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66369858" w14:textId="77777777" w:rsidR="003F0530" w:rsidRDefault="003F0530" w:rsidP="00931628">
      <w:pPr>
        <w:jc w:val="center"/>
        <w:rPr>
          <w:b/>
        </w:rPr>
      </w:pPr>
    </w:p>
    <w:p w14:paraId="4A6818B6" w14:textId="77777777" w:rsidR="003F0530" w:rsidRDefault="003F0530" w:rsidP="00931628">
      <w:pPr>
        <w:jc w:val="center"/>
        <w:rPr>
          <w:b/>
        </w:rPr>
      </w:pPr>
    </w:p>
    <w:p w14:paraId="1D4A073A" w14:textId="77777777" w:rsidR="003F0530" w:rsidRDefault="003F0530" w:rsidP="00931628">
      <w:pPr>
        <w:jc w:val="center"/>
        <w:rPr>
          <w:b/>
        </w:rPr>
      </w:pPr>
    </w:p>
    <w:p w14:paraId="09C63980" w14:textId="1688E871" w:rsidR="00931628" w:rsidRPr="00E77AF5" w:rsidRDefault="003F0530" w:rsidP="00931628">
      <w:pPr>
        <w:jc w:val="center"/>
        <w:rPr>
          <w:b/>
          <w:sz w:val="28"/>
          <w:szCs w:val="28"/>
        </w:rPr>
      </w:pPr>
      <w:r w:rsidRPr="00E77AF5">
        <w:rPr>
          <w:b/>
          <w:sz w:val="28"/>
          <w:szCs w:val="28"/>
        </w:rPr>
        <w:t>Identification of key messages for a national suicide prevention media campaign</w:t>
      </w:r>
    </w:p>
    <w:p w14:paraId="4CA6F8D2" w14:textId="3C03FD2F" w:rsidR="003F0530" w:rsidRPr="00E77AF5" w:rsidRDefault="003F0530" w:rsidP="00931628">
      <w:pPr>
        <w:jc w:val="center"/>
        <w:rPr>
          <w:b/>
          <w:sz w:val="28"/>
          <w:szCs w:val="28"/>
        </w:rPr>
      </w:pPr>
      <w:r w:rsidRPr="00E77AF5">
        <w:rPr>
          <w:b/>
          <w:sz w:val="28"/>
          <w:szCs w:val="28"/>
        </w:rPr>
        <w:t>Dr Angela Nicholas</w:t>
      </w:r>
    </w:p>
    <w:p w14:paraId="0014C800" w14:textId="6BA53972" w:rsidR="003F0530" w:rsidRPr="00E77AF5" w:rsidRDefault="003F0530" w:rsidP="00931628">
      <w:pPr>
        <w:jc w:val="center"/>
        <w:rPr>
          <w:b/>
        </w:rPr>
      </w:pPr>
      <w:r w:rsidRPr="00E77AF5">
        <w:rPr>
          <w:b/>
        </w:rPr>
        <w:t xml:space="preserve">ORCID: </w:t>
      </w:r>
      <w:r w:rsidR="005E5007" w:rsidRPr="00E77AF5">
        <w:rPr>
          <w:b/>
        </w:rPr>
        <w:t>0000-0003-1979-7278</w:t>
      </w:r>
    </w:p>
    <w:p w14:paraId="14988D3D" w14:textId="77777777" w:rsidR="00931628" w:rsidRPr="00E77AF5" w:rsidRDefault="00931628" w:rsidP="00931628">
      <w:pPr>
        <w:jc w:val="center"/>
        <w:rPr>
          <w:b/>
          <w:sz w:val="28"/>
          <w:szCs w:val="28"/>
        </w:rPr>
      </w:pPr>
      <w:r w:rsidRPr="00E77AF5">
        <w:rPr>
          <w:b/>
          <w:sz w:val="28"/>
          <w:szCs w:val="28"/>
        </w:rPr>
        <w:t>Submitted in total fulfilment of the requirements of the degree of Doctor of Philosophy</w:t>
      </w:r>
    </w:p>
    <w:p w14:paraId="3B6F174E" w14:textId="2140875C" w:rsidR="00931628" w:rsidRPr="00E77AF5" w:rsidRDefault="004650B2" w:rsidP="00931628">
      <w:pPr>
        <w:jc w:val="center"/>
        <w:rPr>
          <w:b/>
          <w:sz w:val="28"/>
          <w:szCs w:val="28"/>
        </w:rPr>
      </w:pPr>
      <w:r>
        <w:rPr>
          <w:b/>
          <w:sz w:val="28"/>
          <w:szCs w:val="28"/>
        </w:rPr>
        <w:t>August</w:t>
      </w:r>
      <w:r w:rsidR="003F0530" w:rsidRPr="00E77AF5">
        <w:rPr>
          <w:b/>
          <w:sz w:val="28"/>
          <w:szCs w:val="28"/>
        </w:rPr>
        <w:t xml:space="preserve"> 2020</w:t>
      </w:r>
    </w:p>
    <w:p w14:paraId="2FDDE361" w14:textId="77777777" w:rsidR="00931628" w:rsidRPr="00E77AF5" w:rsidRDefault="00931628" w:rsidP="00931628">
      <w:pPr>
        <w:jc w:val="center"/>
        <w:rPr>
          <w:b/>
          <w:sz w:val="28"/>
          <w:szCs w:val="28"/>
        </w:rPr>
      </w:pPr>
      <w:r w:rsidRPr="00E77AF5">
        <w:rPr>
          <w:b/>
          <w:sz w:val="28"/>
          <w:szCs w:val="28"/>
        </w:rPr>
        <w:t>Faculty of Medicine, Dentistry and Health Sciences</w:t>
      </w:r>
    </w:p>
    <w:p w14:paraId="6E68C41F" w14:textId="640B096D" w:rsidR="0011453A" w:rsidRDefault="00931628" w:rsidP="00931628">
      <w:pPr>
        <w:jc w:val="center"/>
        <w:rPr>
          <w:b/>
          <w:sz w:val="28"/>
          <w:szCs w:val="28"/>
        </w:rPr>
      </w:pPr>
      <w:r w:rsidRPr="00E77AF5">
        <w:rPr>
          <w:b/>
          <w:sz w:val="28"/>
          <w:szCs w:val="28"/>
        </w:rPr>
        <w:t>The University of Melbourne</w:t>
      </w:r>
    </w:p>
    <w:p w14:paraId="185557EB" w14:textId="77777777" w:rsidR="009E5110" w:rsidRDefault="009E5110">
      <w:pPr>
        <w:spacing w:after="200" w:line="276" w:lineRule="auto"/>
        <w:rPr>
          <w:b/>
          <w:sz w:val="28"/>
          <w:szCs w:val="28"/>
        </w:rPr>
        <w:sectPr w:rsidR="009E5110" w:rsidSect="009E5110">
          <w:footerReference w:type="default" r:id="rId11"/>
          <w:footerReference w:type="first" r:id="rId12"/>
          <w:pgSz w:w="11906" w:h="16838"/>
          <w:pgMar w:top="1440" w:right="1440" w:bottom="1440" w:left="1440" w:header="708" w:footer="708" w:gutter="0"/>
          <w:pgNumType w:fmt="lowerRoman" w:start="1"/>
          <w:cols w:space="708"/>
          <w:docGrid w:linePitch="360"/>
        </w:sectPr>
      </w:pPr>
    </w:p>
    <w:p w14:paraId="53F7C9F1" w14:textId="64399CBC" w:rsidR="003F0530" w:rsidRDefault="0011453A" w:rsidP="00931628">
      <w:pPr>
        <w:jc w:val="center"/>
        <w:rPr>
          <w:b/>
          <w:sz w:val="28"/>
          <w:szCs w:val="28"/>
        </w:rPr>
      </w:pPr>
      <w:r>
        <w:rPr>
          <w:b/>
          <w:sz w:val="28"/>
          <w:szCs w:val="28"/>
        </w:rPr>
        <w:lastRenderedPageBreak/>
        <w:t>Abstract</w:t>
      </w:r>
    </w:p>
    <w:p w14:paraId="06870428" w14:textId="52D75CFC" w:rsidR="00EA2CD7" w:rsidRPr="00EA2CD7" w:rsidRDefault="009E5110" w:rsidP="00EA2CD7">
      <w:pPr>
        <w:rPr>
          <w:bCs/>
        </w:rPr>
      </w:pPr>
      <w:r w:rsidRPr="009E5110">
        <w:rPr>
          <w:bCs/>
        </w:rPr>
        <w:t xml:space="preserve">The </w:t>
      </w:r>
      <w:r>
        <w:rPr>
          <w:bCs/>
        </w:rPr>
        <w:t xml:space="preserve">suicide rate in Australia has increased over recent years, indicating a need for novel suicide prevention interventions. </w:t>
      </w:r>
      <w:r w:rsidR="00EA2CD7">
        <w:rPr>
          <w:bCs/>
        </w:rPr>
        <w:t xml:space="preserve">A large proportion of people at risk of suicide do not seek professional help, but rather express their suicidal thoughts to close friends and family members. However, expressions of suicidal thoughts to family and friends can be indirect and ambiguous, and </w:t>
      </w:r>
      <w:r w:rsidR="00E40448">
        <w:rPr>
          <w:bCs/>
        </w:rPr>
        <w:t>consequently</w:t>
      </w:r>
      <w:r w:rsidR="00EA2CD7">
        <w:rPr>
          <w:bCs/>
        </w:rPr>
        <w:t xml:space="preserve"> can be missed or misunderstand, leading to dismissive response and missed opportunities for suicide prevention. </w:t>
      </w:r>
      <w:r w:rsidR="00EA2CD7">
        <w:t>A suicide prevention</w:t>
      </w:r>
      <w:r w:rsidR="00EA2CD7" w:rsidRPr="005253F6">
        <w:t xml:space="preserve"> media campaign aimed at family members and friends </w:t>
      </w:r>
      <w:r w:rsidR="00EA2CD7">
        <w:t xml:space="preserve">may be </w:t>
      </w:r>
      <w:r w:rsidR="00EA2CD7" w:rsidRPr="005253F6">
        <w:t>one useful population-level suic</w:t>
      </w:r>
      <w:r w:rsidR="00EA2CD7">
        <w:t xml:space="preserve">ide prevention strategy </w:t>
      </w:r>
      <w:r w:rsidR="00E40448">
        <w:t xml:space="preserve">to </w:t>
      </w:r>
      <w:r w:rsidR="00EA2CD7">
        <w:t>encourag</w:t>
      </w:r>
      <w:r w:rsidR="00E40448">
        <w:t>e</w:t>
      </w:r>
      <w:r w:rsidR="00EA2CD7">
        <w:t xml:space="preserve"> greater recognition of suicide risk and appropriate helping actions in response to suicidal communications</w:t>
      </w:r>
      <w:r w:rsidR="00EA2CD7" w:rsidRPr="005253F6">
        <w:t>.</w:t>
      </w:r>
      <w:r w:rsidR="00EA2CD7">
        <w:t xml:space="preserve"> </w:t>
      </w:r>
      <w:r w:rsidR="00E40448">
        <w:t>Current e</w:t>
      </w:r>
      <w:r w:rsidR="00EA2CD7">
        <w:t>vidence for what messages would be acceptable and appropriate for inclusion in such as campaign</w:t>
      </w:r>
      <w:r w:rsidR="00E40448">
        <w:t>, however,</w:t>
      </w:r>
      <w:r w:rsidR="00EA2CD7">
        <w:t xml:space="preserve"> is limited. </w:t>
      </w:r>
    </w:p>
    <w:p w14:paraId="113EBDD4" w14:textId="084D4FFD" w:rsidR="009E5110" w:rsidRDefault="0065339F" w:rsidP="009E5110">
      <w:pPr>
        <w:rPr>
          <w:bCs/>
        </w:rPr>
      </w:pPr>
      <w:r>
        <w:rPr>
          <w:bCs/>
        </w:rPr>
        <w:t xml:space="preserve">The research described in this thesis was undertaken to develop suicide prevention messages to include in an Australian suicide prevention campaign aimed at family and friends of adults at risk of suicide. To understand what messages would be most important to include, </w:t>
      </w:r>
      <w:r w:rsidR="00EA2CD7">
        <w:rPr>
          <w:bCs/>
        </w:rPr>
        <w:t>five studies</w:t>
      </w:r>
      <w:r w:rsidR="00C31A3C">
        <w:rPr>
          <w:bCs/>
        </w:rPr>
        <w:t xml:space="preserve"> were undertaken and are</w:t>
      </w:r>
      <w:r w:rsidR="00EA2CD7">
        <w:rPr>
          <w:bCs/>
        </w:rPr>
        <w:t xml:space="preserve"> </w:t>
      </w:r>
      <w:r w:rsidR="00E40448">
        <w:rPr>
          <w:bCs/>
        </w:rPr>
        <w:t>described in this thesis</w:t>
      </w:r>
      <w:r w:rsidR="00EA2CD7">
        <w:rPr>
          <w:bCs/>
        </w:rPr>
        <w:t xml:space="preserve">. </w:t>
      </w:r>
      <w:r w:rsidR="00993AB9">
        <w:rPr>
          <w:bCs/>
        </w:rPr>
        <w:t xml:space="preserve">Study 1 </w:t>
      </w:r>
      <w:r w:rsidR="00E40448">
        <w:rPr>
          <w:bCs/>
        </w:rPr>
        <w:t>wa</w:t>
      </w:r>
      <w:r w:rsidR="00993AB9">
        <w:rPr>
          <w:bCs/>
        </w:rPr>
        <w:t>s an expert consensus study</w:t>
      </w:r>
      <w:r w:rsidR="00E40448">
        <w:rPr>
          <w:bCs/>
        </w:rPr>
        <w:t xml:space="preserve"> involving </w:t>
      </w:r>
      <w:r w:rsidR="00993AB9">
        <w:rPr>
          <w:bCs/>
        </w:rPr>
        <w:t xml:space="preserve">suicide prevention professionals and </w:t>
      </w:r>
      <w:r w:rsidR="00E40448">
        <w:rPr>
          <w:bCs/>
        </w:rPr>
        <w:t xml:space="preserve">people </w:t>
      </w:r>
      <w:r w:rsidR="00993AB9">
        <w:rPr>
          <w:bCs/>
        </w:rPr>
        <w:t>with lived experience of suicide risk</w:t>
      </w:r>
      <w:r w:rsidR="00E40448">
        <w:rPr>
          <w:bCs/>
        </w:rPr>
        <w:t xml:space="preserve">. This study established which suicide </w:t>
      </w:r>
      <w:r w:rsidR="00993AB9">
        <w:rPr>
          <w:bCs/>
        </w:rPr>
        <w:t xml:space="preserve">prevention actions </w:t>
      </w:r>
      <w:r w:rsidR="00E40448">
        <w:rPr>
          <w:bCs/>
        </w:rPr>
        <w:t xml:space="preserve">these experts believe are the most important </w:t>
      </w:r>
      <w:r w:rsidR="00993AB9">
        <w:rPr>
          <w:bCs/>
        </w:rPr>
        <w:t xml:space="preserve">to encourage in a suicide prevention campaign aimed at family and friends. Study 2 </w:t>
      </w:r>
      <w:r w:rsidR="00E40448">
        <w:rPr>
          <w:bCs/>
        </w:rPr>
        <w:t>wa</w:t>
      </w:r>
      <w:r w:rsidR="00993AB9">
        <w:rPr>
          <w:bCs/>
        </w:rPr>
        <w:t>s an online survey study involving people with lived experience of suicide risk that aimed to assess the most and least helpful actions taken by others in response to their suicidal communications. Studies 3 to 5 use</w:t>
      </w:r>
      <w:r w:rsidR="00E40448">
        <w:rPr>
          <w:bCs/>
        </w:rPr>
        <w:t>d</w:t>
      </w:r>
      <w:r w:rsidR="00993AB9">
        <w:rPr>
          <w:bCs/>
        </w:rPr>
        <w:t xml:space="preserve"> data from a nationally representative telephone survey conducted with Australian adults. Study 3 examine</w:t>
      </w:r>
      <w:r w:rsidR="00C31A3C">
        <w:rPr>
          <w:bCs/>
        </w:rPr>
        <w:t>d</w:t>
      </w:r>
      <w:r w:rsidR="00993AB9">
        <w:rPr>
          <w:bCs/>
        </w:rPr>
        <w:t xml:space="preserve"> Australian adults’ confidence and intentions to help a person close to them at risk of suicide. Study 4 examine</w:t>
      </w:r>
      <w:r w:rsidR="00C31A3C">
        <w:rPr>
          <w:bCs/>
        </w:rPr>
        <w:t>d</w:t>
      </w:r>
      <w:r w:rsidR="00993AB9">
        <w:rPr>
          <w:bCs/>
        </w:rPr>
        <w:t xml:space="preserve"> helping actions given and received in response to suicidal communications. Study 5 assesse</w:t>
      </w:r>
      <w:r w:rsidR="00C31A3C">
        <w:rPr>
          <w:bCs/>
        </w:rPr>
        <w:t>d</w:t>
      </w:r>
      <w:r w:rsidR="00993AB9">
        <w:rPr>
          <w:bCs/>
        </w:rPr>
        <w:t xml:space="preserve"> the relationships between beliefs in suicide ‘myths’ and helping intentions and actions. </w:t>
      </w:r>
    </w:p>
    <w:p w14:paraId="1CA840A6" w14:textId="01162928" w:rsidR="00993AB9" w:rsidRPr="009E5110" w:rsidRDefault="00993AB9" w:rsidP="009E5110">
      <w:pPr>
        <w:rPr>
          <w:bCs/>
        </w:rPr>
      </w:pPr>
      <w:r>
        <w:rPr>
          <w:bCs/>
        </w:rPr>
        <w:t>Overall, the findings from these studies show that Australian</w:t>
      </w:r>
      <w:r w:rsidR="00E40448">
        <w:rPr>
          <w:bCs/>
        </w:rPr>
        <w:t xml:space="preserve"> adults </w:t>
      </w:r>
      <w:r>
        <w:rPr>
          <w:bCs/>
        </w:rPr>
        <w:t xml:space="preserve">are confident and willing to assist a person close to them at risk of suicide. </w:t>
      </w:r>
      <w:r w:rsidR="00E40448">
        <w:rPr>
          <w:bCs/>
        </w:rPr>
        <w:t xml:space="preserve">They </w:t>
      </w:r>
      <w:r>
        <w:rPr>
          <w:bCs/>
        </w:rPr>
        <w:t xml:space="preserve">intend to undertake, and indeed do undertake, </w:t>
      </w:r>
      <w:proofErr w:type="gramStart"/>
      <w:r>
        <w:rPr>
          <w:bCs/>
        </w:rPr>
        <w:t>a number of</w:t>
      </w:r>
      <w:proofErr w:type="gramEnd"/>
      <w:r>
        <w:rPr>
          <w:bCs/>
        </w:rPr>
        <w:t xml:space="preserve"> appropriate helping actions toward people close to them who are at risk of suicide. These appropriate actions include listening and talking to the person at risk and encouraging them to seek professional help. However, </w:t>
      </w:r>
      <w:r w:rsidR="00C31A3C">
        <w:rPr>
          <w:bCs/>
        </w:rPr>
        <w:t>Australian adults</w:t>
      </w:r>
      <w:r>
        <w:rPr>
          <w:bCs/>
        </w:rPr>
        <w:t xml:space="preserve"> also largely fail to ask important risk assessment questions, and commonly undertake actions that </w:t>
      </w:r>
      <w:r w:rsidR="00C31A3C">
        <w:rPr>
          <w:bCs/>
        </w:rPr>
        <w:t xml:space="preserve">do not </w:t>
      </w:r>
      <w:r w:rsidR="00C31A3C">
        <w:rPr>
          <w:bCs/>
        </w:rPr>
        <w:lastRenderedPageBreak/>
        <w:t xml:space="preserve">conform to </w:t>
      </w:r>
      <w:r>
        <w:rPr>
          <w:bCs/>
        </w:rPr>
        <w:t xml:space="preserve">best practice in suicide prevention. Such non-recommended actions include telling the person at risk ‘what they have going for them’ and telling them that their suicide would hurt their family and friends. A substantial minority of Australian adults also believe in suicide myths, including those related to encouraging suicidal thoughts by talking about suicide. </w:t>
      </w:r>
      <w:r w:rsidR="00C31A3C">
        <w:rPr>
          <w:bCs/>
        </w:rPr>
        <w:t>T</w:t>
      </w:r>
      <w:r>
        <w:rPr>
          <w:bCs/>
        </w:rPr>
        <w:t>he combine</w:t>
      </w:r>
      <w:r w:rsidR="00E40448">
        <w:rPr>
          <w:bCs/>
        </w:rPr>
        <w:t>d</w:t>
      </w:r>
      <w:r>
        <w:rPr>
          <w:bCs/>
        </w:rPr>
        <w:t xml:space="preserve"> results of these studies </w:t>
      </w:r>
      <w:r w:rsidR="00C31A3C">
        <w:rPr>
          <w:bCs/>
        </w:rPr>
        <w:t xml:space="preserve">have been utilised </w:t>
      </w:r>
      <w:r>
        <w:rPr>
          <w:bCs/>
        </w:rPr>
        <w:t xml:space="preserve">to make recommendations regarding the most useful messages to include in an Australian suicide prevention campaign aimed at family members and friends at people at risk of suicide. </w:t>
      </w:r>
    </w:p>
    <w:p w14:paraId="6E700D02" w14:textId="77777777" w:rsidR="009E5110" w:rsidRDefault="009E5110">
      <w:pPr>
        <w:spacing w:after="200" w:line="276" w:lineRule="auto"/>
        <w:rPr>
          <w:b/>
          <w:sz w:val="28"/>
          <w:szCs w:val="28"/>
        </w:rPr>
      </w:pPr>
      <w:r>
        <w:rPr>
          <w:b/>
          <w:sz w:val="28"/>
          <w:szCs w:val="28"/>
        </w:rPr>
        <w:br w:type="page"/>
      </w:r>
    </w:p>
    <w:p w14:paraId="67937E24" w14:textId="70F47D19" w:rsidR="0011453A" w:rsidRDefault="005170BB" w:rsidP="00931628">
      <w:pPr>
        <w:jc w:val="center"/>
        <w:rPr>
          <w:b/>
          <w:sz w:val="28"/>
          <w:szCs w:val="28"/>
        </w:rPr>
      </w:pPr>
      <w:r>
        <w:rPr>
          <w:b/>
          <w:sz w:val="28"/>
          <w:szCs w:val="28"/>
        </w:rPr>
        <w:lastRenderedPageBreak/>
        <w:t>Declaration</w:t>
      </w:r>
    </w:p>
    <w:p w14:paraId="1AE61D11" w14:textId="77777777" w:rsidR="00A15437" w:rsidRPr="004B797F" w:rsidRDefault="00A15437" w:rsidP="00A15437">
      <w:pPr>
        <w:autoSpaceDE w:val="0"/>
        <w:autoSpaceDN w:val="0"/>
        <w:adjustRightInd w:val="0"/>
        <w:spacing w:after="0" w:line="240" w:lineRule="auto"/>
        <w:rPr>
          <w:rFonts w:eastAsiaTheme="minorHAnsi"/>
        </w:rPr>
      </w:pPr>
      <w:r w:rsidRPr="004B797F">
        <w:rPr>
          <w:rFonts w:eastAsiaTheme="minorHAnsi"/>
        </w:rPr>
        <w:t>This is to certify that</w:t>
      </w:r>
    </w:p>
    <w:p w14:paraId="08F5DACA" w14:textId="77777777" w:rsidR="00A15437" w:rsidRPr="004B797F" w:rsidRDefault="00A15437" w:rsidP="00A15437">
      <w:pPr>
        <w:autoSpaceDE w:val="0"/>
        <w:autoSpaceDN w:val="0"/>
        <w:adjustRightInd w:val="0"/>
        <w:spacing w:after="0" w:line="240" w:lineRule="auto"/>
        <w:rPr>
          <w:rFonts w:eastAsiaTheme="minorHAnsi"/>
        </w:rPr>
      </w:pPr>
    </w:p>
    <w:p w14:paraId="5AD7210B" w14:textId="77777777" w:rsidR="00A15437" w:rsidRPr="004B797F" w:rsidRDefault="00A15437" w:rsidP="00A15437">
      <w:pPr>
        <w:autoSpaceDE w:val="0"/>
        <w:autoSpaceDN w:val="0"/>
        <w:adjustRightInd w:val="0"/>
        <w:spacing w:after="0" w:line="240" w:lineRule="auto"/>
        <w:ind w:left="720"/>
        <w:rPr>
          <w:rFonts w:eastAsiaTheme="minorHAnsi"/>
        </w:rPr>
      </w:pPr>
      <w:r w:rsidRPr="004B797F">
        <w:rPr>
          <w:rFonts w:eastAsiaTheme="minorHAnsi"/>
        </w:rPr>
        <w:t>(</w:t>
      </w:r>
      <w:proofErr w:type="spellStart"/>
      <w:r w:rsidRPr="004B797F">
        <w:rPr>
          <w:rFonts w:eastAsiaTheme="minorHAnsi"/>
        </w:rPr>
        <w:t>i</w:t>
      </w:r>
      <w:proofErr w:type="spellEnd"/>
      <w:r w:rsidRPr="004B797F">
        <w:rPr>
          <w:rFonts w:eastAsiaTheme="minorHAnsi"/>
        </w:rPr>
        <w:t>) the thesis comprises only my original work towards the PhD except where</w:t>
      </w:r>
    </w:p>
    <w:p w14:paraId="0A1B7C8A" w14:textId="77777777" w:rsidR="00A15437" w:rsidRPr="004B797F" w:rsidRDefault="00A15437" w:rsidP="00A15437">
      <w:pPr>
        <w:autoSpaceDE w:val="0"/>
        <w:autoSpaceDN w:val="0"/>
        <w:adjustRightInd w:val="0"/>
        <w:spacing w:after="0" w:line="240" w:lineRule="auto"/>
        <w:ind w:left="720"/>
        <w:rPr>
          <w:rFonts w:eastAsiaTheme="minorHAnsi"/>
        </w:rPr>
      </w:pPr>
      <w:r w:rsidRPr="004B797F">
        <w:rPr>
          <w:rFonts w:eastAsiaTheme="minorHAnsi"/>
        </w:rPr>
        <w:t xml:space="preserve">indicated in the </w:t>
      </w:r>
      <w:proofErr w:type="gramStart"/>
      <w:r w:rsidRPr="004B797F">
        <w:rPr>
          <w:rFonts w:eastAsiaTheme="minorHAnsi"/>
        </w:rPr>
        <w:t>Preface;</w:t>
      </w:r>
      <w:proofErr w:type="gramEnd"/>
    </w:p>
    <w:p w14:paraId="5B856FEE" w14:textId="77777777" w:rsidR="00A15437" w:rsidRPr="004B797F" w:rsidRDefault="00A15437" w:rsidP="00A15437">
      <w:pPr>
        <w:autoSpaceDE w:val="0"/>
        <w:autoSpaceDN w:val="0"/>
        <w:adjustRightInd w:val="0"/>
        <w:spacing w:after="0" w:line="240" w:lineRule="auto"/>
        <w:ind w:left="720"/>
        <w:rPr>
          <w:rFonts w:eastAsiaTheme="minorHAnsi"/>
        </w:rPr>
      </w:pPr>
    </w:p>
    <w:p w14:paraId="2923E756" w14:textId="77777777" w:rsidR="00A15437" w:rsidRPr="004B797F" w:rsidRDefault="00A15437" w:rsidP="00A15437">
      <w:pPr>
        <w:autoSpaceDE w:val="0"/>
        <w:autoSpaceDN w:val="0"/>
        <w:adjustRightInd w:val="0"/>
        <w:spacing w:after="0" w:line="240" w:lineRule="auto"/>
        <w:ind w:left="720"/>
        <w:rPr>
          <w:rFonts w:eastAsiaTheme="minorHAnsi"/>
        </w:rPr>
      </w:pPr>
      <w:r w:rsidRPr="004B797F">
        <w:rPr>
          <w:rFonts w:eastAsiaTheme="minorHAnsi"/>
        </w:rPr>
        <w:t xml:space="preserve">(ii) due acknowledgement has been made in the text to all other material </w:t>
      </w:r>
      <w:proofErr w:type="gramStart"/>
      <w:r w:rsidRPr="004B797F">
        <w:rPr>
          <w:rFonts w:eastAsiaTheme="minorHAnsi"/>
        </w:rPr>
        <w:t>used;</w:t>
      </w:r>
      <w:proofErr w:type="gramEnd"/>
    </w:p>
    <w:p w14:paraId="616E9AF8" w14:textId="77777777" w:rsidR="00A15437" w:rsidRPr="004B797F" w:rsidRDefault="00A15437" w:rsidP="00A15437">
      <w:pPr>
        <w:autoSpaceDE w:val="0"/>
        <w:autoSpaceDN w:val="0"/>
        <w:adjustRightInd w:val="0"/>
        <w:spacing w:after="0" w:line="240" w:lineRule="auto"/>
        <w:ind w:left="720"/>
        <w:rPr>
          <w:rFonts w:eastAsiaTheme="minorHAnsi"/>
        </w:rPr>
      </w:pPr>
    </w:p>
    <w:p w14:paraId="6B3BF5EE" w14:textId="77777777" w:rsidR="00A15437" w:rsidRPr="004B797F" w:rsidRDefault="00A15437" w:rsidP="00A15437">
      <w:pPr>
        <w:autoSpaceDE w:val="0"/>
        <w:autoSpaceDN w:val="0"/>
        <w:adjustRightInd w:val="0"/>
        <w:spacing w:after="0" w:line="240" w:lineRule="auto"/>
        <w:ind w:left="720"/>
        <w:rPr>
          <w:rFonts w:eastAsiaTheme="minorHAnsi"/>
        </w:rPr>
      </w:pPr>
      <w:r w:rsidRPr="004B797F">
        <w:rPr>
          <w:rFonts w:eastAsiaTheme="minorHAnsi"/>
        </w:rPr>
        <w:t xml:space="preserve">(iii) the thesis is fewer than 100 000 words in length, exclusive of tables, maps, </w:t>
      </w:r>
      <w:proofErr w:type="gramStart"/>
      <w:r w:rsidRPr="004B797F">
        <w:rPr>
          <w:rFonts w:eastAsiaTheme="minorHAnsi"/>
        </w:rPr>
        <w:t>bibliographies</w:t>
      </w:r>
      <w:proofErr w:type="gramEnd"/>
      <w:r w:rsidRPr="004B797F">
        <w:rPr>
          <w:rFonts w:eastAsiaTheme="minorHAnsi"/>
        </w:rPr>
        <w:t xml:space="preserve"> and appendices.</w:t>
      </w:r>
    </w:p>
    <w:p w14:paraId="7656A37E" w14:textId="77777777" w:rsidR="00A15437" w:rsidRPr="004B797F" w:rsidRDefault="00A15437" w:rsidP="00A15437">
      <w:pPr>
        <w:autoSpaceDE w:val="0"/>
        <w:autoSpaceDN w:val="0"/>
        <w:adjustRightInd w:val="0"/>
        <w:spacing w:after="0" w:line="240" w:lineRule="auto"/>
        <w:rPr>
          <w:rFonts w:eastAsiaTheme="minorHAnsi"/>
          <w:b/>
          <w:bCs/>
        </w:rPr>
      </w:pPr>
    </w:p>
    <w:p w14:paraId="7CE1A223" w14:textId="30E4AB4D" w:rsidR="00496BAC" w:rsidRDefault="00496BAC" w:rsidP="00A15437">
      <w:pPr>
        <w:autoSpaceDE w:val="0"/>
        <w:autoSpaceDN w:val="0"/>
        <w:adjustRightInd w:val="0"/>
        <w:spacing w:after="0" w:line="240" w:lineRule="auto"/>
        <w:rPr>
          <w:rFonts w:eastAsiaTheme="minorHAnsi"/>
          <w:b/>
          <w:bCs/>
        </w:rPr>
      </w:pPr>
    </w:p>
    <w:p w14:paraId="2E7E8116" w14:textId="11814514" w:rsidR="00A15437" w:rsidRPr="004B797F" w:rsidRDefault="00A15437" w:rsidP="00A15437">
      <w:pPr>
        <w:autoSpaceDE w:val="0"/>
        <w:autoSpaceDN w:val="0"/>
        <w:adjustRightInd w:val="0"/>
        <w:spacing w:after="0" w:line="240" w:lineRule="auto"/>
        <w:rPr>
          <w:rFonts w:eastAsiaTheme="minorHAnsi"/>
          <w:b/>
          <w:bCs/>
        </w:rPr>
      </w:pPr>
      <w:r w:rsidRPr="004B797F">
        <w:rPr>
          <w:rFonts w:eastAsiaTheme="minorHAnsi"/>
          <w:b/>
          <w:bCs/>
        </w:rPr>
        <w:t>_</w:t>
      </w:r>
      <w:r w:rsidR="0074274D">
        <w:rPr>
          <w:rFonts w:eastAsiaTheme="minorHAnsi"/>
          <w:b/>
          <w:bCs/>
        </w:rPr>
        <w:t>_________________________________________________</w:t>
      </w:r>
    </w:p>
    <w:p w14:paraId="16F855FA" w14:textId="091F3478" w:rsidR="004B797F" w:rsidRDefault="002B2EA8" w:rsidP="002B2EA8">
      <w:pPr>
        <w:rPr>
          <w:rFonts w:eastAsiaTheme="minorHAnsi"/>
        </w:rPr>
      </w:pPr>
      <w:r w:rsidRPr="004B797F">
        <w:rPr>
          <w:rFonts w:eastAsiaTheme="minorHAnsi"/>
        </w:rPr>
        <w:t>Dr Angela Nicholas</w:t>
      </w:r>
      <w:r w:rsidR="004B797F" w:rsidRPr="004B797F">
        <w:rPr>
          <w:rFonts w:eastAsiaTheme="minorHAnsi"/>
        </w:rPr>
        <w:t xml:space="preserve"> (</w:t>
      </w:r>
      <w:proofErr w:type="spellStart"/>
      <w:r w:rsidRPr="004B797F">
        <w:rPr>
          <w:rFonts w:eastAsiaTheme="minorHAnsi"/>
        </w:rPr>
        <w:t>DHealthPsyc</w:t>
      </w:r>
      <w:proofErr w:type="spellEnd"/>
      <w:r w:rsidR="004B797F" w:rsidRPr="004B797F">
        <w:rPr>
          <w:rFonts w:eastAsiaTheme="minorHAnsi"/>
        </w:rPr>
        <w:t xml:space="preserve"> </w:t>
      </w:r>
      <w:r w:rsidRPr="004B797F">
        <w:rPr>
          <w:rFonts w:eastAsiaTheme="minorHAnsi"/>
        </w:rPr>
        <w:t xml:space="preserve">(Research), </w:t>
      </w:r>
      <w:proofErr w:type="spellStart"/>
      <w:r w:rsidRPr="004B797F">
        <w:rPr>
          <w:rFonts w:eastAsiaTheme="minorHAnsi"/>
        </w:rPr>
        <w:t>BPsyc</w:t>
      </w:r>
      <w:proofErr w:type="spellEnd"/>
      <w:r w:rsidR="004B797F" w:rsidRPr="004B797F">
        <w:rPr>
          <w:rFonts w:eastAsiaTheme="minorHAnsi"/>
        </w:rPr>
        <w:t xml:space="preserve"> </w:t>
      </w:r>
      <w:r w:rsidRPr="004B797F">
        <w:rPr>
          <w:rFonts w:eastAsiaTheme="minorHAnsi"/>
        </w:rPr>
        <w:t>(Hons)</w:t>
      </w:r>
      <w:r w:rsidR="004B797F" w:rsidRPr="004B797F">
        <w:rPr>
          <w:rFonts w:eastAsiaTheme="minorHAnsi"/>
        </w:rPr>
        <w:t>)</w:t>
      </w:r>
    </w:p>
    <w:p w14:paraId="0D2C971E" w14:textId="77777777" w:rsidR="004B797F" w:rsidRDefault="004B797F">
      <w:pPr>
        <w:spacing w:after="200" w:line="276" w:lineRule="auto"/>
        <w:rPr>
          <w:rFonts w:eastAsiaTheme="minorHAnsi"/>
        </w:rPr>
      </w:pPr>
      <w:r>
        <w:rPr>
          <w:rFonts w:eastAsiaTheme="minorHAnsi"/>
        </w:rPr>
        <w:br w:type="page"/>
      </w:r>
    </w:p>
    <w:p w14:paraId="1A21434A" w14:textId="6819C42E" w:rsidR="005170BB" w:rsidRPr="004B797F" w:rsidRDefault="004B797F" w:rsidP="004B797F">
      <w:pPr>
        <w:jc w:val="center"/>
        <w:rPr>
          <w:b/>
          <w:sz w:val="28"/>
          <w:szCs w:val="28"/>
        </w:rPr>
      </w:pPr>
      <w:r w:rsidRPr="004B797F">
        <w:rPr>
          <w:b/>
          <w:sz w:val="28"/>
          <w:szCs w:val="28"/>
        </w:rPr>
        <w:lastRenderedPageBreak/>
        <w:t>Preface</w:t>
      </w:r>
    </w:p>
    <w:p w14:paraId="47AC8C25" w14:textId="64FC0E64" w:rsidR="007A7ADA" w:rsidRPr="007A7ADA" w:rsidRDefault="00A02613" w:rsidP="00424FBB">
      <w:pPr>
        <w:spacing w:after="200"/>
        <w:rPr>
          <w:b/>
        </w:rPr>
      </w:pPr>
      <w:r w:rsidRPr="00A02613">
        <w:rPr>
          <w:bCs/>
        </w:rPr>
        <w:t xml:space="preserve">Chapters 4 to 8 of this thesis comprise five articles that </w:t>
      </w:r>
      <w:r w:rsidR="007A7ADA">
        <w:rPr>
          <w:bCs/>
        </w:rPr>
        <w:t xml:space="preserve">have been </w:t>
      </w:r>
      <w:r w:rsidR="00AB4F66">
        <w:rPr>
          <w:bCs/>
        </w:rPr>
        <w:t>published or accepted for</w:t>
      </w:r>
      <w:r w:rsidR="007A7ADA">
        <w:rPr>
          <w:bCs/>
        </w:rPr>
        <w:t xml:space="preserve"> publication in </w:t>
      </w:r>
      <w:r>
        <w:rPr>
          <w:bCs/>
        </w:rPr>
        <w:t>peer-reviewed journals</w:t>
      </w:r>
      <w:r w:rsidR="007A7ADA">
        <w:rPr>
          <w:bCs/>
        </w:rPr>
        <w:t xml:space="preserve"> throughout the course of my PhD candidature</w:t>
      </w:r>
      <w:r>
        <w:rPr>
          <w:bCs/>
        </w:rPr>
        <w:t xml:space="preserve">. </w:t>
      </w:r>
      <w:r w:rsidR="007A7ADA">
        <w:rPr>
          <w:bCs/>
        </w:rPr>
        <w:t>All of these are multi-author papers</w:t>
      </w:r>
      <w:r w:rsidR="006D535E">
        <w:rPr>
          <w:bCs/>
        </w:rPr>
        <w:t xml:space="preserve"> for which I am the first </w:t>
      </w:r>
      <w:proofErr w:type="spellStart"/>
      <w:r w:rsidR="006D535E">
        <w:rPr>
          <w:bCs/>
        </w:rPr>
        <w:t>authour</w:t>
      </w:r>
      <w:proofErr w:type="spellEnd"/>
      <w:r w:rsidR="007A7ADA">
        <w:rPr>
          <w:bCs/>
        </w:rPr>
        <w:t>. Their publications status is as follows</w:t>
      </w:r>
      <w:r w:rsidR="006D535E">
        <w:rPr>
          <w:bCs/>
        </w:rPr>
        <w:t>.</w:t>
      </w:r>
    </w:p>
    <w:p w14:paraId="5721931A" w14:textId="34C11155" w:rsidR="007A7ADA" w:rsidRPr="007A7ADA" w:rsidRDefault="007A7ADA" w:rsidP="007A7ADA">
      <w:pPr>
        <w:spacing w:after="200" w:line="276" w:lineRule="auto"/>
        <w:rPr>
          <w:bCs/>
          <w:i/>
          <w:iCs/>
        </w:rPr>
      </w:pPr>
      <w:r>
        <w:rPr>
          <w:bCs/>
        </w:rPr>
        <w:t>Study 1 (included as Chapter 4)</w:t>
      </w:r>
      <w:r w:rsidR="0070047F">
        <w:rPr>
          <w:bCs/>
        </w:rPr>
        <w:t xml:space="preserve"> has been</w:t>
      </w:r>
      <w:r>
        <w:rPr>
          <w:bCs/>
        </w:rPr>
        <w:t xml:space="preserve"> published </w:t>
      </w:r>
      <w:r w:rsidR="00C31A3C">
        <w:rPr>
          <w:bCs/>
        </w:rPr>
        <w:t>in</w:t>
      </w:r>
      <w:r>
        <w:rPr>
          <w:bCs/>
        </w:rPr>
        <w:t xml:space="preserve"> </w:t>
      </w:r>
      <w:r>
        <w:rPr>
          <w:bCs/>
          <w:i/>
          <w:iCs/>
        </w:rPr>
        <w:t>Crisis.</w:t>
      </w:r>
    </w:p>
    <w:p w14:paraId="3E152396" w14:textId="632BE367" w:rsidR="007A7ADA" w:rsidRDefault="007A7ADA" w:rsidP="007A7ADA">
      <w:pPr>
        <w:spacing w:after="0"/>
      </w:pPr>
      <w:r w:rsidRPr="00455666">
        <w:t>Nicholas</w:t>
      </w:r>
      <w:r>
        <w:t xml:space="preserve"> A</w:t>
      </w:r>
      <w:r w:rsidRPr="00455666">
        <w:t>, Rossetto</w:t>
      </w:r>
      <w:r>
        <w:t xml:space="preserve"> A</w:t>
      </w:r>
      <w:r w:rsidRPr="00455666">
        <w:t>,</w:t>
      </w:r>
      <w:r w:rsidRPr="00270356">
        <w:t xml:space="preserve"> </w:t>
      </w:r>
      <w:r w:rsidRPr="00455666">
        <w:t>Jorm</w:t>
      </w:r>
      <w:r>
        <w:t xml:space="preserve"> A</w:t>
      </w:r>
      <w:r w:rsidRPr="00455666">
        <w:t>,</w:t>
      </w:r>
      <w:r w:rsidRPr="00270356">
        <w:t xml:space="preserve"> </w:t>
      </w:r>
      <w:r w:rsidRPr="00455666">
        <w:t>Pirkis</w:t>
      </w:r>
      <w:r>
        <w:t xml:space="preserve"> J</w:t>
      </w:r>
      <w:r w:rsidRPr="00455666">
        <w:t>,</w:t>
      </w:r>
      <w:r w:rsidRPr="00270356">
        <w:t xml:space="preserve"> </w:t>
      </w:r>
      <w:r w:rsidRPr="00455666">
        <w:t>Reavley</w:t>
      </w:r>
      <w:r>
        <w:t xml:space="preserve"> N. (2018) </w:t>
      </w:r>
      <w:r w:rsidRPr="00F75197">
        <w:t>Importance of messages for a suicide prevention media campaign: An expert consensus study</w:t>
      </w:r>
      <w:r w:rsidR="001949BD">
        <w:t>.</w:t>
      </w:r>
      <w:r>
        <w:t xml:space="preserve"> </w:t>
      </w:r>
      <w:r w:rsidRPr="00DE0DC9">
        <w:rPr>
          <w:i/>
          <w:iCs/>
        </w:rPr>
        <w:t>Crisis</w:t>
      </w:r>
      <w:r w:rsidR="001949BD">
        <w:t>, 39(6), 438-450.</w:t>
      </w:r>
    </w:p>
    <w:p w14:paraId="720ECB77" w14:textId="77777777" w:rsidR="00AB4F66" w:rsidRDefault="00AB4F66" w:rsidP="007A7ADA">
      <w:pPr>
        <w:spacing w:after="0"/>
      </w:pPr>
    </w:p>
    <w:p w14:paraId="0153FCAF" w14:textId="7583B9EF" w:rsidR="00AB4F66" w:rsidRPr="00424FBB" w:rsidRDefault="00AB4F66" w:rsidP="00AB4F66">
      <w:pPr>
        <w:spacing w:after="200" w:line="276" w:lineRule="auto"/>
        <w:rPr>
          <w:b/>
          <w:i/>
          <w:iCs/>
        </w:rPr>
      </w:pPr>
      <w:r w:rsidRPr="00424FBB">
        <w:t>Study 2 (included as Chapter 5) has been accepted for publication in</w:t>
      </w:r>
      <w:r w:rsidRPr="00424FBB">
        <w:rPr>
          <w:bCs/>
        </w:rPr>
        <w:t xml:space="preserve"> the </w:t>
      </w:r>
      <w:r w:rsidRPr="00424FBB">
        <w:rPr>
          <w:bCs/>
          <w:i/>
          <w:iCs/>
        </w:rPr>
        <w:t>Journal of Mental Health.</w:t>
      </w:r>
    </w:p>
    <w:p w14:paraId="0E11795A" w14:textId="23FB7EB9" w:rsidR="00AB4F66" w:rsidRDefault="00AB4F66" w:rsidP="00DA2AF6">
      <w:pPr>
        <w:spacing w:after="200"/>
        <w:rPr>
          <w:i/>
          <w:iCs/>
        </w:rPr>
      </w:pPr>
      <w:r w:rsidRPr="00424FBB">
        <w:t xml:space="preserve">Nicholas A, Pirkis J, Reavley N. What responses do people at risk of suicide find most helpful and unhelpful from professionals and non-professionals? </w:t>
      </w:r>
      <w:r w:rsidRPr="00DA2AF6">
        <w:t xml:space="preserve">Journal of Mental Health, </w:t>
      </w:r>
      <w:r w:rsidR="00DA2AF6" w:rsidRPr="00DA2AF6">
        <w:rPr>
          <w:i/>
          <w:iCs/>
        </w:rPr>
        <w:t>In Press, 31 July 2020</w:t>
      </w:r>
    </w:p>
    <w:p w14:paraId="023943C5" w14:textId="77777777" w:rsidR="004650B2" w:rsidRPr="00DA2AF6" w:rsidRDefault="004650B2" w:rsidP="004650B2">
      <w:pPr>
        <w:spacing w:after="0"/>
      </w:pPr>
    </w:p>
    <w:p w14:paraId="15EFBBBB" w14:textId="25BFD517" w:rsidR="007A7ADA" w:rsidRDefault="007A7ADA">
      <w:pPr>
        <w:spacing w:after="200" w:line="276" w:lineRule="auto"/>
        <w:rPr>
          <w:bCs/>
          <w:i/>
          <w:iCs/>
        </w:rPr>
      </w:pPr>
      <w:r>
        <w:rPr>
          <w:bCs/>
        </w:rPr>
        <w:t>Study 3 (included as Chapter 6)</w:t>
      </w:r>
      <w:r w:rsidR="0070047F">
        <w:rPr>
          <w:bCs/>
        </w:rPr>
        <w:t xml:space="preserve"> has been</w:t>
      </w:r>
      <w:r>
        <w:rPr>
          <w:bCs/>
        </w:rPr>
        <w:t xml:space="preserve"> published </w:t>
      </w:r>
      <w:r w:rsidR="00C31A3C">
        <w:rPr>
          <w:bCs/>
        </w:rPr>
        <w:t>in</w:t>
      </w:r>
      <w:r>
        <w:rPr>
          <w:bCs/>
        </w:rPr>
        <w:t xml:space="preserve"> </w:t>
      </w:r>
      <w:r>
        <w:rPr>
          <w:bCs/>
          <w:i/>
          <w:iCs/>
        </w:rPr>
        <w:t xml:space="preserve">Suicide and Life-Threatening </w:t>
      </w:r>
      <w:proofErr w:type="spellStart"/>
      <w:r>
        <w:rPr>
          <w:bCs/>
          <w:i/>
          <w:iCs/>
        </w:rPr>
        <w:t>Behavior</w:t>
      </w:r>
      <w:proofErr w:type="spellEnd"/>
      <w:r>
        <w:rPr>
          <w:bCs/>
          <w:i/>
          <w:iCs/>
        </w:rPr>
        <w:t>.</w:t>
      </w:r>
    </w:p>
    <w:p w14:paraId="746DFBC7" w14:textId="0464A543" w:rsidR="007A7ADA" w:rsidRPr="007A7ADA" w:rsidRDefault="007A7ADA" w:rsidP="007A7ADA">
      <w:pPr>
        <w:autoSpaceDE w:val="0"/>
        <w:autoSpaceDN w:val="0"/>
        <w:adjustRightInd w:val="0"/>
        <w:spacing w:after="0"/>
        <w:rPr>
          <w:rFonts w:eastAsiaTheme="minorHAnsi"/>
        </w:rPr>
      </w:pPr>
      <w:r w:rsidRPr="007A7ADA">
        <w:rPr>
          <w:rFonts w:eastAsiaTheme="minorHAnsi"/>
        </w:rPr>
        <w:t xml:space="preserve">Nicholas A. Pirkis J, </w:t>
      </w:r>
      <w:proofErr w:type="spellStart"/>
      <w:r w:rsidRPr="007A7ADA">
        <w:rPr>
          <w:rFonts w:eastAsiaTheme="minorHAnsi"/>
        </w:rPr>
        <w:t>Rosetto</w:t>
      </w:r>
      <w:proofErr w:type="spellEnd"/>
      <w:r w:rsidRPr="007A7ADA">
        <w:rPr>
          <w:rFonts w:eastAsiaTheme="minorHAnsi"/>
        </w:rPr>
        <w:t xml:space="preserve"> A, Jorm A, Spittal MJ, Reavley N. (2019) </w:t>
      </w:r>
      <w:r w:rsidR="001949BD">
        <w:rPr>
          <w:rFonts w:eastAsiaTheme="minorHAnsi"/>
        </w:rPr>
        <w:t>C</w:t>
      </w:r>
      <w:r w:rsidRPr="007A7ADA">
        <w:rPr>
          <w:rFonts w:eastAsiaTheme="minorHAnsi"/>
        </w:rPr>
        <w:t xml:space="preserve">onfidence and intentions to help a person at risk of suicide: A nationally representative telephone survey. </w:t>
      </w:r>
      <w:r w:rsidRPr="00424FBB">
        <w:rPr>
          <w:rFonts w:eastAsiaTheme="minorHAnsi"/>
          <w:i/>
          <w:iCs/>
        </w:rPr>
        <w:t xml:space="preserve">Suicide and Life-Threatening </w:t>
      </w:r>
      <w:proofErr w:type="spellStart"/>
      <w:r w:rsidRPr="00424FBB">
        <w:rPr>
          <w:rFonts w:eastAsiaTheme="minorHAnsi"/>
          <w:i/>
          <w:iCs/>
        </w:rPr>
        <w:t>Behavior</w:t>
      </w:r>
      <w:proofErr w:type="spellEnd"/>
      <w:r w:rsidRPr="00424FBB">
        <w:rPr>
          <w:rFonts w:eastAsiaTheme="minorHAnsi"/>
          <w:i/>
          <w:iCs/>
        </w:rPr>
        <w:t>,</w:t>
      </w:r>
      <w:r w:rsidRPr="007A7ADA">
        <w:rPr>
          <w:rFonts w:eastAsiaTheme="minorHAnsi"/>
        </w:rPr>
        <w:t xml:space="preserve"> </w:t>
      </w:r>
      <w:proofErr w:type="spellStart"/>
      <w:r w:rsidR="001949BD">
        <w:rPr>
          <w:rFonts w:eastAsiaTheme="minorHAnsi"/>
          <w:i/>
          <w:iCs/>
        </w:rPr>
        <w:t>Epub</w:t>
      </w:r>
      <w:proofErr w:type="spellEnd"/>
      <w:r w:rsidR="001949BD">
        <w:rPr>
          <w:rFonts w:eastAsiaTheme="minorHAnsi"/>
          <w:i/>
          <w:iCs/>
        </w:rPr>
        <w:t xml:space="preserve"> ahead of print, July 2019.</w:t>
      </w:r>
    </w:p>
    <w:p w14:paraId="6155F5D9" w14:textId="265103B7" w:rsidR="007A7ADA" w:rsidRDefault="007A7ADA">
      <w:pPr>
        <w:spacing w:after="200" w:line="276" w:lineRule="auto"/>
        <w:rPr>
          <w:bCs/>
          <w:i/>
          <w:iCs/>
        </w:rPr>
      </w:pPr>
    </w:p>
    <w:p w14:paraId="0D084EDD" w14:textId="2424B32A" w:rsidR="0070047F" w:rsidRDefault="0070047F">
      <w:pPr>
        <w:spacing w:after="200" w:line="276" w:lineRule="auto"/>
        <w:rPr>
          <w:bCs/>
        </w:rPr>
      </w:pPr>
      <w:r w:rsidRPr="0070047F">
        <w:rPr>
          <w:bCs/>
        </w:rPr>
        <w:t xml:space="preserve">Study </w:t>
      </w:r>
      <w:r>
        <w:rPr>
          <w:bCs/>
        </w:rPr>
        <w:t xml:space="preserve">4 (included as Chapter 7) has been published </w:t>
      </w:r>
      <w:r w:rsidR="00C31A3C">
        <w:rPr>
          <w:bCs/>
        </w:rPr>
        <w:t>in</w:t>
      </w:r>
      <w:r>
        <w:rPr>
          <w:bCs/>
        </w:rPr>
        <w:t xml:space="preserve"> </w:t>
      </w:r>
      <w:r w:rsidRPr="0070047F">
        <w:rPr>
          <w:bCs/>
          <w:i/>
          <w:iCs/>
        </w:rPr>
        <w:t>S</w:t>
      </w:r>
      <w:r w:rsidR="00C31A3C">
        <w:rPr>
          <w:bCs/>
          <w:i/>
          <w:iCs/>
        </w:rPr>
        <w:t xml:space="preserve">ocial </w:t>
      </w:r>
      <w:r w:rsidRPr="0070047F">
        <w:rPr>
          <w:bCs/>
          <w:i/>
          <w:iCs/>
        </w:rPr>
        <w:t>S</w:t>
      </w:r>
      <w:r w:rsidR="00C31A3C">
        <w:rPr>
          <w:bCs/>
          <w:i/>
          <w:iCs/>
        </w:rPr>
        <w:t xml:space="preserve">cience and </w:t>
      </w:r>
      <w:r w:rsidRPr="0070047F">
        <w:rPr>
          <w:bCs/>
          <w:i/>
          <w:iCs/>
        </w:rPr>
        <w:t>M</w:t>
      </w:r>
      <w:r w:rsidR="00C31A3C">
        <w:rPr>
          <w:bCs/>
          <w:i/>
          <w:iCs/>
        </w:rPr>
        <w:t>edicine</w:t>
      </w:r>
      <w:r w:rsidRPr="0070047F">
        <w:rPr>
          <w:bCs/>
          <w:i/>
          <w:iCs/>
        </w:rPr>
        <w:t>: Population Health</w:t>
      </w:r>
      <w:r>
        <w:rPr>
          <w:bCs/>
        </w:rPr>
        <w:t>.</w:t>
      </w:r>
    </w:p>
    <w:p w14:paraId="6ACCF253" w14:textId="5370EECE" w:rsidR="0070047F" w:rsidRDefault="0070047F" w:rsidP="0070047F">
      <w:pPr>
        <w:rPr>
          <w:lang w:val="en-GB"/>
        </w:rPr>
      </w:pPr>
      <w:r>
        <w:rPr>
          <w:lang w:val="en-GB"/>
        </w:rPr>
        <w:t xml:space="preserve">Nicholas A, Pirkis J, Jorm A, Spittal MJ, Reavley N. (2019) </w:t>
      </w:r>
      <w:r w:rsidRPr="003139AE">
        <w:rPr>
          <w:lang w:val="en-GB"/>
        </w:rPr>
        <w:t>Helping actions given and received in response to suicide risk: Findings from an Australian national survey</w:t>
      </w:r>
      <w:r>
        <w:rPr>
          <w:lang w:val="en-GB"/>
        </w:rPr>
        <w:t xml:space="preserve">. </w:t>
      </w:r>
      <w:r>
        <w:rPr>
          <w:i/>
          <w:iCs/>
          <w:lang w:val="en-GB"/>
        </w:rPr>
        <w:t>SSM – Population Health, 9.</w:t>
      </w:r>
      <w:r>
        <w:rPr>
          <w:lang w:val="en-GB"/>
        </w:rPr>
        <w:t xml:space="preserve"> 100483.</w:t>
      </w:r>
    </w:p>
    <w:p w14:paraId="6CC7D3DF" w14:textId="05F23118" w:rsidR="00C31A3C" w:rsidRDefault="00C31A3C" w:rsidP="00C31A3C">
      <w:pPr>
        <w:spacing w:after="200" w:line="276" w:lineRule="auto"/>
        <w:rPr>
          <w:bCs/>
          <w:i/>
          <w:iCs/>
        </w:rPr>
      </w:pPr>
      <w:r>
        <w:rPr>
          <w:bCs/>
        </w:rPr>
        <w:t xml:space="preserve">Study 5 (included as Chapter 8) has been published in </w:t>
      </w:r>
      <w:r w:rsidRPr="0070047F">
        <w:rPr>
          <w:bCs/>
          <w:i/>
          <w:iCs/>
        </w:rPr>
        <w:t>BMC Psychiatry</w:t>
      </w:r>
      <w:r>
        <w:rPr>
          <w:bCs/>
          <w:i/>
          <w:iCs/>
        </w:rPr>
        <w:t>.</w:t>
      </w:r>
    </w:p>
    <w:p w14:paraId="4917FD29" w14:textId="37521E24" w:rsidR="00C31A3C" w:rsidRDefault="00C31A3C" w:rsidP="00C31A3C">
      <w:pPr>
        <w:rPr>
          <w:i/>
          <w:iCs/>
        </w:rPr>
      </w:pPr>
      <w:r>
        <w:t xml:space="preserve">Nicholas A, </w:t>
      </w:r>
      <w:proofErr w:type="spellStart"/>
      <w:r w:rsidRPr="00424FBB">
        <w:t>Niederkrotenthaler</w:t>
      </w:r>
      <w:proofErr w:type="spellEnd"/>
      <w:r w:rsidRPr="00424FBB">
        <w:t xml:space="preserve"> </w:t>
      </w:r>
      <w:r>
        <w:t xml:space="preserve">T, Reavley N, Pirkis J, Jorm A, Spittal MJ. </w:t>
      </w:r>
      <w:r w:rsidR="001949BD">
        <w:t xml:space="preserve">(2020) </w:t>
      </w:r>
      <w:r w:rsidRPr="003139AE">
        <w:t>Belief in suicide prevention myths and its effect on helping: A nationally representative survey of Australian adults</w:t>
      </w:r>
      <w:r>
        <w:t xml:space="preserve">. </w:t>
      </w:r>
      <w:r>
        <w:rPr>
          <w:i/>
          <w:iCs/>
        </w:rPr>
        <w:t>BMC Psychiatry</w:t>
      </w:r>
      <w:r w:rsidR="001949BD">
        <w:rPr>
          <w:i/>
          <w:iCs/>
        </w:rPr>
        <w:t>, 20 (303)</w:t>
      </w:r>
    </w:p>
    <w:p w14:paraId="244E1AB2" w14:textId="0949E5F6" w:rsidR="0070047F" w:rsidRDefault="0070047F" w:rsidP="0070047F">
      <w:proofErr w:type="gramStart"/>
      <w:r>
        <w:lastRenderedPageBreak/>
        <w:t>All of</w:t>
      </w:r>
      <w:proofErr w:type="gramEnd"/>
      <w:r>
        <w:t xml:space="preserve"> these papers are original works. Funding for this research was provided by Beyond Blue. The funding was gained through a competitive tender process. The application for the funding, and therefore, the overall research design was undertaken by </w:t>
      </w:r>
      <w:r w:rsidR="007D4E35">
        <w:t>my supervisors and colleagues</w:t>
      </w:r>
      <w:r>
        <w:t xml:space="preserve">, Professor Jane Pirkis, Professor Anthony Jorm and Associate Professor Nicola Reavley. </w:t>
      </w:r>
      <w:r w:rsidR="00AC7EA3">
        <w:t xml:space="preserve">Dr Alyssia Rossetto and Associate Professor Matthew Spittal also contributed significantly to the undertaking of these five studies. Herein, I refer to these five researchers as my ‘research team’. </w:t>
      </w:r>
      <w:r w:rsidR="006D535E">
        <w:t>Guided by this team,</w:t>
      </w:r>
      <w:r w:rsidR="00AC7EA3">
        <w:t xml:space="preserve"> I made a significant contribution to the development, conduct, analysis and reporting for each of the studies</w:t>
      </w:r>
      <w:r w:rsidR="006D535E">
        <w:t>,</w:t>
      </w:r>
      <w:r w:rsidR="00AC7EA3">
        <w:t xml:space="preserve"> and I describe this contribution to each study here.</w:t>
      </w:r>
    </w:p>
    <w:p w14:paraId="235D42DB" w14:textId="61BAD8C8" w:rsidR="00AC7EA3" w:rsidRDefault="00AC7EA3" w:rsidP="0070047F">
      <w:r>
        <w:t xml:space="preserve">In Study 1, I was largely responsible </w:t>
      </w:r>
      <w:r w:rsidR="006D535E">
        <w:t xml:space="preserve">for </w:t>
      </w:r>
      <w:r>
        <w:t xml:space="preserve">developing the questionnaire used to conduct the consensus study, recruitment of participants, overseeing data collection, data analysis and reporting, and preparing the manuscript for publication. I conducted these activities with advice and guidance from my research team. The research methods and the items included in the questionnaire are based on previous work by Professor Anthony Jorm and his colleagues. </w:t>
      </w:r>
    </w:p>
    <w:p w14:paraId="5AB81F8F" w14:textId="2B446990" w:rsidR="00AC7EA3" w:rsidRDefault="00AC7EA3" w:rsidP="0070047F">
      <w:r>
        <w:t xml:space="preserve">In Study 2, </w:t>
      </w:r>
      <w:r w:rsidR="002218D3">
        <w:t xml:space="preserve">I was largely responsible </w:t>
      </w:r>
      <w:r w:rsidR="006D535E">
        <w:t xml:space="preserve">for </w:t>
      </w:r>
      <w:r w:rsidR="002218D3">
        <w:t xml:space="preserve">developing the questionnaire used to conduct the </w:t>
      </w:r>
      <w:r w:rsidR="006D535E">
        <w:t>online survey</w:t>
      </w:r>
      <w:r w:rsidR="002218D3">
        <w:t xml:space="preserve"> study, recruitment of participants, overseeing data collection, data analysis and reporting, and preparing the manuscript for publication. Associate Professor Nicola Reavley </w:t>
      </w:r>
      <w:r w:rsidR="007D4E35">
        <w:t xml:space="preserve">and I each undertook analysis (coding) of </w:t>
      </w:r>
      <w:r w:rsidR="002218D3">
        <w:t>the qualitative data. Therefore, we undertook development of the coding framework in consultation and compared coding outcomes. I conducted all other activities with advice and guidance from Associate Professor Nicola Reavley and Professor Jane Pirkis, who are the co-authors of this paper.</w:t>
      </w:r>
    </w:p>
    <w:p w14:paraId="56BC899F" w14:textId="292E5C5D" w:rsidR="007A7ADA" w:rsidRPr="007A7ADA" w:rsidRDefault="002218D3" w:rsidP="00424FBB">
      <w:pPr>
        <w:rPr>
          <w:bCs/>
        </w:rPr>
      </w:pPr>
      <w:r>
        <w:t>Studies 3 to 5 made use of the same dataset gathered through a nationally representative telephone survey. I was responsible for the research involved in developing many of the items to include in the survey. I worked closely with Roy Morgan Research Ltd to develop the final form of the survey, with valuable input from Associate Professor Nicola Reavley</w:t>
      </w:r>
      <w:r w:rsidR="006D535E">
        <w:t>,</w:t>
      </w:r>
      <w:r>
        <w:t xml:space="preserve"> to use as a computer-assisted telephone survey</w:t>
      </w:r>
      <w:r w:rsidR="006D535E">
        <w:t xml:space="preserve">. I also </w:t>
      </w:r>
      <w:r w:rsidR="007D4E35">
        <w:t xml:space="preserve">participated in </w:t>
      </w:r>
      <w:r>
        <w:t>the briefing of their interviewers and the first day of pilot-testing of the survey</w:t>
      </w:r>
      <w:r w:rsidR="006D535E">
        <w:t xml:space="preserve"> carried out at their call centre</w:t>
      </w:r>
      <w:r w:rsidR="007D4E35">
        <w:t xml:space="preserve"> and answered questions about the survey as required.</w:t>
      </w:r>
      <w:r>
        <w:t xml:space="preserve"> I was responsible for the data analysis reported in the papers included as Chapters 6 to 8. This analysis was </w:t>
      </w:r>
      <w:r w:rsidR="007D4E35">
        <w:t xml:space="preserve">conducted with support from </w:t>
      </w:r>
      <w:r>
        <w:t>Associate Professor Matthew J Spittal, a statistician. I was also the primary author responsible for preparation of the manuscript</w:t>
      </w:r>
      <w:r w:rsidR="006D535E">
        <w:t>s</w:t>
      </w:r>
      <w:r>
        <w:t xml:space="preserve">. In Study 5, I also collaborated with Associate </w:t>
      </w:r>
      <w:r>
        <w:lastRenderedPageBreak/>
        <w:t xml:space="preserve">Professor Thomas </w:t>
      </w:r>
      <w:proofErr w:type="spellStart"/>
      <w:r>
        <w:t>Niederkrotenthaler</w:t>
      </w:r>
      <w:proofErr w:type="spellEnd"/>
      <w:r>
        <w:t xml:space="preserve"> from the Medical University of Vienna, Austria. Associate Professor </w:t>
      </w:r>
      <w:proofErr w:type="spellStart"/>
      <w:r>
        <w:t>Niederkrotenthaler</w:t>
      </w:r>
      <w:proofErr w:type="spellEnd"/>
      <w:r>
        <w:t xml:space="preserve"> provided valuable input </w:t>
      </w:r>
      <w:r w:rsidR="006D535E">
        <w:t>into</w:t>
      </w:r>
      <w:r>
        <w:t xml:space="preserve"> the</w:t>
      </w:r>
      <w:r w:rsidR="006D535E">
        <w:t xml:space="preserve"> initial</w:t>
      </w:r>
      <w:r>
        <w:t xml:space="preserve"> development of the </w:t>
      </w:r>
      <w:r w:rsidR="006D535E">
        <w:t>article and provided feedback on several drafts prior to submission.</w:t>
      </w:r>
    </w:p>
    <w:p w14:paraId="7D5B683D" w14:textId="2173A7A3" w:rsidR="007A7ADA" w:rsidRDefault="007A7ADA">
      <w:pPr>
        <w:spacing w:after="200" w:line="276" w:lineRule="auto"/>
        <w:rPr>
          <w:bCs/>
        </w:rPr>
      </w:pPr>
      <w:r>
        <w:rPr>
          <w:bCs/>
        </w:rPr>
        <w:br w:type="page"/>
      </w:r>
    </w:p>
    <w:p w14:paraId="6CF2D6B4" w14:textId="77777777" w:rsidR="007A7ADA" w:rsidRPr="007A7ADA" w:rsidRDefault="007A7ADA">
      <w:pPr>
        <w:spacing w:after="200" w:line="276" w:lineRule="auto"/>
        <w:rPr>
          <w:bCs/>
        </w:rPr>
      </w:pPr>
    </w:p>
    <w:p w14:paraId="3C379C19" w14:textId="539BE9D2" w:rsidR="00544415" w:rsidRDefault="00544415" w:rsidP="00544415">
      <w:pPr>
        <w:spacing w:after="200" w:line="276" w:lineRule="auto"/>
        <w:jc w:val="center"/>
        <w:rPr>
          <w:b/>
          <w:sz w:val="28"/>
          <w:szCs w:val="28"/>
        </w:rPr>
      </w:pPr>
      <w:r w:rsidRPr="00544415">
        <w:rPr>
          <w:b/>
          <w:sz w:val="28"/>
          <w:szCs w:val="28"/>
        </w:rPr>
        <w:t>Acknowledgements</w:t>
      </w:r>
    </w:p>
    <w:p w14:paraId="1F65FF26" w14:textId="3A910DC1" w:rsidR="00FE0E68" w:rsidRDefault="006D535E" w:rsidP="006D535E">
      <w:pPr>
        <w:spacing w:after="200" w:line="276" w:lineRule="auto"/>
        <w:rPr>
          <w:b/>
        </w:rPr>
      </w:pPr>
      <w:r w:rsidRPr="006D535E">
        <w:rPr>
          <w:bCs/>
        </w:rPr>
        <w:t>This research was funded by Beyond Blue</w:t>
      </w:r>
      <w:r w:rsidRPr="006D535E">
        <w:rPr>
          <w:b/>
        </w:rPr>
        <w:t>.</w:t>
      </w:r>
    </w:p>
    <w:p w14:paraId="69C97F8D" w14:textId="524705B5" w:rsidR="006D535E" w:rsidRDefault="006D535E" w:rsidP="006D535E">
      <w:pPr>
        <w:spacing w:after="200" w:line="276" w:lineRule="auto"/>
        <w:rPr>
          <w:b/>
        </w:rPr>
      </w:pPr>
      <w:r w:rsidRPr="006D535E">
        <w:rPr>
          <w:bCs/>
        </w:rPr>
        <w:t>Throughout my candidature, I was supported by a PhD scholarship from the National Health and Medical Research Council of Australia and an Ian Scott Mental Health PhD scholarship from Australian Rotary Health</w:t>
      </w:r>
      <w:r>
        <w:rPr>
          <w:b/>
        </w:rPr>
        <w:t>.</w:t>
      </w:r>
    </w:p>
    <w:p w14:paraId="714DA999" w14:textId="6A3926F1" w:rsidR="006D535E" w:rsidRDefault="006D535E">
      <w:pPr>
        <w:spacing w:after="200" w:line="276" w:lineRule="auto"/>
      </w:pPr>
      <w:r>
        <w:rPr>
          <w:bCs/>
        </w:rPr>
        <w:t xml:space="preserve">I am very grateful for the guidance and encouragement I have received from my principal supervisor </w:t>
      </w:r>
      <w:r>
        <w:t>Associate Professor Nicola Reavley, and my co-supervisors Professor Jane Pirkis and Associate Professor Matthew Spittal. I have also been very lucky to receive much advice and support from Professor Anthony Jorm, who is a</w:t>
      </w:r>
      <w:r w:rsidR="005B007F">
        <w:t xml:space="preserve"> member of my advisory group. I also want to thank Professor Lisa Gibbs, Chair of my advisory group, who has been warm, </w:t>
      </w:r>
      <w:proofErr w:type="gramStart"/>
      <w:r w:rsidR="005B007F">
        <w:t>supportive</w:t>
      </w:r>
      <w:proofErr w:type="gramEnd"/>
      <w:r w:rsidR="005B007F">
        <w:t xml:space="preserve"> and positive throughout my candidature.</w:t>
      </w:r>
    </w:p>
    <w:p w14:paraId="2D97E65C" w14:textId="5D7E4279" w:rsidR="005B007F" w:rsidRDefault="00BC67FF">
      <w:pPr>
        <w:spacing w:after="200" w:line="276" w:lineRule="auto"/>
      </w:pPr>
      <w:r>
        <w:t>My thanks also to Dr Alyssia Rossetto, who worked in partnership with me on several aspects of the research program. Thank you for your efficiency, smile and warm hugs.</w:t>
      </w:r>
    </w:p>
    <w:p w14:paraId="4FC8FB0A" w14:textId="2A37C01F" w:rsidR="00BC67FF" w:rsidRDefault="00BC67FF">
      <w:pPr>
        <w:spacing w:after="200" w:line="276" w:lineRule="auto"/>
      </w:pPr>
      <w:r>
        <w:t xml:space="preserve">I am also grateful to Associate Professor Thomas </w:t>
      </w:r>
      <w:proofErr w:type="spellStart"/>
      <w:r>
        <w:t>Niederkrotenthaler</w:t>
      </w:r>
      <w:proofErr w:type="spellEnd"/>
      <w:r>
        <w:t xml:space="preserve"> for his collaboration, and to him and his team for warmly hosting me at the University of Vienna.</w:t>
      </w:r>
    </w:p>
    <w:p w14:paraId="6C7DC7BC" w14:textId="38DC221D" w:rsidR="002D19CF" w:rsidRDefault="00BC67FF">
      <w:pPr>
        <w:spacing w:after="200" w:line="276" w:lineRule="auto"/>
      </w:pPr>
      <w:r>
        <w:t xml:space="preserve">I was also very glad to have made two visits to the University of Bristol and want to thank Professor David Gunnell for his advice on being an academic </w:t>
      </w:r>
      <w:r w:rsidR="007D4E35">
        <w:t xml:space="preserve">researcher </w:t>
      </w:r>
      <w:r>
        <w:t xml:space="preserve">and on life in general. I am also grateful to his team for their hospitality during those visits. </w:t>
      </w:r>
    </w:p>
    <w:p w14:paraId="00645B9E" w14:textId="7569A668" w:rsidR="00BC67FF" w:rsidRDefault="00BC67FF">
      <w:pPr>
        <w:spacing w:after="200" w:line="276" w:lineRule="auto"/>
      </w:pPr>
      <w:r>
        <w:t>I was also made very welcome at University College Cork. Thank you to</w:t>
      </w:r>
      <w:r w:rsidR="002D19CF">
        <w:t xml:space="preserve"> Professor</w:t>
      </w:r>
      <w:r>
        <w:t xml:space="preserve"> Ella Arensman and her team for their collaboration, </w:t>
      </w:r>
      <w:proofErr w:type="gramStart"/>
      <w:r>
        <w:t>cake</w:t>
      </w:r>
      <w:proofErr w:type="gramEnd"/>
      <w:r>
        <w:t xml:space="preserve"> and travel advice.</w:t>
      </w:r>
    </w:p>
    <w:p w14:paraId="04029958" w14:textId="34A7E46A" w:rsidR="00BC67FF" w:rsidRPr="00BC67FF" w:rsidRDefault="00746801">
      <w:pPr>
        <w:spacing w:after="200" w:line="276" w:lineRule="auto"/>
      </w:pPr>
      <w:r>
        <w:t>Thank you</w:t>
      </w:r>
      <w:r w:rsidR="002D19CF">
        <w:t>, finally,</w:t>
      </w:r>
      <w:r>
        <w:t xml:space="preserve"> to my colleagues and fellow PhD candidates at the Centre for Mental Health. It is a great place to work and study</w:t>
      </w:r>
      <w:r w:rsidR="002D19CF">
        <w:t xml:space="preserve">, and I share laughs every day. </w:t>
      </w:r>
    </w:p>
    <w:p w14:paraId="4AE693CF" w14:textId="1B85B1C4" w:rsidR="006D535E" w:rsidRDefault="006D535E">
      <w:pPr>
        <w:spacing w:after="200" w:line="276" w:lineRule="auto"/>
        <w:rPr>
          <w:b/>
        </w:rPr>
      </w:pPr>
      <w:r>
        <w:rPr>
          <w:b/>
        </w:rPr>
        <w:br w:type="page"/>
      </w:r>
    </w:p>
    <w:p w14:paraId="44DAB9B0" w14:textId="091B4B61" w:rsidR="0009089F" w:rsidRDefault="0009089F" w:rsidP="00C0403C">
      <w:pPr>
        <w:spacing w:after="0" w:line="240" w:lineRule="auto"/>
        <w:rPr>
          <w:b/>
          <w:bCs/>
          <w:sz w:val="32"/>
          <w:szCs w:val="32"/>
        </w:rPr>
      </w:pPr>
      <w:r w:rsidRPr="00D16FDB">
        <w:rPr>
          <w:b/>
          <w:bCs/>
          <w:sz w:val="32"/>
          <w:szCs w:val="32"/>
        </w:rPr>
        <w:lastRenderedPageBreak/>
        <w:t>Table of Contents</w:t>
      </w:r>
    </w:p>
    <w:p w14:paraId="4A8169C3" w14:textId="7DCC3DCE" w:rsidR="00373C89" w:rsidRDefault="00373C89">
      <w:pPr>
        <w:pStyle w:val="TOC1"/>
        <w:tabs>
          <w:tab w:val="left" w:pos="1440"/>
          <w:tab w:val="right" w:leader="dot" w:pos="9016"/>
        </w:tabs>
        <w:rPr>
          <w:rFonts w:asciiTheme="minorHAnsi" w:eastAsiaTheme="minorEastAsia" w:hAnsiTheme="minorHAnsi" w:cstheme="minorBidi"/>
          <w:b w:val="0"/>
          <w:bCs w:val="0"/>
          <w:noProof/>
          <w:sz w:val="22"/>
          <w:szCs w:val="22"/>
          <w:lang w:eastAsia="en-AU"/>
        </w:rPr>
      </w:pPr>
      <w:r>
        <w:rPr>
          <w:b w:val="0"/>
          <w:bCs w:val="0"/>
          <w:sz w:val="32"/>
          <w:szCs w:val="32"/>
        </w:rPr>
        <w:fldChar w:fldCharType="begin"/>
      </w:r>
      <w:r>
        <w:rPr>
          <w:b w:val="0"/>
          <w:bCs w:val="0"/>
          <w:sz w:val="32"/>
          <w:szCs w:val="32"/>
        </w:rPr>
        <w:instrText xml:space="preserve"> TOC \o "1-2" \h \z \t "References,1" </w:instrText>
      </w:r>
      <w:r>
        <w:rPr>
          <w:b w:val="0"/>
          <w:bCs w:val="0"/>
          <w:sz w:val="32"/>
          <w:szCs w:val="32"/>
        </w:rPr>
        <w:fldChar w:fldCharType="separate"/>
      </w:r>
      <w:hyperlink w:anchor="_Toc47692721" w:history="1">
        <w:r w:rsidRPr="00904A2B">
          <w:rPr>
            <w:rStyle w:val="Hyperlink"/>
            <w:noProof/>
            <w14:scene3d>
              <w14:camera w14:prst="orthographicFront"/>
              <w14:lightRig w14:rig="threePt" w14:dir="t">
                <w14:rot w14:lat="0" w14:lon="0" w14:rev="0"/>
              </w14:lightRig>
            </w14:scene3d>
          </w:rPr>
          <w:t>Chapter 1</w:t>
        </w:r>
        <w:r>
          <w:rPr>
            <w:rFonts w:asciiTheme="minorHAnsi" w:eastAsiaTheme="minorEastAsia" w:hAnsiTheme="minorHAnsi" w:cstheme="minorBidi"/>
            <w:b w:val="0"/>
            <w:bCs w:val="0"/>
            <w:noProof/>
            <w:sz w:val="22"/>
            <w:szCs w:val="22"/>
            <w:lang w:eastAsia="en-AU"/>
          </w:rPr>
          <w:tab/>
        </w:r>
        <w:r w:rsidRPr="00904A2B">
          <w:rPr>
            <w:rStyle w:val="Hyperlink"/>
            <w:noProof/>
          </w:rPr>
          <w:t>Introduction</w:t>
        </w:r>
        <w:r>
          <w:rPr>
            <w:noProof/>
            <w:webHidden/>
          </w:rPr>
          <w:tab/>
        </w:r>
        <w:r>
          <w:rPr>
            <w:noProof/>
            <w:webHidden/>
          </w:rPr>
          <w:fldChar w:fldCharType="begin"/>
        </w:r>
        <w:r>
          <w:rPr>
            <w:noProof/>
            <w:webHidden/>
          </w:rPr>
          <w:instrText xml:space="preserve"> PAGEREF _Toc47692721 \h </w:instrText>
        </w:r>
        <w:r>
          <w:rPr>
            <w:noProof/>
            <w:webHidden/>
          </w:rPr>
        </w:r>
        <w:r>
          <w:rPr>
            <w:noProof/>
            <w:webHidden/>
          </w:rPr>
          <w:fldChar w:fldCharType="separate"/>
        </w:r>
        <w:r>
          <w:rPr>
            <w:noProof/>
            <w:webHidden/>
          </w:rPr>
          <w:t>1</w:t>
        </w:r>
        <w:r>
          <w:rPr>
            <w:noProof/>
            <w:webHidden/>
          </w:rPr>
          <w:fldChar w:fldCharType="end"/>
        </w:r>
      </w:hyperlink>
    </w:p>
    <w:p w14:paraId="61C32DA3" w14:textId="3B1CDAD7" w:rsidR="00373C89" w:rsidRDefault="00670F07">
      <w:pPr>
        <w:pStyle w:val="TOC2"/>
        <w:rPr>
          <w:rFonts w:eastAsiaTheme="minorEastAsia" w:cstheme="minorBidi"/>
          <w:smallCaps w:val="0"/>
          <w:noProof/>
          <w:sz w:val="22"/>
          <w:szCs w:val="22"/>
          <w:lang w:eastAsia="en-AU"/>
        </w:rPr>
      </w:pPr>
      <w:hyperlink w:anchor="_Toc47692722" w:history="1">
        <w:r w:rsidR="00373C89" w:rsidRPr="00904A2B">
          <w:rPr>
            <w:rStyle w:val="Hyperlink"/>
            <w:noProof/>
            <w14:scene3d>
              <w14:camera w14:prst="orthographicFront"/>
              <w14:lightRig w14:rig="threePt" w14:dir="t">
                <w14:rot w14:lat="0" w14:lon="0" w14:rev="0"/>
              </w14:lightRig>
            </w14:scene3d>
          </w:rPr>
          <w:t>1.1</w:t>
        </w:r>
        <w:r w:rsidR="00373C89">
          <w:rPr>
            <w:rFonts w:eastAsiaTheme="minorEastAsia" w:cstheme="minorBidi"/>
            <w:smallCaps w:val="0"/>
            <w:noProof/>
            <w:sz w:val="22"/>
            <w:szCs w:val="22"/>
            <w:lang w:eastAsia="en-AU"/>
          </w:rPr>
          <w:tab/>
        </w:r>
        <w:r w:rsidR="00373C89" w:rsidRPr="00904A2B">
          <w:rPr>
            <w:rStyle w:val="Hyperlink"/>
            <w:noProof/>
          </w:rPr>
          <w:t>Setting the context</w:t>
        </w:r>
        <w:r w:rsidR="00373C89">
          <w:rPr>
            <w:noProof/>
            <w:webHidden/>
          </w:rPr>
          <w:tab/>
        </w:r>
        <w:r w:rsidR="00373C89">
          <w:rPr>
            <w:noProof/>
            <w:webHidden/>
          </w:rPr>
          <w:fldChar w:fldCharType="begin"/>
        </w:r>
        <w:r w:rsidR="00373C89">
          <w:rPr>
            <w:noProof/>
            <w:webHidden/>
          </w:rPr>
          <w:instrText xml:space="preserve"> PAGEREF _Toc47692722 \h </w:instrText>
        </w:r>
        <w:r w:rsidR="00373C89">
          <w:rPr>
            <w:noProof/>
            <w:webHidden/>
          </w:rPr>
        </w:r>
        <w:r w:rsidR="00373C89">
          <w:rPr>
            <w:noProof/>
            <w:webHidden/>
          </w:rPr>
          <w:fldChar w:fldCharType="separate"/>
        </w:r>
        <w:r w:rsidR="00373C89">
          <w:rPr>
            <w:noProof/>
            <w:webHidden/>
          </w:rPr>
          <w:t>1</w:t>
        </w:r>
        <w:r w:rsidR="00373C89">
          <w:rPr>
            <w:noProof/>
            <w:webHidden/>
          </w:rPr>
          <w:fldChar w:fldCharType="end"/>
        </w:r>
      </w:hyperlink>
    </w:p>
    <w:p w14:paraId="17BAB137" w14:textId="2AE9C292" w:rsidR="00373C89" w:rsidRDefault="00670F07">
      <w:pPr>
        <w:pStyle w:val="TOC2"/>
        <w:rPr>
          <w:rFonts w:eastAsiaTheme="minorEastAsia" w:cstheme="minorBidi"/>
          <w:smallCaps w:val="0"/>
          <w:noProof/>
          <w:sz w:val="22"/>
          <w:szCs w:val="22"/>
          <w:lang w:eastAsia="en-AU"/>
        </w:rPr>
      </w:pPr>
      <w:hyperlink w:anchor="_Toc47692723" w:history="1">
        <w:r w:rsidR="00373C89" w:rsidRPr="00904A2B">
          <w:rPr>
            <w:rStyle w:val="Hyperlink"/>
            <w:noProof/>
            <w14:scene3d>
              <w14:camera w14:prst="orthographicFront"/>
              <w14:lightRig w14:rig="threePt" w14:dir="t">
                <w14:rot w14:lat="0" w14:lon="0" w14:rev="0"/>
              </w14:lightRig>
            </w14:scene3d>
          </w:rPr>
          <w:t>1.2</w:t>
        </w:r>
        <w:r w:rsidR="00373C89">
          <w:rPr>
            <w:rFonts w:eastAsiaTheme="minorEastAsia" w:cstheme="minorBidi"/>
            <w:smallCaps w:val="0"/>
            <w:noProof/>
            <w:sz w:val="22"/>
            <w:szCs w:val="22"/>
            <w:lang w:eastAsia="en-AU"/>
          </w:rPr>
          <w:tab/>
        </w:r>
        <w:r w:rsidR="00373C89" w:rsidRPr="00904A2B">
          <w:rPr>
            <w:rStyle w:val="Hyperlink"/>
            <w:noProof/>
          </w:rPr>
          <w:t>Structure of this thesis</w:t>
        </w:r>
        <w:r w:rsidR="00373C89">
          <w:rPr>
            <w:noProof/>
            <w:webHidden/>
          </w:rPr>
          <w:tab/>
        </w:r>
        <w:r w:rsidR="00373C89">
          <w:rPr>
            <w:noProof/>
            <w:webHidden/>
          </w:rPr>
          <w:fldChar w:fldCharType="begin"/>
        </w:r>
        <w:r w:rsidR="00373C89">
          <w:rPr>
            <w:noProof/>
            <w:webHidden/>
          </w:rPr>
          <w:instrText xml:space="preserve"> PAGEREF _Toc47692723 \h </w:instrText>
        </w:r>
        <w:r w:rsidR="00373C89">
          <w:rPr>
            <w:noProof/>
            <w:webHidden/>
          </w:rPr>
        </w:r>
        <w:r w:rsidR="00373C89">
          <w:rPr>
            <w:noProof/>
            <w:webHidden/>
          </w:rPr>
          <w:fldChar w:fldCharType="separate"/>
        </w:r>
        <w:r w:rsidR="00373C89">
          <w:rPr>
            <w:noProof/>
            <w:webHidden/>
          </w:rPr>
          <w:t>2</w:t>
        </w:r>
        <w:r w:rsidR="00373C89">
          <w:rPr>
            <w:noProof/>
            <w:webHidden/>
          </w:rPr>
          <w:fldChar w:fldCharType="end"/>
        </w:r>
      </w:hyperlink>
    </w:p>
    <w:p w14:paraId="702D4D24" w14:textId="657E6A95" w:rsidR="00373C89" w:rsidRDefault="00670F07">
      <w:pPr>
        <w:pStyle w:val="TOC1"/>
        <w:tabs>
          <w:tab w:val="left" w:pos="1440"/>
          <w:tab w:val="right" w:leader="dot" w:pos="9016"/>
        </w:tabs>
        <w:rPr>
          <w:rFonts w:asciiTheme="minorHAnsi" w:eastAsiaTheme="minorEastAsia" w:hAnsiTheme="minorHAnsi" w:cstheme="minorBidi"/>
          <w:b w:val="0"/>
          <w:bCs w:val="0"/>
          <w:noProof/>
          <w:sz w:val="22"/>
          <w:szCs w:val="22"/>
          <w:lang w:eastAsia="en-AU"/>
        </w:rPr>
      </w:pPr>
      <w:hyperlink w:anchor="_Toc47692724" w:history="1">
        <w:r w:rsidR="00373C89" w:rsidRPr="00904A2B">
          <w:rPr>
            <w:rStyle w:val="Hyperlink"/>
            <w:noProof/>
            <w14:scene3d>
              <w14:camera w14:prst="orthographicFront"/>
              <w14:lightRig w14:rig="threePt" w14:dir="t">
                <w14:rot w14:lat="0" w14:lon="0" w14:rev="0"/>
              </w14:lightRig>
            </w14:scene3d>
          </w:rPr>
          <w:t>Chapter 2</w:t>
        </w:r>
        <w:r w:rsidR="00373C89">
          <w:rPr>
            <w:rFonts w:asciiTheme="minorHAnsi" w:eastAsiaTheme="minorEastAsia" w:hAnsiTheme="minorHAnsi" w:cstheme="minorBidi"/>
            <w:b w:val="0"/>
            <w:bCs w:val="0"/>
            <w:noProof/>
            <w:sz w:val="22"/>
            <w:szCs w:val="22"/>
            <w:lang w:eastAsia="en-AU"/>
          </w:rPr>
          <w:tab/>
        </w:r>
        <w:r w:rsidR="00373C89" w:rsidRPr="00904A2B">
          <w:rPr>
            <w:rStyle w:val="Hyperlink"/>
            <w:noProof/>
          </w:rPr>
          <w:t>Background</w:t>
        </w:r>
        <w:r w:rsidR="00373C89">
          <w:rPr>
            <w:noProof/>
            <w:webHidden/>
          </w:rPr>
          <w:tab/>
        </w:r>
        <w:r w:rsidR="00373C89">
          <w:rPr>
            <w:noProof/>
            <w:webHidden/>
          </w:rPr>
          <w:fldChar w:fldCharType="begin"/>
        </w:r>
        <w:r w:rsidR="00373C89">
          <w:rPr>
            <w:noProof/>
            <w:webHidden/>
          </w:rPr>
          <w:instrText xml:space="preserve"> PAGEREF _Toc47692724 \h </w:instrText>
        </w:r>
        <w:r w:rsidR="00373C89">
          <w:rPr>
            <w:noProof/>
            <w:webHidden/>
          </w:rPr>
        </w:r>
        <w:r w:rsidR="00373C89">
          <w:rPr>
            <w:noProof/>
            <w:webHidden/>
          </w:rPr>
          <w:fldChar w:fldCharType="separate"/>
        </w:r>
        <w:r w:rsidR="00373C89">
          <w:rPr>
            <w:noProof/>
            <w:webHidden/>
          </w:rPr>
          <w:t>3</w:t>
        </w:r>
        <w:r w:rsidR="00373C89">
          <w:rPr>
            <w:noProof/>
            <w:webHidden/>
          </w:rPr>
          <w:fldChar w:fldCharType="end"/>
        </w:r>
      </w:hyperlink>
    </w:p>
    <w:p w14:paraId="14F546D5" w14:textId="43E21777" w:rsidR="00373C89" w:rsidRDefault="00670F07">
      <w:pPr>
        <w:pStyle w:val="TOC2"/>
        <w:rPr>
          <w:rFonts w:eastAsiaTheme="minorEastAsia" w:cstheme="minorBidi"/>
          <w:smallCaps w:val="0"/>
          <w:noProof/>
          <w:sz w:val="22"/>
          <w:szCs w:val="22"/>
          <w:lang w:eastAsia="en-AU"/>
        </w:rPr>
      </w:pPr>
      <w:hyperlink w:anchor="_Toc47692726" w:history="1">
        <w:r w:rsidR="00373C89" w:rsidRPr="00904A2B">
          <w:rPr>
            <w:rStyle w:val="Hyperlink"/>
            <w:noProof/>
            <w14:scene3d>
              <w14:camera w14:prst="orthographicFront"/>
              <w14:lightRig w14:rig="threePt" w14:dir="t">
                <w14:rot w14:lat="0" w14:lon="0" w14:rev="0"/>
              </w14:lightRig>
            </w14:scene3d>
          </w:rPr>
          <w:t>2.1</w:t>
        </w:r>
        <w:r w:rsidR="00373C89">
          <w:rPr>
            <w:rFonts w:eastAsiaTheme="minorEastAsia" w:cstheme="minorBidi"/>
            <w:smallCaps w:val="0"/>
            <w:noProof/>
            <w:sz w:val="22"/>
            <w:szCs w:val="22"/>
            <w:lang w:eastAsia="en-AU"/>
          </w:rPr>
          <w:tab/>
        </w:r>
        <w:r w:rsidR="00373C89" w:rsidRPr="00904A2B">
          <w:rPr>
            <w:rStyle w:val="Hyperlink"/>
            <w:noProof/>
          </w:rPr>
          <w:t>Suicide in Australia</w:t>
        </w:r>
        <w:r w:rsidR="00373C89">
          <w:rPr>
            <w:noProof/>
            <w:webHidden/>
          </w:rPr>
          <w:tab/>
        </w:r>
        <w:r w:rsidR="00373C89">
          <w:rPr>
            <w:noProof/>
            <w:webHidden/>
          </w:rPr>
          <w:fldChar w:fldCharType="begin"/>
        </w:r>
        <w:r w:rsidR="00373C89">
          <w:rPr>
            <w:noProof/>
            <w:webHidden/>
          </w:rPr>
          <w:instrText xml:space="preserve"> PAGEREF _Toc47692726 \h </w:instrText>
        </w:r>
        <w:r w:rsidR="00373C89">
          <w:rPr>
            <w:noProof/>
            <w:webHidden/>
          </w:rPr>
        </w:r>
        <w:r w:rsidR="00373C89">
          <w:rPr>
            <w:noProof/>
            <w:webHidden/>
          </w:rPr>
          <w:fldChar w:fldCharType="separate"/>
        </w:r>
        <w:r w:rsidR="00373C89">
          <w:rPr>
            <w:noProof/>
            <w:webHidden/>
          </w:rPr>
          <w:t>3</w:t>
        </w:r>
        <w:r w:rsidR="00373C89">
          <w:rPr>
            <w:noProof/>
            <w:webHidden/>
          </w:rPr>
          <w:fldChar w:fldCharType="end"/>
        </w:r>
      </w:hyperlink>
    </w:p>
    <w:p w14:paraId="20AB0A76" w14:textId="7CCF8D4C" w:rsidR="00373C89" w:rsidRDefault="00670F07">
      <w:pPr>
        <w:pStyle w:val="TOC2"/>
        <w:rPr>
          <w:rFonts w:eastAsiaTheme="minorEastAsia" w:cstheme="minorBidi"/>
          <w:smallCaps w:val="0"/>
          <w:noProof/>
          <w:sz w:val="22"/>
          <w:szCs w:val="22"/>
          <w:lang w:eastAsia="en-AU"/>
        </w:rPr>
      </w:pPr>
      <w:hyperlink w:anchor="_Toc47692727" w:history="1">
        <w:r w:rsidR="00373C89" w:rsidRPr="00904A2B">
          <w:rPr>
            <w:rStyle w:val="Hyperlink"/>
            <w:noProof/>
            <w14:scene3d>
              <w14:camera w14:prst="orthographicFront"/>
              <w14:lightRig w14:rig="threePt" w14:dir="t">
                <w14:rot w14:lat="0" w14:lon="0" w14:rev="0"/>
              </w14:lightRig>
            </w14:scene3d>
          </w:rPr>
          <w:t>2.2</w:t>
        </w:r>
        <w:r w:rsidR="00373C89">
          <w:rPr>
            <w:rFonts w:eastAsiaTheme="minorEastAsia" w:cstheme="minorBidi"/>
            <w:smallCaps w:val="0"/>
            <w:noProof/>
            <w:sz w:val="22"/>
            <w:szCs w:val="22"/>
            <w:lang w:eastAsia="en-AU"/>
          </w:rPr>
          <w:tab/>
        </w:r>
        <w:r w:rsidR="00373C89" w:rsidRPr="00904A2B">
          <w:rPr>
            <w:rStyle w:val="Hyperlink"/>
            <w:noProof/>
          </w:rPr>
          <w:t>Suicide prevention and suicide prevention media campaigns</w:t>
        </w:r>
        <w:r w:rsidR="00373C89">
          <w:rPr>
            <w:noProof/>
            <w:webHidden/>
          </w:rPr>
          <w:tab/>
        </w:r>
        <w:r w:rsidR="00373C89">
          <w:rPr>
            <w:noProof/>
            <w:webHidden/>
          </w:rPr>
          <w:fldChar w:fldCharType="begin"/>
        </w:r>
        <w:r w:rsidR="00373C89">
          <w:rPr>
            <w:noProof/>
            <w:webHidden/>
          </w:rPr>
          <w:instrText xml:space="preserve"> PAGEREF _Toc47692727 \h </w:instrText>
        </w:r>
        <w:r w:rsidR="00373C89">
          <w:rPr>
            <w:noProof/>
            <w:webHidden/>
          </w:rPr>
        </w:r>
        <w:r w:rsidR="00373C89">
          <w:rPr>
            <w:noProof/>
            <w:webHidden/>
          </w:rPr>
          <w:fldChar w:fldCharType="separate"/>
        </w:r>
        <w:r w:rsidR="00373C89">
          <w:rPr>
            <w:noProof/>
            <w:webHidden/>
          </w:rPr>
          <w:t>4</w:t>
        </w:r>
        <w:r w:rsidR="00373C89">
          <w:rPr>
            <w:noProof/>
            <w:webHidden/>
          </w:rPr>
          <w:fldChar w:fldCharType="end"/>
        </w:r>
      </w:hyperlink>
    </w:p>
    <w:p w14:paraId="5CBD035E" w14:textId="077A6441" w:rsidR="00373C89" w:rsidRDefault="00670F07">
      <w:pPr>
        <w:pStyle w:val="TOC2"/>
        <w:rPr>
          <w:rFonts w:eastAsiaTheme="minorEastAsia" w:cstheme="minorBidi"/>
          <w:smallCaps w:val="0"/>
          <w:noProof/>
          <w:sz w:val="22"/>
          <w:szCs w:val="22"/>
          <w:lang w:eastAsia="en-AU"/>
        </w:rPr>
      </w:pPr>
      <w:hyperlink w:anchor="_Toc47692728" w:history="1">
        <w:r w:rsidR="00373C89" w:rsidRPr="00904A2B">
          <w:rPr>
            <w:rStyle w:val="Hyperlink"/>
            <w:noProof/>
            <w14:scene3d>
              <w14:camera w14:prst="orthographicFront"/>
              <w14:lightRig w14:rig="threePt" w14:dir="t">
                <w14:rot w14:lat="0" w14:lon="0" w14:rev="0"/>
              </w14:lightRig>
            </w14:scene3d>
          </w:rPr>
          <w:t>2.3</w:t>
        </w:r>
        <w:r w:rsidR="00373C89">
          <w:rPr>
            <w:rFonts w:eastAsiaTheme="minorEastAsia" w:cstheme="minorBidi"/>
            <w:smallCaps w:val="0"/>
            <w:noProof/>
            <w:sz w:val="22"/>
            <w:szCs w:val="22"/>
            <w:lang w:eastAsia="en-AU"/>
          </w:rPr>
          <w:tab/>
        </w:r>
        <w:r w:rsidR="00373C89" w:rsidRPr="00904A2B">
          <w:rPr>
            <w:rStyle w:val="Hyperlink"/>
            <w:noProof/>
          </w:rPr>
          <w:t>Exposure to suicide</w:t>
        </w:r>
        <w:r w:rsidR="00373C89">
          <w:rPr>
            <w:noProof/>
            <w:webHidden/>
          </w:rPr>
          <w:tab/>
        </w:r>
        <w:r w:rsidR="00373C89">
          <w:rPr>
            <w:noProof/>
            <w:webHidden/>
          </w:rPr>
          <w:fldChar w:fldCharType="begin"/>
        </w:r>
        <w:r w:rsidR="00373C89">
          <w:rPr>
            <w:noProof/>
            <w:webHidden/>
          </w:rPr>
          <w:instrText xml:space="preserve"> PAGEREF _Toc47692728 \h </w:instrText>
        </w:r>
        <w:r w:rsidR="00373C89">
          <w:rPr>
            <w:noProof/>
            <w:webHidden/>
          </w:rPr>
        </w:r>
        <w:r w:rsidR="00373C89">
          <w:rPr>
            <w:noProof/>
            <w:webHidden/>
          </w:rPr>
          <w:fldChar w:fldCharType="separate"/>
        </w:r>
        <w:r w:rsidR="00373C89">
          <w:rPr>
            <w:noProof/>
            <w:webHidden/>
          </w:rPr>
          <w:t>7</w:t>
        </w:r>
        <w:r w:rsidR="00373C89">
          <w:rPr>
            <w:noProof/>
            <w:webHidden/>
          </w:rPr>
          <w:fldChar w:fldCharType="end"/>
        </w:r>
      </w:hyperlink>
    </w:p>
    <w:p w14:paraId="5A371752" w14:textId="49CCA0CD" w:rsidR="00373C89" w:rsidRDefault="00670F07">
      <w:pPr>
        <w:pStyle w:val="TOC2"/>
        <w:rPr>
          <w:rFonts w:eastAsiaTheme="minorEastAsia" w:cstheme="minorBidi"/>
          <w:smallCaps w:val="0"/>
          <w:noProof/>
          <w:sz w:val="22"/>
          <w:szCs w:val="22"/>
          <w:lang w:eastAsia="en-AU"/>
        </w:rPr>
      </w:pPr>
      <w:hyperlink w:anchor="_Toc47692729" w:history="1">
        <w:r w:rsidR="00373C89" w:rsidRPr="00904A2B">
          <w:rPr>
            <w:rStyle w:val="Hyperlink"/>
            <w:noProof/>
            <w14:scene3d>
              <w14:camera w14:prst="orthographicFront"/>
              <w14:lightRig w14:rig="threePt" w14:dir="t">
                <w14:rot w14:lat="0" w14:lon="0" w14:rev="0"/>
              </w14:lightRig>
            </w14:scene3d>
          </w:rPr>
          <w:t>2.4</w:t>
        </w:r>
        <w:r w:rsidR="00373C89">
          <w:rPr>
            <w:rFonts w:eastAsiaTheme="minorEastAsia" w:cstheme="minorBidi"/>
            <w:smallCaps w:val="0"/>
            <w:noProof/>
            <w:sz w:val="22"/>
            <w:szCs w:val="22"/>
            <w:lang w:eastAsia="en-AU"/>
          </w:rPr>
          <w:tab/>
        </w:r>
        <w:r w:rsidR="00373C89" w:rsidRPr="00904A2B">
          <w:rPr>
            <w:rStyle w:val="Hyperlink"/>
            <w:noProof/>
          </w:rPr>
          <w:t>Challenges to identifying suicide risk</w:t>
        </w:r>
        <w:r w:rsidR="00373C89">
          <w:rPr>
            <w:noProof/>
            <w:webHidden/>
          </w:rPr>
          <w:tab/>
        </w:r>
        <w:r w:rsidR="00373C89">
          <w:rPr>
            <w:noProof/>
            <w:webHidden/>
          </w:rPr>
          <w:fldChar w:fldCharType="begin"/>
        </w:r>
        <w:r w:rsidR="00373C89">
          <w:rPr>
            <w:noProof/>
            <w:webHidden/>
          </w:rPr>
          <w:instrText xml:space="preserve"> PAGEREF _Toc47692729 \h </w:instrText>
        </w:r>
        <w:r w:rsidR="00373C89">
          <w:rPr>
            <w:noProof/>
            <w:webHidden/>
          </w:rPr>
        </w:r>
        <w:r w:rsidR="00373C89">
          <w:rPr>
            <w:noProof/>
            <w:webHidden/>
          </w:rPr>
          <w:fldChar w:fldCharType="separate"/>
        </w:r>
        <w:r w:rsidR="00373C89">
          <w:rPr>
            <w:noProof/>
            <w:webHidden/>
          </w:rPr>
          <w:t>9</w:t>
        </w:r>
        <w:r w:rsidR="00373C89">
          <w:rPr>
            <w:noProof/>
            <w:webHidden/>
          </w:rPr>
          <w:fldChar w:fldCharType="end"/>
        </w:r>
      </w:hyperlink>
    </w:p>
    <w:p w14:paraId="0E868D64" w14:textId="0C61C094" w:rsidR="00373C89" w:rsidRDefault="00670F07">
      <w:pPr>
        <w:pStyle w:val="TOC2"/>
        <w:rPr>
          <w:rFonts w:eastAsiaTheme="minorEastAsia" w:cstheme="minorBidi"/>
          <w:smallCaps w:val="0"/>
          <w:noProof/>
          <w:sz w:val="22"/>
          <w:szCs w:val="22"/>
          <w:lang w:eastAsia="en-AU"/>
        </w:rPr>
      </w:pPr>
      <w:hyperlink w:anchor="_Toc47692731" w:history="1">
        <w:r w:rsidR="00373C89" w:rsidRPr="00904A2B">
          <w:rPr>
            <w:rStyle w:val="Hyperlink"/>
            <w:noProof/>
            <w14:scene3d>
              <w14:camera w14:prst="orthographicFront"/>
              <w14:lightRig w14:rig="threePt" w14:dir="t">
                <w14:rot w14:lat="0" w14:lon="0" w14:rev="0"/>
              </w14:lightRig>
            </w14:scene3d>
          </w:rPr>
          <w:t>2.5</w:t>
        </w:r>
        <w:r w:rsidR="00373C89">
          <w:rPr>
            <w:rFonts w:eastAsiaTheme="minorEastAsia" w:cstheme="minorBidi"/>
            <w:smallCaps w:val="0"/>
            <w:noProof/>
            <w:sz w:val="22"/>
            <w:szCs w:val="22"/>
            <w:lang w:eastAsia="en-AU"/>
          </w:rPr>
          <w:tab/>
        </w:r>
        <w:r w:rsidR="00373C89" w:rsidRPr="00904A2B">
          <w:rPr>
            <w:rStyle w:val="Hyperlink"/>
            <w:noProof/>
          </w:rPr>
          <w:t>Consequences of positive and negative reactions to suicidal communications</w:t>
        </w:r>
        <w:r w:rsidR="00373C89">
          <w:rPr>
            <w:noProof/>
            <w:webHidden/>
          </w:rPr>
          <w:tab/>
        </w:r>
        <w:r w:rsidR="00373C89">
          <w:rPr>
            <w:noProof/>
            <w:webHidden/>
          </w:rPr>
          <w:fldChar w:fldCharType="begin"/>
        </w:r>
        <w:r w:rsidR="00373C89">
          <w:rPr>
            <w:noProof/>
            <w:webHidden/>
          </w:rPr>
          <w:instrText xml:space="preserve"> PAGEREF _Toc47692731 \h </w:instrText>
        </w:r>
        <w:r w:rsidR="00373C89">
          <w:rPr>
            <w:noProof/>
            <w:webHidden/>
          </w:rPr>
        </w:r>
        <w:r w:rsidR="00373C89">
          <w:rPr>
            <w:noProof/>
            <w:webHidden/>
          </w:rPr>
          <w:fldChar w:fldCharType="separate"/>
        </w:r>
        <w:r w:rsidR="00373C89">
          <w:rPr>
            <w:noProof/>
            <w:webHidden/>
          </w:rPr>
          <w:t>12</w:t>
        </w:r>
        <w:r w:rsidR="00373C89">
          <w:rPr>
            <w:noProof/>
            <w:webHidden/>
          </w:rPr>
          <w:fldChar w:fldCharType="end"/>
        </w:r>
      </w:hyperlink>
    </w:p>
    <w:p w14:paraId="5AEAFEAE" w14:textId="64886FA5" w:rsidR="00373C89" w:rsidRDefault="00670F07">
      <w:pPr>
        <w:pStyle w:val="TOC2"/>
        <w:rPr>
          <w:rFonts w:eastAsiaTheme="minorEastAsia" w:cstheme="minorBidi"/>
          <w:smallCaps w:val="0"/>
          <w:noProof/>
          <w:sz w:val="22"/>
          <w:szCs w:val="22"/>
          <w:lang w:eastAsia="en-AU"/>
        </w:rPr>
      </w:pPr>
      <w:hyperlink w:anchor="_Toc47692732" w:history="1">
        <w:r w:rsidR="00373C89" w:rsidRPr="00904A2B">
          <w:rPr>
            <w:rStyle w:val="Hyperlink"/>
            <w:noProof/>
            <w14:scene3d>
              <w14:camera w14:prst="orthographicFront"/>
              <w14:lightRig w14:rig="threePt" w14:dir="t">
                <w14:rot w14:lat="0" w14:lon="0" w14:rev="0"/>
              </w14:lightRig>
            </w14:scene3d>
          </w:rPr>
          <w:t>2.6</w:t>
        </w:r>
        <w:r w:rsidR="00373C89">
          <w:rPr>
            <w:rFonts w:eastAsiaTheme="minorEastAsia" w:cstheme="minorBidi"/>
            <w:smallCaps w:val="0"/>
            <w:noProof/>
            <w:sz w:val="22"/>
            <w:szCs w:val="22"/>
            <w:lang w:eastAsia="en-AU"/>
          </w:rPr>
          <w:tab/>
        </w:r>
        <w:r w:rsidR="00373C89" w:rsidRPr="00904A2B">
          <w:rPr>
            <w:rStyle w:val="Hyperlink"/>
            <w:noProof/>
          </w:rPr>
          <w:t>Helpful and unhelpful behaviours following suicidal communications</w:t>
        </w:r>
        <w:r w:rsidR="00373C89">
          <w:rPr>
            <w:noProof/>
            <w:webHidden/>
          </w:rPr>
          <w:tab/>
        </w:r>
        <w:r w:rsidR="00373C89">
          <w:rPr>
            <w:noProof/>
            <w:webHidden/>
          </w:rPr>
          <w:fldChar w:fldCharType="begin"/>
        </w:r>
        <w:r w:rsidR="00373C89">
          <w:rPr>
            <w:noProof/>
            <w:webHidden/>
          </w:rPr>
          <w:instrText xml:space="preserve"> PAGEREF _Toc47692732 \h </w:instrText>
        </w:r>
        <w:r w:rsidR="00373C89">
          <w:rPr>
            <w:noProof/>
            <w:webHidden/>
          </w:rPr>
        </w:r>
        <w:r w:rsidR="00373C89">
          <w:rPr>
            <w:noProof/>
            <w:webHidden/>
          </w:rPr>
          <w:fldChar w:fldCharType="separate"/>
        </w:r>
        <w:r w:rsidR="00373C89">
          <w:rPr>
            <w:noProof/>
            <w:webHidden/>
          </w:rPr>
          <w:t>14</w:t>
        </w:r>
        <w:r w:rsidR="00373C89">
          <w:rPr>
            <w:noProof/>
            <w:webHidden/>
          </w:rPr>
          <w:fldChar w:fldCharType="end"/>
        </w:r>
      </w:hyperlink>
    </w:p>
    <w:p w14:paraId="043952C0" w14:textId="5A5E60D5" w:rsidR="00373C89" w:rsidRDefault="00670F07">
      <w:pPr>
        <w:pStyle w:val="TOC2"/>
        <w:rPr>
          <w:rFonts w:eastAsiaTheme="minorEastAsia" w:cstheme="minorBidi"/>
          <w:smallCaps w:val="0"/>
          <w:noProof/>
          <w:sz w:val="22"/>
          <w:szCs w:val="22"/>
          <w:lang w:eastAsia="en-AU"/>
        </w:rPr>
      </w:pPr>
      <w:hyperlink w:anchor="_Toc47692733" w:history="1">
        <w:r w:rsidR="00373C89" w:rsidRPr="00904A2B">
          <w:rPr>
            <w:rStyle w:val="Hyperlink"/>
            <w:noProof/>
            <w14:scene3d>
              <w14:camera w14:prst="orthographicFront"/>
              <w14:lightRig w14:rig="threePt" w14:dir="t">
                <w14:rot w14:lat="0" w14:lon="0" w14:rev="0"/>
              </w14:lightRig>
            </w14:scene3d>
          </w:rPr>
          <w:t>2.7</w:t>
        </w:r>
        <w:r w:rsidR="00373C89">
          <w:rPr>
            <w:rFonts w:eastAsiaTheme="minorEastAsia" w:cstheme="minorBidi"/>
            <w:smallCaps w:val="0"/>
            <w:noProof/>
            <w:sz w:val="22"/>
            <w:szCs w:val="22"/>
            <w:lang w:eastAsia="en-AU"/>
          </w:rPr>
          <w:tab/>
        </w:r>
        <w:r w:rsidR="00373C89" w:rsidRPr="00904A2B">
          <w:rPr>
            <w:rStyle w:val="Hyperlink"/>
            <w:noProof/>
          </w:rPr>
          <w:t>Knowledge and attitudes as a precursor to helping behaviours</w:t>
        </w:r>
        <w:r w:rsidR="00373C89">
          <w:rPr>
            <w:noProof/>
            <w:webHidden/>
          </w:rPr>
          <w:tab/>
        </w:r>
        <w:r w:rsidR="00373C89">
          <w:rPr>
            <w:noProof/>
            <w:webHidden/>
          </w:rPr>
          <w:fldChar w:fldCharType="begin"/>
        </w:r>
        <w:r w:rsidR="00373C89">
          <w:rPr>
            <w:noProof/>
            <w:webHidden/>
          </w:rPr>
          <w:instrText xml:space="preserve"> PAGEREF _Toc47692733 \h </w:instrText>
        </w:r>
        <w:r w:rsidR="00373C89">
          <w:rPr>
            <w:noProof/>
            <w:webHidden/>
          </w:rPr>
        </w:r>
        <w:r w:rsidR="00373C89">
          <w:rPr>
            <w:noProof/>
            <w:webHidden/>
          </w:rPr>
          <w:fldChar w:fldCharType="separate"/>
        </w:r>
        <w:r w:rsidR="00373C89">
          <w:rPr>
            <w:noProof/>
            <w:webHidden/>
          </w:rPr>
          <w:t>15</w:t>
        </w:r>
        <w:r w:rsidR="00373C89">
          <w:rPr>
            <w:noProof/>
            <w:webHidden/>
          </w:rPr>
          <w:fldChar w:fldCharType="end"/>
        </w:r>
      </w:hyperlink>
    </w:p>
    <w:p w14:paraId="262834B1" w14:textId="670259A1" w:rsidR="00373C89" w:rsidRDefault="00670F07">
      <w:pPr>
        <w:pStyle w:val="TOC2"/>
        <w:rPr>
          <w:rFonts w:eastAsiaTheme="minorEastAsia" w:cstheme="minorBidi"/>
          <w:smallCaps w:val="0"/>
          <w:noProof/>
          <w:sz w:val="22"/>
          <w:szCs w:val="22"/>
          <w:lang w:eastAsia="en-AU"/>
        </w:rPr>
      </w:pPr>
      <w:hyperlink w:anchor="_Toc47692735" w:history="1">
        <w:r w:rsidR="00373C89" w:rsidRPr="00904A2B">
          <w:rPr>
            <w:rStyle w:val="Hyperlink"/>
            <w:noProof/>
            <w14:scene3d>
              <w14:camera w14:prst="orthographicFront"/>
              <w14:lightRig w14:rig="threePt" w14:dir="t">
                <w14:rot w14:lat="0" w14:lon="0" w14:rev="0"/>
              </w14:lightRig>
            </w14:scene3d>
          </w:rPr>
          <w:t>2.8</w:t>
        </w:r>
        <w:r w:rsidR="00373C89">
          <w:rPr>
            <w:rFonts w:eastAsiaTheme="minorEastAsia" w:cstheme="minorBidi"/>
            <w:smallCaps w:val="0"/>
            <w:noProof/>
            <w:sz w:val="22"/>
            <w:szCs w:val="22"/>
            <w:lang w:eastAsia="en-AU"/>
          </w:rPr>
          <w:tab/>
        </w:r>
        <w:r w:rsidR="00373C89" w:rsidRPr="00904A2B">
          <w:rPr>
            <w:rStyle w:val="Hyperlink"/>
            <w:noProof/>
          </w:rPr>
          <w:t>Australians’ current helping intentions and behaviours towards a person at risk of suicide</w:t>
        </w:r>
        <w:r w:rsidR="00373C89">
          <w:rPr>
            <w:noProof/>
            <w:webHidden/>
          </w:rPr>
          <w:tab/>
        </w:r>
        <w:r w:rsidR="00373C89">
          <w:rPr>
            <w:noProof/>
            <w:webHidden/>
          </w:rPr>
          <w:fldChar w:fldCharType="begin"/>
        </w:r>
        <w:r w:rsidR="00373C89">
          <w:rPr>
            <w:noProof/>
            <w:webHidden/>
          </w:rPr>
          <w:instrText xml:space="preserve"> PAGEREF _Toc47692735 \h </w:instrText>
        </w:r>
        <w:r w:rsidR="00373C89">
          <w:rPr>
            <w:noProof/>
            <w:webHidden/>
          </w:rPr>
        </w:r>
        <w:r w:rsidR="00373C89">
          <w:rPr>
            <w:noProof/>
            <w:webHidden/>
          </w:rPr>
          <w:fldChar w:fldCharType="separate"/>
        </w:r>
        <w:r w:rsidR="00373C89">
          <w:rPr>
            <w:noProof/>
            <w:webHidden/>
          </w:rPr>
          <w:t>20</w:t>
        </w:r>
        <w:r w:rsidR="00373C89">
          <w:rPr>
            <w:noProof/>
            <w:webHidden/>
          </w:rPr>
          <w:fldChar w:fldCharType="end"/>
        </w:r>
      </w:hyperlink>
    </w:p>
    <w:p w14:paraId="6F7A32D4" w14:textId="7A37D806" w:rsidR="00373C89" w:rsidRDefault="00670F07">
      <w:pPr>
        <w:pStyle w:val="TOC2"/>
        <w:rPr>
          <w:rFonts w:eastAsiaTheme="minorEastAsia" w:cstheme="minorBidi"/>
          <w:smallCaps w:val="0"/>
          <w:noProof/>
          <w:sz w:val="22"/>
          <w:szCs w:val="22"/>
          <w:lang w:eastAsia="en-AU"/>
        </w:rPr>
      </w:pPr>
      <w:hyperlink w:anchor="_Toc47692736" w:history="1">
        <w:r w:rsidR="00373C89" w:rsidRPr="00904A2B">
          <w:rPr>
            <w:rStyle w:val="Hyperlink"/>
            <w:noProof/>
            <w14:scene3d>
              <w14:camera w14:prst="orthographicFront"/>
              <w14:lightRig w14:rig="threePt" w14:dir="t">
                <w14:rot w14:lat="0" w14:lon="0" w14:rev="0"/>
              </w14:lightRig>
            </w14:scene3d>
          </w:rPr>
          <w:t>2.9</w:t>
        </w:r>
        <w:r w:rsidR="00373C89">
          <w:rPr>
            <w:rFonts w:eastAsiaTheme="minorEastAsia" w:cstheme="minorBidi"/>
            <w:smallCaps w:val="0"/>
            <w:noProof/>
            <w:sz w:val="22"/>
            <w:szCs w:val="22"/>
            <w:lang w:eastAsia="en-AU"/>
          </w:rPr>
          <w:tab/>
        </w:r>
        <w:r w:rsidR="00373C89" w:rsidRPr="00904A2B">
          <w:rPr>
            <w:rStyle w:val="Hyperlink"/>
            <w:noProof/>
          </w:rPr>
          <w:t>Interventions aimed at improving helping actions toward people at risk of suicide</w:t>
        </w:r>
        <w:r w:rsidR="00373C89">
          <w:rPr>
            <w:noProof/>
            <w:webHidden/>
          </w:rPr>
          <w:tab/>
        </w:r>
        <w:r w:rsidR="00373C89">
          <w:rPr>
            <w:noProof/>
            <w:webHidden/>
          </w:rPr>
          <w:fldChar w:fldCharType="begin"/>
        </w:r>
        <w:r w:rsidR="00373C89">
          <w:rPr>
            <w:noProof/>
            <w:webHidden/>
          </w:rPr>
          <w:instrText xml:space="preserve"> PAGEREF _Toc47692736 \h </w:instrText>
        </w:r>
        <w:r w:rsidR="00373C89">
          <w:rPr>
            <w:noProof/>
            <w:webHidden/>
          </w:rPr>
        </w:r>
        <w:r w:rsidR="00373C89">
          <w:rPr>
            <w:noProof/>
            <w:webHidden/>
          </w:rPr>
          <w:fldChar w:fldCharType="separate"/>
        </w:r>
        <w:r w:rsidR="00373C89">
          <w:rPr>
            <w:noProof/>
            <w:webHidden/>
          </w:rPr>
          <w:t>22</w:t>
        </w:r>
        <w:r w:rsidR="00373C89">
          <w:rPr>
            <w:noProof/>
            <w:webHidden/>
          </w:rPr>
          <w:fldChar w:fldCharType="end"/>
        </w:r>
      </w:hyperlink>
    </w:p>
    <w:p w14:paraId="3DFCE8A0" w14:textId="066BD89F" w:rsidR="00373C89" w:rsidRDefault="00670F07">
      <w:pPr>
        <w:pStyle w:val="TOC2"/>
        <w:rPr>
          <w:rFonts w:eastAsiaTheme="minorEastAsia" w:cstheme="minorBidi"/>
          <w:smallCaps w:val="0"/>
          <w:noProof/>
          <w:sz w:val="22"/>
          <w:szCs w:val="22"/>
          <w:lang w:eastAsia="en-AU"/>
        </w:rPr>
      </w:pPr>
      <w:hyperlink w:anchor="_Toc47692737" w:history="1">
        <w:r w:rsidR="00373C89" w:rsidRPr="00904A2B">
          <w:rPr>
            <w:rStyle w:val="Hyperlink"/>
            <w:noProof/>
            <w14:scene3d>
              <w14:camera w14:prst="orthographicFront"/>
              <w14:lightRig w14:rig="threePt" w14:dir="t">
                <w14:rot w14:lat="0" w14:lon="0" w14:rev="0"/>
              </w14:lightRig>
            </w14:scene3d>
          </w:rPr>
          <w:t>2.10</w:t>
        </w:r>
        <w:r w:rsidR="00373C89">
          <w:rPr>
            <w:rFonts w:eastAsiaTheme="minorEastAsia" w:cstheme="minorBidi"/>
            <w:smallCaps w:val="0"/>
            <w:noProof/>
            <w:sz w:val="22"/>
            <w:szCs w:val="22"/>
            <w:lang w:eastAsia="en-AU"/>
          </w:rPr>
          <w:tab/>
        </w:r>
        <w:r w:rsidR="00373C89" w:rsidRPr="00904A2B">
          <w:rPr>
            <w:rStyle w:val="Hyperlink"/>
            <w:noProof/>
          </w:rPr>
          <w:t>Summary</w:t>
        </w:r>
        <w:r w:rsidR="00373C89">
          <w:rPr>
            <w:noProof/>
            <w:webHidden/>
          </w:rPr>
          <w:tab/>
        </w:r>
        <w:r w:rsidR="00373C89">
          <w:rPr>
            <w:noProof/>
            <w:webHidden/>
          </w:rPr>
          <w:fldChar w:fldCharType="begin"/>
        </w:r>
        <w:r w:rsidR="00373C89">
          <w:rPr>
            <w:noProof/>
            <w:webHidden/>
          </w:rPr>
          <w:instrText xml:space="preserve"> PAGEREF _Toc47692737 \h </w:instrText>
        </w:r>
        <w:r w:rsidR="00373C89">
          <w:rPr>
            <w:noProof/>
            <w:webHidden/>
          </w:rPr>
        </w:r>
        <w:r w:rsidR="00373C89">
          <w:rPr>
            <w:noProof/>
            <w:webHidden/>
          </w:rPr>
          <w:fldChar w:fldCharType="separate"/>
        </w:r>
        <w:r w:rsidR="00373C89">
          <w:rPr>
            <w:noProof/>
            <w:webHidden/>
          </w:rPr>
          <w:t>25</w:t>
        </w:r>
        <w:r w:rsidR="00373C89">
          <w:rPr>
            <w:noProof/>
            <w:webHidden/>
          </w:rPr>
          <w:fldChar w:fldCharType="end"/>
        </w:r>
      </w:hyperlink>
    </w:p>
    <w:p w14:paraId="2A751479" w14:textId="77CE1D57" w:rsidR="00373C89" w:rsidRDefault="00670F07">
      <w:pPr>
        <w:pStyle w:val="TOC1"/>
        <w:tabs>
          <w:tab w:val="left" w:pos="1440"/>
          <w:tab w:val="right" w:leader="dot" w:pos="9016"/>
        </w:tabs>
        <w:rPr>
          <w:rFonts w:asciiTheme="minorHAnsi" w:eastAsiaTheme="minorEastAsia" w:hAnsiTheme="minorHAnsi" w:cstheme="minorBidi"/>
          <w:b w:val="0"/>
          <w:bCs w:val="0"/>
          <w:noProof/>
          <w:sz w:val="22"/>
          <w:szCs w:val="22"/>
          <w:lang w:eastAsia="en-AU"/>
        </w:rPr>
      </w:pPr>
      <w:hyperlink w:anchor="_Toc47692738" w:history="1">
        <w:r w:rsidR="00373C89" w:rsidRPr="00904A2B">
          <w:rPr>
            <w:rStyle w:val="Hyperlink"/>
            <w:noProof/>
            <w14:scene3d>
              <w14:camera w14:prst="orthographicFront"/>
              <w14:lightRig w14:rig="threePt" w14:dir="t">
                <w14:rot w14:lat="0" w14:lon="0" w14:rev="0"/>
              </w14:lightRig>
            </w14:scene3d>
          </w:rPr>
          <w:t>Chapter 3</w:t>
        </w:r>
        <w:r w:rsidR="00373C89">
          <w:rPr>
            <w:rFonts w:asciiTheme="minorHAnsi" w:eastAsiaTheme="minorEastAsia" w:hAnsiTheme="minorHAnsi" w:cstheme="minorBidi"/>
            <w:b w:val="0"/>
            <w:bCs w:val="0"/>
            <w:noProof/>
            <w:sz w:val="22"/>
            <w:szCs w:val="22"/>
            <w:lang w:eastAsia="en-AU"/>
          </w:rPr>
          <w:tab/>
        </w:r>
        <w:r w:rsidR="00373C89" w:rsidRPr="00904A2B">
          <w:rPr>
            <w:rStyle w:val="Hyperlink"/>
            <w:noProof/>
          </w:rPr>
          <w:t>Conceptual and Methodological Overview</w:t>
        </w:r>
        <w:r w:rsidR="00373C89">
          <w:rPr>
            <w:noProof/>
            <w:webHidden/>
          </w:rPr>
          <w:tab/>
        </w:r>
        <w:r w:rsidR="00373C89">
          <w:rPr>
            <w:noProof/>
            <w:webHidden/>
          </w:rPr>
          <w:fldChar w:fldCharType="begin"/>
        </w:r>
        <w:r w:rsidR="00373C89">
          <w:rPr>
            <w:noProof/>
            <w:webHidden/>
          </w:rPr>
          <w:instrText xml:space="preserve"> PAGEREF _Toc47692738 \h </w:instrText>
        </w:r>
        <w:r w:rsidR="00373C89">
          <w:rPr>
            <w:noProof/>
            <w:webHidden/>
          </w:rPr>
        </w:r>
        <w:r w:rsidR="00373C89">
          <w:rPr>
            <w:noProof/>
            <w:webHidden/>
          </w:rPr>
          <w:fldChar w:fldCharType="separate"/>
        </w:r>
        <w:r w:rsidR="00373C89">
          <w:rPr>
            <w:noProof/>
            <w:webHidden/>
          </w:rPr>
          <w:t>28</w:t>
        </w:r>
        <w:r w:rsidR="00373C89">
          <w:rPr>
            <w:noProof/>
            <w:webHidden/>
          </w:rPr>
          <w:fldChar w:fldCharType="end"/>
        </w:r>
      </w:hyperlink>
    </w:p>
    <w:p w14:paraId="689F3155" w14:textId="339FCEF0" w:rsidR="00373C89" w:rsidRDefault="00670F07">
      <w:pPr>
        <w:pStyle w:val="TOC2"/>
        <w:rPr>
          <w:rFonts w:eastAsiaTheme="minorEastAsia" w:cstheme="minorBidi"/>
          <w:smallCaps w:val="0"/>
          <w:noProof/>
          <w:sz w:val="22"/>
          <w:szCs w:val="22"/>
          <w:lang w:eastAsia="en-AU"/>
        </w:rPr>
      </w:pPr>
      <w:hyperlink w:anchor="_Toc47692748" w:history="1">
        <w:r w:rsidR="00373C89" w:rsidRPr="00904A2B">
          <w:rPr>
            <w:rStyle w:val="Hyperlink"/>
            <w:noProof/>
            <w14:scene3d>
              <w14:camera w14:prst="orthographicFront"/>
              <w14:lightRig w14:rig="threePt" w14:dir="t">
                <w14:rot w14:lat="0" w14:lon="0" w14:rev="0"/>
              </w14:lightRig>
            </w14:scene3d>
          </w:rPr>
          <w:t>3.1</w:t>
        </w:r>
        <w:r w:rsidR="00373C89">
          <w:rPr>
            <w:rFonts w:eastAsiaTheme="minorEastAsia" w:cstheme="minorBidi"/>
            <w:smallCaps w:val="0"/>
            <w:noProof/>
            <w:sz w:val="22"/>
            <w:szCs w:val="22"/>
            <w:lang w:eastAsia="en-AU"/>
          </w:rPr>
          <w:tab/>
        </w:r>
        <w:r w:rsidR="00373C89" w:rsidRPr="00904A2B">
          <w:rPr>
            <w:rStyle w:val="Hyperlink"/>
            <w:noProof/>
          </w:rPr>
          <w:t>Conceptual overview</w:t>
        </w:r>
        <w:r w:rsidR="00373C89">
          <w:rPr>
            <w:noProof/>
            <w:webHidden/>
          </w:rPr>
          <w:tab/>
        </w:r>
        <w:r w:rsidR="00373C89">
          <w:rPr>
            <w:noProof/>
            <w:webHidden/>
          </w:rPr>
          <w:fldChar w:fldCharType="begin"/>
        </w:r>
        <w:r w:rsidR="00373C89">
          <w:rPr>
            <w:noProof/>
            <w:webHidden/>
          </w:rPr>
          <w:instrText xml:space="preserve"> PAGEREF _Toc47692748 \h </w:instrText>
        </w:r>
        <w:r w:rsidR="00373C89">
          <w:rPr>
            <w:noProof/>
            <w:webHidden/>
          </w:rPr>
        </w:r>
        <w:r w:rsidR="00373C89">
          <w:rPr>
            <w:noProof/>
            <w:webHidden/>
          </w:rPr>
          <w:fldChar w:fldCharType="separate"/>
        </w:r>
        <w:r w:rsidR="00373C89">
          <w:rPr>
            <w:noProof/>
            <w:webHidden/>
          </w:rPr>
          <w:t>28</w:t>
        </w:r>
        <w:r w:rsidR="00373C89">
          <w:rPr>
            <w:noProof/>
            <w:webHidden/>
          </w:rPr>
          <w:fldChar w:fldCharType="end"/>
        </w:r>
      </w:hyperlink>
    </w:p>
    <w:p w14:paraId="3E347FBE" w14:textId="653480EC" w:rsidR="00373C89" w:rsidRDefault="00670F07">
      <w:pPr>
        <w:pStyle w:val="TOC2"/>
        <w:rPr>
          <w:rFonts w:eastAsiaTheme="minorEastAsia" w:cstheme="minorBidi"/>
          <w:smallCaps w:val="0"/>
          <w:noProof/>
          <w:sz w:val="22"/>
          <w:szCs w:val="22"/>
          <w:lang w:eastAsia="en-AU"/>
        </w:rPr>
      </w:pPr>
      <w:hyperlink w:anchor="_Toc47692749" w:history="1">
        <w:r w:rsidR="00373C89" w:rsidRPr="00904A2B">
          <w:rPr>
            <w:rStyle w:val="Hyperlink"/>
            <w:noProof/>
            <w14:scene3d>
              <w14:camera w14:prst="orthographicFront"/>
              <w14:lightRig w14:rig="threePt" w14:dir="t">
                <w14:rot w14:lat="0" w14:lon="0" w14:rev="0"/>
              </w14:lightRig>
            </w14:scene3d>
          </w:rPr>
          <w:t>3.1</w:t>
        </w:r>
        <w:r w:rsidR="00373C89">
          <w:rPr>
            <w:rFonts w:eastAsiaTheme="minorEastAsia" w:cstheme="minorBidi"/>
            <w:smallCaps w:val="0"/>
            <w:noProof/>
            <w:sz w:val="22"/>
            <w:szCs w:val="22"/>
            <w:lang w:eastAsia="en-AU"/>
          </w:rPr>
          <w:tab/>
        </w:r>
        <w:r w:rsidR="00373C89" w:rsidRPr="00904A2B">
          <w:rPr>
            <w:rStyle w:val="Hyperlink"/>
            <w:noProof/>
          </w:rPr>
          <w:t>Methodological overview</w:t>
        </w:r>
        <w:r w:rsidR="00373C89">
          <w:rPr>
            <w:noProof/>
            <w:webHidden/>
          </w:rPr>
          <w:tab/>
        </w:r>
        <w:r w:rsidR="00373C89">
          <w:rPr>
            <w:noProof/>
            <w:webHidden/>
          </w:rPr>
          <w:fldChar w:fldCharType="begin"/>
        </w:r>
        <w:r w:rsidR="00373C89">
          <w:rPr>
            <w:noProof/>
            <w:webHidden/>
          </w:rPr>
          <w:instrText xml:space="preserve"> PAGEREF _Toc47692749 \h </w:instrText>
        </w:r>
        <w:r w:rsidR="00373C89">
          <w:rPr>
            <w:noProof/>
            <w:webHidden/>
          </w:rPr>
        </w:r>
        <w:r w:rsidR="00373C89">
          <w:rPr>
            <w:noProof/>
            <w:webHidden/>
          </w:rPr>
          <w:fldChar w:fldCharType="separate"/>
        </w:r>
        <w:r w:rsidR="00373C89">
          <w:rPr>
            <w:noProof/>
            <w:webHidden/>
          </w:rPr>
          <w:t>35</w:t>
        </w:r>
        <w:r w:rsidR="00373C89">
          <w:rPr>
            <w:noProof/>
            <w:webHidden/>
          </w:rPr>
          <w:fldChar w:fldCharType="end"/>
        </w:r>
      </w:hyperlink>
    </w:p>
    <w:p w14:paraId="7F156B25" w14:textId="6E3C2BCE" w:rsidR="00373C89" w:rsidRDefault="00670F07">
      <w:pPr>
        <w:pStyle w:val="TOC1"/>
        <w:tabs>
          <w:tab w:val="left" w:pos="1440"/>
          <w:tab w:val="right" w:leader="dot" w:pos="9016"/>
        </w:tabs>
        <w:rPr>
          <w:rFonts w:asciiTheme="minorHAnsi" w:eastAsiaTheme="minorEastAsia" w:hAnsiTheme="minorHAnsi" w:cstheme="minorBidi"/>
          <w:b w:val="0"/>
          <w:bCs w:val="0"/>
          <w:noProof/>
          <w:sz w:val="22"/>
          <w:szCs w:val="22"/>
          <w:lang w:eastAsia="en-AU"/>
        </w:rPr>
      </w:pPr>
      <w:hyperlink w:anchor="_Toc47692750" w:history="1">
        <w:r w:rsidR="00373C89" w:rsidRPr="00904A2B">
          <w:rPr>
            <w:rStyle w:val="Hyperlink"/>
            <w:noProof/>
            <w14:scene3d>
              <w14:camera w14:prst="orthographicFront"/>
              <w14:lightRig w14:rig="threePt" w14:dir="t">
                <w14:rot w14:lat="0" w14:lon="0" w14:rev="0"/>
              </w14:lightRig>
            </w14:scene3d>
          </w:rPr>
          <w:t>Chapter 4</w:t>
        </w:r>
        <w:r w:rsidR="00373C89">
          <w:rPr>
            <w:rFonts w:asciiTheme="minorHAnsi" w:eastAsiaTheme="minorEastAsia" w:hAnsiTheme="minorHAnsi" w:cstheme="minorBidi"/>
            <w:b w:val="0"/>
            <w:bCs w:val="0"/>
            <w:noProof/>
            <w:sz w:val="22"/>
            <w:szCs w:val="22"/>
            <w:lang w:eastAsia="en-AU"/>
          </w:rPr>
          <w:tab/>
        </w:r>
        <w:r w:rsidR="00373C89" w:rsidRPr="00904A2B">
          <w:rPr>
            <w:rStyle w:val="Hyperlink"/>
            <w:noProof/>
          </w:rPr>
          <w:t>Study 1. Importance of messages for a suicide prevention media campaign: An expert consensus study</w:t>
        </w:r>
        <w:r w:rsidR="00373C89">
          <w:rPr>
            <w:noProof/>
            <w:webHidden/>
          </w:rPr>
          <w:tab/>
        </w:r>
        <w:r w:rsidR="00373C89">
          <w:rPr>
            <w:noProof/>
            <w:webHidden/>
          </w:rPr>
          <w:fldChar w:fldCharType="begin"/>
        </w:r>
        <w:r w:rsidR="00373C89">
          <w:rPr>
            <w:noProof/>
            <w:webHidden/>
          </w:rPr>
          <w:instrText xml:space="preserve"> PAGEREF _Toc47692750 \h </w:instrText>
        </w:r>
        <w:r w:rsidR="00373C89">
          <w:rPr>
            <w:noProof/>
            <w:webHidden/>
          </w:rPr>
        </w:r>
        <w:r w:rsidR="00373C89">
          <w:rPr>
            <w:noProof/>
            <w:webHidden/>
          </w:rPr>
          <w:fldChar w:fldCharType="separate"/>
        </w:r>
        <w:r w:rsidR="00373C89">
          <w:rPr>
            <w:noProof/>
            <w:webHidden/>
          </w:rPr>
          <w:t>2</w:t>
        </w:r>
        <w:r w:rsidR="00373C89">
          <w:rPr>
            <w:noProof/>
            <w:webHidden/>
          </w:rPr>
          <w:fldChar w:fldCharType="end"/>
        </w:r>
      </w:hyperlink>
    </w:p>
    <w:p w14:paraId="73BC6373" w14:textId="5ED894E6" w:rsidR="00373C89" w:rsidRDefault="00670F07">
      <w:pPr>
        <w:pStyle w:val="TOC2"/>
        <w:rPr>
          <w:rFonts w:eastAsiaTheme="minorEastAsia" w:cstheme="minorBidi"/>
          <w:smallCaps w:val="0"/>
          <w:noProof/>
          <w:sz w:val="22"/>
          <w:szCs w:val="22"/>
          <w:lang w:eastAsia="en-AU"/>
        </w:rPr>
      </w:pPr>
      <w:hyperlink w:anchor="_Toc47692751" w:history="1">
        <w:r w:rsidR="00373C89" w:rsidRPr="00904A2B">
          <w:rPr>
            <w:rStyle w:val="Hyperlink"/>
            <w:noProof/>
            <w14:scene3d>
              <w14:camera w14:prst="orthographicFront"/>
              <w14:lightRig w14:rig="threePt" w14:dir="t">
                <w14:rot w14:lat="0" w14:lon="0" w14:rev="0"/>
              </w14:lightRig>
            </w14:scene3d>
          </w:rPr>
          <w:t>4.1</w:t>
        </w:r>
        <w:r w:rsidR="00373C89">
          <w:rPr>
            <w:rFonts w:eastAsiaTheme="minorEastAsia" w:cstheme="minorBidi"/>
            <w:smallCaps w:val="0"/>
            <w:noProof/>
            <w:sz w:val="22"/>
            <w:szCs w:val="22"/>
            <w:lang w:eastAsia="en-AU"/>
          </w:rPr>
          <w:tab/>
        </w:r>
        <w:r w:rsidR="00373C89" w:rsidRPr="00904A2B">
          <w:rPr>
            <w:rStyle w:val="Hyperlink"/>
            <w:noProof/>
          </w:rPr>
          <w:t>Abstract</w:t>
        </w:r>
        <w:r w:rsidR="00373C89">
          <w:rPr>
            <w:noProof/>
            <w:webHidden/>
          </w:rPr>
          <w:tab/>
        </w:r>
        <w:r w:rsidR="00373C89">
          <w:rPr>
            <w:noProof/>
            <w:webHidden/>
          </w:rPr>
          <w:fldChar w:fldCharType="begin"/>
        </w:r>
        <w:r w:rsidR="00373C89">
          <w:rPr>
            <w:noProof/>
            <w:webHidden/>
          </w:rPr>
          <w:instrText xml:space="preserve"> PAGEREF _Toc47692751 \h </w:instrText>
        </w:r>
        <w:r w:rsidR="00373C89">
          <w:rPr>
            <w:noProof/>
            <w:webHidden/>
          </w:rPr>
        </w:r>
        <w:r w:rsidR="00373C89">
          <w:rPr>
            <w:noProof/>
            <w:webHidden/>
          </w:rPr>
          <w:fldChar w:fldCharType="separate"/>
        </w:r>
        <w:r w:rsidR="00373C89">
          <w:rPr>
            <w:noProof/>
            <w:webHidden/>
          </w:rPr>
          <w:t>2</w:t>
        </w:r>
        <w:r w:rsidR="00373C89">
          <w:rPr>
            <w:noProof/>
            <w:webHidden/>
          </w:rPr>
          <w:fldChar w:fldCharType="end"/>
        </w:r>
      </w:hyperlink>
    </w:p>
    <w:p w14:paraId="1D401A1B" w14:textId="483029D3" w:rsidR="00373C89" w:rsidRDefault="00670F07">
      <w:pPr>
        <w:pStyle w:val="TOC2"/>
        <w:rPr>
          <w:rFonts w:eastAsiaTheme="minorEastAsia" w:cstheme="minorBidi"/>
          <w:smallCaps w:val="0"/>
          <w:noProof/>
          <w:sz w:val="22"/>
          <w:szCs w:val="22"/>
          <w:lang w:eastAsia="en-AU"/>
        </w:rPr>
      </w:pPr>
      <w:hyperlink w:anchor="_Toc47692752" w:history="1">
        <w:r w:rsidR="00373C89" w:rsidRPr="00904A2B">
          <w:rPr>
            <w:rStyle w:val="Hyperlink"/>
            <w:noProof/>
            <w14:scene3d>
              <w14:camera w14:prst="orthographicFront"/>
              <w14:lightRig w14:rig="threePt" w14:dir="t">
                <w14:rot w14:lat="0" w14:lon="0" w14:rev="0"/>
              </w14:lightRig>
            </w14:scene3d>
          </w:rPr>
          <w:t>4.2</w:t>
        </w:r>
        <w:r w:rsidR="00373C89">
          <w:rPr>
            <w:rFonts w:eastAsiaTheme="minorEastAsia" w:cstheme="minorBidi"/>
            <w:smallCaps w:val="0"/>
            <w:noProof/>
            <w:sz w:val="22"/>
            <w:szCs w:val="22"/>
            <w:lang w:eastAsia="en-AU"/>
          </w:rPr>
          <w:tab/>
        </w:r>
        <w:r w:rsidR="00373C89" w:rsidRPr="00904A2B">
          <w:rPr>
            <w:rStyle w:val="Hyperlink"/>
            <w:noProof/>
          </w:rPr>
          <w:t>Background</w:t>
        </w:r>
        <w:r w:rsidR="00373C89">
          <w:rPr>
            <w:noProof/>
            <w:webHidden/>
          </w:rPr>
          <w:tab/>
        </w:r>
        <w:r w:rsidR="00373C89">
          <w:rPr>
            <w:noProof/>
            <w:webHidden/>
          </w:rPr>
          <w:fldChar w:fldCharType="begin"/>
        </w:r>
        <w:r w:rsidR="00373C89">
          <w:rPr>
            <w:noProof/>
            <w:webHidden/>
          </w:rPr>
          <w:instrText xml:space="preserve"> PAGEREF _Toc47692752 \h </w:instrText>
        </w:r>
        <w:r w:rsidR="00373C89">
          <w:rPr>
            <w:noProof/>
            <w:webHidden/>
          </w:rPr>
        </w:r>
        <w:r w:rsidR="00373C89">
          <w:rPr>
            <w:noProof/>
            <w:webHidden/>
          </w:rPr>
          <w:fldChar w:fldCharType="separate"/>
        </w:r>
        <w:r w:rsidR="00373C89">
          <w:rPr>
            <w:noProof/>
            <w:webHidden/>
          </w:rPr>
          <w:t>3</w:t>
        </w:r>
        <w:r w:rsidR="00373C89">
          <w:rPr>
            <w:noProof/>
            <w:webHidden/>
          </w:rPr>
          <w:fldChar w:fldCharType="end"/>
        </w:r>
      </w:hyperlink>
    </w:p>
    <w:p w14:paraId="3F3643DE" w14:textId="196C9D76" w:rsidR="00373C89" w:rsidRDefault="00670F07">
      <w:pPr>
        <w:pStyle w:val="TOC2"/>
        <w:rPr>
          <w:rFonts w:eastAsiaTheme="minorEastAsia" w:cstheme="minorBidi"/>
          <w:smallCaps w:val="0"/>
          <w:noProof/>
          <w:sz w:val="22"/>
          <w:szCs w:val="22"/>
          <w:lang w:eastAsia="en-AU"/>
        </w:rPr>
      </w:pPr>
      <w:hyperlink w:anchor="_Toc47692753" w:history="1">
        <w:r w:rsidR="00373C89" w:rsidRPr="00904A2B">
          <w:rPr>
            <w:rStyle w:val="Hyperlink"/>
            <w:noProof/>
            <w14:scene3d>
              <w14:camera w14:prst="orthographicFront"/>
              <w14:lightRig w14:rig="threePt" w14:dir="t">
                <w14:rot w14:lat="0" w14:lon="0" w14:rev="0"/>
              </w14:lightRig>
            </w14:scene3d>
          </w:rPr>
          <w:t>4.3</w:t>
        </w:r>
        <w:r w:rsidR="00373C89">
          <w:rPr>
            <w:rFonts w:eastAsiaTheme="minorEastAsia" w:cstheme="minorBidi"/>
            <w:smallCaps w:val="0"/>
            <w:noProof/>
            <w:sz w:val="22"/>
            <w:szCs w:val="22"/>
            <w:lang w:eastAsia="en-AU"/>
          </w:rPr>
          <w:tab/>
        </w:r>
        <w:r w:rsidR="00373C89" w:rsidRPr="00904A2B">
          <w:rPr>
            <w:rStyle w:val="Hyperlink"/>
            <w:noProof/>
          </w:rPr>
          <w:t>Method</w:t>
        </w:r>
        <w:r w:rsidR="00373C89">
          <w:rPr>
            <w:noProof/>
            <w:webHidden/>
          </w:rPr>
          <w:tab/>
        </w:r>
        <w:r w:rsidR="00373C89">
          <w:rPr>
            <w:noProof/>
            <w:webHidden/>
          </w:rPr>
          <w:fldChar w:fldCharType="begin"/>
        </w:r>
        <w:r w:rsidR="00373C89">
          <w:rPr>
            <w:noProof/>
            <w:webHidden/>
          </w:rPr>
          <w:instrText xml:space="preserve"> PAGEREF _Toc47692753 \h </w:instrText>
        </w:r>
        <w:r w:rsidR="00373C89">
          <w:rPr>
            <w:noProof/>
            <w:webHidden/>
          </w:rPr>
        </w:r>
        <w:r w:rsidR="00373C89">
          <w:rPr>
            <w:noProof/>
            <w:webHidden/>
          </w:rPr>
          <w:fldChar w:fldCharType="separate"/>
        </w:r>
        <w:r w:rsidR="00373C89">
          <w:rPr>
            <w:noProof/>
            <w:webHidden/>
          </w:rPr>
          <w:t>4</w:t>
        </w:r>
        <w:r w:rsidR="00373C89">
          <w:rPr>
            <w:noProof/>
            <w:webHidden/>
          </w:rPr>
          <w:fldChar w:fldCharType="end"/>
        </w:r>
      </w:hyperlink>
    </w:p>
    <w:p w14:paraId="1FD66F1F" w14:textId="14253656" w:rsidR="00373C89" w:rsidRDefault="00670F07">
      <w:pPr>
        <w:pStyle w:val="TOC2"/>
        <w:rPr>
          <w:rFonts w:eastAsiaTheme="minorEastAsia" w:cstheme="minorBidi"/>
          <w:smallCaps w:val="0"/>
          <w:noProof/>
          <w:sz w:val="22"/>
          <w:szCs w:val="22"/>
          <w:lang w:eastAsia="en-AU"/>
        </w:rPr>
      </w:pPr>
      <w:hyperlink w:anchor="_Toc47692754" w:history="1">
        <w:r w:rsidR="00373C89" w:rsidRPr="00904A2B">
          <w:rPr>
            <w:rStyle w:val="Hyperlink"/>
            <w:noProof/>
            <w14:scene3d>
              <w14:camera w14:prst="orthographicFront"/>
              <w14:lightRig w14:rig="threePt" w14:dir="t">
                <w14:rot w14:lat="0" w14:lon="0" w14:rev="0"/>
              </w14:lightRig>
            </w14:scene3d>
          </w:rPr>
          <w:t>4.4</w:t>
        </w:r>
        <w:r w:rsidR="00373C89">
          <w:rPr>
            <w:rFonts w:eastAsiaTheme="minorEastAsia" w:cstheme="minorBidi"/>
            <w:smallCaps w:val="0"/>
            <w:noProof/>
            <w:sz w:val="22"/>
            <w:szCs w:val="22"/>
            <w:lang w:eastAsia="en-AU"/>
          </w:rPr>
          <w:tab/>
        </w:r>
        <w:r w:rsidR="00373C89" w:rsidRPr="00904A2B">
          <w:rPr>
            <w:rStyle w:val="Hyperlink"/>
            <w:noProof/>
          </w:rPr>
          <w:t>Results</w:t>
        </w:r>
        <w:r w:rsidR="00373C89">
          <w:rPr>
            <w:noProof/>
            <w:webHidden/>
          </w:rPr>
          <w:tab/>
        </w:r>
        <w:r w:rsidR="00373C89">
          <w:rPr>
            <w:noProof/>
            <w:webHidden/>
          </w:rPr>
          <w:fldChar w:fldCharType="begin"/>
        </w:r>
        <w:r w:rsidR="00373C89">
          <w:rPr>
            <w:noProof/>
            <w:webHidden/>
          </w:rPr>
          <w:instrText xml:space="preserve"> PAGEREF _Toc47692754 \h </w:instrText>
        </w:r>
        <w:r w:rsidR="00373C89">
          <w:rPr>
            <w:noProof/>
            <w:webHidden/>
          </w:rPr>
        </w:r>
        <w:r w:rsidR="00373C89">
          <w:rPr>
            <w:noProof/>
            <w:webHidden/>
          </w:rPr>
          <w:fldChar w:fldCharType="separate"/>
        </w:r>
        <w:r w:rsidR="00373C89">
          <w:rPr>
            <w:noProof/>
            <w:webHidden/>
          </w:rPr>
          <w:t>11</w:t>
        </w:r>
        <w:r w:rsidR="00373C89">
          <w:rPr>
            <w:noProof/>
            <w:webHidden/>
          </w:rPr>
          <w:fldChar w:fldCharType="end"/>
        </w:r>
      </w:hyperlink>
    </w:p>
    <w:p w14:paraId="0071B914" w14:textId="357451E7" w:rsidR="00373C89" w:rsidRDefault="00670F07">
      <w:pPr>
        <w:pStyle w:val="TOC2"/>
        <w:rPr>
          <w:rFonts w:eastAsiaTheme="minorEastAsia" w:cstheme="minorBidi"/>
          <w:smallCaps w:val="0"/>
          <w:noProof/>
          <w:sz w:val="22"/>
          <w:szCs w:val="22"/>
          <w:lang w:eastAsia="en-AU"/>
        </w:rPr>
      </w:pPr>
      <w:hyperlink w:anchor="_Toc47692755" w:history="1">
        <w:r w:rsidR="00373C89" w:rsidRPr="00904A2B">
          <w:rPr>
            <w:rStyle w:val="Hyperlink"/>
            <w:noProof/>
            <w14:scene3d>
              <w14:camera w14:prst="orthographicFront"/>
              <w14:lightRig w14:rig="threePt" w14:dir="t">
                <w14:rot w14:lat="0" w14:lon="0" w14:rev="0"/>
              </w14:lightRig>
            </w14:scene3d>
          </w:rPr>
          <w:t>4.5</w:t>
        </w:r>
        <w:r w:rsidR="00373C89">
          <w:rPr>
            <w:rFonts w:eastAsiaTheme="minorEastAsia" w:cstheme="minorBidi"/>
            <w:smallCaps w:val="0"/>
            <w:noProof/>
            <w:sz w:val="22"/>
            <w:szCs w:val="22"/>
            <w:lang w:eastAsia="en-AU"/>
          </w:rPr>
          <w:tab/>
        </w:r>
        <w:r w:rsidR="00373C89" w:rsidRPr="00904A2B">
          <w:rPr>
            <w:rStyle w:val="Hyperlink"/>
            <w:noProof/>
          </w:rPr>
          <w:t>Discussion</w:t>
        </w:r>
        <w:r w:rsidR="00373C89">
          <w:rPr>
            <w:noProof/>
            <w:webHidden/>
          </w:rPr>
          <w:tab/>
        </w:r>
        <w:r w:rsidR="00373C89">
          <w:rPr>
            <w:noProof/>
            <w:webHidden/>
          </w:rPr>
          <w:fldChar w:fldCharType="begin"/>
        </w:r>
        <w:r w:rsidR="00373C89">
          <w:rPr>
            <w:noProof/>
            <w:webHidden/>
          </w:rPr>
          <w:instrText xml:space="preserve"> PAGEREF _Toc47692755 \h </w:instrText>
        </w:r>
        <w:r w:rsidR="00373C89">
          <w:rPr>
            <w:noProof/>
            <w:webHidden/>
          </w:rPr>
        </w:r>
        <w:r w:rsidR="00373C89">
          <w:rPr>
            <w:noProof/>
            <w:webHidden/>
          </w:rPr>
          <w:fldChar w:fldCharType="separate"/>
        </w:r>
        <w:r w:rsidR="00373C89">
          <w:rPr>
            <w:noProof/>
            <w:webHidden/>
          </w:rPr>
          <w:t>20</w:t>
        </w:r>
        <w:r w:rsidR="00373C89">
          <w:rPr>
            <w:noProof/>
            <w:webHidden/>
          </w:rPr>
          <w:fldChar w:fldCharType="end"/>
        </w:r>
      </w:hyperlink>
    </w:p>
    <w:p w14:paraId="25D5EC50" w14:textId="3F87ACAC" w:rsidR="00373C89" w:rsidRDefault="00670F07">
      <w:pPr>
        <w:pStyle w:val="TOC2"/>
        <w:rPr>
          <w:rFonts w:eastAsiaTheme="minorEastAsia" w:cstheme="minorBidi"/>
          <w:smallCaps w:val="0"/>
          <w:noProof/>
          <w:sz w:val="22"/>
          <w:szCs w:val="22"/>
          <w:lang w:eastAsia="en-AU"/>
        </w:rPr>
      </w:pPr>
      <w:hyperlink w:anchor="_Toc47692756" w:history="1">
        <w:r w:rsidR="00373C89" w:rsidRPr="00904A2B">
          <w:rPr>
            <w:rStyle w:val="Hyperlink"/>
            <w:noProof/>
            <w14:scene3d>
              <w14:camera w14:prst="orthographicFront"/>
              <w14:lightRig w14:rig="threePt" w14:dir="t">
                <w14:rot w14:lat="0" w14:lon="0" w14:rev="0"/>
              </w14:lightRig>
            </w14:scene3d>
          </w:rPr>
          <w:t>4.6</w:t>
        </w:r>
        <w:r w:rsidR="00373C89">
          <w:rPr>
            <w:rFonts w:eastAsiaTheme="minorEastAsia" w:cstheme="minorBidi"/>
            <w:smallCaps w:val="0"/>
            <w:noProof/>
            <w:sz w:val="22"/>
            <w:szCs w:val="22"/>
            <w:lang w:eastAsia="en-AU"/>
          </w:rPr>
          <w:tab/>
        </w:r>
        <w:r w:rsidR="00373C89" w:rsidRPr="00904A2B">
          <w:rPr>
            <w:rStyle w:val="Hyperlink"/>
            <w:noProof/>
          </w:rPr>
          <w:t>References</w:t>
        </w:r>
        <w:r w:rsidR="00373C89">
          <w:rPr>
            <w:noProof/>
            <w:webHidden/>
          </w:rPr>
          <w:tab/>
        </w:r>
        <w:r w:rsidR="00373C89">
          <w:rPr>
            <w:noProof/>
            <w:webHidden/>
          </w:rPr>
          <w:fldChar w:fldCharType="begin"/>
        </w:r>
        <w:r w:rsidR="00373C89">
          <w:rPr>
            <w:noProof/>
            <w:webHidden/>
          </w:rPr>
          <w:instrText xml:space="preserve"> PAGEREF _Toc47692756 \h </w:instrText>
        </w:r>
        <w:r w:rsidR="00373C89">
          <w:rPr>
            <w:noProof/>
            <w:webHidden/>
          </w:rPr>
        </w:r>
        <w:r w:rsidR="00373C89">
          <w:rPr>
            <w:noProof/>
            <w:webHidden/>
          </w:rPr>
          <w:fldChar w:fldCharType="separate"/>
        </w:r>
        <w:r w:rsidR="00373C89">
          <w:rPr>
            <w:noProof/>
            <w:webHidden/>
          </w:rPr>
          <w:t>26</w:t>
        </w:r>
        <w:r w:rsidR="00373C89">
          <w:rPr>
            <w:noProof/>
            <w:webHidden/>
          </w:rPr>
          <w:fldChar w:fldCharType="end"/>
        </w:r>
      </w:hyperlink>
    </w:p>
    <w:p w14:paraId="1AD78DCF" w14:textId="2C999EDD" w:rsidR="00373C89" w:rsidRDefault="00670F07">
      <w:pPr>
        <w:pStyle w:val="TOC1"/>
        <w:tabs>
          <w:tab w:val="left" w:pos="1440"/>
          <w:tab w:val="right" w:leader="dot" w:pos="9016"/>
        </w:tabs>
        <w:rPr>
          <w:rFonts w:asciiTheme="minorHAnsi" w:eastAsiaTheme="minorEastAsia" w:hAnsiTheme="minorHAnsi" w:cstheme="minorBidi"/>
          <w:b w:val="0"/>
          <w:bCs w:val="0"/>
          <w:noProof/>
          <w:sz w:val="22"/>
          <w:szCs w:val="22"/>
          <w:lang w:eastAsia="en-AU"/>
        </w:rPr>
      </w:pPr>
      <w:hyperlink w:anchor="_Toc47692757" w:history="1">
        <w:r w:rsidR="00373C89" w:rsidRPr="00904A2B">
          <w:rPr>
            <w:rStyle w:val="Hyperlink"/>
            <w:noProof/>
            <w14:scene3d>
              <w14:camera w14:prst="orthographicFront"/>
              <w14:lightRig w14:rig="threePt" w14:dir="t">
                <w14:rot w14:lat="0" w14:lon="0" w14:rev="0"/>
              </w14:lightRig>
            </w14:scene3d>
          </w:rPr>
          <w:t>Chapter 5</w:t>
        </w:r>
        <w:r w:rsidR="00373C89">
          <w:rPr>
            <w:rFonts w:asciiTheme="minorHAnsi" w:eastAsiaTheme="minorEastAsia" w:hAnsiTheme="minorHAnsi" w:cstheme="minorBidi"/>
            <w:b w:val="0"/>
            <w:bCs w:val="0"/>
            <w:noProof/>
            <w:sz w:val="22"/>
            <w:szCs w:val="22"/>
            <w:lang w:eastAsia="en-AU"/>
          </w:rPr>
          <w:tab/>
        </w:r>
        <w:r w:rsidR="00373C89" w:rsidRPr="00904A2B">
          <w:rPr>
            <w:rStyle w:val="Hyperlink"/>
            <w:noProof/>
          </w:rPr>
          <w:t>Study 2. What responses do people at risk of suicide find most helpful and unhelpful from professionals and non-professionals</w:t>
        </w:r>
        <w:r w:rsidR="00373C89">
          <w:rPr>
            <w:noProof/>
            <w:webHidden/>
          </w:rPr>
          <w:tab/>
        </w:r>
        <w:r w:rsidR="00373C89">
          <w:rPr>
            <w:noProof/>
            <w:webHidden/>
          </w:rPr>
          <w:fldChar w:fldCharType="begin"/>
        </w:r>
        <w:r w:rsidR="00373C89">
          <w:rPr>
            <w:noProof/>
            <w:webHidden/>
          </w:rPr>
          <w:instrText xml:space="preserve"> PAGEREF _Toc47692757 \h </w:instrText>
        </w:r>
        <w:r w:rsidR="00373C89">
          <w:rPr>
            <w:noProof/>
            <w:webHidden/>
          </w:rPr>
        </w:r>
        <w:r w:rsidR="00373C89">
          <w:rPr>
            <w:noProof/>
            <w:webHidden/>
          </w:rPr>
          <w:fldChar w:fldCharType="separate"/>
        </w:r>
        <w:r w:rsidR="00373C89">
          <w:rPr>
            <w:noProof/>
            <w:webHidden/>
          </w:rPr>
          <w:t>28</w:t>
        </w:r>
        <w:r w:rsidR="00373C89">
          <w:rPr>
            <w:noProof/>
            <w:webHidden/>
          </w:rPr>
          <w:fldChar w:fldCharType="end"/>
        </w:r>
      </w:hyperlink>
    </w:p>
    <w:p w14:paraId="5A680DE2" w14:textId="12B2C4C8" w:rsidR="00373C89" w:rsidRDefault="00670F07">
      <w:pPr>
        <w:pStyle w:val="TOC2"/>
        <w:rPr>
          <w:rFonts w:eastAsiaTheme="minorEastAsia" w:cstheme="minorBidi"/>
          <w:smallCaps w:val="0"/>
          <w:noProof/>
          <w:sz w:val="22"/>
          <w:szCs w:val="22"/>
          <w:lang w:eastAsia="en-AU"/>
        </w:rPr>
      </w:pPr>
      <w:hyperlink w:anchor="_Toc47692758" w:history="1">
        <w:r w:rsidR="00373C89" w:rsidRPr="00904A2B">
          <w:rPr>
            <w:rStyle w:val="Hyperlink"/>
            <w:noProof/>
            <w14:scene3d>
              <w14:camera w14:prst="orthographicFront"/>
              <w14:lightRig w14:rig="threePt" w14:dir="t">
                <w14:rot w14:lat="0" w14:lon="0" w14:rev="0"/>
              </w14:lightRig>
            </w14:scene3d>
          </w:rPr>
          <w:t>5.1</w:t>
        </w:r>
        <w:r w:rsidR="00373C89">
          <w:rPr>
            <w:rFonts w:eastAsiaTheme="minorEastAsia" w:cstheme="minorBidi"/>
            <w:smallCaps w:val="0"/>
            <w:noProof/>
            <w:sz w:val="22"/>
            <w:szCs w:val="22"/>
            <w:lang w:eastAsia="en-AU"/>
          </w:rPr>
          <w:tab/>
        </w:r>
        <w:r w:rsidR="00373C89" w:rsidRPr="00904A2B">
          <w:rPr>
            <w:rStyle w:val="Hyperlink"/>
            <w:noProof/>
          </w:rPr>
          <w:t>Abstract</w:t>
        </w:r>
        <w:r w:rsidR="00373C89">
          <w:rPr>
            <w:noProof/>
            <w:webHidden/>
          </w:rPr>
          <w:tab/>
        </w:r>
        <w:r w:rsidR="00373C89">
          <w:rPr>
            <w:noProof/>
            <w:webHidden/>
          </w:rPr>
          <w:fldChar w:fldCharType="begin"/>
        </w:r>
        <w:r w:rsidR="00373C89">
          <w:rPr>
            <w:noProof/>
            <w:webHidden/>
          </w:rPr>
          <w:instrText xml:space="preserve"> PAGEREF _Toc47692758 \h </w:instrText>
        </w:r>
        <w:r w:rsidR="00373C89">
          <w:rPr>
            <w:noProof/>
            <w:webHidden/>
          </w:rPr>
        </w:r>
        <w:r w:rsidR="00373C89">
          <w:rPr>
            <w:noProof/>
            <w:webHidden/>
          </w:rPr>
          <w:fldChar w:fldCharType="separate"/>
        </w:r>
        <w:r w:rsidR="00373C89">
          <w:rPr>
            <w:noProof/>
            <w:webHidden/>
          </w:rPr>
          <w:t>28</w:t>
        </w:r>
        <w:r w:rsidR="00373C89">
          <w:rPr>
            <w:noProof/>
            <w:webHidden/>
          </w:rPr>
          <w:fldChar w:fldCharType="end"/>
        </w:r>
      </w:hyperlink>
    </w:p>
    <w:p w14:paraId="64E98AD4" w14:textId="11FD0D34" w:rsidR="00373C89" w:rsidRDefault="00670F07">
      <w:pPr>
        <w:pStyle w:val="TOC2"/>
        <w:rPr>
          <w:rFonts w:eastAsiaTheme="minorEastAsia" w:cstheme="minorBidi"/>
          <w:smallCaps w:val="0"/>
          <w:noProof/>
          <w:sz w:val="22"/>
          <w:szCs w:val="22"/>
          <w:lang w:eastAsia="en-AU"/>
        </w:rPr>
      </w:pPr>
      <w:hyperlink w:anchor="_Toc47692759" w:history="1">
        <w:r w:rsidR="00373C89" w:rsidRPr="00904A2B">
          <w:rPr>
            <w:rStyle w:val="Hyperlink"/>
            <w:noProof/>
            <w14:scene3d>
              <w14:camera w14:prst="orthographicFront"/>
              <w14:lightRig w14:rig="threePt" w14:dir="t">
                <w14:rot w14:lat="0" w14:lon="0" w14:rev="0"/>
              </w14:lightRig>
            </w14:scene3d>
          </w:rPr>
          <w:t>5.2</w:t>
        </w:r>
        <w:r w:rsidR="00373C89">
          <w:rPr>
            <w:rFonts w:eastAsiaTheme="minorEastAsia" w:cstheme="minorBidi"/>
            <w:smallCaps w:val="0"/>
            <w:noProof/>
            <w:sz w:val="22"/>
            <w:szCs w:val="22"/>
            <w:lang w:eastAsia="en-AU"/>
          </w:rPr>
          <w:tab/>
        </w:r>
        <w:r w:rsidR="00373C89" w:rsidRPr="00904A2B">
          <w:rPr>
            <w:rStyle w:val="Hyperlink"/>
            <w:noProof/>
          </w:rPr>
          <w:t>Background</w:t>
        </w:r>
        <w:r w:rsidR="00373C89">
          <w:rPr>
            <w:noProof/>
            <w:webHidden/>
          </w:rPr>
          <w:tab/>
        </w:r>
        <w:r w:rsidR="00373C89">
          <w:rPr>
            <w:noProof/>
            <w:webHidden/>
          </w:rPr>
          <w:fldChar w:fldCharType="begin"/>
        </w:r>
        <w:r w:rsidR="00373C89">
          <w:rPr>
            <w:noProof/>
            <w:webHidden/>
          </w:rPr>
          <w:instrText xml:space="preserve"> PAGEREF _Toc47692759 \h </w:instrText>
        </w:r>
        <w:r w:rsidR="00373C89">
          <w:rPr>
            <w:noProof/>
            <w:webHidden/>
          </w:rPr>
        </w:r>
        <w:r w:rsidR="00373C89">
          <w:rPr>
            <w:noProof/>
            <w:webHidden/>
          </w:rPr>
          <w:fldChar w:fldCharType="separate"/>
        </w:r>
        <w:r w:rsidR="00373C89">
          <w:rPr>
            <w:noProof/>
            <w:webHidden/>
          </w:rPr>
          <w:t>29</w:t>
        </w:r>
        <w:r w:rsidR="00373C89">
          <w:rPr>
            <w:noProof/>
            <w:webHidden/>
          </w:rPr>
          <w:fldChar w:fldCharType="end"/>
        </w:r>
      </w:hyperlink>
    </w:p>
    <w:p w14:paraId="6E7FC293" w14:textId="72C34C36" w:rsidR="00373C89" w:rsidRDefault="00670F07">
      <w:pPr>
        <w:pStyle w:val="TOC2"/>
        <w:rPr>
          <w:rFonts w:eastAsiaTheme="minorEastAsia" w:cstheme="minorBidi"/>
          <w:smallCaps w:val="0"/>
          <w:noProof/>
          <w:sz w:val="22"/>
          <w:szCs w:val="22"/>
          <w:lang w:eastAsia="en-AU"/>
        </w:rPr>
      </w:pPr>
      <w:hyperlink w:anchor="_Toc47692760" w:history="1">
        <w:r w:rsidR="00373C89" w:rsidRPr="00904A2B">
          <w:rPr>
            <w:rStyle w:val="Hyperlink"/>
            <w:noProof/>
            <w14:scene3d>
              <w14:camera w14:prst="orthographicFront"/>
              <w14:lightRig w14:rig="threePt" w14:dir="t">
                <w14:rot w14:lat="0" w14:lon="0" w14:rev="0"/>
              </w14:lightRig>
            </w14:scene3d>
          </w:rPr>
          <w:t>5.3</w:t>
        </w:r>
        <w:r w:rsidR="00373C89">
          <w:rPr>
            <w:rFonts w:eastAsiaTheme="minorEastAsia" w:cstheme="minorBidi"/>
            <w:smallCaps w:val="0"/>
            <w:noProof/>
            <w:sz w:val="22"/>
            <w:szCs w:val="22"/>
            <w:lang w:eastAsia="en-AU"/>
          </w:rPr>
          <w:tab/>
        </w:r>
        <w:r w:rsidR="00373C89" w:rsidRPr="00904A2B">
          <w:rPr>
            <w:rStyle w:val="Hyperlink"/>
            <w:noProof/>
          </w:rPr>
          <w:t>Method</w:t>
        </w:r>
        <w:r w:rsidR="00373C89">
          <w:rPr>
            <w:noProof/>
            <w:webHidden/>
          </w:rPr>
          <w:tab/>
        </w:r>
        <w:r w:rsidR="00373C89">
          <w:rPr>
            <w:noProof/>
            <w:webHidden/>
          </w:rPr>
          <w:fldChar w:fldCharType="begin"/>
        </w:r>
        <w:r w:rsidR="00373C89">
          <w:rPr>
            <w:noProof/>
            <w:webHidden/>
          </w:rPr>
          <w:instrText xml:space="preserve"> PAGEREF _Toc47692760 \h </w:instrText>
        </w:r>
        <w:r w:rsidR="00373C89">
          <w:rPr>
            <w:noProof/>
            <w:webHidden/>
          </w:rPr>
        </w:r>
        <w:r w:rsidR="00373C89">
          <w:rPr>
            <w:noProof/>
            <w:webHidden/>
          </w:rPr>
          <w:fldChar w:fldCharType="separate"/>
        </w:r>
        <w:r w:rsidR="00373C89">
          <w:rPr>
            <w:noProof/>
            <w:webHidden/>
          </w:rPr>
          <w:t>31</w:t>
        </w:r>
        <w:r w:rsidR="00373C89">
          <w:rPr>
            <w:noProof/>
            <w:webHidden/>
          </w:rPr>
          <w:fldChar w:fldCharType="end"/>
        </w:r>
      </w:hyperlink>
    </w:p>
    <w:p w14:paraId="36588042" w14:textId="03A885E5" w:rsidR="00373C89" w:rsidRDefault="00670F07">
      <w:pPr>
        <w:pStyle w:val="TOC2"/>
        <w:rPr>
          <w:rFonts w:eastAsiaTheme="minorEastAsia" w:cstheme="minorBidi"/>
          <w:smallCaps w:val="0"/>
          <w:noProof/>
          <w:sz w:val="22"/>
          <w:szCs w:val="22"/>
          <w:lang w:eastAsia="en-AU"/>
        </w:rPr>
      </w:pPr>
      <w:hyperlink w:anchor="_Toc47692761" w:history="1">
        <w:r w:rsidR="00373C89" w:rsidRPr="00904A2B">
          <w:rPr>
            <w:rStyle w:val="Hyperlink"/>
            <w:noProof/>
            <w14:scene3d>
              <w14:camera w14:prst="orthographicFront"/>
              <w14:lightRig w14:rig="threePt" w14:dir="t">
                <w14:rot w14:lat="0" w14:lon="0" w14:rev="0"/>
              </w14:lightRig>
            </w14:scene3d>
          </w:rPr>
          <w:t>5.4</w:t>
        </w:r>
        <w:r w:rsidR="00373C89">
          <w:rPr>
            <w:rFonts w:eastAsiaTheme="minorEastAsia" w:cstheme="minorBidi"/>
            <w:smallCaps w:val="0"/>
            <w:noProof/>
            <w:sz w:val="22"/>
            <w:szCs w:val="22"/>
            <w:lang w:eastAsia="en-AU"/>
          </w:rPr>
          <w:tab/>
        </w:r>
        <w:r w:rsidR="00373C89" w:rsidRPr="00904A2B">
          <w:rPr>
            <w:rStyle w:val="Hyperlink"/>
            <w:noProof/>
          </w:rPr>
          <w:t>Results</w:t>
        </w:r>
        <w:r w:rsidR="00373C89">
          <w:rPr>
            <w:noProof/>
            <w:webHidden/>
          </w:rPr>
          <w:tab/>
        </w:r>
        <w:r w:rsidR="00373C89">
          <w:rPr>
            <w:noProof/>
            <w:webHidden/>
          </w:rPr>
          <w:fldChar w:fldCharType="begin"/>
        </w:r>
        <w:r w:rsidR="00373C89">
          <w:rPr>
            <w:noProof/>
            <w:webHidden/>
          </w:rPr>
          <w:instrText xml:space="preserve"> PAGEREF _Toc47692761 \h </w:instrText>
        </w:r>
        <w:r w:rsidR="00373C89">
          <w:rPr>
            <w:noProof/>
            <w:webHidden/>
          </w:rPr>
        </w:r>
        <w:r w:rsidR="00373C89">
          <w:rPr>
            <w:noProof/>
            <w:webHidden/>
          </w:rPr>
          <w:fldChar w:fldCharType="separate"/>
        </w:r>
        <w:r w:rsidR="00373C89">
          <w:rPr>
            <w:noProof/>
            <w:webHidden/>
          </w:rPr>
          <w:t>34</w:t>
        </w:r>
        <w:r w:rsidR="00373C89">
          <w:rPr>
            <w:noProof/>
            <w:webHidden/>
          </w:rPr>
          <w:fldChar w:fldCharType="end"/>
        </w:r>
      </w:hyperlink>
    </w:p>
    <w:p w14:paraId="7C3D2B61" w14:textId="6BB34290" w:rsidR="00373C89" w:rsidRDefault="00670F07">
      <w:pPr>
        <w:pStyle w:val="TOC2"/>
        <w:rPr>
          <w:rFonts w:eastAsiaTheme="minorEastAsia" w:cstheme="minorBidi"/>
          <w:smallCaps w:val="0"/>
          <w:noProof/>
          <w:sz w:val="22"/>
          <w:szCs w:val="22"/>
          <w:lang w:eastAsia="en-AU"/>
        </w:rPr>
      </w:pPr>
      <w:hyperlink w:anchor="_Toc47692762" w:history="1">
        <w:r w:rsidR="00373C89" w:rsidRPr="00904A2B">
          <w:rPr>
            <w:rStyle w:val="Hyperlink"/>
            <w:noProof/>
            <w14:scene3d>
              <w14:camera w14:prst="orthographicFront"/>
              <w14:lightRig w14:rig="threePt" w14:dir="t">
                <w14:rot w14:lat="0" w14:lon="0" w14:rev="0"/>
              </w14:lightRig>
            </w14:scene3d>
          </w:rPr>
          <w:t>5.5</w:t>
        </w:r>
        <w:r w:rsidR="00373C89">
          <w:rPr>
            <w:rFonts w:eastAsiaTheme="minorEastAsia" w:cstheme="minorBidi"/>
            <w:smallCaps w:val="0"/>
            <w:noProof/>
            <w:sz w:val="22"/>
            <w:szCs w:val="22"/>
            <w:lang w:eastAsia="en-AU"/>
          </w:rPr>
          <w:tab/>
        </w:r>
        <w:r w:rsidR="00373C89" w:rsidRPr="00904A2B">
          <w:rPr>
            <w:rStyle w:val="Hyperlink"/>
            <w:noProof/>
          </w:rPr>
          <w:t>Discussion</w:t>
        </w:r>
        <w:r w:rsidR="00373C89">
          <w:rPr>
            <w:noProof/>
            <w:webHidden/>
          </w:rPr>
          <w:tab/>
        </w:r>
        <w:r w:rsidR="00373C89">
          <w:rPr>
            <w:noProof/>
            <w:webHidden/>
          </w:rPr>
          <w:fldChar w:fldCharType="begin"/>
        </w:r>
        <w:r w:rsidR="00373C89">
          <w:rPr>
            <w:noProof/>
            <w:webHidden/>
          </w:rPr>
          <w:instrText xml:space="preserve"> PAGEREF _Toc47692762 \h </w:instrText>
        </w:r>
        <w:r w:rsidR="00373C89">
          <w:rPr>
            <w:noProof/>
            <w:webHidden/>
          </w:rPr>
        </w:r>
        <w:r w:rsidR="00373C89">
          <w:rPr>
            <w:noProof/>
            <w:webHidden/>
          </w:rPr>
          <w:fldChar w:fldCharType="separate"/>
        </w:r>
        <w:r w:rsidR="00373C89">
          <w:rPr>
            <w:noProof/>
            <w:webHidden/>
          </w:rPr>
          <w:t>43</w:t>
        </w:r>
        <w:r w:rsidR="00373C89">
          <w:rPr>
            <w:noProof/>
            <w:webHidden/>
          </w:rPr>
          <w:fldChar w:fldCharType="end"/>
        </w:r>
      </w:hyperlink>
    </w:p>
    <w:p w14:paraId="51B62C69" w14:textId="636251BC" w:rsidR="00373C89" w:rsidRDefault="00670F07">
      <w:pPr>
        <w:pStyle w:val="TOC2"/>
        <w:rPr>
          <w:rFonts w:eastAsiaTheme="minorEastAsia" w:cstheme="minorBidi"/>
          <w:smallCaps w:val="0"/>
          <w:noProof/>
          <w:sz w:val="22"/>
          <w:szCs w:val="22"/>
          <w:lang w:eastAsia="en-AU"/>
        </w:rPr>
      </w:pPr>
      <w:hyperlink w:anchor="_Toc47692763" w:history="1">
        <w:r w:rsidR="00373C89" w:rsidRPr="00904A2B">
          <w:rPr>
            <w:rStyle w:val="Hyperlink"/>
            <w:noProof/>
            <w14:scene3d>
              <w14:camera w14:prst="orthographicFront"/>
              <w14:lightRig w14:rig="threePt" w14:dir="t">
                <w14:rot w14:lat="0" w14:lon="0" w14:rev="0"/>
              </w14:lightRig>
            </w14:scene3d>
          </w:rPr>
          <w:t>5.6</w:t>
        </w:r>
        <w:r w:rsidR="00373C89">
          <w:rPr>
            <w:rFonts w:eastAsiaTheme="minorEastAsia" w:cstheme="minorBidi"/>
            <w:smallCaps w:val="0"/>
            <w:noProof/>
            <w:sz w:val="22"/>
            <w:szCs w:val="22"/>
            <w:lang w:eastAsia="en-AU"/>
          </w:rPr>
          <w:tab/>
        </w:r>
        <w:r w:rsidR="00373C89" w:rsidRPr="00904A2B">
          <w:rPr>
            <w:rStyle w:val="Hyperlink"/>
            <w:noProof/>
          </w:rPr>
          <w:t>References</w:t>
        </w:r>
        <w:r w:rsidR="00373C89">
          <w:rPr>
            <w:noProof/>
            <w:webHidden/>
          </w:rPr>
          <w:tab/>
        </w:r>
        <w:r w:rsidR="00373C89">
          <w:rPr>
            <w:noProof/>
            <w:webHidden/>
          </w:rPr>
          <w:fldChar w:fldCharType="begin"/>
        </w:r>
        <w:r w:rsidR="00373C89">
          <w:rPr>
            <w:noProof/>
            <w:webHidden/>
          </w:rPr>
          <w:instrText xml:space="preserve"> PAGEREF _Toc47692763 \h </w:instrText>
        </w:r>
        <w:r w:rsidR="00373C89">
          <w:rPr>
            <w:noProof/>
            <w:webHidden/>
          </w:rPr>
        </w:r>
        <w:r w:rsidR="00373C89">
          <w:rPr>
            <w:noProof/>
            <w:webHidden/>
          </w:rPr>
          <w:fldChar w:fldCharType="separate"/>
        </w:r>
        <w:r w:rsidR="00373C89">
          <w:rPr>
            <w:noProof/>
            <w:webHidden/>
          </w:rPr>
          <w:t>49</w:t>
        </w:r>
        <w:r w:rsidR="00373C89">
          <w:rPr>
            <w:noProof/>
            <w:webHidden/>
          </w:rPr>
          <w:fldChar w:fldCharType="end"/>
        </w:r>
      </w:hyperlink>
    </w:p>
    <w:p w14:paraId="54D2A1DE" w14:textId="6F262730" w:rsidR="00373C89" w:rsidRDefault="00670F07">
      <w:pPr>
        <w:pStyle w:val="TOC1"/>
        <w:tabs>
          <w:tab w:val="left" w:pos="1440"/>
          <w:tab w:val="right" w:leader="dot" w:pos="9016"/>
        </w:tabs>
        <w:rPr>
          <w:rFonts w:asciiTheme="minorHAnsi" w:eastAsiaTheme="minorEastAsia" w:hAnsiTheme="minorHAnsi" w:cstheme="minorBidi"/>
          <w:b w:val="0"/>
          <w:bCs w:val="0"/>
          <w:noProof/>
          <w:sz w:val="22"/>
          <w:szCs w:val="22"/>
          <w:lang w:eastAsia="en-AU"/>
        </w:rPr>
      </w:pPr>
      <w:hyperlink w:anchor="_Toc47692764" w:history="1">
        <w:r w:rsidR="00373C89" w:rsidRPr="00904A2B">
          <w:rPr>
            <w:rStyle w:val="Hyperlink"/>
            <w:noProof/>
            <w14:scene3d>
              <w14:camera w14:prst="orthographicFront"/>
              <w14:lightRig w14:rig="threePt" w14:dir="t">
                <w14:rot w14:lat="0" w14:lon="0" w14:rev="0"/>
              </w14:lightRig>
            </w14:scene3d>
          </w:rPr>
          <w:t>Chapter 6</w:t>
        </w:r>
        <w:r w:rsidR="00373C89">
          <w:rPr>
            <w:rFonts w:asciiTheme="minorHAnsi" w:eastAsiaTheme="minorEastAsia" w:hAnsiTheme="minorHAnsi" w:cstheme="minorBidi"/>
            <w:b w:val="0"/>
            <w:bCs w:val="0"/>
            <w:noProof/>
            <w:sz w:val="22"/>
            <w:szCs w:val="22"/>
            <w:lang w:eastAsia="en-AU"/>
          </w:rPr>
          <w:tab/>
        </w:r>
        <w:r w:rsidR="00373C89" w:rsidRPr="00904A2B">
          <w:rPr>
            <w:rStyle w:val="Hyperlink"/>
            <w:noProof/>
          </w:rPr>
          <w:t>Study 3. Confidence and intentions to help a person at risk of suicide</w:t>
        </w:r>
        <w:r w:rsidR="00373C89">
          <w:rPr>
            <w:noProof/>
            <w:webHidden/>
          </w:rPr>
          <w:tab/>
        </w:r>
        <w:r w:rsidR="00373C89">
          <w:rPr>
            <w:noProof/>
            <w:webHidden/>
          </w:rPr>
          <w:fldChar w:fldCharType="begin"/>
        </w:r>
        <w:r w:rsidR="00373C89">
          <w:rPr>
            <w:noProof/>
            <w:webHidden/>
          </w:rPr>
          <w:instrText xml:space="preserve"> PAGEREF _Toc47692764 \h </w:instrText>
        </w:r>
        <w:r w:rsidR="00373C89">
          <w:rPr>
            <w:noProof/>
            <w:webHidden/>
          </w:rPr>
        </w:r>
        <w:r w:rsidR="00373C89">
          <w:rPr>
            <w:noProof/>
            <w:webHidden/>
          </w:rPr>
          <w:fldChar w:fldCharType="separate"/>
        </w:r>
        <w:r w:rsidR="00373C89">
          <w:rPr>
            <w:noProof/>
            <w:webHidden/>
          </w:rPr>
          <w:t>52</w:t>
        </w:r>
        <w:r w:rsidR="00373C89">
          <w:rPr>
            <w:noProof/>
            <w:webHidden/>
          </w:rPr>
          <w:fldChar w:fldCharType="end"/>
        </w:r>
      </w:hyperlink>
    </w:p>
    <w:p w14:paraId="2F98A6CE" w14:textId="3C63660C" w:rsidR="00373C89" w:rsidRDefault="00670F07">
      <w:pPr>
        <w:pStyle w:val="TOC2"/>
        <w:rPr>
          <w:rFonts w:eastAsiaTheme="minorEastAsia" w:cstheme="minorBidi"/>
          <w:smallCaps w:val="0"/>
          <w:noProof/>
          <w:sz w:val="22"/>
          <w:szCs w:val="22"/>
          <w:lang w:eastAsia="en-AU"/>
        </w:rPr>
      </w:pPr>
      <w:hyperlink w:anchor="_Toc47692765" w:history="1">
        <w:r w:rsidR="00373C89" w:rsidRPr="00904A2B">
          <w:rPr>
            <w:rStyle w:val="Hyperlink"/>
            <w:noProof/>
            <w14:scene3d>
              <w14:camera w14:prst="orthographicFront"/>
              <w14:lightRig w14:rig="threePt" w14:dir="t">
                <w14:rot w14:lat="0" w14:lon="0" w14:rev="0"/>
              </w14:lightRig>
            </w14:scene3d>
          </w:rPr>
          <w:t>6.1</w:t>
        </w:r>
        <w:r w:rsidR="00373C89">
          <w:rPr>
            <w:rFonts w:eastAsiaTheme="minorEastAsia" w:cstheme="minorBidi"/>
            <w:smallCaps w:val="0"/>
            <w:noProof/>
            <w:sz w:val="22"/>
            <w:szCs w:val="22"/>
            <w:lang w:eastAsia="en-AU"/>
          </w:rPr>
          <w:tab/>
        </w:r>
        <w:r w:rsidR="00373C89" w:rsidRPr="00904A2B">
          <w:rPr>
            <w:rStyle w:val="Hyperlink"/>
            <w:noProof/>
          </w:rPr>
          <w:t>Abstract</w:t>
        </w:r>
        <w:r w:rsidR="00373C89">
          <w:rPr>
            <w:noProof/>
            <w:webHidden/>
          </w:rPr>
          <w:tab/>
        </w:r>
        <w:r w:rsidR="00373C89">
          <w:rPr>
            <w:noProof/>
            <w:webHidden/>
          </w:rPr>
          <w:fldChar w:fldCharType="begin"/>
        </w:r>
        <w:r w:rsidR="00373C89">
          <w:rPr>
            <w:noProof/>
            <w:webHidden/>
          </w:rPr>
          <w:instrText xml:space="preserve"> PAGEREF _Toc47692765 \h </w:instrText>
        </w:r>
        <w:r w:rsidR="00373C89">
          <w:rPr>
            <w:noProof/>
            <w:webHidden/>
          </w:rPr>
        </w:r>
        <w:r w:rsidR="00373C89">
          <w:rPr>
            <w:noProof/>
            <w:webHidden/>
          </w:rPr>
          <w:fldChar w:fldCharType="separate"/>
        </w:r>
        <w:r w:rsidR="00373C89">
          <w:rPr>
            <w:noProof/>
            <w:webHidden/>
          </w:rPr>
          <w:t>52</w:t>
        </w:r>
        <w:r w:rsidR="00373C89">
          <w:rPr>
            <w:noProof/>
            <w:webHidden/>
          </w:rPr>
          <w:fldChar w:fldCharType="end"/>
        </w:r>
      </w:hyperlink>
    </w:p>
    <w:p w14:paraId="0E43E88F" w14:textId="30BE3B1D" w:rsidR="00373C89" w:rsidRDefault="00670F07">
      <w:pPr>
        <w:pStyle w:val="TOC2"/>
        <w:rPr>
          <w:rFonts w:eastAsiaTheme="minorEastAsia" w:cstheme="minorBidi"/>
          <w:smallCaps w:val="0"/>
          <w:noProof/>
          <w:sz w:val="22"/>
          <w:szCs w:val="22"/>
          <w:lang w:eastAsia="en-AU"/>
        </w:rPr>
      </w:pPr>
      <w:hyperlink w:anchor="_Toc47692766" w:history="1">
        <w:r w:rsidR="00373C89" w:rsidRPr="00904A2B">
          <w:rPr>
            <w:rStyle w:val="Hyperlink"/>
            <w:noProof/>
            <w14:scene3d>
              <w14:camera w14:prst="orthographicFront"/>
              <w14:lightRig w14:rig="threePt" w14:dir="t">
                <w14:rot w14:lat="0" w14:lon="0" w14:rev="0"/>
              </w14:lightRig>
            </w14:scene3d>
          </w:rPr>
          <w:t>6.2</w:t>
        </w:r>
        <w:r w:rsidR="00373C89">
          <w:rPr>
            <w:rFonts w:eastAsiaTheme="minorEastAsia" w:cstheme="minorBidi"/>
            <w:smallCaps w:val="0"/>
            <w:noProof/>
            <w:sz w:val="22"/>
            <w:szCs w:val="22"/>
            <w:lang w:eastAsia="en-AU"/>
          </w:rPr>
          <w:tab/>
        </w:r>
        <w:r w:rsidR="00373C89" w:rsidRPr="00904A2B">
          <w:rPr>
            <w:rStyle w:val="Hyperlink"/>
            <w:noProof/>
          </w:rPr>
          <w:t>Background</w:t>
        </w:r>
        <w:r w:rsidR="00373C89">
          <w:rPr>
            <w:noProof/>
            <w:webHidden/>
          </w:rPr>
          <w:tab/>
        </w:r>
        <w:r w:rsidR="00373C89">
          <w:rPr>
            <w:noProof/>
            <w:webHidden/>
          </w:rPr>
          <w:fldChar w:fldCharType="begin"/>
        </w:r>
        <w:r w:rsidR="00373C89">
          <w:rPr>
            <w:noProof/>
            <w:webHidden/>
          </w:rPr>
          <w:instrText xml:space="preserve"> PAGEREF _Toc47692766 \h </w:instrText>
        </w:r>
        <w:r w:rsidR="00373C89">
          <w:rPr>
            <w:noProof/>
            <w:webHidden/>
          </w:rPr>
        </w:r>
        <w:r w:rsidR="00373C89">
          <w:rPr>
            <w:noProof/>
            <w:webHidden/>
          </w:rPr>
          <w:fldChar w:fldCharType="separate"/>
        </w:r>
        <w:r w:rsidR="00373C89">
          <w:rPr>
            <w:noProof/>
            <w:webHidden/>
          </w:rPr>
          <w:t>54</w:t>
        </w:r>
        <w:r w:rsidR="00373C89">
          <w:rPr>
            <w:noProof/>
            <w:webHidden/>
          </w:rPr>
          <w:fldChar w:fldCharType="end"/>
        </w:r>
      </w:hyperlink>
    </w:p>
    <w:p w14:paraId="5E3D6082" w14:textId="1C12FE99" w:rsidR="00373C89" w:rsidRDefault="00670F07">
      <w:pPr>
        <w:pStyle w:val="TOC2"/>
        <w:rPr>
          <w:rFonts w:eastAsiaTheme="minorEastAsia" w:cstheme="minorBidi"/>
          <w:smallCaps w:val="0"/>
          <w:noProof/>
          <w:sz w:val="22"/>
          <w:szCs w:val="22"/>
          <w:lang w:eastAsia="en-AU"/>
        </w:rPr>
      </w:pPr>
      <w:hyperlink w:anchor="_Toc47692767" w:history="1">
        <w:r w:rsidR="00373C89" w:rsidRPr="00904A2B">
          <w:rPr>
            <w:rStyle w:val="Hyperlink"/>
            <w:noProof/>
            <w14:scene3d>
              <w14:camera w14:prst="orthographicFront"/>
              <w14:lightRig w14:rig="threePt" w14:dir="t">
                <w14:rot w14:lat="0" w14:lon="0" w14:rev="0"/>
              </w14:lightRig>
            </w14:scene3d>
          </w:rPr>
          <w:t>6.3</w:t>
        </w:r>
        <w:r w:rsidR="00373C89">
          <w:rPr>
            <w:rFonts w:eastAsiaTheme="minorEastAsia" w:cstheme="minorBidi"/>
            <w:smallCaps w:val="0"/>
            <w:noProof/>
            <w:sz w:val="22"/>
            <w:szCs w:val="22"/>
            <w:lang w:eastAsia="en-AU"/>
          </w:rPr>
          <w:tab/>
        </w:r>
        <w:r w:rsidR="00373C89" w:rsidRPr="00904A2B">
          <w:rPr>
            <w:rStyle w:val="Hyperlink"/>
            <w:noProof/>
          </w:rPr>
          <w:t>Methods</w:t>
        </w:r>
        <w:r w:rsidR="00373C89">
          <w:rPr>
            <w:noProof/>
            <w:webHidden/>
          </w:rPr>
          <w:tab/>
        </w:r>
        <w:r w:rsidR="00373C89">
          <w:rPr>
            <w:noProof/>
            <w:webHidden/>
          </w:rPr>
          <w:fldChar w:fldCharType="begin"/>
        </w:r>
        <w:r w:rsidR="00373C89">
          <w:rPr>
            <w:noProof/>
            <w:webHidden/>
          </w:rPr>
          <w:instrText xml:space="preserve"> PAGEREF _Toc47692767 \h </w:instrText>
        </w:r>
        <w:r w:rsidR="00373C89">
          <w:rPr>
            <w:noProof/>
            <w:webHidden/>
          </w:rPr>
        </w:r>
        <w:r w:rsidR="00373C89">
          <w:rPr>
            <w:noProof/>
            <w:webHidden/>
          </w:rPr>
          <w:fldChar w:fldCharType="separate"/>
        </w:r>
        <w:r w:rsidR="00373C89">
          <w:rPr>
            <w:noProof/>
            <w:webHidden/>
          </w:rPr>
          <w:t>56</w:t>
        </w:r>
        <w:r w:rsidR="00373C89">
          <w:rPr>
            <w:noProof/>
            <w:webHidden/>
          </w:rPr>
          <w:fldChar w:fldCharType="end"/>
        </w:r>
      </w:hyperlink>
    </w:p>
    <w:p w14:paraId="73AC3BA8" w14:textId="449691BF" w:rsidR="00373C89" w:rsidRDefault="00670F07">
      <w:pPr>
        <w:pStyle w:val="TOC2"/>
        <w:rPr>
          <w:rFonts w:eastAsiaTheme="minorEastAsia" w:cstheme="minorBidi"/>
          <w:smallCaps w:val="0"/>
          <w:noProof/>
          <w:sz w:val="22"/>
          <w:szCs w:val="22"/>
          <w:lang w:eastAsia="en-AU"/>
        </w:rPr>
      </w:pPr>
      <w:hyperlink w:anchor="_Toc47692768" w:history="1">
        <w:r w:rsidR="00373C89" w:rsidRPr="00904A2B">
          <w:rPr>
            <w:rStyle w:val="Hyperlink"/>
            <w:noProof/>
            <w14:scene3d>
              <w14:camera w14:prst="orthographicFront"/>
              <w14:lightRig w14:rig="threePt" w14:dir="t">
                <w14:rot w14:lat="0" w14:lon="0" w14:rev="0"/>
              </w14:lightRig>
            </w14:scene3d>
          </w:rPr>
          <w:t>6.4</w:t>
        </w:r>
        <w:r w:rsidR="00373C89">
          <w:rPr>
            <w:rFonts w:eastAsiaTheme="minorEastAsia" w:cstheme="minorBidi"/>
            <w:smallCaps w:val="0"/>
            <w:noProof/>
            <w:sz w:val="22"/>
            <w:szCs w:val="22"/>
            <w:lang w:eastAsia="en-AU"/>
          </w:rPr>
          <w:tab/>
        </w:r>
        <w:r w:rsidR="00373C89" w:rsidRPr="00904A2B">
          <w:rPr>
            <w:rStyle w:val="Hyperlink"/>
            <w:noProof/>
          </w:rPr>
          <w:t>Results</w:t>
        </w:r>
        <w:r w:rsidR="00373C89">
          <w:rPr>
            <w:noProof/>
            <w:webHidden/>
          </w:rPr>
          <w:tab/>
        </w:r>
        <w:r w:rsidR="00373C89">
          <w:rPr>
            <w:noProof/>
            <w:webHidden/>
          </w:rPr>
          <w:fldChar w:fldCharType="begin"/>
        </w:r>
        <w:r w:rsidR="00373C89">
          <w:rPr>
            <w:noProof/>
            <w:webHidden/>
          </w:rPr>
          <w:instrText xml:space="preserve"> PAGEREF _Toc47692768 \h </w:instrText>
        </w:r>
        <w:r w:rsidR="00373C89">
          <w:rPr>
            <w:noProof/>
            <w:webHidden/>
          </w:rPr>
        </w:r>
        <w:r w:rsidR="00373C89">
          <w:rPr>
            <w:noProof/>
            <w:webHidden/>
          </w:rPr>
          <w:fldChar w:fldCharType="separate"/>
        </w:r>
        <w:r w:rsidR="00373C89">
          <w:rPr>
            <w:noProof/>
            <w:webHidden/>
          </w:rPr>
          <w:t>60</w:t>
        </w:r>
        <w:r w:rsidR="00373C89">
          <w:rPr>
            <w:noProof/>
            <w:webHidden/>
          </w:rPr>
          <w:fldChar w:fldCharType="end"/>
        </w:r>
      </w:hyperlink>
    </w:p>
    <w:p w14:paraId="31799378" w14:textId="45278D84" w:rsidR="00373C89" w:rsidRDefault="00670F07">
      <w:pPr>
        <w:pStyle w:val="TOC2"/>
        <w:rPr>
          <w:rFonts w:eastAsiaTheme="minorEastAsia" w:cstheme="minorBidi"/>
          <w:smallCaps w:val="0"/>
          <w:noProof/>
          <w:sz w:val="22"/>
          <w:szCs w:val="22"/>
          <w:lang w:eastAsia="en-AU"/>
        </w:rPr>
      </w:pPr>
      <w:hyperlink w:anchor="_Toc47692769" w:history="1">
        <w:r w:rsidR="00373C89" w:rsidRPr="00904A2B">
          <w:rPr>
            <w:rStyle w:val="Hyperlink"/>
            <w:noProof/>
            <w14:scene3d>
              <w14:camera w14:prst="orthographicFront"/>
              <w14:lightRig w14:rig="threePt" w14:dir="t">
                <w14:rot w14:lat="0" w14:lon="0" w14:rev="0"/>
              </w14:lightRig>
            </w14:scene3d>
          </w:rPr>
          <w:t>6.5</w:t>
        </w:r>
        <w:r w:rsidR="00373C89">
          <w:rPr>
            <w:rFonts w:eastAsiaTheme="minorEastAsia" w:cstheme="minorBidi"/>
            <w:smallCaps w:val="0"/>
            <w:noProof/>
            <w:sz w:val="22"/>
            <w:szCs w:val="22"/>
            <w:lang w:eastAsia="en-AU"/>
          </w:rPr>
          <w:tab/>
        </w:r>
        <w:r w:rsidR="00373C89" w:rsidRPr="00904A2B">
          <w:rPr>
            <w:rStyle w:val="Hyperlink"/>
            <w:noProof/>
          </w:rPr>
          <w:t>Discussion</w:t>
        </w:r>
        <w:r w:rsidR="00373C89">
          <w:rPr>
            <w:noProof/>
            <w:webHidden/>
          </w:rPr>
          <w:tab/>
        </w:r>
        <w:r w:rsidR="00373C89">
          <w:rPr>
            <w:noProof/>
            <w:webHidden/>
          </w:rPr>
          <w:fldChar w:fldCharType="begin"/>
        </w:r>
        <w:r w:rsidR="00373C89">
          <w:rPr>
            <w:noProof/>
            <w:webHidden/>
          </w:rPr>
          <w:instrText xml:space="preserve"> PAGEREF _Toc47692769 \h </w:instrText>
        </w:r>
        <w:r w:rsidR="00373C89">
          <w:rPr>
            <w:noProof/>
            <w:webHidden/>
          </w:rPr>
        </w:r>
        <w:r w:rsidR="00373C89">
          <w:rPr>
            <w:noProof/>
            <w:webHidden/>
          </w:rPr>
          <w:fldChar w:fldCharType="separate"/>
        </w:r>
        <w:r w:rsidR="00373C89">
          <w:rPr>
            <w:noProof/>
            <w:webHidden/>
          </w:rPr>
          <w:t>67</w:t>
        </w:r>
        <w:r w:rsidR="00373C89">
          <w:rPr>
            <w:noProof/>
            <w:webHidden/>
          </w:rPr>
          <w:fldChar w:fldCharType="end"/>
        </w:r>
      </w:hyperlink>
    </w:p>
    <w:p w14:paraId="201B2AC1" w14:textId="5968DC3B" w:rsidR="00373C89" w:rsidRDefault="00670F07">
      <w:pPr>
        <w:pStyle w:val="TOC2"/>
        <w:rPr>
          <w:rFonts w:eastAsiaTheme="minorEastAsia" w:cstheme="minorBidi"/>
          <w:smallCaps w:val="0"/>
          <w:noProof/>
          <w:sz w:val="22"/>
          <w:szCs w:val="22"/>
          <w:lang w:eastAsia="en-AU"/>
        </w:rPr>
      </w:pPr>
      <w:hyperlink w:anchor="_Toc47692770" w:history="1">
        <w:r w:rsidR="00373C89" w:rsidRPr="00904A2B">
          <w:rPr>
            <w:rStyle w:val="Hyperlink"/>
            <w:noProof/>
            <w14:scene3d>
              <w14:camera w14:prst="orthographicFront"/>
              <w14:lightRig w14:rig="threePt" w14:dir="t">
                <w14:rot w14:lat="0" w14:lon="0" w14:rev="0"/>
              </w14:lightRig>
            </w14:scene3d>
          </w:rPr>
          <w:t>6.6</w:t>
        </w:r>
        <w:r w:rsidR="00373C89">
          <w:rPr>
            <w:rFonts w:eastAsiaTheme="minorEastAsia" w:cstheme="minorBidi"/>
            <w:smallCaps w:val="0"/>
            <w:noProof/>
            <w:sz w:val="22"/>
            <w:szCs w:val="22"/>
            <w:lang w:eastAsia="en-AU"/>
          </w:rPr>
          <w:tab/>
        </w:r>
        <w:r w:rsidR="00373C89" w:rsidRPr="00904A2B">
          <w:rPr>
            <w:rStyle w:val="Hyperlink"/>
            <w:noProof/>
          </w:rPr>
          <w:t>References</w:t>
        </w:r>
        <w:r w:rsidR="00373C89">
          <w:rPr>
            <w:noProof/>
            <w:webHidden/>
          </w:rPr>
          <w:tab/>
        </w:r>
        <w:r w:rsidR="00373C89">
          <w:rPr>
            <w:noProof/>
            <w:webHidden/>
          </w:rPr>
          <w:fldChar w:fldCharType="begin"/>
        </w:r>
        <w:r w:rsidR="00373C89">
          <w:rPr>
            <w:noProof/>
            <w:webHidden/>
          </w:rPr>
          <w:instrText xml:space="preserve"> PAGEREF _Toc47692770 \h </w:instrText>
        </w:r>
        <w:r w:rsidR="00373C89">
          <w:rPr>
            <w:noProof/>
            <w:webHidden/>
          </w:rPr>
        </w:r>
        <w:r w:rsidR="00373C89">
          <w:rPr>
            <w:noProof/>
            <w:webHidden/>
          </w:rPr>
          <w:fldChar w:fldCharType="separate"/>
        </w:r>
        <w:r w:rsidR="00373C89">
          <w:rPr>
            <w:noProof/>
            <w:webHidden/>
          </w:rPr>
          <w:t>71</w:t>
        </w:r>
        <w:r w:rsidR="00373C89">
          <w:rPr>
            <w:noProof/>
            <w:webHidden/>
          </w:rPr>
          <w:fldChar w:fldCharType="end"/>
        </w:r>
      </w:hyperlink>
    </w:p>
    <w:p w14:paraId="4D43DE84" w14:textId="0ABE50C4" w:rsidR="00373C89" w:rsidRDefault="00670F07">
      <w:pPr>
        <w:pStyle w:val="TOC1"/>
        <w:tabs>
          <w:tab w:val="left" w:pos="1440"/>
          <w:tab w:val="right" w:leader="dot" w:pos="9016"/>
        </w:tabs>
        <w:rPr>
          <w:rFonts w:asciiTheme="minorHAnsi" w:eastAsiaTheme="minorEastAsia" w:hAnsiTheme="minorHAnsi" w:cstheme="minorBidi"/>
          <w:b w:val="0"/>
          <w:bCs w:val="0"/>
          <w:noProof/>
          <w:sz w:val="22"/>
          <w:szCs w:val="22"/>
          <w:lang w:eastAsia="en-AU"/>
        </w:rPr>
      </w:pPr>
      <w:hyperlink w:anchor="_Toc47692771" w:history="1">
        <w:r w:rsidR="00373C89" w:rsidRPr="00904A2B">
          <w:rPr>
            <w:rStyle w:val="Hyperlink"/>
            <w:noProof/>
            <w14:scene3d>
              <w14:camera w14:prst="orthographicFront"/>
              <w14:lightRig w14:rig="threePt" w14:dir="t">
                <w14:rot w14:lat="0" w14:lon="0" w14:rev="0"/>
              </w14:lightRig>
            </w14:scene3d>
          </w:rPr>
          <w:t>Chapter 7</w:t>
        </w:r>
        <w:r w:rsidR="00373C89">
          <w:rPr>
            <w:rFonts w:asciiTheme="minorHAnsi" w:eastAsiaTheme="minorEastAsia" w:hAnsiTheme="minorHAnsi" w:cstheme="minorBidi"/>
            <w:b w:val="0"/>
            <w:bCs w:val="0"/>
            <w:noProof/>
            <w:sz w:val="22"/>
            <w:szCs w:val="22"/>
            <w:lang w:eastAsia="en-AU"/>
          </w:rPr>
          <w:tab/>
        </w:r>
        <w:r w:rsidR="00373C89" w:rsidRPr="00904A2B">
          <w:rPr>
            <w:rStyle w:val="Hyperlink"/>
            <w:noProof/>
          </w:rPr>
          <w:t>Study 4. Helping actions given and received in response to suicide risk: Findings from an Australian national survey</w:t>
        </w:r>
        <w:r w:rsidR="00373C89">
          <w:rPr>
            <w:noProof/>
            <w:webHidden/>
          </w:rPr>
          <w:tab/>
        </w:r>
        <w:r w:rsidR="00373C89">
          <w:rPr>
            <w:noProof/>
            <w:webHidden/>
          </w:rPr>
          <w:fldChar w:fldCharType="begin"/>
        </w:r>
        <w:r w:rsidR="00373C89">
          <w:rPr>
            <w:noProof/>
            <w:webHidden/>
          </w:rPr>
          <w:instrText xml:space="preserve"> PAGEREF _Toc47692771 \h </w:instrText>
        </w:r>
        <w:r w:rsidR="00373C89">
          <w:rPr>
            <w:noProof/>
            <w:webHidden/>
          </w:rPr>
        </w:r>
        <w:r w:rsidR="00373C89">
          <w:rPr>
            <w:noProof/>
            <w:webHidden/>
          </w:rPr>
          <w:fldChar w:fldCharType="separate"/>
        </w:r>
        <w:r w:rsidR="00373C89">
          <w:rPr>
            <w:noProof/>
            <w:webHidden/>
          </w:rPr>
          <w:t>75</w:t>
        </w:r>
        <w:r w:rsidR="00373C89">
          <w:rPr>
            <w:noProof/>
            <w:webHidden/>
          </w:rPr>
          <w:fldChar w:fldCharType="end"/>
        </w:r>
      </w:hyperlink>
    </w:p>
    <w:p w14:paraId="3FBC54D4" w14:textId="2D5CA47F" w:rsidR="00373C89" w:rsidRDefault="00670F07">
      <w:pPr>
        <w:pStyle w:val="TOC2"/>
        <w:rPr>
          <w:rFonts w:eastAsiaTheme="minorEastAsia" w:cstheme="minorBidi"/>
          <w:smallCaps w:val="0"/>
          <w:noProof/>
          <w:sz w:val="22"/>
          <w:szCs w:val="22"/>
          <w:lang w:eastAsia="en-AU"/>
        </w:rPr>
      </w:pPr>
      <w:hyperlink w:anchor="_Toc47692772" w:history="1">
        <w:r w:rsidR="00373C89" w:rsidRPr="00904A2B">
          <w:rPr>
            <w:rStyle w:val="Hyperlink"/>
            <w:noProof/>
            <w14:scene3d>
              <w14:camera w14:prst="orthographicFront"/>
              <w14:lightRig w14:rig="threePt" w14:dir="t">
                <w14:rot w14:lat="0" w14:lon="0" w14:rev="0"/>
              </w14:lightRig>
            </w14:scene3d>
          </w:rPr>
          <w:t>7.1</w:t>
        </w:r>
        <w:r w:rsidR="00373C89">
          <w:rPr>
            <w:rFonts w:eastAsiaTheme="minorEastAsia" w:cstheme="minorBidi"/>
            <w:smallCaps w:val="0"/>
            <w:noProof/>
            <w:sz w:val="22"/>
            <w:szCs w:val="22"/>
            <w:lang w:eastAsia="en-AU"/>
          </w:rPr>
          <w:tab/>
        </w:r>
        <w:r w:rsidR="00373C89" w:rsidRPr="00904A2B">
          <w:rPr>
            <w:rStyle w:val="Hyperlink"/>
            <w:noProof/>
          </w:rPr>
          <w:t>Abstract</w:t>
        </w:r>
        <w:r w:rsidR="00373C89">
          <w:rPr>
            <w:noProof/>
            <w:webHidden/>
          </w:rPr>
          <w:tab/>
        </w:r>
        <w:r w:rsidR="00373C89">
          <w:rPr>
            <w:noProof/>
            <w:webHidden/>
          </w:rPr>
          <w:fldChar w:fldCharType="begin"/>
        </w:r>
        <w:r w:rsidR="00373C89">
          <w:rPr>
            <w:noProof/>
            <w:webHidden/>
          </w:rPr>
          <w:instrText xml:space="preserve"> PAGEREF _Toc47692772 \h </w:instrText>
        </w:r>
        <w:r w:rsidR="00373C89">
          <w:rPr>
            <w:noProof/>
            <w:webHidden/>
          </w:rPr>
        </w:r>
        <w:r w:rsidR="00373C89">
          <w:rPr>
            <w:noProof/>
            <w:webHidden/>
          </w:rPr>
          <w:fldChar w:fldCharType="separate"/>
        </w:r>
        <w:r w:rsidR="00373C89">
          <w:rPr>
            <w:noProof/>
            <w:webHidden/>
          </w:rPr>
          <w:t>75</w:t>
        </w:r>
        <w:r w:rsidR="00373C89">
          <w:rPr>
            <w:noProof/>
            <w:webHidden/>
          </w:rPr>
          <w:fldChar w:fldCharType="end"/>
        </w:r>
      </w:hyperlink>
    </w:p>
    <w:p w14:paraId="370F31EB" w14:textId="0C5214A8" w:rsidR="00373C89" w:rsidRDefault="00670F07">
      <w:pPr>
        <w:pStyle w:val="TOC2"/>
        <w:rPr>
          <w:rFonts w:eastAsiaTheme="minorEastAsia" w:cstheme="minorBidi"/>
          <w:smallCaps w:val="0"/>
          <w:noProof/>
          <w:sz w:val="22"/>
          <w:szCs w:val="22"/>
          <w:lang w:eastAsia="en-AU"/>
        </w:rPr>
      </w:pPr>
      <w:hyperlink w:anchor="_Toc47692773" w:history="1">
        <w:r w:rsidR="00373C89" w:rsidRPr="00904A2B">
          <w:rPr>
            <w:rStyle w:val="Hyperlink"/>
            <w:noProof/>
            <w14:scene3d>
              <w14:camera w14:prst="orthographicFront"/>
              <w14:lightRig w14:rig="threePt" w14:dir="t">
                <w14:rot w14:lat="0" w14:lon="0" w14:rev="0"/>
              </w14:lightRig>
            </w14:scene3d>
          </w:rPr>
          <w:t>7.2</w:t>
        </w:r>
        <w:r w:rsidR="00373C89">
          <w:rPr>
            <w:rFonts w:eastAsiaTheme="minorEastAsia" w:cstheme="minorBidi"/>
            <w:smallCaps w:val="0"/>
            <w:noProof/>
            <w:sz w:val="22"/>
            <w:szCs w:val="22"/>
            <w:lang w:eastAsia="en-AU"/>
          </w:rPr>
          <w:tab/>
        </w:r>
        <w:r w:rsidR="00373C89" w:rsidRPr="00904A2B">
          <w:rPr>
            <w:rStyle w:val="Hyperlink"/>
            <w:noProof/>
          </w:rPr>
          <w:t>Background</w:t>
        </w:r>
        <w:r w:rsidR="00373C89">
          <w:rPr>
            <w:noProof/>
            <w:webHidden/>
          </w:rPr>
          <w:tab/>
        </w:r>
        <w:r w:rsidR="00373C89">
          <w:rPr>
            <w:noProof/>
            <w:webHidden/>
          </w:rPr>
          <w:fldChar w:fldCharType="begin"/>
        </w:r>
        <w:r w:rsidR="00373C89">
          <w:rPr>
            <w:noProof/>
            <w:webHidden/>
          </w:rPr>
          <w:instrText xml:space="preserve"> PAGEREF _Toc47692773 \h </w:instrText>
        </w:r>
        <w:r w:rsidR="00373C89">
          <w:rPr>
            <w:noProof/>
            <w:webHidden/>
          </w:rPr>
        </w:r>
        <w:r w:rsidR="00373C89">
          <w:rPr>
            <w:noProof/>
            <w:webHidden/>
          </w:rPr>
          <w:fldChar w:fldCharType="separate"/>
        </w:r>
        <w:r w:rsidR="00373C89">
          <w:rPr>
            <w:noProof/>
            <w:webHidden/>
          </w:rPr>
          <w:t>76</w:t>
        </w:r>
        <w:r w:rsidR="00373C89">
          <w:rPr>
            <w:noProof/>
            <w:webHidden/>
          </w:rPr>
          <w:fldChar w:fldCharType="end"/>
        </w:r>
      </w:hyperlink>
    </w:p>
    <w:p w14:paraId="5CFAC33C" w14:textId="4BD22E41" w:rsidR="00373C89" w:rsidRDefault="00670F07">
      <w:pPr>
        <w:pStyle w:val="TOC2"/>
        <w:rPr>
          <w:rFonts w:eastAsiaTheme="minorEastAsia" w:cstheme="minorBidi"/>
          <w:smallCaps w:val="0"/>
          <w:noProof/>
          <w:sz w:val="22"/>
          <w:szCs w:val="22"/>
          <w:lang w:eastAsia="en-AU"/>
        </w:rPr>
      </w:pPr>
      <w:hyperlink w:anchor="_Toc47692774" w:history="1">
        <w:r w:rsidR="00373C89" w:rsidRPr="00904A2B">
          <w:rPr>
            <w:rStyle w:val="Hyperlink"/>
            <w:noProof/>
            <w14:scene3d>
              <w14:camera w14:prst="orthographicFront"/>
              <w14:lightRig w14:rig="threePt" w14:dir="t">
                <w14:rot w14:lat="0" w14:lon="0" w14:rev="0"/>
              </w14:lightRig>
            </w14:scene3d>
          </w:rPr>
          <w:t>7.3</w:t>
        </w:r>
        <w:r w:rsidR="00373C89">
          <w:rPr>
            <w:rFonts w:eastAsiaTheme="minorEastAsia" w:cstheme="minorBidi"/>
            <w:smallCaps w:val="0"/>
            <w:noProof/>
            <w:sz w:val="22"/>
            <w:szCs w:val="22"/>
            <w:lang w:eastAsia="en-AU"/>
          </w:rPr>
          <w:tab/>
        </w:r>
        <w:r w:rsidR="00373C89" w:rsidRPr="00904A2B">
          <w:rPr>
            <w:rStyle w:val="Hyperlink"/>
            <w:noProof/>
          </w:rPr>
          <w:t>Method</w:t>
        </w:r>
        <w:r w:rsidR="00373C89">
          <w:rPr>
            <w:noProof/>
            <w:webHidden/>
          </w:rPr>
          <w:tab/>
        </w:r>
        <w:r w:rsidR="00373C89">
          <w:rPr>
            <w:noProof/>
            <w:webHidden/>
          </w:rPr>
          <w:fldChar w:fldCharType="begin"/>
        </w:r>
        <w:r w:rsidR="00373C89">
          <w:rPr>
            <w:noProof/>
            <w:webHidden/>
          </w:rPr>
          <w:instrText xml:space="preserve"> PAGEREF _Toc47692774 \h </w:instrText>
        </w:r>
        <w:r w:rsidR="00373C89">
          <w:rPr>
            <w:noProof/>
            <w:webHidden/>
          </w:rPr>
        </w:r>
        <w:r w:rsidR="00373C89">
          <w:rPr>
            <w:noProof/>
            <w:webHidden/>
          </w:rPr>
          <w:fldChar w:fldCharType="separate"/>
        </w:r>
        <w:r w:rsidR="00373C89">
          <w:rPr>
            <w:noProof/>
            <w:webHidden/>
          </w:rPr>
          <w:t>77</w:t>
        </w:r>
        <w:r w:rsidR="00373C89">
          <w:rPr>
            <w:noProof/>
            <w:webHidden/>
          </w:rPr>
          <w:fldChar w:fldCharType="end"/>
        </w:r>
      </w:hyperlink>
    </w:p>
    <w:p w14:paraId="1B20BDD9" w14:textId="2F1305DE" w:rsidR="00373C89" w:rsidRDefault="00670F07">
      <w:pPr>
        <w:pStyle w:val="TOC2"/>
        <w:rPr>
          <w:rFonts w:eastAsiaTheme="minorEastAsia" w:cstheme="minorBidi"/>
          <w:smallCaps w:val="0"/>
          <w:noProof/>
          <w:sz w:val="22"/>
          <w:szCs w:val="22"/>
          <w:lang w:eastAsia="en-AU"/>
        </w:rPr>
      </w:pPr>
      <w:hyperlink w:anchor="_Toc47692775" w:history="1">
        <w:r w:rsidR="00373C89" w:rsidRPr="00904A2B">
          <w:rPr>
            <w:rStyle w:val="Hyperlink"/>
            <w:noProof/>
            <w14:scene3d>
              <w14:camera w14:prst="orthographicFront"/>
              <w14:lightRig w14:rig="threePt" w14:dir="t">
                <w14:rot w14:lat="0" w14:lon="0" w14:rev="0"/>
              </w14:lightRig>
            </w14:scene3d>
          </w:rPr>
          <w:t>7.4</w:t>
        </w:r>
        <w:r w:rsidR="00373C89">
          <w:rPr>
            <w:rFonts w:eastAsiaTheme="minorEastAsia" w:cstheme="minorBidi"/>
            <w:smallCaps w:val="0"/>
            <w:noProof/>
            <w:sz w:val="22"/>
            <w:szCs w:val="22"/>
            <w:lang w:eastAsia="en-AU"/>
          </w:rPr>
          <w:tab/>
        </w:r>
        <w:r w:rsidR="00373C89" w:rsidRPr="00904A2B">
          <w:rPr>
            <w:rStyle w:val="Hyperlink"/>
            <w:noProof/>
          </w:rPr>
          <w:t>Results</w:t>
        </w:r>
        <w:r w:rsidR="00373C89">
          <w:rPr>
            <w:noProof/>
            <w:webHidden/>
          </w:rPr>
          <w:tab/>
        </w:r>
        <w:r w:rsidR="00373C89">
          <w:rPr>
            <w:noProof/>
            <w:webHidden/>
          </w:rPr>
          <w:fldChar w:fldCharType="begin"/>
        </w:r>
        <w:r w:rsidR="00373C89">
          <w:rPr>
            <w:noProof/>
            <w:webHidden/>
          </w:rPr>
          <w:instrText xml:space="preserve"> PAGEREF _Toc47692775 \h </w:instrText>
        </w:r>
        <w:r w:rsidR="00373C89">
          <w:rPr>
            <w:noProof/>
            <w:webHidden/>
          </w:rPr>
        </w:r>
        <w:r w:rsidR="00373C89">
          <w:rPr>
            <w:noProof/>
            <w:webHidden/>
          </w:rPr>
          <w:fldChar w:fldCharType="separate"/>
        </w:r>
        <w:r w:rsidR="00373C89">
          <w:rPr>
            <w:noProof/>
            <w:webHidden/>
          </w:rPr>
          <w:t>80</w:t>
        </w:r>
        <w:r w:rsidR="00373C89">
          <w:rPr>
            <w:noProof/>
            <w:webHidden/>
          </w:rPr>
          <w:fldChar w:fldCharType="end"/>
        </w:r>
      </w:hyperlink>
    </w:p>
    <w:p w14:paraId="521FFAA2" w14:textId="620C96B1" w:rsidR="00373C89" w:rsidRDefault="00670F07">
      <w:pPr>
        <w:pStyle w:val="TOC2"/>
        <w:rPr>
          <w:rFonts w:eastAsiaTheme="minorEastAsia" w:cstheme="minorBidi"/>
          <w:smallCaps w:val="0"/>
          <w:noProof/>
          <w:sz w:val="22"/>
          <w:szCs w:val="22"/>
          <w:lang w:eastAsia="en-AU"/>
        </w:rPr>
      </w:pPr>
      <w:hyperlink w:anchor="_Toc47692776" w:history="1">
        <w:r w:rsidR="00373C89" w:rsidRPr="00904A2B">
          <w:rPr>
            <w:rStyle w:val="Hyperlink"/>
            <w:noProof/>
            <w14:scene3d>
              <w14:camera w14:prst="orthographicFront"/>
              <w14:lightRig w14:rig="threePt" w14:dir="t">
                <w14:rot w14:lat="0" w14:lon="0" w14:rev="0"/>
              </w14:lightRig>
            </w14:scene3d>
          </w:rPr>
          <w:t>7.5</w:t>
        </w:r>
        <w:r w:rsidR="00373C89">
          <w:rPr>
            <w:rFonts w:eastAsiaTheme="minorEastAsia" w:cstheme="minorBidi"/>
            <w:smallCaps w:val="0"/>
            <w:noProof/>
            <w:sz w:val="22"/>
            <w:szCs w:val="22"/>
            <w:lang w:eastAsia="en-AU"/>
          </w:rPr>
          <w:tab/>
        </w:r>
        <w:r w:rsidR="00373C89" w:rsidRPr="00904A2B">
          <w:rPr>
            <w:rStyle w:val="Hyperlink"/>
            <w:noProof/>
          </w:rPr>
          <w:t>Discussion</w:t>
        </w:r>
        <w:r w:rsidR="00373C89">
          <w:rPr>
            <w:noProof/>
            <w:webHidden/>
          </w:rPr>
          <w:tab/>
        </w:r>
        <w:r w:rsidR="00373C89">
          <w:rPr>
            <w:noProof/>
            <w:webHidden/>
          </w:rPr>
          <w:fldChar w:fldCharType="begin"/>
        </w:r>
        <w:r w:rsidR="00373C89">
          <w:rPr>
            <w:noProof/>
            <w:webHidden/>
          </w:rPr>
          <w:instrText xml:space="preserve"> PAGEREF _Toc47692776 \h </w:instrText>
        </w:r>
        <w:r w:rsidR="00373C89">
          <w:rPr>
            <w:noProof/>
            <w:webHidden/>
          </w:rPr>
        </w:r>
        <w:r w:rsidR="00373C89">
          <w:rPr>
            <w:noProof/>
            <w:webHidden/>
          </w:rPr>
          <w:fldChar w:fldCharType="separate"/>
        </w:r>
        <w:r w:rsidR="00373C89">
          <w:rPr>
            <w:noProof/>
            <w:webHidden/>
          </w:rPr>
          <w:t>93</w:t>
        </w:r>
        <w:r w:rsidR="00373C89">
          <w:rPr>
            <w:noProof/>
            <w:webHidden/>
          </w:rPr>
          <w:fldChar w:fldCharType="end"/>
        </w:r>
      </w:hyperlink>
    </w:p>
    <w:p w14:paraId="2FDEF9A9" w14:textId="648799BA" w:rsidR="00373C89" w:rsidRDefault="00670F07">
      <w:pPr>
        <w:pStyle w:val="TOC2"/>
        <w:rPr>
          <w:rFonts w:eastAsiaTheme="minorEastAsia" w:cstheme="minorBidi"/>
          <w:smallCaps w:val="0"/>
          <w:noProof/>
          <w:sz w:val="22"/>
          <w:szCs w:val="22"/>
          <w:lang w:eastAsia="en-AU"/>
        </w:rPr>
      </w:pPr>
      <w:hyperlink w:anchor="_Toc47692777" w:history="1">
        <w:r w:rsidR="00373C89" w:rsidRPr="00904A2B">
          <w:rPr>
            <w:rStyle w:val="Hyperlink"/>
            <w:noProof/>
            <w14:scene3d>
              <w14:camera w14:prst="orthographicFront"/>
              <w14:lightRig w14:rig="threePt" w14:dir="t">
                <w14:rot w14:lat="0" w14:lon="0" w14:rev="0"/>
              </w14:lightRig>
            </w14:scene3d>
          </w:rPr>
          <w:t>7.6</w:t>
        </w:r>
        <w:r w:rsidR="00373C89">
          <w:rPr>
            <w:rFonts w:eastAsiaTheme="minorEastAsia" w:cstheme="minorBidi"/>
            <w:smallCaps w:val="0"/>
            <w:noProof/>
            <w:sz w:val="22"/>
            <w:szCs w:val="22"/>
            <w:lang w:eastAsia="en-AU"/>
          </w:rPr>
          <w:tab/>
        </w:r>
        <w:r w:rsidR="00373C89" w:rsidRPr="00904A2B">
          <w:rPr>
            <w:rStyle w:val="Hyperlink"/>
            <w:noProof/>
          </w:rPr>
          <w:t>References</w:t>
        </w:r>
        <w:r w:rsidR="00373C89">
          <w:rPr>
            <w:noProof/>
            <w:webHidden/>
          </w:rPr>
          <w:tab/>
        </w:r>
        <w:r w:rsidR="00373C89">
          <w:rPr>
            <w:noProof/>
            <w:webHidden/>
          </w:rPr>
          <w:fldChar w:fldCharType="begin"/>
        </w:r>
        <w:r w:rsidR="00373C89">
          <w:rPr>
            <w:noProof/>
            <w:webHidden/>
          </w:rPr>
          <w:instrText xml:space="preserve"> PAGEREF _Toc47692777 \h </w:instrText>
        </w:r>
        <w:r w:rsidR="00373C89">
          <w:rPr>
            <w:noProof/>
            <w:webHidden/>
          </w:rPr>
        </w:r>
        <w:r w:rsidR="00373C89">
          <w:rPr>
            <w:noProof/>
            <w:webHidden/>
          </w:rPr>
          <w:fldChar w:fldCharType="separate"/>
        </w:r>
        <w:r w:rsidR="00373C89">
          <w:rPr>
            <w:noProof/>
            <w:webHidden/>
          </w:rPr>
          <w:t>98</w:t>
        </w:r>
        <w:r w:rsidR="00373C89">
          <w:rPr>
            <w:noProof/>
            <w:webHidden/>
          </w:rPr>
          <w:fldChar w:fldCharType="end"/>
        </w:r>
      </w:hyperlink>
    </w:p>
    <w:p w14:paraId="181C95F3" w14:textId="78355E8C" w:rsidR="00373C89" w:rsidRDefault="00670F07">
      <w:pPr>
        <w:pStyle w:val="TOC1"/>
        <w:tabs>
          <w:tab w:val="left" w:pos="1440"/>
          <w:tab w:val="right" w:leader="dot" w:pos="9016"/>
        </w:tabs>
        <w:rPr>
          <w:rFonts w:asciiTheme="minorHAnsi" w:eastAsiaTheme="minorEastAsia" w:hAnsiTheme="minorHAnsi" w:cstheme="minorBidi"/>
          <w:b w:val="0"/>
          <w:bCs w:val="0"/>
          <w:noProof/>
          <w:sz w:val="22"/>
          <w:szCs w:val="22"/>
          <w:lang w:eastAsia="en-AU"/>
        </w:rPr>
      </w:pPr>
      <w:hyperlink w:anchor="_Toc47692778" w:history="1">
        <w:r w:rsidR="00373C89" w:rsidRPr="00904A2B">
          <w:rPr>
            <w:rStyle w:val="Hyperlink"/>
            <w:noProof/>
            <w14:scene3d>
              <w14:camera w14:prst="orthographicFront"/>
              <w14:lightRig w14:rig="threePt" w14:dir="t">
                <w14:rot w14:lat="0" w14:lon="0" w14:rev="0"/>
              </w14:lightRig>
            </w14:scene3d>
          </w:rPr>
          <w:t>Chapter 8</w:t>
        </w:r>
        <w:r w:rsidR="00373C89">
          <w:rPr>
            <w:rFonts w:asciiTheme="minorHAnsi" w:eastAsiaTheme="minorEastAsia" w:hAnsiTheme="minorHAnsi" w:cstheme="minorBidi"/>
            <w:b w:val="0"/>
            <w:bCs w:val="0"/>
            <w:noProof/>
            <w:sz w:val="22"/>
            <w:szCs w:val="22"/>
            <w:lang w:eastAsia="en-AU"/>
          </w:rPr>
          <w:tab/>
        </w:r>
        <w:r w:rsidR="00373C89" w:rsidRPr="00904A2B">
          <w:rPr>
            <w:rStyle w:val="Hyperlink"/>
            <w:noProof/>
          </w:rPr>
          <w:t>Study 5. Belief in suicide prevention myths and its effect on helping: A nationally representative survey of Australian adults</w:t>
        </w:r>
        <w:r w:rsidR="00373C89">
          <w:rPr>
            <w:noProof/>
            <w:webHidden/>
          </w:rPr>
          <w:tab/>
        </w:r>
        <w:r w:rsidR="00373C89">
          <w:rPr>
            <w:noProof/>
            <w:webHidden/>
          </w:rPr>
          <w:fldChar w:fldCharType="begin"/>
        </w:r>
        <w:r w:rsidR="00373C89">
          <w:rPr>
            <w:noProof/>
            <w:webHidden/>
          </w:rPr>
          <w:instrText xml:space="preserve"> PAGEREF _Toc47692778 \h </w:instrText>
        </w:r>
        <w:r w:rsidR="00373C89">
          <w:rPr>
            <w:noProof/>
            <w:webHidden/>
          </w:rPr>
        </w:r>
        <w:r w:rsidR="00373C89">
          <w:rPr>
            <w:noProof/>
            <w:webHidden/>
          </w:rPr>
          <w:fldChar w:fldCharType="separate"/>
        </w:r>
        <w:r w:rsidR="00373C89">
          <w:rPr>
            <w:noProof/>
            <w:webHidden/>
          </w:rPr>
          <w:t>101</w:t>
        </w:r>
        <w:r w:rsidR="00373C89">
          <w:rPr>
            <w:noProof/>
            <w:webHidden/>
          </w:rPr>
          <w:fldChar w:fldCharType="end"/>
        </w:r>
      </w:hyperlink>
    </w:p>
    <w:p w14:paraId="1BB13EAE" w14:textId="38EED761" w:rsidR="00373C89" w:rsidRDefault="00670F07">
      <w:pPr>
        <w:pStyle w:val="TOC2"/>
        <w:rPr>
          <w:rFonts w:eastAsiaTheme="minorEastAsia" w:cstheme="minorBidi"/>
          <w:smallCaps w:val="0"/>
          <w:noProof/>
          <w:sz w:val="22"/>
          <w:szCs w:val="22"/>
          <w:lang w:eastAsia="en-AU"/>
        </w:rPr>
      </w:pPr>
      <w:hyperlink w:anchor="_Toc47692779" w:history="1">
        <w:r w:rsidR="00373C89" w:rsidRPr="00904A2B">
          <w:rPr>
            <w:rStyle w:val="Hyperlink"/>
            <w:noProof/>
            <w14:scene3d>
              <w14:camera w14:prst="orthographicFront"/>
              <w14:lightRig w14:rig="threePt" w14:dir="t">
                <w14:rot w14:lat="0" w14:lon="0" w14:rev="0"/>
              </w14:lightRig>
            </w14:scene3d>
          </w:rPr>
          <w:t>8.1</w:t>
        </w:r>
        <w:r w:rsidR="00373C89">
          <w:rPr>
            <w:rFonts w:eastAsiaTheme="minorEastAsia" w:cstheme="minorBidi"/>
            <w:smallCaps w:val="0"/>
            <w:noProof/>
            <w:sz w:val="22"/>
            <w:szCs w:val="22"/>
            <w:lang w:eastAsia="en-AU"/>
          </w:rPr>
          <w:tab/>
        </w:r>
        <w:r w:rsidR="00373C89" w:rsidRPr="00904A2B">
          <w:rPr>
            <w:rStyle w:val="Hyperlink"/>
            <w:noProof/>
          </w:rPr>
          <w:t>Abstract</w:t>
        </w:r>
        <w:r w:rsidR="00373C89">
          <w:rPr>
            <w:noProof/>
            <w:webHidden/>
          </w:rPr>
          <w:tab/>
        </w:r>
        <w:r w:rsidR="00373C89">
          <w:rPr>
            <w:noProof/>
            <w:webHidden/>
          </w:rPr>
          <w:fldChar w:fldCharType="begin"/>
        </w:r>
        <w:r w:rsidR="00373C89">
          <w:rPr>
            <w:noProof/>
            <w:webHidden/>
          </w:rPr>
          <w:instrText xml:space="preserve"> PAGEREF _Toc47692779 \h </w:instrText>
        </w:r>
        <w:r w:rsidR="00373C89">
          <w:rPr>
            <w:noProof/>
            <w:webHidden/>
          </w:rPr>
        </w:r>
        <w:r w:rsidR="00373C89">
          <w:rPr>
            <w:noProof/>
            <w:webHidden/>
          </w:rPr>
          <w:fldChar w:fldCharType="separate"/>
        </w:r>
        <w:r w:rsidR="00373C89">
          <w:rPr>
            <w:noProof/>
            <w:webHidden/>
          </w:rPr>
          <w:t>101</w:t>
        </w:r>
        <w:r w:rsidR="00373C89">
          <w:rPr>
            <w:noProof/>
            <w:webHidden/>
          </w:rPr>
          <w:fldChar w:fldCharType="end"/>
        </w:r>
      </w:hyperlink>
    </w:p>
    <w:p w14:paraId="79BE63E9" w14:textId="7263CAED" w:rsidR="00373C89" w:rsidRDefault="00670F07">
      <w:pPr>
        <w:pStyle w:val="TOC2"/>
        <w:rPr>
          <w:rFonts w:eastAsiaTheme="minorEastAsia" w:cstheme="minorBidi"/>
          <w:smallCaps w:val="0"/>
          <w:noProof/>
          <w:sz w:val="22"/>
          <w:szCs w:val="22"/>
          <w:lang w:eastAsia="en-AU"/>
        </w:rPr>
      </w:pPr>
      <w:hyperlink w:anchor="_Toc47692780" w:history="1">
        <w:r w:rsidR="00373C89" w:rsidRPr="00904A2B">
          <w:rPr>
            <w:rStyle w:val="Hyperlink"/>
            <w:noProof/>
            <w14:scene3d>
              <w14:camera w14:prst="orthographicFront"/>
              <w14:lightRig w14:rig="threePt" w14:dir="t">
                <w14:rot w14:lat="0" w14:lon="0" w14:rev="0"/>
              </w14:lightRig>
            </w14:scene3d>
          </w:rPr>
          <w:t>8.2</w:t>
        </w:r>
        <w:r w:rsidR="00373C89">
          <w:rPr>
            <w:rFonts w:eastAsiaTheme="minorEastAsia" w:cstheme="minorBidi"/>
            <w:smallCaps w:val="0"/>
            <w:noProof/>
            <w:sz w:val="22"/>
            <w:szCs w:val="22"/>
            <w:lang w:eastAsia="en-AU"/>
          </w:rPr>
          <w:tab/>
        </w:r>
        <w:r w:rsidR="00373C89" w:rsidRPr="00904A2B">
          <w:rPr>
            <w:rStyle w:val="Hyperlink"/>
            <w:noProof/>
          </w:rPr>
          <w:t>Background</w:t>
        </w:r>
        <w:r w:rsidR="00373C89">
          <w:rPr>
            <w:noProof/>
            <w:webHidden/>
          </w:rPr>
          <w:tab/>
        </w:r>
        <w:r w:rsidR="00373C89">
          <w:rPr>
            <w:noProof/>
            <w:webHidden/>
          </w:rPr>
          <w:fldChar w:fldCharType="begin"/>
        </w:r>
        <w:r w:rsidR="00373C89">
          <w:rPr>
            <w:noProof/>
            <w:webHidden/>
          </w:rPr>
          <w:instrText xml:space="preserve"> PAGEREF _Toc47692780 \h </w:instrText>
        </w:r>
        <w:r w:rsidR="00373C89">
          <w:rPr>
            <w:noProof/>
            <w:webHidden/>
          </w:rPr>
        </w:r>
        <w:r w:rsidR="00373C89">
          <w:rPr>
            <w:noProof/>
            <w:webHidden/>
          </w:rPr>
          <w:fldChar w:fldCharType="separate"/>
        </w:r>
        <w:r w:rsidR="00373C89">
          <w:rPr>
            <w:noProof/>
            <w:webHidden/>
          </w:rPr>
          <w:t>103</w:t>
        </w:r>
        <w:r w:rsidR="00373C89">
          <w:rPr>
            <w:noProof/>
            <w:webHidden/>
          </w:rPr>
          <w:fldChar w:fldCharType="end"/>
        </w:r>
      </w:hyperlink>
    </w:p>
    <w:p w14:paraId="180BE585" w14:textId="214268E3" w:rsidR="00373C89" w:rsidRDefault="00670F07">
      <w:pPr>
        <w:pStyle w:val="TOC2"/>
        <w:rPr>
          <w:rFonts w:eastAsiaTheme="minorEastAsia" w:cstheme="minorBidi"/>
          <w:smallCaps w:val="0"/>
          <w:noProof/>
          <w:sz w:val="22"/>
          <w:szCs w:val="22"/>
          <w:lang w:eastAsia="en-AU"/>
        </w:rPr>
      </w:pPr>
      <w:hyperlink w:anchor="_Toc47692781" w:history="1">
        <w:r w:rsidR="00373C89" w:rsidRPr="00904A2B">
          <w:rPr>
            <w:rStyle w:val="Hyperlink"/>
            <w:noProof/>
            <w14:scene3d>
              <w14:camera w14:prst="orthographicFront"/>
              <w14:lightRig w14:rig="threePt" w14:dir="t">
                <w14:rot w14:lat="0" w14:lon="0" w14:rev="0"/>
              </w14:lightRig>
            </w14:scene3d>
          </w:rPr>
          <w:t>8.3</w:t>
        </w:r>
        <w:r w:rsidR="00373C89">
          <w:rPr>
            <w:rFonts w:eastAsiaTheme="minorEastAsia" w:cstheme="minorBidi"/>
            <w:smallCaps w:val="0"/>
            <w:noProof/>
            <w:sz w:val="22"/>
            <w:szCs w:val="22"/>
            <w:lang w:eastAsia="en-AU"/>
          </w:rPr>
          <w:tab/>
        </w:r>
        <w:r w:rsidR="00373C89" w:rsidRPr="00904A2B">
          <w:rPr>
            <w:rStyle w:val="Hyperlink"/>
            <w:noProof/>
          </w:rPr>
          <w:t>Methods</w:t>
        </w:r>
        <w:r w:rsidR="00373C89">
          <w:rPr>
            <w:noProof/>
            <w:webHidden/>
          </w:rPr>
          <w:tab/>
        </w:r>
        <w:r w:rsidR="00373C89">
          <w:rPr>
            <w:noProof/>
            <w:webHidden/>
          </w:rPr>
          <w:fldChar w:fldCharType="begin"/>
        </w:r>
        <w:r w:rsidR="00373C89">
          <w:rPr>
            <w:noProof/>
            <w:webHidden/>
          </w:rPr>
          <w:instrText xml:space="preserve"> PAGEREF _Toc47692781 \h </w:instrText>
        </w:r>
        <w:r w:rsidR="00373C89">
          <w:rPr>
            <w:noProof/>
            <w:webHidden/>
          </w:rPr>
        </w:r>
        <w:r w:rsidR="00373C89">
          <w:rPr>
            <w:noProof/>
            <w:webHidden/>
          </w:rPr>
          <w:fldChar w:fldCharType="separate"/>
        </w:r>
        <w:r w:rsidR="00373C89">
          <w:rPr>
            <w:noProof/>
            <w:webHidden/>
          </w:rPr>
          <w:t>104</w:t>
        </w:r>
        <w:r w:rsidR="00373C89">
          <w:rPr>
            <w:noProof/>
            <w:webHidden/>
          </w:rPr>
          <w:fldChar w:fldCharType="end"/>
        </w:r>
      </w:hyperlink>
    </w:p>
    <w:p w14:paraId="1B70ED2B" w14:textId="0F2E7E1D" w:rsidR="00373C89" w:rsidRDefault="00670F07">
      <w:pPr>
        <w:pStyle w:val="TOC2"/>
        <w:rPr>
          <w:rFonts w:eastAsiaTheme="minorEastAsia" w:cstheme="minorBidi"/>
          <w:smallCaps w:val="0"/>
          <w:noProof/>
          <w:sz w:val="22"/>
          <w:szCs w:val="22"/>
          <w:lang w:eastAsia="en-AU"/>
        </w:rPr>
      </w:pPr>
      <w:hyperlink w:anchor="_Toc47692782" w:history="1">
        <w:r w:rsidR="00373C89" w:rsidRPr="00904A2B">
          <w:rPr>
            <w:rStyle w:val="Hyperlink"/>
            <w:noProof/>
            <w14:scene3d>
              <w14:camera w14:prst="orthographicFront"/>
              <w14:lightRig w14:rig="threePt" w14:dir="t">
                <w14:rot w14:lat="0" w14:lon="0" w14:rev="0"/>
              </w14:lightRig>
            </w14:scene3d>
          </w:rPr>
          <w:t>8.4</w:t>
        </w:r>
        <w:r w:rsidR="00373C89">
          <w:rPr>
            <w:rFonts w:eastAsiaTheme="minorEastAsia" w:cstheme="minorBidi"/>
            <w:smallCaps w:val="0"/>
            <w:noProof/>
            <w:sz w:val="22"/>
            <w:szCs w:val="22"/>
            <w:lang w:eastAsia="en-AU"/>
          </w:rPr>
          <w:tab/>
        </w:r>
        <w:r w:rsidR="00373C89" w:rsidRPr="00904A2B">
          <w:rPr>
            <w:rStyle w:val="Hyperlink"/>
            <w:noProof/>
          </w:rPr>
          <w:t>Results</w:t>
        </w:r>
        <w:r w:rsidR="00373C89">
          <w:rPr>
            <w:noProof/>
            <w:webHidden/>
          </w:rPr>
          <w:tab/>
        </w:r>
        <w:r w:rsidR="00373C89">
          <w:rPr>
            <w:noProof/>
            <w:webHidden/>
          </w:rPr>
          <w:fldChar w:fldCharType="begin"/>
        </w:r>
        <w:r w:rsidR="00373C89">
          <w:rPr>
            <w:noProof/>
            <w:webHidden/>
          </w:rPr>
          <w:instrText xml:space="preserve"> PAGEREF _Toc47692782 \h </w:instrText>
        </w:r>
        <w:r w:rsidR="00373C89">
          <w:rPr>
            <w:noProof/>
            <w:webHidden/>
          </w:rPr>
        </w:r>
        <w:r w:rsidR="00373C89">
          <w:rPr>
            <w:noProof/>
            <w:webHidden/>
          </w:rPr>
          <w:fldChar w:fldCharType="separate"/>
        </w:r>
        <w:r w:rsidR="00373C89">
          <w:rPr>
            <w:noProof/>
            <w:webHidden/>
          </w:rPr>
          <w:t>109</w:t>
        </w:r>
        <w:r w:rsidR="00373C89">
          <w:rPr>
            <w:noProof/>
            <w:webHidden/>
          </w:rPr>
          <w:fldChar w:fldCharType="end"/>
        </w:r>
      </w:hyperlink>
    </w:p>
    <w:p w14:paraId="564759E5" w14:textId="4257DB7C" w:rsidR="00373C89" w:rsidRDefault="00670F07">
      <w:pPr>
        <w:pStyle w:val="TOC2"/>
        <w:rPr>
          <w:rFonts w:eastAsiaTheme="minorEastAsia" w:cstheme="minorBidi"/>
          <w:smallCaps w:val="0"/>
          <w:noProof/>
          <w:sz w:val="22"/>
          <w:szCs w:val="22"/>
          <w:lang w:eastAsia="en-AU"/>
        </w:rPr>
      </w:pPr>
      <w:hyperlink w:anchor="_Toc47692783" w:history="1">
        <w:r w:rsidR="00373C89" w:rsidRPr="00904A2B">
          <w:rPr>
            <w:rStyle w:val="Hyperlink"/>
            <w:noProof/>
            <w14:scene3d>
              <w14:camera w14:prst="orthographicFront"/>
              <w14:lightRig w14:rig="threePt" w14:dir="t">
                <w14:rot w14:lat="0" w14:lon="0" w14:rev="0"/>
              </w14:lightRig>
            </w14:scene3d>
          </w:rPr>
          <w:t>8.5</w:t>
        </w:r>
        <w:r w:rsidR="00373C89">
          <w:rPr>
            <w:rFonts w:eastAsiaTheme="minorEastAsia" w:cstheme="minorBidi"/>
            <w:smallCaps w:val="0"/>
            <w:noProof/>
            <w:sz w:val="22"/>
            <w:szCs w:val="22"/>
            <w:lang w:eastAsia="en-AU"/>
          </w:rPr>
          <w:tab/>
        </w:r>
        <w:r w:rsidR="00373C89" w:rsidRPr="00904A2B">
          <w:rPr>
            <w:rStyle w:val="Hyperlink"/>
            <w:noProof/>
          </w:rPr>
          <w:t>Discussion</w:t>
        </w:r>
        <w:r w:rsidR="00373C89">
          <w:rPr>
            <w:noProof/>
            <w:webHidden/>
          </w:rPr>
          <w:tab/>
        </w:r>
        <w:r w:rsidR="00373C89">
          <w:rPr>
            <w:noProof/>
            <w:webHidden/>
          </w:rPr>
          <w:fldChar w:fldCharType="begin"/>
        </w:r>
        <w:r w:rsidR="00373C89">
          <w:rPr>
            <w:noProof/>
            <w:webHidden/>
          </w:rPr>
          <w:instrText xml:space="preserve"> PAGEREF _Toc47692783 \h </w:instrText>
        </w:r>
        <w:r w:rsidR="00373C89">
          <w:rPr>
            <w:noProof/>
            <w:webHidden/>
          </w:rPr>
        </w:r>
        <w:r w:rsidR="00373C89">
          <w:rPr>
            <w:noProof/>
            <w:webHidden/>
          </w:rPr>
          <w:fldChar w:fldCharType="separate"/>
        </w:r>
        <w:r w:rsidR="00373C89">
          <w:rPr>
            <w:noProof/>
            <w:webHidden/>
          </w:rPr>
          <w:t>119</w:t>
        </w:r>
        <w:r w:rsidR="00373C89">
          <w:rPr>
            <w:noProof/>
            <w:webHidden/>
          </w:rPr>
          <w:fldChar w:fldCharType="end"/>
        </w:r>
      </w:hyperlink>
    </w:p>
    <w:p w14:paraId="0A5086C7" w14:textId="098AED99" w:rsidR="00373C89" w:rsidRDefault="00670F07">
      <w:pPr>
        <w:pStyle w:val="TOC2"/>
        <w:rPr>
          <w:rFonts w:eastAsiaTheme="minorEastAsia" w:cstheme="minorBidi"/>
          <w:smallCaps w:val="0"/>
          <w:noProof/>
          <w:sz w:val="22"/>
          <w:szCs w:val="22"/>
          <w:lang w:eastAsia="en-AU"/>
        </w:rPr>
      </w:pPr>
      <w:hyperlink w:anchor="_Toc47692784" w:history="1">
        <w:r w:rsidR="00373C89" w:rsidRPr="00904A2B">
          <w:rPr>
            <w:rStyle w:val="Hyperlink"/>
            <w:noProof/>
            <w14:scene3d>
              <w14:camera w14:prst="orthographicFront"/>
              <w14:lightRig w14:rig="threePt" w14:dir="t">
                <w14:rot w14:lat="0" w14:lon="0" w14:rev="0"/>
              </w14:lightRig>
            </w14:scene3d>
          </w:rPr>
          <w:t>8.6</w:t>
        </w:r>
        <w:r w:rsidR="00373C89">
          <w:rPr>
            <w:rFonts w:eastAsiaTheme="minorEastAsia" w:cstheme="minorBidi"/>
            <w:smallCaps w:val="0"/>
            <w:noProof/>
            <w:sz w:val="22"/>
            <w:szCs w:val="22"/>
            <w:lang w:eastAsia="en-AU"/>
          </w:rPr>
          <w:tab/>
        </w:r>
        <w:r w:rsidR="00373C89" w:rsidRPr="00904A2B">
          <w:rPr>
            <w:rStyle w:val="Hyperlink"/>
            <w:noProof/>
          </w:rPr>
          <w:t>References</w:t>
        </w:r>
        <w:r w:rsidR="00373C89">
          <w:rPr>
            <w:noProof/>
            <w:webHidden/>
          </w:rPr>
          <w:tab/>
        </w:r>
        <w:r w:rsidR="00373C89">
          <w:rPr>
            <w:noProof/>
            <w:webHidden/>
          </w:rPr>
          <w:fldChar w:fldCharType="begin"/>
        </w:r>
        <w:r w:rsidR="00373C89">
          <w:rPr>
            <w:noProof/>
            <w:webHidden/>
          </w:rPr>
          <w:instrText xml:space="preserve"> PAGEREF _Toc47692784 \h </w:instrText>
        </w:r>
        <w:r w:rsidR="00373C89">
          <w:rPr>
            <w:noProof/>
            <w:webHidden/>
          </w:rPr>
        </w:r>
        <w:r w:rsidR="00373C89">
          <w:rPr>
            <w:noProof/>
            <w:webHidden/>
          </w:rPr>
          <w:fldChar w:fldCharType="separate"/>
        </w:r>
        <w:r w:rsidR="00373C89">
          <w:rPr>
            <w:noProof/>
            <w:webHidden/>
          </w:rPr>
          <w:t>125</w:t>
        </w:r>
        <w:r w:rsidR="00373C89">
          <w:rPr>
            <w:noProof/>
            <w:webHidden/>
          </w:rPr>
          <w:fldChar w:fldCharType="end"/>
        </w:r>
      </w:hyperlink>
    </w:p>
    <w:p w14:paraId="4E4F38F0" w14:textId="31C15DDC" w:rsidR="00373C89" w:rsidRDefault="00670F07">
      <w:pPr>
        <w:pStyle w:val="TOC1"/>
        <w:tabs>
          <w:tab w:val="left" w:pos="1440"/>
          <w:tab w:val="right" w:leader="dot" w:pos="9016"/>
        </w:tabs>
        <w:rPr>
          <w:rFonts w:asciiTheme="minorHAnsi" w:eastAsiaTheme="minorEastAsia" w:hAnsiTheme="minorHAnsi" w:cstheme="minorBidi"/>
          <w:b w:val="0"/>
          <w:bCs w:val="0"/>
          <w:noProof/>
          <w:sz w:val="22"/>
          <w:szCs w:val="22"/>
          <w:lang w:eastAsia="en-AU"/>
        </w:rPr>
      </w:pPr>
      <w:hyperlink w:anchor="_Toc47692785" w:history="1">
        <w:r w:rsidR="00373C89" w:rsidRPr="00904A2B">
          <w:rPr>
            <w:rStyle w:val="Hyperlink"/>
            <w:noProof/>
            <w14:scene3d>
              <w14:camera w14:prst="orthographicFront"/>
              <w14:lightRig w14:rig="threePt" w14:dir="t">
                <w14:rot w14:lat="0" w14:lon="0" w14:rev="0"/>
              </w14:lightRig>
            </w14:scene3d>
          </w:rPr>
          <w:t>Chapter 9</w:t>
        </w:r>
        <w:r w:rsidR="00373C89">
          <w:rPr>
            <w:rFonts w:asciiTheme="minorHAnsi" w:eastAsiaTheme="minorEastAsia" w:hAnsiTheme="minorHAnsi" w:cstheme="minorBidi"/>
            <w:b w:val="0"/>
            <w:bCs w:val="0"/>
            <w:noProof/>
            <w:sz w:val="22"/>
            <w:szCs w:val="22"/>
            <w:lang w:eastAsia="en-AU"/>
          </w:rPr>
          <w:tab/>
        </w:r>
        <w:r w:rsidR="00373C89" w:rsidRPr="00904A2B">
          <w:rPr>
            <w:rStyle w:val="Hyperlink"/>
            <w:noProof/>
          </w:rPr>
          <w:t>Discussion</w:t>
        </w:r>
        <w:r w:rsidR="00373C89">
          <w:rPr>
            <w:noProof/>
            <w:webHidden/>
          </w:rPr>
          <w:tab/>
        </w:r>
        <w:r w:rsidR="00373C89">
          <w:rPr>
            <w:noProof/>
            <w:webHidden/>
          </w:rPr>
          <w:fldChar w:fldCharType="begin"/>
        </w:r>
        <w:r w:rsidR="00373C89">
          <w:rPr>
            <w:noProof/>
            <w:webHidden/>
          </w:rPr>
          <w:instrText xml:space="preserve"> PAGEREF _Toc47692785 \h </w:instrText>
        </w:r>
        <w:r w:rsidR="00373C89">
          <w:rPr>
            <w:noProof/>
            <w:webHidden/>
          </w:rPr>
        </w:r>
        <w:r w:rsidR="00373C89">
          <w:rPr>
            <w:noProof/>
            <w:webHidden/>
          </w:rPr>
          <w:fldChar w:fldCharType="separate"/>
        </w:r>
        <w:r w:rsidR="00373C89">
          <w:rPr>
            <w:noProof/>
            <w:webHidden/>
          </w:rPr>
          <w:t>129</w:t>
        </w:r>
        <w:r w:rsidR="00373C89">
          <w:rPr>
            <w:noProof/>
            <w:webHidden/>
          </w:rPr>
          <w:fldChar w:fldCharType="end"/>
        </w:r>
      </w:hyperlink>
    </w:p>
    <w:p w14:paraId="50483550" w14:textId="4BDFF9CF" w:rsidR="00373C89" w:rsidRDefault="00670F07">
      <w:pPr>
        <w:pStyle w:val="TOC2"/>
        <w:rPr>
          <w:rFonts w:eastAsiaTheme="minorEastAsia" w:cstheme="minorBidi"/>
          <w:smallCaps w:val="0"/>
          <w:noProof/>
          <w:sz w:val="22"/>
          <w:szCs w:val="22"/>
          <w:lang w:eastAsia="en-AU"/>
        </w:rPr>
      </w:pPr>
      <w:hyperlink w:anchor="_Toc47692786" w:history="1">
        <w:r w:rsidR="00373C89" w:rsidRPr="00904A2B">
          <w:rPr>
            <w:rStyle w:val="Hyperlink"/>
            <w:noProof/>
            <w14:scene3d>
              <w14:camera w14:prst="orthographicFront"/>
              <w14:lightRig w14:rig="threePt" w14:dir="t">
                <w14:rot w14:lat="0" w14:lon="0" w14:rev="0"/>
              </w14:lightRig>
            </w14:scene3d>
          </w:rPr>
          <w:t>9.1</w:t>
        </w:r>
        <w:r w:rsidR="00373C89">
          <w:rPr>
            <w:rFonts w:eastAsiaTheme="minorEastAsia" w:cstheme="minorBidi"/>
            <w:smallCaps w:val="0"/>
            <w:noProof/>
            <w:sz w:val="22"/>
            <w:szCs w:val="22"/>
            <w:lang w:eastAsia="en-AU"/>
          </w:rPr>
          <w:tab/>
        </w:r>
        <w:r w:rsidR="00373C89" w:rsidRPr="00904A2B">
          <w:rPr>
            <w:rStyle w:val="Hyperlink"/>
            <w:noProof/>
          </w:rPr>
          <w:t>Overview of study findings related to the research questions</w:t>
        </w:r>
        <w:r w:rsidR="00373C89">
          <w:rPr>
            <w:noProof/>
            <w:webHidden/>
          </w:rPr>
          <w:tab/>
        </w:r>
        <w:r w:rsidR="00373C89">
          <w:rPr>
            <w:noProof/>
            <w:webHidden/>
          </w:rPr>
          <w:fldChar w:fldCharType="begin"/>
        </w:r>
        <w:r w:rsidR="00373C89">
          <w:rPr>
            <w:noProof/>
            <w:webHidden/>
          </w:rPr>
          <w:instrText xml:space="preserve"> PAGEREF _Toc47692786 \h </w:instrText>
        </w:r>
        <w:r w:rsidR="00373C89">
          <w:rPr>
            <w:noProof/>
            <w:webHidden/>
          </w:rPr>
        </w:r>
        <w:r w:rsidR="00373C89">
          <w:rPr>
            <w:noProof/>
            <w:webHidden/>
          </w:rPr>
          <w:fldChar w:fldCharType="separate"/>
        </w:r>
        <w:r w:rsidR="00373C89">
          <w:rPr>
            <w:noProof/>
            <w:webHidden/>
          </w:rPr>
          <w:t>129</w:t>
        </w:r>
        <w:r w:rsidR="00373C89">
          <w:rPr>
            <w:noProof/>
            <w:webHidden/>
          </w:rPr>
          <w:fldChar w:fldCharType="end"/>
        </w:r>
      </w:hyperlink>
    </w:p>
    <w:p w14:paraId="7D322E01" w14:textId="65AA92E4" w:rsidR="00373C89" w:rsidRDefault="00670F07">
      <w:pPr>
        <w:pStyle w:val="TOC2"/>
        <w:rPr>
          <w:rFonts w:eastAsiaTheme="minorEastAsia" w:cstheme="minorBidi"/>
          <w:smallCaps w:val="0"/>
          <w:noProof/>
          <w:sz w:val="22"/>
          <w:szCs w:val="22"/>
          <w:lang w:eastAsia="en-AU"/>
        </w:rPr>
      </w:pPr>
      <w:hyperlink w:anchor="_Toc47692788" w:history="1">
        <w:r w:rsidR="00373C89" w:rsidRPr="00904A2B">
          <w:rPr>
            <w:rStyle w:val="Hyperlink"/>
            <w:noProof/>
            <w14:scene3d>
              <w14:camera w14:prst="orthographicFront"/>
              <w14:lightRig w14:rig="threePt" w14:dir="t">
                <w14:rot w14:lat="0" w14:lon="0" w14:rev="0"/>
              </w14:lightRig>
            </w14:scene3d>
          </w:rPr>
          <w:t>9.2</w:t>
        </w:r>
        <w:r w:rsidR="00373C89">
          <w:rPr>
            <w:rFonts w:eastAsiaTheme="minorEastAsia" w:cstheme="minorBidi"/>
            <w:smallCaps w:val="0"/>
            <w:noProof/>
            <w:sz w:val="22"/>
            <w:szCs w:val="22"/>
            <w:lang w:eastAsia="en-AU"/>
          </w:rPr>
          <w:tab/>
        </w:r>
        <w:r w:rsidR="00373C89" w:rsidRPr="00904A2B">
          <w:rPr>
            <w:rStyle w:val="Hyperlink"/>
            <w:noProof/>
          </w:rPr>
          <w:t>Recommendations for messages to include in an Australian suicide prevention campaign aimed at family members and friends</w:t>
        </w:r>
        <w:r w:rsidR="00373C89">
          <w:rPr>
            <w:noProof/>
            <w:webHidden/>
          </w:rPr>
          <w:tab/>
        </w:r>
        <w:r w:rsidR="00373C89">
          <w:rPr>
            <w:noProof/>
            <w:webHidden/>
          </w:rPr>
          <w:fldChar w:fldCharType="begin"/>
        </w:r>
        <w:r w:rsidR="00373C89">
          <w:rPr>
            <w:noProof/>
            <w:webHidden/>
          </w:rPr>
          <w:instrText xml:space="preserve"> PAGEREF _Toc47692788 \h </w:instrText>
        </w:r>
        <w:r w:rsidR="00373C89">
          <w:rPr>
            <w:noProof/>
            <w:webHidden/>
          </w:rPr>
        </w:r>
        <w:r w:rsidR="00373C89">
          <w:rPr>
            <w:noProof/>
            <w:webHidden/>
          </w:rPr>
          <w:fldChar w:fldCharType="separate"/>
        </w:r>
        <w:r w:rsidR="00373C89">
          <w:rPr>
            <w:noProof/>
            <w:webHidden/>
          </w:rPr>
          <w:t>140</w:t>
        </w:r>
        <w:r w:rsidR="00373C89">
          <w:rPr>
            <w:noProof/>
            <w:webHidden/>
          </w:rPr>
          <w:fldChar w:fldCharType="end"/>
        </w:r>
      </w:hyperlink>
    </w:p>
    <w:p w14:paraId="091BC471" w14:textId="77214F1F" w:rsidR="00373C89" w:rsidRDefault="00670F07">
      <w:pPr>
        <w:pStyle w:val="TOC2"/>
        <w:rPr>
          <w:rFonts w:eastAsiaTheme="minorEastAsia" w:cstheme="minorBidi"/>
          <w:smallCaps w:val="0"/>
          <w:noProof/>
          <w:sz w:val="22"/>
          <w:szCs w:val="22"/>
          <w:lang w:eastAsia="en-AU"/>
        </w:rPr>
      </w:pPr>
      <w:hyperlink w:anchor="_Toc47692789" w:history="1">
        <w:r w:rsidR="00373C89" w:rsidRPr="00904A2B">
          <w:rPr>
            <w:rStyle w:val="Hyperlink"/>
            <w:noProof/>
            <w14:scene3d>
              <w14:camera w14:prst="orthographicFront"/>
              <w14:lightRig w14:rig="threePt" w14:dir="t">
                <w14:rot w14:lat="0" w14:lon="0" w14:rev="0"/>
              </w14:lightRig>
            </w14:scene3d>
          </w:rPr>
          <w:t>9.3</w:t>
        </w:r>
        <w:r w:rsidR="00373C89">
          <w:rPr>
            <w:rFonts w:eastAsiaTheme="minorEastAsia" w:cstheme="minorBidi"/>
            <w:smallCaps w:val="0"/>
            <w:noProof/>
            <w:sz w:val="22"/>
            <w:szCs w:val="22"/>
            <w:lang w:eastAsia="en-AU"/>
          </w:rPr>
          <w:tab/>
        </w:r>
        <w:r w:rsidR="00373C89" w:rsidRPr="00904A2B">
          <w:rPr>
            <w:rStyle w:val="Hyperlink"/>
            <w:noProof/>
          </w:rPr>
          <w:t>Implications for suicide prevention</w:t>
        </w:r>
        <w:r w:rsidR="00373C89">
          <w:rPr>
            <w:noProof/>
            <w:webHidden/>
          </w:rPr>
          <w:tab/>
        </w:r>
        <w:r w:rsidR="00373C89">
          <w:rPr>
            <w:noProof/>
            <w:webHidden/>
          </w:rPr>
          <w:fldChar w:fldCharType="begin"/>
        </w:r>
        <w:r w:rsidR="00373C89">
          <w:rPr>
            <w:noProof/>
            <w:webHidden/>
          </w:rPr>
          <w:instrText xml:space="preserve"> PAGEREF _Toc47692789 \h </w:instrText>
        </w:r>
        <w:r w:rsidR="00373C89">
          <w:rPr>
            <w:noProof/>
            <w:webHidden/>
          </w:rPr>
        </w:r>
        <w:r w:rsidR="00373C89">
          <w:rPr>
            <w:noProof/>
            <w:webHidden/>
          </w:rPr>
          <w:fldChar w:fldCharType="separate"/>
        </w:r>
        <w:r w:rsidR="00373C89">
          <w:rPr>
            <w:noProof/>
            <w:webHidden/>
          </w:rPr>
          <w:t>141</w:t>
        </w:r>
        <w:r w:rsidR="00373C89">
          <w:rPr>
            <w:noProof/>
            <w:webHidden/>
          </w:rPr>
          <w:fldChar w:fldCharType="end"/>
        </w:r>
      </w:hyperlink>
    </w:p>
    <w:p w14:paraId="094BE212" w14:textId="47561F52" w:rsidR="00373C89" w:rsidRDefault="00670F07">
      <w:pPr>
        <w:pStyle w:val="TOC2"/>
        <w:rPr>
          <w:rFonts w:eastAsiaTheme="minorEastAsia" w:cstheme="minorBidi"/>
          <w:smallCaps w:val="0"/>
          <w:noProof/>
          <w:sz w:val="22"/>
          <w:szCs w:val="22"/>
          <w:lang w:eastAsia="en-AU"/>
        </w:rPr>
      </w:pPr>
      <w:hyperlink w:anchor="_Toc47692790" w:history="1">
        <w:r w:rsidR="00373C89" w:rsidRPr="00904A2B">
          <w:rPr>
            <w:rStyle w:val="Hyperlink"/>
            <w:noProof/>
            <w14:scene3d>
              <w14:camera w14:prst="orthographicFront"/>
              <w14:lightRig w14:rig="threePt" w14:dir="t">
                <w14:rot w14:lat="0" w14:lon="0" w14:rev="0"/>
              </w14:lightRig>
            </w14:scene3d>
          </w:rPr>
          <w:t>9.4</w:t>
        </w:r>
        <w:r w:rsidR="00373C89">
          <w:rPr>
            <w:rFonts w:eastAsiaTheme="minorEastAsia" w:cstheme="minorBidi"/>
            <w:smallCaps w:val="0"/>
            <w:noProof/>
            <w:sz w:val="22"/>
            <w:szCs w:val="22"/>
            <w:lang w:eastAsia="en-AU"/>
          </w:rPr>
          <w:tab/>
        </w:r>
        <w:r w:rsidR="00373C89" w:rsidRPr="00904A2B">
          <w:rPr>
            <w:rStyle w:val="Hyperlink"/>
            <w:noProof/>
          </w:rPr>
          <w:t>Implications for Beyond Blue: development of the #YouCanTalk campaign</w:t>
        </w:r>
        <w:r w:rsidR="00373C89">
          <w:rPr>
            <w:noProof/>
            <w:webHidden/>
          </w:rPr>
          <w:tab/>
        </w:r>
        <w:r w:rsidR="00373C89">
          <w:rPr>
            <w:noProof/>
            <w:webHidden/>
          </w:rPr>
          <w:fldChar w:fldCharType="begin"/>
        </w:r>
        <w:r w:rsidR="00373C89">
          <w:rPr>
            <w:noProof/>
            <w:webHidden/>
          </w:rPr>
          <w:instrText xml:space="preserve"> PAGEREF _Toc47692790 \h </w:instrText>
        </w:r>
        <w:r w:rsidR="00373C89">
          <w:rPr>
            <w:noProof/>
            <w:webHidden/>
          </w:rPr>
        </w:r>
        <w:r w:rsidR="00373C89">
          <w:rPr>
            <w:noProof/>
            <w:webHidden/>
          </w:rPr>
          <w:fldChar w:fldCharType="separate"/>
        </w:r>
        <w:r w:rsidR="00373C89">
          <w:rPr>
            <w:noProof/>
            <w:webHidden/>
          </w:rPr>
          <w:t>143</w:t>
        </w:r>
        <w:r w:rsidR="00373C89">
          <w:rPr>
            <w:noProof/>
            <w:webHidden/>
          </w:rPr>
          <w:fldChar w:fldCharType="end"/>
        </w:r>
      </w:hyperlink>
    </w:p>
    <w:p w14:paraId="3F2C76CD" w14:textId="18FE1BB8" w:rsidR="00373C89" w:rsidRDefault="00670F07">
      <w:pPr>
        <w:pStyle w:val="TOC2"/>
        <w:rPr>
          <w:rFonts w:eastAsiaTheme="minorEastAsia" w:cstheme="minorBidi"/>
          <w:smallCaps w:val="0"/>
          <w:noProof/>
          <w:sz w:val="22"/>
          <w:szCs w:val="22"/>
          <w:lang w:eastAsia="en-AU"/>
        </w:rPr>
      </w:pPr>
      <w:hyperlink w:anchor="_Toc47692791" w:history="1">
        <w:r w:rsidR="00373C89" w:rsidRPr="00904A2B">
          <w:rPr>
            <w:rStyle w:val="Hyperlink"/>
            <w:noProof/>
            <w14:scene3d>
              <w14:camera w14:prst="orthographicFront"/>
              <w14:lightRig w14:rig="threePt" w14:dir="t">
                <w14:rot w14:lat="0" w14:lon="0" w14:rev="0"/>
              </w14:lightRig>
            </w14:scene3d>
          </w:rPr>
          <w:t>9.5</w:t>
        </w:r>
        <w:r w:rsidR="00373C89">
          <w:rPr>
            <w:rFonts w:eastAsiaTheme="minorEastAsia" w:cstheme="minorBidi"/>
            <w:smallCaps w:val="0"/>
            <w:noProof/>
            <w:sz w:val="22"/>
            <w:szCs w:val="22"/>
            <w:lang w:eastAsia="en-AU"/>
          </w:rPr>
          <w:tab/>
        </w:r>
        <w:r w:rsidR="00373C89" w:rsidRPr="00904A2B">
          <w:rPr>
            <w:rStyle w:val="Hyperlink"/>
            <w:noProof/>
          </w:rPr>
          <w:t>Future research</w:t>
        </w:r>
        <w:r w:rsidR="00373C89">
          <w:rPr>
            <w:noProof/>
            <w:webHidden/>
          </w:rPr>
          <w:tab/>
        </w:r>
        <w:r w:rsidR="00373C89">
          <w:rPr>
            <w:noProof/>
            <w:webHidden/>
          </w:rPr>
          <w:fldChar w:fldCharType="begin"/>
        </w:r>
        <w:r w:rsidR="00373C89">
          <w:rPr>
            <w:noProof/>
            <w:webHidden/>
          </w:rPr>
          <w:instrText xml:space="preserve"> PAGEREF _Toc47692791 \h </w:instrText>
        </w:r>
        <w:r w:rsidR="00373C89">
          <w:rPr>
            <w:noProof/>
            <w:webHidden/>
          </w:rPr>
        </w:r>
        <w:r w:rsidR="00373C89">
          <w:rPr>
            <w:noProof/>
            <w:webHidden/>
          </w:rPr>
          <w:fldChar w:fldCharType="separate"/>
        </w:r>
        <w:r w:rsidR="00373C89">
          <w:rPr>
            <w:noProof/>
            <w:webHidden/>
          </w:rPr>
          <w:t>144</w:t>
        </w:r>
        <w:r w:rsidR="00373C89">
          <w:rPr>
            <w:noProof/>
            <w:webHidden/>
          </w:rPr>
          <w:fldChar w:fldCharType="end"/>
        </w:r>
      </w:hyperlink>
    </w:p>
    <w:p w14:paraId="27D65B09" w14:textId="6E2B3304" w:rsidR="00373C89" w:rsidRDefault="00670F07">
      <w:pPr>
        <w:pStyle w:val="TOC2"/>
        <w:rPr>
          <w:rFonts w:eastAsiaTheme="minorEastAsia" w:cstheme="minorBidi"/>
          <w:smallCaps w:val="0"/>
          <w:noProof/>
          <w:sz w:val="22"/>
          <w:szCs w:val="22"/>
          <w:lang w:eastAsia="en-AU"/>
        </w:rPr>
      </w:pPr>
      <w:hyperlink w:anchor="_Toc47692792" w:history="1">
        <w:r w:rsidR="00373C89" w:rsidRPr="00904A2B">
          <w:rPr>
            <w:rStyle w:val="Hyperlink"/>
            <w:noProof/>
            <w14:scene3d>
              <w14:camera w14:prst="orthographicFront"/>
              <w14:lightRig w14:rig="threePt" w14:dir="t">
                <w14:rot w14:lat="0" w14:lon="0" w14:rev="0"/>
              </w14:lightRig>
            </w14:scene3d>
          </w:rPr>
          <w:t>9.6</w:t>
        </w:r>
        <w:r w:rsidR="00373C89">
          <w:rPr>
            <w:rFonts w:eastAsiaTheme="minorEastAsia" w:cstheme="minorBidi"/>
            <w:smallCaps w:val="0"/>
            <w:noProof/>
            <w:sz w:val="22"/>
            <w:szCs w:val="22"/>
            <w:lang w:eastAsia="en-AU"/>
          </w:rPr>
          <w:tab/>
        </w:r>
        <w:r w:rsidR="00373C89" w:rsidRPr="00904A2B">
          <w:rPr>
            <w:rStyle w:val="Hyperlink"/>
            <w:noProof/>
          </w:rPr>
          <w:t>Summary</w:t>
        </w:r>
        <w:r w:rsidR="00373C89">
          <w:rPr>
            <w:noProof/>
            <w:webHidden/>
          </w:rPr>
          <w:tab/>
        </w:r>
        <w:r w:rsidR="00373C89">
          <w:rPr>
            <w:noProof/>
            <w:webHidden/>
          </w:rPr>
          <w:fldChar w:fldCharType="begin"/>
        </w:r>
        <w:r w:rsidR="00373C89">
          <w:rPr>
            <w:noProof/>
            <w:webHidden/>
          </w:rPr>
          <w:instrText xml:space="preserve"> PAGEREF _Toc47692792 \h </w:instrText>
        </w:r>
        <w:r w:rsidR="00373C89">
          <w:rPr>
            <w:noProof/>
            <w:webHidden/>
          </w:rPr>
        </w:r>
        <w:r w:rsidR="00373C89">
          <w:rPr>
            <w:noProof/>
            <w:webHidden/>
          </w:rPr>
          <w:fldChar w:fldCharType="separate"/>
        </w:r>
        <w:r w:rsidR="00373C89">
          <w:rPr>
            <w:noProof/>
            <w:webHidden/>
          </w:rPr>
          <w:t>146</w:t>
        </w:r>
        <w:r w:rsidR="00373C89">
          <w:rPr>
            <w:noProof/>
            <w:webHidden/>
          </w:rPr>
          <w:fldChar w:fldCharType="end"/>
        </w:r>
      </w:hyperlink>
    </w:p>
    <w:p w14:paraId="656F2376" w14:textId="37F54261" w:rsidR="00373C89" w:rsidRDefault="00670F07">
      <w:pPr>
        <w:pStyle w:val="TOC1"/>
        <w:tabs>
          <w:tab w:val="right" w:leader="dot" w:pos="9016"/>
        </w:tabs>
        <w:rPr>
          <w:rStyle w:val="Hyperlink"/>
          <w:noProof/>
        </w:rPr>
      </w:pPr>
      <w:hyperlink w:anchor="_Toc47692793" w:history="1">
        <w:r w:rsidR="00373C89" w:rsidRPr="00904A2B">
          <w:rPr>
            <w:rStyle w:val="Hyperlink"/>
            <w:noProof/>
          </w:rPr>
          <w:t>References</w:t>
        </w:r>
        <w:r w:rsidR="00373C89">
          <w:rPr>
            <w:noProof/>
            <w:webHidden/>
          </w:rPr>
          <w:tab/>
        </w:r>
        <w:r w:rsidR="00373C89">
          <w:rPr>
            <w:noProof/>
            <w:webHidden/>
          </w:rPr>
          <w:fldChar w:fldCharType="begin"/>
        </w:r>
        <w:r w:rsidR="00373C89">
          <w:rPr>
            <w:noProof/>
            <w:webHidden/>
          </w:rPr>
          <w:instrText xml:space="preserve"> PAGEREF _Toc47692793 \h </w:instrText>
        </w:r>
        <w:r w:rsidR="00373C89">
          <w:rPr>
            <w:noProof/>
            <w:webHidden/>
          </w:rPr>
        </w:r>
        <w:r w:rsidR="00373C89">
          <w:rPr>
            <w:noProof/>
            <w:webHidden/>
          </w:rPr>
          <w:fldChar w:fldCharType="separate"/>
        </w:r>
        <w:r w:rsidR="00373C89">
          <w:rPr>
            <w:noProof/>
            <w:webHidden/>
          </w:rPr>
          <w:t>148</w:t>
        </w:r>
        <w:r w:rsidR="00373C89">
          <w:rPr>
            <w:noProof/>
            <w:webHidden/>
          </w:rPr>
          <w:fldChar w:fldCharType="end"/>
        </w:r>
      </w:hyperlink>
    </w:p>
    <w:p w14:paraId="57004972" w14:textId="77777777" w:rsidR="00373C89" w:rsidRDefault="00373C89">
      <w:pPr>
        <w:spacing w:after="200" w:line="276" w:lineRule="auto"/>
        <w:rPr>
          <w:rStyle w:val="Hyperlink"/>
          <w:rFonts w:cstheme="minorHAnsi"/>
          <w:b/>
          <w:bCs/>
          <w:noProof/>
          <w:szCs w:val="20"/>
        </w:rPr>
      </w:pPr>
      <w:r>
        <w:rPr>
          <w:rStyle w:val="Hyperlink"/>
          <w:noProof/>
        </w:rPr>
        <w:br w:type="page"/>
      </w:r>
    </w:p>
    <w:p w14:paraId="1338FC21" w14:textId="73B052BC" w:rsidR="00E9400D" w:rsidRDefault="00373C89" w:rsidP="00373C89">
      <w:pPr>
        <w:spacing w:after="0" w:line="240" w:lineRule="auto"/>
        <w:rPr>
          <w:b/>
          <w:bCs/>
          <w:sz w:val="32"/>
          <w:szCs w:val="32"/>
        </w:rPr>
      </w:pPr>
      <w:r>
        <w:rPr>
          <w:b/>
          <w:bCs/>
          <w:sz w:val="32"/>
          <w:szCs w:val="32"/>
        </w:rPr>
        <w:lastRenderedPageBreak/>
        <w:fldChar w:fldCharType="end"/>
      </w:r>
      <w:bookmarkStart w:id="0" w:name="_Toc31097052"/>
      <w:r w:rsidR="00E9400D" w:rsidRPr="00B24F7E">
        <w:rPr>
          <w:b/>
          <w:bCs/>
          <w:sz w:val="32"/>
          <w:szCs w:val="32"/>
        </w:rPr>
        <w:t>Table of Tables</w:t>
      </w:r>
      <w:bookmarkEnd w:id="0"/>
    </w:p>
    <w:p w14:paraId="77A727B1" w14:textId="0C61DE29" w:rsidR="00514D6A" w:rsidRPr="00514D6A" w:rsidRDefault="00514D6A">
      <w:pPr>
        <w:pStyle w:val="TOC1"/>
        <w:tabs>
          <w:tab w:val="right" w:leader="dot" w:pos="9016"/>
        </w:tabs>
        <w:rPr>
          <w:rFonts w:asciiTheme="minorHAnsi" w:eastAsiaTheme="minorEastAsia" w:hAnsiTheme="minorHAnsi" w:cstheme="minorBidi"/>
          <w:b w:val="0"/>
          <w:bCs w:val="0"/>
          <w:noProof/>
          <w:sz w:val="22"/>
          <w:szCs w:val="22"/>
          <w:lang w:eastAsia="en-AU"/>
        </w:rPr>
      </w:pPr>
      <w:r>
        <w:rPr>
          <w:b w:val="0"/>
          <w:bCs w:val="0"/>
          <w:sz w:val="32"/>
          <w:szCs w:val="32"/>
        </w:rPr>
        <w:fldChar w:fldCharType="begin"/>
      </w:r>
      <w:r>
        <w:rPr>
          <w:b w:val="0"/>
          <w:bCs w:val="0"/>
          <w:sz w:val="32"/>
          <w:szCs w:val="32"/>
        </w:rPr>
        <w:instrText xml:space="preserve"> TOC \h \z \t "Table headings,1" </w:instrText>
      </w:r>
      <w:r>
        <w:rPr>
          <w:b w:val="0"/>
          <w:bCs w:val="0"/>
          <w:sz w:val="32"/>
          <w:szCs w:val="32"/>
        </w:rPr>
        <w:fldChar w:fldCharType="separate"/>
      </w:r>
      <w:hyperlink w:anchor="_Toc31394226" w:history="1">
        <w:r w:rsidRPr="00514D6A">
          <w:rPr>
            <w:rStyle w:val="Hyperlink"/>
            <w:b w:val="0"/>
            <w:noProof/>
          </w:rPr>
          <w:t>Table 1</w:t>
        </w:r>
        <w:r w:rsidRPr="00514D6A">
          <w:rPr>
            <w:rStyle w:val="Hyperlink"/>
            <w:b w:val="0"/>
            <w:noProof/>
            <w:lang w:val="en-GB"/>
          </w:rPr>
          <w:t>. Ratings by each expert panel of items included in our consensus study</w:t>
        </w:r>
        <w:r w:rsidRPr="00514D6A">
          <w:rPr>
            <w:b w:val="0"/>
            <w:noProof/>
            <w:webHidden/>
          </w:rPr>
          <w:tab/>
        </w:r>
        <w:r w:rsidRPr="00514D6A">
          <w:rPr>
            <w:b w:val="0"/>
            <w:noProof/>
            <w:webHidden/>
          </w:rPr>
          <w:fldChar w:fldCharType="begin"/>
        </w:r>
        <w:r w:rsidRPr="00514D6A">
          <w:rPr>
            <w:b w:val="0"/>
            <w:noProof/>
            <w:webHidden/>
          </w:rPr>
          <w:instrText xml:space="preserve"> PAGEREF _Toc31394226 \h </w:instrText>
        </w:r>
        <w:r w:rsidRPr="00514D6A">
          <w:rPr>
            <w:b w:val="0"/>
            <w:noProof/>
            <w:webHidden/>
          </w:rPr>
        </w:r>
        <w:r w:rsidRPr="00514D6A">
          <w:rPr>
            <w:b w:val="0"/>
            <w:noProof/>
            <w:webHidden/>
          </w:rPr>
          <w:fldChar w:fldCharType="separate"/>
        </w:r>
        <w:r w:rsidR="000C6421">
          <w:rPr>
            <w:b w:val="0"/>
            <w:noProof/>
            <w:webHidden/>
          </w:rPr>
          <w:t>35</w:t>
        </w:r>
        <w:r w:rsidRPr="00514D6A">
          <w:rPr>
            <w:b w:val="0"/>
            <w:noProof/>
            <w:webHidden/>
          </w:rPr>
          <w:fldChar w:fldCharType="end"/>
        </w:r>
      </w:hyperlink>
    </w:p>
    <w:p w14:paraId="62AAB699" w14:textId="225BFF20" w:rsidR="00514D6A" w:rsidRPr="00514D6A" w:rsidRDefault="00670F07">
      <w:pPr>
        <w:pStyle w:val="TOC1"/>
        <w:tabs>
          <w:tab w:val="right" w:leader="dot" w:pos="9016"/>
        </w:tabs>
        <w:rPr>
          <w:rFonts w:asciiTheme="minorHAnsi" w:eastAsiaTheme="minorEastAsia" w:hAnsiTheme="minorHAnsi" w:cstheme="minorBidi"/>
          <w:b w:val="0"/>
          <w:bCs w:val="0"/>
          <w:noProof/>
          <w:sz w:val="22"/>
          <w:szCs w:val="22"/>
          <w:lang w:eastAsia="en-AU"/>
        </w:rPr>
      </w:pPr>
      <w:hyperlink w:anchor="_Toc31394227" w:history="1">
        <w:r w:rsidR="00514D6A" w:rsidRPr="00514D6A">
          <w:rPr>
            <w:rStyle w:val="Hyperlink"/>
            <w:b w:val="0"/>
            <w:noProof/>
          </w:rPr>
          <w:t>Table 2. Items for the consensus study questionnaire</w:t>
        </w:r>
        <w:r w:rsidR="00514D6A" w:rsidRPr="00514D6A">
          <w:rPr>
            <w:b w:val="0"/>
            <w:noProof/>
            <w:webHidden/>
          </w:rPr>
          <w:tab/>
        </w:r>
        <w:r w:rsidR="00514D6A" w:rsidRPr="00514D6A">
          <w:rPr>
            <w:b w:val="0"/>
            <w:noProof/>
            <w:webHidden/>
          </w:rPr>
          <w:fldChar w:fldCharType="begin"/>
        </w:r>
        <w:r w:rsidR="00514D6A" w:rsidRPr="00514D6A">
          <w:rPr>
            <w:b w:val="0"/>
            <w:noProof/>
            <w:webHidden/>
          </w:rPr>
          <w:instrText xml:space="preserve"> PAGEREF _Toc31394227 \h </w:instrText>
        </w:r>
        <w:r w:rsidR="00514D6A" w:rsidRPr="00514D6A">
          <w:rPr>
            <w:b w:val="0"/>
            <w:noProof/>
            <w:webHidden/>
          </w:rPr>
        </w:r>
        <w:r w:rsidR="00514D6A" w:rsidRPr="00514D6A">
          <w:rPr>
            <w:b w:val="0"/>
            <w:noProof/>
            <w:webHidden/>
          </w:rPr>
          <w:fldChar w:fldCharType="separate"/>
        </w:r>
        <w:r w:rsidR="000C6421">
          <w:rPr>
            <w:b w:val="0"/>
            <w:noProof/>
            <w:webHidden/>
          </w:rPr>
          <w:t>49</w:t>
        </w:r>
        <w:r w:rsidR="00514D6A" w:rsidRPr="00514D6A">
          <w:rPr>
            <w:b w:val="0"/>
            <w:noProof/>
            <w:webHidden/>
          </w:rPr>
          <w:fldChar w:fldCharType="end"/>
        </w:r>
      </w:hyperlink>
    </w:p>
    <w:p w14:paraId="4A2BEAD1" w14:textId="504882E4" w:rsidR="00514D6A" w:rsidRPr="00514D6A" w:rsidRDefault="00670F07">
      <w:pPr>
        <w:pStyle w:val="TOC1"/>
        <w:tabs>
          <w:tab w:val="right" w:leader="dot" w:pos="9016"/>
        </w:tabs>
        <w:rPr>
          <w:rFonts w:asciiTheme="minorHAnsi" w:eastAsiaTheme="minorEastAsia" w:hAnsiTheme="minorHAnsi" w:cstheme="minorBidi"/>
          <w:b w:val="0"/>
          <w:bCs w:val="0"/>
          <w:noProof/>
          <w:sz w:val="22"/>
          <w:szCs w:val="22"/>
          <w:lang w:eastAsia="en-AU"/>
        </w:rPr>
      </w:pPr>
      <w:hyperlink w:anchor="_Toc31394228" w:history="1">
        <w:r w:rsidR="00514D6A" w:rsidRPr="00514D6A">
          <w:rPr>
            <w:rStyle w:val="Hyperlink"/>
            <w:b w:val="0"/>
            <w:noProof/>
          </w:rPr>
          <w:t>Table 3. Demographics of participants: Gender, role and experience with suicide risk</w:t>
        </w:r>
        <w:r w:rsidR="00514D6A" w:rsidRPr="00514D6A">
          <w:rPr>
            <w:b w:val="0"/>
            <w:noProof/>
            <w:webHidden/>
          </w:rPr>
          <w:tab/>
        </w:r>
        <w:r w:rsidR="00514D6A" w:rsidRPr="00514D6A">
          <w:rPr>
            <w:b w:val="0"/>
            <w:noProof/>
            <w:webHidden/>
          </w:rPr>
          <w:fldChar w:fldCharType="begin"/>
        </w:r>
        <w:r w:rsidR="00514D6A" w:rsidRPr="00514D6A">
          <w:rPr>
            <w:b w:val="0"/>
            <w:noProof/>
            <w:webHidden/>
          </w:rPr>
          <w:instrText xml:space="preserve"> PAGEREF _Toc31394228 \h </w:instrText>
        </w:r>
        <w:r w:rsidR="00514D6A" w:rsidRPr="00514D6A">
          <w:rPr>
            <w:b w:val="0"/>
            <w:noProof/>
            <w:webHidden/>
          </w:rPr>
        </w:r>
        <w:r w:rsidR="00514D6A" w:rsidRPr="00514D6A">
          <w:rPr>
            <w:b w:val="0"/>
            <w:noProof/>
            <w:webHidden/>
          </w:rPr>
          <w:fldChar w:fldCharType="separate"/>
        </w:r>
        <w:r w:rsidR="000C6421">
          <w:rPr>
            <w:b w:val="0"/>
            <w:noProof/>
            <w:webHidden/>
          </w:rPr>
          <w:t>56</w:t>
        </w:r>
        <w:r w:rsidR="00514D6A" w:rsidRPr="00514D6A">
          <w:rPr>
            <w:b w:val="0"/>
            <w:noProof/>
            <w:webHidden/>
          </w:rPr>
          <w:fldChar w:fldCharType="end"/>
        </w:r>
      </w:hyperlink>
    </w:p>
    <w:p w14:paraId="11DC2899" w14:textId="77CA4710" w:rsidR="00514D6A" w:rsidRPr="00514D6A" w:rsidRDefault="00670F07">
      <w:pPr>
        <w:pStyle w:val="TOC1"/>
        <w:tabs>
          <w:tab w:val="right" w:leader="dot" w:pos="9016"/>
        </w:tabs>
        <w:rPr>
          <w:rFonts w:asciiTheme="minorHAnsi" w:eastAsiaTheme="minorEastAsia" w:hAnsiTheme="minorHAnsi" w:cstheme="minorBidi"/>
          <w:b w:val="0"/>
          <w:bCs w:val="0"/>
          <w:noProof/>
          <w:sz w:val="22"/>
          <w:szCs w:val="22"/>
          <w:lang w:eastAsia="en-AU"/>
        </w:rPr>
      </w:pPr>
      <w:hyperlink w:anchor="_Toc31394229" w:history="1">
        <w:r w:rsidR="00514D6A" w:rsidRPr="00514D6A">
          <w:rPr>
            <w:rStyle w:val="Hyperlink"/>
            <w:b w:val="0"/>
            <w:noProof/>
          </w:rPr>
          <w:t>Table 4. Job titles for relevant professional or volunteer roles</w:t>
        </w:r>
        <w:r w:rsidR="00514D6A" w:rsidRPr="00514D6A">
          <w:rPr>
            <w:b w:val="0"/>
            <w:noProof/>
            <w:webHidden/>
          </w:rPr>
          <w:tab/>
        </w:r>
        <w:r w:rsidR="00514D6A" w:rsidRPr="00514D6A">
          <w:rPr>
            <w:b w:val="0"/>
            <w:noProof/>
            <w:webHidden/>
          </w:rPr>
          <w:fldChar w:fldCharType="begin"/>
        </w:r>
        <w:r w:rsidR="00514D6A" w:rsidRPr="00514D6A">
          <w:rPr>
            <w:b w:val="0"/>
            <w:noProof/>
            <w:webHidden/>
          </w:rPr>
          <w:instrText xml:space="preserve"> PAGEREF _Toc31394229 \h </w:instrText>
        </w:r>
        <w:r w:rsidR="00514D6A" w:rsidRPr="00514D6A">
          <w:rPr>
            <w:b w:val="0"/>
            <w:noProof/>
            <w:webHidden/>
          </w:rPr>
        </w:r>
        <w:r w:rsidR="00514D6A" w:rsidRPr="00514D6A">
          <w:rPr>
            <w:b w:val="0"/>
            <w:noProof/>
            <w:webHidden/>
          </w:rPr>
          <w:fldChar w:fldCharType="separate"/>
        </w:r>
        <w:r w:rsidR="000C6421">
          <w:rPr>
            <w:b w:val="0"/>
            <w:noProof/>
            <w:webHidden/>
          </w:rPr>
          <w:t>57</w:t>
        </w:r>
        <w:r w:rsidR="00514D6A" w:rsidRPr="00514D6A">
          <w:rPr>
            <w:b w:val="0"/>
            <w:noProof/>
            <w:webHidden/>
          </w:rPr>
          <w:fldChar w:fldCharType="end"/>
        </w:r>
      </w:hyperlink>
    </w:p>
    <w:p w14:paraId="460E32CC" w14:textId="1D8B9272" w:rsidR="00514D6A" w:rsidRPr="00514D6A" w:rsidRDefault="00670F07">
      <w:pPr>
        <w:pStyle w:val="TOC1"/>
        <w:tabs>
          <w:tab w:val="right" w:leader="dot" w:pos="9016"/>
        </w:tabs>
        <w:rPr>
          <w:rFonts w:asciiTheme="minorHAnsi" w:eastAsiaTheme="minorEastAsia" w:hAnsiTheme="minorHAnsi" w:cstheme="minorBidi"/>
          <w:b w:val="0"/>
          <w:bCs w:val="0"/>
          <w:noProof/>
          <w:sz w:val="22"/>
          <w:szCs w:val="22"/>
          <w:lang w:eastAsia="en-AU"/>
        </w:rPr>
      </w:pPr>
      <w:hyperlink w:anchor="_Toc31394230" w:history="1">
        <w:r w:rsidR="00514D6A" w:rsidRPr="00514D6A">
          <w:rPr>
            <w:rStyle w:val="Hyperlink"/>
            <w:b w:val="0"/>
            <w:noProof/>
          </w:rPr>
          <w:t>Table 5. Messages rated by 80% or more of both panels as ‘high’ or ‘very high’ priority</w:t>
        </w:r>
        <w:r w:rsidR="00514D6A" w:rsidRPr="00514D6A">
          <w:rPr>
            <w:b w:val="0"/>
            <w:noProof/>
            <w:webHidden/>
          </w:rPr>
          <w:tab/>
        </w:r>
        <w:r w:rsidR="00514D6A" w:rsidRPr="00514D6A">
          <w:rPr>
            <w:b w:val="0"/>
            <w:noProof/>
            <w:webHidden/>
          </w:rPr>
          <w:fldChar w:fldCharType="begin"/>
        </w:r>
        <w:r w:rsidR="00514D6A" w:rsidRPr="00514D6A">
          <w:rPr>
            <w:b w:val="0"/>
            <w:noProof/>
            <w:webHidden/>
          </w:rPr>
          <w:instrText xml:space="preserve"> PAGEREF _Toc31394230 \h </w:instrText>
        </w:r>
        <w:r w:rsidR="00514D6A" w:rsidRPr="00514D6A">
          <w:rPr>
            <w:b w:val="0"/>
            <w:noProof/>
            <w:webHidden/>
          </w:rPr>
        </w:r>
        <w:r w:rsidR="00514D6A" w:rsidRPr="00514D6A">
          <w:rPr>
            <w:b w:val="0"/>
            <w:noProof/>
            <w:webHidden/>
          </w:rPr>
          <w:fldChar w:fldCharType="separate"/>
        </w:r>
        <w:r w:rsidR="000C6421">
          <w:rPr>
            <w:b w:val="0"/>
            <w:noProof/>
            <w:webHidden/>
          </w:rPr>
          <w:t>58</w:t>
        </w:r>
        <w:r w:rsidR="00514D6A" w:rsidRPr="00514D6A">
          <w:rPr>
            <w:b w:val="0"/>
            <w:noProof/>
            <w:webHidden/>
          </w:rPr>
          <w:fldChar w:fldCharType="end"/>
        </w:r>
      </w:hyperlink>
    </w:p>
    <w:p w14:paraId="29BFA54F" w14:textId="78C9B4AD" w:rsidR="00514D6A" w:rsidRPr="00514D6A" w:rsidRDefault="00670F07">
      <w:pPr>
        <w:pStyle w:val="TOC1"/>
        <w:tabs>
          <w:tab w:val="right" w:leader="dot" w:pos="9016"/>
        </w:tabs>
        <w:rPr>
          <w:rFonts w:asciiTheme="minorHAnsi" w:eastAsiaTheme="minorEastAsia" w:hAnsiTheme="minorHAnsi" w:cstheme="minorBidi"/>
          <w:b w:val="0"/>
          <w:bCs w:val="0"/>
          <w:noProof/>
          <w:sz w:val="22"/>
          <w:szCs w:val="22"/>
          <w:lang w:eastAsia="en-AU"/>
        </w:rPr>
      </w:pPr>
      <w:hyperlink w:anchor="_Toc31394231" w:history="1">
        <w:r w:rsidR="00514D6A" w:rsidRPr="00514D6A">
          <w:rPr>
            <w:rStyle w:val="Hyperlink"/>
            <w:b w:val="0"/>
            <w:noProof/>
          </w:rPr>
          <w:t>Table 6. 15 top-rated messages from each panel in descending order of rated priority</w:t>
        </w:r>
        <w:r w:rsidR="00514D6A" w:rsidRPr="00514D6A">
          <w:rPr>
            <w:b w:val="0"/>
            <w:noProof/>
            <w:webHidden/>
          </w:rPr>
          <w:tab/>
        </w:r>
        <w:r w:rsidR="00514D6A" w:rsidRPr="00514D6A">
          <w:rPr>
            <w:b w:val="0"/>
            <w:noProof/>
            <w:webHidden/>
          </w:rPr>
          <w:fldChar w:fldCharType="begin"/>
        </w:r>
        <w:r w:rsidR="00514D6A" w:rsidRPr="00514D6A">
          <w:rPr>
            <w:b w:val="0"/>
            <w:noProof/>
            <w:webHidden/>
          </w:rPr>
          <w:instrText xml:space="preserve"> PAGEREF _Toc31394231 \h </w:instrText>
        </w:r>
        <w:r w:rsidR="00514D6A" w:rsidRPr="00514D6A">
          <w:rPr>
            <w:b w:val="0"/>
            <w:noProof/>
            <w:webHidden/>
          </w:rPr>
        </w:r>
        <w:r w:rsidR="00514D6A" w:rsidRPr="00514D6A">
          <w:rPr>
            <w:b w:val="0"/>
            <w:noProof/>
            <w:webHidden/>
          </w:rPr>
          <w:fldChar w:fldCharType="separate"/>
        </w:r>
        <w:r w:rsidR="000C6421">
          <w:rPr>
            <w:b w:val="0"/>
            <w:noProof/>
            <w:webHidden/>
          </w:rPr>
          <w:t>59</w:t>
        </w:r>
        <w:r w:rsidR="00514D6A" w:rsidRPr="00514D6A">
          <w:rPr>
            <w:b w:val="0"/>
            <w:noProof/>
            <w:webHidden/>
          </w:rPr>
          <w:fldChar w:fldCharType="end"/>
        </w:r>
      </w:hyperlink>
    </w:p>
    <w:p w14:paraId="3835A270" w14:textId="473415C0" w:rsidR="00514D6A" w:rsidRPr="00514D6A" w:rsidRDefault="00670F07">
      <w:pPr>
        <w:pStyle w:val="TOC1"/>
        <w:tabs>
          <w:tab w:val="right" w:leader="dot" w:pos="9016"/>
        </w:tabs>
        <w:rPr>
          <w:rFonts w:asciiTheme="minorHAnsi" w:eastAsiaTheme="minorEastAsia" w:hAnsiTheme="minorHAnsi" w:cstheme="minorBidi"/>
          <w:b w:val="0"/>
          <w:bCs w:val="0"/>
          <w:noProof/>
          <w:sz w:val="22"/>
          <w:szCs w:val="22"/>
          <w:lang w:eastAsia="en-AU"/>
        </w:rPr>
      </w:pPr>
      <w:hyperlink w:anchor="_Toc31394232" w:history="1">
        <w:r w:rsidR="00514D6A" w:rsidRPr="00514D6A">
          <w:rPr>
            <w:rStyle w:val="Hyperlink"/>
            <w:b w:val="0"/>
            <w:noProof/>
          </w:rPr>
          <w:t>Table 7. Core messages appearing in the top 15 statements rated by each panel</w:t>
        </w:r>
        <w:r w:rsidR="00514D6A" w:rsidRPr="00514D6A">
          <w:rPr>
            <w:b w:val="0"/>
            <w:noProof/>
            <w:webHidden/>
          </w:rPr>
          <w:tab/>
        </w:r>
        <w:r w:rsidR="00514D6A" w:rsidRPr="00514D6A">
          <w:rPr>
            <w:b w:val="0"/>
            <w:noProof/>
            <w:webHidden/>
          </w:rPr>
          <w:fldChar w:fldCharType="begin"/>
        </w:r>
        <w:r w:rsidR="00514D6A" w:rsidRPr="00514D6A">
          <w:rPr>
            <w:b w:val="0"/>
            <w:noProof/>
            <w:webHidden/>
          </w:rPr>
          <w:instrText xml:space="preserve"> PAGEREF _Toc31394232 \h </w:instrText>
        </w:r>
        <w:r w:rsidR="00514D6A" w:rsidRPr="00514D6A">
          <w:rPr>
            <w:b w:val="0"/>
            <w:noProof/>
            <w:webHidden/>
          </w:rPr>
        </w:r>
        <w:r w:rsidR="00514D6A" w:rsidRPr="00514D6A">
          <w:rPr>
            <w:b w:val="0"/>
            <w:noProof/>
            <w:webHidden/>
          </w:rPr>
          <w:fldChar w:fldCharType="separate"/>
        </w:r>
        <w:r w:rsidR="000C6421">
          <w:rPr>
            <w:b w:val="0"/>
            <w:noProof/>
            <w:webHidden/>
          </w:rPr>
          <w:t>61</w:t>
        </w:r>
        <w:r w:rsidR="00514D6A" w:rsidRPr="00514D6A">
          <w:rPr>
            <w:b w:val="0"/>
            <w:noProof/>
            <w:webHidden/>
          </w:rPr>
          <w:fldChar w:fldCharType="end"/>
        </w:r>
      </w:hyperlink>
    </w:p>
    <w:p w14:paraId="7CA57B40" w14:textId="2954E989" w:rsidR="00514D6A" w:rsidRPr="00514D6A" w:rsidRDefault="00670F07">
      <w:pPr>
        <w:pStyle w:val="TOC1"/>
        <w:tabs>
          <w:tab w:val="right" w:leader="dot" w:pos="9016"/>
        </w:tabs>
        <w:rPr>
          <w:rFonts w:asciiTheme="minorHAnsi" w:eastAsiaTheme="minorEastAsia" w:hAnsiTheme="minorHAnsi" w:cstheme="minorBidi"/>
          <w:b w:val="0"/>
          <w:bCs w:val="0"/>
          <w:noProof/>
          <w:sz w:val="22"/>
          <w:szCs w:val="22"/>
          <w:lang w:eastAsia="en-AU"/>
        </w:rPr>
      </w:pPr>
      <w:hyperlink w:anchor="_Toc31394233" w:history="1">
        <w:r w:rsidR="00514D6A" w:rsidRPr="00514D6A">
          <w:rPr>
            <w:rStyle w:val="Hyperlink"/>
            <w:b w:val="0"/>
            <w:noProof/>
          </w:rPr>
          <w:t>Table 8. Respondents’ history of suicidal thoughts and suicide attempts</w:t>
        </w:r>
        <w:r w:rsidR="00514D6A" w:rsidRPr="00514D6A">
          <w:rPr>
            <w:b w:val="0"/>
            <w:noProof/>
            <w:webHidden/>
          </w:rPr>
          <w:tab/>
        </w:r>
        <w:r w:rsidR="00514D6A" w:rsidRPr="00514D6A">
          <w:rPr>
            <w:b w:val="0"/>
            <w:noProof/>
            <w:webHidden/>
          </w:rPr>
          <w:fldChar w:fldCharType="begin"/>
        </w:r>
        <w:r w:rsidR="00514D6A" w:rsidRPr="00514D6A">
          <w:rPr>
            <w:b w:val="0"/>
            <w:noProof/>
            <w:webHidden/>
          </w:rPr>
          <w:instrText xml:space="preserve"> PAGEREF _Toc31394233 \h </w:instrText>
        </w:r>
        <w:r w:rsidR="00514D6A" w:rsidRPr="00514D6A">
          <w:rPr>
            <w:b w:val="0"/>
            <w:noProof/>
            <w:webHidden/>
          </w:rPr>
        </w:r>
        <w:r w:rsidR="00514D6A" w:rsidRPr="00514D6A">
          <w:rPr>
            <w:b w:val="0"/>
            <w:noProof/>
            <w:webHidden/>
          </w:rPr>
          <w:fldChar w:fldCharType="separate"/>
        </w:r>
        <w:r w:rsidR="000C6421">
          <w:rPr>
            <w:b w:val="0"/>
            <w:noProof/>
            <w:webHidden/>
          </w:rPr>
          <w:t>78</w:t>
        </w:r>
        <w:r w:rsidR="00514D6A" w:rsidRPr="00514D6A">
          <w:rPr>
            <w:b w:val="0"/>
            <w:noProof/>
            <w:webHidden/>
          </w:rPr>
          <w:fldChar w:fldCharType="end"/>
        </w:r>
      </w:hyperlink>
    </w:p>
    <w:p w14:paraId="73763AE9" w14:textId="7CC733DA" w:rsidR="00514D6A" w:rsidRPr="00514D6A" w:rsidRDefault="00670F07">
      <w:pPr>
        <w:pStyle w:val="TOC1"/>
        <w:tabs>
          <w:tab w:val="right" w:leader="dot" w:pos="9016"/>
        </w:tabs>
        <w:rPr>
          <w:rFonts w:asciiTheme="minorHAnsi" w:eastAsiaTheme="minorEastAsia" w:hAnsiTheme="minorHAnsi" w:cstheme="minorBidi"/>
          <w:b w:val="0"/>
          <w:bCs w:val="0"/>
          <w:noProof/>
          <w:sz w:val="22"/>
          <w:szCs w:val="22"/>
          <w:lang w:eastAsia="en-AU"/>
        </w:rPr>
      </w:pPr>
      <w:hyperlink w:anchor="_Toc31394234" w:history="1">
        <w:r w:rsidR="00514D6A" w:rsidRPr="00514D6A">
          <w:rPr>
            <w:rStyle w:val="Hyperlink"/>
            <w:b w:val="0"/>
            <w:noProof/>
          </w:rPr>
          <w:t>Table 9. Suicide communications and helping responses</w:t>
        </w:r>
        <w:r w:rsidR="00514D6A" w:rsidRPr="00514D6A">
          <w:rPr>
            <w:b w:val="0"/>
            <w:noProof/>
            <w:webHidden/>
          </w:rPr>
          <w:tab/>
        </w:r>
        <w:r w:rsidR="00514D6A" w:rsidRPr="00514D6A">
          <w:rPr>
            <w:b w:val="0"/>
            <w:noProof/>
            <w:webHidden/>
          </w:rPr>
          <w:fldChar w:fldCharType="begin"/>
        </w:r>
        <w:r w:rsidR="00514D6A" w:rsidRPr="00514D6A">
          <w:rPr>
            <w:b w:val="0"/>
            <w:noProof/>
            <w:webHidden/>
          </w:rPr>
          <w:instrText xml:space="preserve"> PAGEREF _Toc31394234 \h </w:instrText>
        </w:r>
        <w:r w:rsidR="00514D6A" w:rsidRPr="00514D6A">
          <w:rPr>
            <w:b w:val="0"/>
            <w:noProof/>
            <w:webHidden/>
          </w:rPr>
        </w:r>
        <w:r w:rsidR="00514D6A" w:rsidRPr="00514D6A">
          <w:rPr>
            <w:b w:val="0"/>
            <w:noProof/>
            <w:webHidden/>
          </w:rPr>
          <w:fldChar w:fldCharType="separate"/>
        </w:r>
        <w:r w:rsidR="000C6421">
          <w:rPr>
            <w:b w:val="0"/>
            <w:noProof/>
            <w:webHidden/>
          </w:rPr>
          <w:t>80</w:t>
        </w:r>
        <w:r w:rsidR="00514D6A" w:rsidRPr="00514D6A">
          <w:rPr>
            <w:b w:val="0"/>
            <w:noProof/>
            <w:webHidden/>
          </w:rPr>
          <w:fldChar w:fldCharType="end"/>
        </w:r>
      </w:hyperlink>
    </w:p>
    <w:p w14:paraId="19BEF5CE" w14:textId="603B8C68" w:rsidR="00514D6A" w:rsidRPr="00514D6A" w:rsidRDefault="00670F07">
      <w:pPr>
        <w:pStyle w:val="TOC1"/>
        <w:tabs>
          <w:tab w:val="right" w:leader="dot" w:pos="9016"/>
        </w:tabs>
        <w:rPr>
          <w:rFonts w:asciiTheme="minorHAnsi" w:eastAsiaTheme="minorEastAsia" w:hAnsiTheme="minorHAnsi" w:cstheme="minorBidi"/>
          <w:b w:val="0"/>
          <w:bCs w:val="0"/>
          <w:noProof/>
          <w:sz w:val="22"/>
          <w:szCs w:val="22"/>
          <w:lang w:eastAsia="en-AU"/>
        </w:rPr>
      </w:pPr>
      <w:hyperlink w:anchor="_Toc31394235" w:history="1">
        <w:r w:rsidR="00514D6A" w:rsidRPr="00514D6A">
          <w:rPr>
            <w:rStyle w:val="Hyperlink"/>
            <w:b w:val="0"/>
            <w:noProof/>
          </w:rPr>
          <w:t>Table 10. Frequency of specific types of helping actions</w:t>
        </w:r>
        <w:r w:rsidR="00514D6A" w:rsidRPr="00514D6A">
          <w:rPr>
            <w:b w:val="0"/>
            <w:noProof/>
            <w:webHidden/>
          </w:rPr>
          <w:tab/>
        </w:r>
        <w:r w:rsidR="00514D6A" w:rsidRPr="00514D6A">
          <w:rPr>
            <w:b w:val="0"/>
            <w:noProof/>
            <w:webHidden/>
          </w:rPr>
          <w:fldChar w:fldCharType="begin"/>
        </w:r>
        <w:r w:rsidR="00514D6A" w:rsidRPr="00514D6A">
          <w:rPr>
            <w:b w:val="0"/>
            <w:noProof/>
            <w:webHidden/>
          </w:rPr>
          <w:instrText xml:space="preserve"> PAGEREF _Toc31394235 \h </w:instrText>
        </w:r>
        <w:r w:rsidR="00514D6A" w:rsidRPr="00514D6A">
          <w:rPr>
            <w:b w:val="0"/>
            <w:noProof/>
            <w:webHidden/>
          </w:rPr>
        </w:r>
        <w:r w:rsidR="00514D6A" w:rsidRPr="00514D6A">
          <w:rPr>
            <w:b w:val="0"/>
            <w:noProof/>
            <w:webHidden/>
          </w:rPr>
          <w:fldChar w:fldCharType="separate"/>
        </w:r>
        <w:r w:rsidR="000C6421">
          <w:rPr>
            <w:b w:val="0"/>
            <w:noProof/>
            <w:webHidden/>
          </w:rPr>
          <w:t>82</w:t>
        </w:r>
        <w:r w:rsidR="00514D6A" w:rsidRPr="00514D6A">
          <w:rPr>
            <w:b w:val="0"/>
            <w:noProof/>
            <w:webHidden/>
          </w:rPr>
          <w:fldChar w:fldCharType="end"/>
        </w:r>
      </w:hyperlink>
    </w:p>
    <w:p w14:paraId="4DE8AEBC" w14:textId="1CADA937" w:rsidR="00514D6A" w:rsidRPr="00514D6A" w:rsidRDefault="00670F07">
      <w:pPr>
        <w:pStyle w:val="TOC1"/>
        <w:tabs>
          <w:tab w:val="right" w:leader="dot" w:pos="9016"/>
        </w:tabs>
        <w:rPr>
          <w:rFonts w:asciiTheme="minorHAnsi" w:eastAsiaTheme="minorEastAsia" w:hAnsiTheme="minorHAnsi" w:cstheme="minorBidi"/>
          <w:b w:val="0"/>
          <w:bCs w:val="0"/>
          <w:noProof/>
          <w:sz w:val="22"/>
          <w:szCs w:val="22"/>
          <w:lang w:eastAsia="en-AU"/>
        </w:rPr>
      </w:pPr>
      <w:hyperlink w:anchor="_Toc31394236" w:history="1">
        <w:r w:rsidR="00514D6A" w:rsidRPr="00514D6A">
          <w:rPr>
            <w:rStyle w:val="Hyperlink"/>
            <w:b w:val="0"/>
            <w:noProof/>
          </w:rPr>
          <w:t>Table 11. Most helpful and unhelpful strategies from professionals (n = 39, n = 17) and non-professionals (n = 39, n = 59)</w:t>
        </w:r>
        <w:r w:rsidR="00514D6A" w:rsidRPr="00514D6A">
          <w:rPr>
            <w:b w:val="0"/>
            <w:noProof/>
            <w:webHidden/>
          </w:rPr>
          <w:tab/>
        </w:r>
        <w:r w:rsidR="00514D6A" w:rsidRPr="00514D6A">
          <w:rPr>
            <w:b w:val="0"/>
            <w:noProof/>
            <w:webHidden/>
          </w:rPr>
          <w:fldChar w:fldCharType="begin"/>
        </w:r>
        <w:r w:rsidR="00514D6A" w:rsidRPr="00514D6A">
          <w:rPr>
            <w:b w:val="0"/>
            <w:noProof/>
            <w:webHidden/>
          </w:rPr>
          <w:instrText xml:space="preserve"> PAGEREF _Toc31394236 \h </w:instrText>
        </w:r>
        <w:r w:rsidR="00514D6A" w:rsidRPr="00514D6A">
          <w:rPr>
            <w:b w:val="0"/>
            <w:noProof/>
            <w:webHidden/>
          </w:rPr>
        </w:r>
        <w:r w:rsidR="00514D6A" w:rsidRPr="00514D6A">
          <w:rPr>
            <w:b w:val="0"/>
            <w:noProof/>
            <w:webHidden/>
          </w:rPr>
          <w:fldChar w:fldCharType="separate"/>
        </w:r>
        <w:r w:rsidR="000C6421">
          <w:rPr>
            <w:b w:val="0"/>
            <w:noProof/>
            <w:webHidden/>
          </w:rPr>
          <w:t>83</w:t>
        </w:r>
        <w:r w:rsidR="00514D6A" w:rsidRPr="00514D6A">
          <w:rPr>
            <w:b w:val="0"/>
            <w:noProof/>
            <w:webHidden/>
          </w:rPr>
          <w:fldChar w:fldCharType="end"/>
        </w:r>
      </w:hyperlink>
    </w:p>
    <w:p w14:paraId="72844666" w14:textId="33DF1A20" w:rsidR="00514D6A" w:rsidRPr="00514D6A" w:rsidRDefault="00670F07">
      <w:pPr>
        <w:pStyle w:val="TOC1"/>
        <w:tabs>
          <w:tab w:val="right" w:leader="dot" w:pos="9016"/>
        </w:tabs>
        <w:rPr>
          <w:rFonts w:asciiTheme="minorHAnsi" w:eastAsiaTheme="minorEastAsia" w:hAnsiTheme="minorHAnsi" w:cstheme="minorBidi"/>
          <w:b w:val="0"/>
          <w:bCs w:val="0"/>
          <w:noProof/>
          <w:sz w:val="22"/>
          <w:szCs w:val="22"/>
          <w:lang w:eastAsia="en-AU"/>
        </w:rPr>
      </w:pPr>
      <w:hyperlink w:anchor="_Toc31394237" w:history="1">
        <w:r w:rsidR="00514D6A" w:rsidRPr="00514D6A">
          <w:rPr>
            <w:rStyle w:val="Hyperlink"/>
            <w:b w:val="0"/>
            <w:noProof/>
          </w:rPr>
          <w:t>Table 12. Sociodemographic and exposure characteristics of the population</w:t>
        </w:r>
        <w:r w:rsidR="00514D6A" w:rsidRPr="00514D6A">
          <w:rPr>
            <w:b w:val="0"/>
            <w:noProof/>
            <w:webHidden/>
          </w:rPr>
          <w:tab/>
        </w:r>
        <w:r w:rsidR="00514D6A" w:rsidRPr="00514D6A">
          <w:rPr>
            <w:b w:val="0"/>
            <w:noProof/>
            <w:webHidden/>
          </w:rPr>
          <w:fldChar w:fldCharType="begin"/>
        </w:r>
        <w:r w:rsidR="00514D6A" w:rsidRPr="00514D6A">
          <w:rPr>
            <w:b w:val="0"/>
            <w:noProof/>
            <w:webHidden/>
          </w:rPr>
          <w:instrText xml:space="preserve"> PAGEREF _Toc31394237 \h </w:instrText>
        </w:r>
        <w:r w:rsidR="00514D6A" w:rsidRPr="00514D6A">
          <w:rPr>
            <w:b w:val="0"/>
            <w:noProof/>
            <w:webHidden/>
          </w:rPr>
        </w:r>
        <w:r w:rsidR="00514D6A" w:rsidRPr="00514D6A">
          <w:rPr>
            <w:b w:val="0"/>
            <w:noProof/>
            <w:webHidden/>
          </w:rPr>
          <w:fldChar w:fldCharType="separate"/>
        </w:r>
        <w:r w:rsidR="000C6421">
          <w:rPr>
            <w:b w:val="0"/>
            <w:noProof/>
            <w:webHidden/>
          </w:rPr>
          <w:t>102</w:t>
        </w:r>
        <w:r w:rsidR="00514D6A" w:rsidRPr="00514D6A">
          <w:rPr>
            <w:b w:val="0"/>
            <w:noProof/>
            <w:webHidden/>
          </w:rPr>
          <w:fldChar w:fldCharType="end"/>
        </w:r>
      </w:hyperlink>
    </w:p>
    <w:p w14:paraId="578DAAAB" w14:textId="2046D324" w:rsidR="00514D6A" w:rsidRPr="00514D6A" w:rsidRDefault="00670F07">
      <w:pPr>
        <w:pStyle w:val="TOC1"/>
        <w:tabs>
          <w:tab w:val="right" w:leader="dot" w:pos="9016"/>
        </w:tabs>
        <w:rPr>
          <w:rFonts w:asciiTheme="minorHAnsi" w:eastAsiaTheme="minorEastAsia" w:hAnsiTheme="minorHAnsi" w:cstheme="minorBidi"/>
          <w:b w:val="0"/>
          <w:bCs w:val="0"/>
          <w:noProof/>
          <w:sz w:val="22"/>
          <w:szCs w:val="22"/>
          <w:lang w:eastAsia="en-AU"/>
        </w:rPr>
      </w:pPr>
      <w:hyperlink w:anchor="_Toc31394238" w:history="1">
        <w:r w:rsidR="00514D6A" w:rsidRPr="00514D6A">
          <w:rPr>
            <w:rStyle w:val="Hyperlink"/>
            <w:b w:val="0"/>
            <w:noProof/>
          </w:rPr>
          <w:t>Table 13. Confidence to assist the person in the vignette by vignette, percent (95% CI)</w:t>
        </w:r>
        <w:r w:rsidR="00514D6A" w:rsidRPr="00514D6A">
          <w:rPr>
            <w:b w:val="0"/>
            <w:noProof/>
            <w:webHidden/>
          </w:rPr>
          <w:tab/>
        </w:r>
        <w:r w:rsidR="00514D6A" w:rsidRPr="00514D6A">
          <w:rPr>
            <w:b w:val="0"/>
            <w:noProof/>
            <w:webHidden/>
          </w:rPr>
          <w:fldChar w:fldCharType="begin"/>
        </w:r>
        <w:r w:rsidR="00514D6A" w:rsidRPr="00514D6A">
          <w:rPr>
            <w:b w:val="0"/>
            <w:noProof/>
            <w:webHidden/>
          </w:rPr>
          <w:instrText xml:space="preserve"> PAGEREF _Toc31394238 \h </w:instrText>
        </w:r>
        <w:r w:rsidR="00514D6A" w:rsidRPr="00514D6A">
          <w:rPr>
            <w:b w:val="0"/>
            <w:noProof/>
            <w:webHidden/>
          </w:rPr>
        </w:r>
        <w:r w:rsidR="00514D6A" w:rsidRPr="00514D6A">
          <w:rPr>
            <w:b w:val="0"/>
            <w:noProof/>
            <w:webHidden/>
          </w:rPr>
          <w:fldChar w:fldCharType="separate"/>
        </w:r>
        <w:r w:rsidR="000C6421">
          <w:rPr>
            <w:b w:val="0"/>
            <w:noProof/>
            <w:webHidden/>
          </w:rPr>
          <w:t>103</w:t>
        </w:r>
        <w:r w:rsidR="00514D6A" w:rsidRPr="00514D6A">
          <w:rPr>
            <w:b w:val="0"/>
            <w:noProof/>
            <w:webHidden/>
          </w:rPr>
          <w:fldChar w:fldCharType="end"/>
        </w:r>
      </w:hyperlink>
    </w:p>
    <w:p w14:paraId="70D94673" w14:textId="1B96A676" w:rsidR="00514D6A" w:rsidRPr="00514D6A" w:rsidRDefault="00670F07">
      <w:pPr>
        <w:pStyle w:val="TOC1"/>
        <w:tabs>
          <w:tab w:val="right" w:leader="dot" w:pos="9016"/>
        </w:tabs>
        <w:rPr>
          <w:rFonts w:asciiTheme="minorHAnsi" w:eastAsiaTheme="minorEastAsia" w:hAnsiTheme="minorHAnsi" w:cstheme="minorBidi"/>
          <w:b w:val="0"/>
          <w:bCs w:val="0"/>
          <w:noProof/>
          <w:sz w:val="22"/>
          <w:szCs w:val="22"/>
          <w:lang w:eastAsia="en-AU"/>
        </w:rPr>
      </w:pPr>
      <w:hyperlink w:anchor="_Toc31394239" w:history="1">
        <w:r w:rsidR="00514D6A" w:rsidRPr="00514D6A">
          <w:rPr>
            <w:rStyle w:val="Hyperlink"/>
            <w:b w:val="0"/>
            <w:noProof/>
          </w:rPr>
          <w:t>Table 14. Logistic regression analysis predicting likelihood of helping intentions</w:t>
        </w:r>
        <w:r w:rsidR="00514D6A" w:rsidRPr="00514D6A">
          <w:rPr>
            <w:b w:val="0"/>
            <w:noProof/>
            <w:webHidden/>
          </w:rPr>
          <w:tab/>
        </w:r>
        <w:r w:rsidR="00514D6A" w:rsidRPr="00514D6A">
          <w:rPr>
            <w:b w:val="0"/>
            <w:noProof/>
            <w:webHidden/>
          </w:rPr>
          <w:fldChar w:fldCharType="begin"/>
        </w:r>
        <w:r w:rsidR="00514D6A" w:rsidRPr="00514D6A">
          <w:rPr>
            <w:b w:val="0"/>
            <w:noProof/>
            <w:webHidden/>
          </w:rPr>
          <w:instrText xml:space="preserve"> PAGEREF _Toc31394239 \h </w:instrText>
        </w:r>
        <w:r w:rsidR="00514D6A" w:rsidRPr="00514D6A">
          <w:rPr>
            <w:b w:val="0"/>
            <w:noProof/>
            <w:webHidden/>
          </w:rPr>
        </w:r>
        <w:r w:rsidR="00514D6A" w:rsidRPr="00514D6A">
          <w:rPr>
            <w:b w:val="0"/>
            <w:noProof/>
            <w:webHidden/>
          </w:rPr>
          <w:fldChar w:fldCharType="separate"/>
        </w:r>
        <w:r w:rsidR="000C6421">
          <w:rPr>
            <w:b w:val="0"/>
            <w:noProof/>
            <w:webHidden/>
          </w:rPr>
          <w:t>106</w:t>
        </w:r>
        <w:r w:rsidR="00514D6A" w:rsidRPr="00514D6A">
          <w:rPr>
            <w:b w:val="0"/>
            <w:noProof/>
            <w:webHidden/>
          </w:rPr>
          <w:fldChar w:fldCharType="end"/>
        </w:r>
      </w:hyperlink>
    </w:p>
    <w:p w14:paraId="5A708BEF" w14:textId="7304F679" w:rsidR="00514D6A" w:rsidRPr="00514D6A" w:rsidRDefault="00670F07">
      <w:pPr>
        <w:pStyle w:val="TOC1"/>
        <w:tabs>
          <w:tab w:val="right" w:leader="dot" w:pos="9016"/>
        </w:tabs>
        <w:rPr>
          <w:rFonts w:asciiTheme="minorHAnsi" w:eastAsiaTheme="minorEastAsia" w:hAnsiTheme="minorHAnsi" w:cstheme="minorBidi"/>
          <w:b w:val="0"/>
          <w:bCs w:val="0"/>
          <w:noProof/>
          <w:sz w:val="22"/>
          <w:szCs w:val="22"/>
          <w:lang w:eastAsia="en-AU"/>
        </w:rPr>
      </w:pPr>
      <w:hyperlink w:anchor="_Toc31394240" w:history="1">
        <w:r w:rsidR="00514D6A" w:rsidRPr="00514D6A">
          <w:rPr>
            <w:rStyle w:val="Hyperlink"/>
            <w:b w:val="0"/>
            <w:noProof/>
          </w:rPr>
          <w:t>Table 15. Sociodemographic and exposure characteristics of population who knew someone in distress in the last 12 months and who did and did not offer them support</w:t>
        </w:r>
        <w:r w:rsidR="00514D6A" w:rsidRPr="00514D6A">
          <w:rPr>
            <w:b w:val="0"/>
            <w:noProof/>
            <w:webHidden/>
          </w:rPr>
          <w:tab/>
        </w:r>
        <w:r w:rsidR="00514D6A" w:rsidRPr="00514D6A">
          <w:rPr>
            <w:b w:val="0"/>
            <w:noProof/>
            <w:webHidden/>
          </w:rPr>
          <w:fldChar w:fldCharType="begin"/>
        </w:r>
        <w:r w:rsidR="00514D6A" w:rsidRPr="00514D6A">
          <w:rPr>
            <w:b w:val="0"/>
            <w:noProof/>
            <w:webHidden/>
          </w:rPr>
          <w:instrText xml:space="preserve"> PAGEREF _Toc31394240 \h </w:instrText>
        </w:r>
        <w:r w:rsidR="00514D6A" w:rsidRPr="00514D6A">
          <w:rPr>
            <w:b w:val="0"/>
            <w:noProof/>
            <w:webHidden/>
          </w:rPr>
        </w:r>
        <w:r w:rsidR="00514D6A" w:rsidRPr="00514D6A">
          <w:rPr>
            <w:b w:val="0"/>
            <w:noProof/>
            <w:webHidden/>
          </w:rPr>
          <w:fldChar w:fldCharType="separate"/>
        </w:r>
        <w:r w:rsidR="000C6421">
          <w:rPr>
            <w:b w:val="0"/>
            <w:noProof/>
            <w:webHidden/>
          </w:rPr>
          <w:t>122</w:t>
        </w:r>
        <w:r w:rsidR="00514D6A" w:rsidRPr="00514D6A">
          <w:rPr>
            <w:b w:val="0"/>
            <w:noProof/>
            <w:webHidden/>
          </w:rPr>
          <w:fldChar w:fldCharType="end"/>
        </w:r>
      </w:hyperlink>
    </w:p>
    <w:p w14:paraId="2AB527DE" w14:textId="250A62F5" w:rsidR="00514D6A" w:rsidRPr="00514D6A" w:rsidRDefault="00670F07">
      <w:pPr>
        <w:pStyle w:val="TOC1"/>
        <w:tabs>
          <w:tab w:val="right" w:leader="dot" w:pos="9016"/>
        </w:tabs>
        <w:rPr>
          <w:rFonts w:asciiTheme="minorHAnsi" w:eastAsiaTheme="minorEastAsia" w:hAnsiTheme="minorHAnsi" w:cstheme="minorBidi"/>
          <w:b w:val="0"/>
          <w:bCs w:val="0"/>
          <w:noProof/>
          <w:sz w:val="22"/>
          <w:szCs w:val="22"/>
          <w:lang w:eastAsia="en-AU"/>
        </w:rPr>
      </w:pPr>
      <w:hyperlink w:anchor="_Toc31394241" w:history="1">
        <w:r w:rsidR="00514D6A" w:rsidRPr="00514D6A">
          <w:rPr>
            <w:rStyle w:val="Hyperlink"/>
            <w:b w:val="0"/>
            <w:noProof/>
          </w:rPr>
          <w:t>Table 16. Logistic regression using sociodemographic and exposure characteristics to predict likelihood of having offered assistance to a family member or close friend like the person in the vignette</w:t>
        </w:r>
        <w:r w:rsidR="00514D6A" w:rsidRPr="00514D6A">
          <w:rPr>
            <w:b w:val="0"/>
            <w:noProof/>
            <w:webHidden/>
          </w:rPr>
          <w:tab/>
        </w:r>
        <w:r w:rsidR="00514D6A" w:rsidRPr="00514D6A">
          <w:rPr>
            <w:b w:val="0"/>
            <w:noProof/>
            <w:webHidden/>
          </w:rPr>
          <w:fldChar w:fldCharType="begin"/>
        </w:r>
        <w:r w:rsidR="00514D6A" w:rsidRPr="00514D6A">
          <w:rPr>
            <w:b w:val="0"/>
            <w:noProof/>
            <w:webHidden/>
          </w:rPr>
          <w:instrText xml:space="preserve"> PAGEREF _Toc31394241 \h </w:instrText>
        </w:r>
        <w:r w:rsidR="00514D6A" w:rsidRPr="00514D6A">
          <w:rPr>
            <w:b w:val="0"/>
            <w:noProof/>
            <w:webHidden/>
          </w:rPr>
        </w:r>
        <w:r w:rsidR="00514D6A" w:rsidRPr="00514D6A">
          <w:rPr>
            <w:b w:val="0"/>
            <w:noProof/>
            <w:webHidden/>
          </w:rPr>
          <w:fldChar w:fldCharType="separate"/>
        </w:r>
        <w:r w:rsidR="000C6421">
          <w:rPr>
            <w:b w:val="0"/>
            <w:noProof/>
            <w:webHidden/>
          </w:rPr>
          <w:t>123</w:t>
        </w:r>
        <w:r w:rsidR="00514D6A" w:rsidRPr="00514D6A">
          <w:rPr>
            <w:b w:val="0"/>
            <w:noProof/>
            <w:webHidden/>
          </w:rPr>
          <w:fldChar w:fldCharType="end"/>
        </w:r>
      </w:hyperlink>
    </w:p>
    <w:p w14:paraId="02C7338A" w14:textId="37543FDB" w:rsidR="00514D6A" w:rsidRPr="00514D6A" w:rsidRDefault="00670F07">
      <w:pPr>
        <w:pStyle w:val="TOC1"/>
        <w:tabs>
          <w:tab w:val="right" w:leader="dot" w:pos="9016"/>
        </w:tabs>
        <w:rPr>
          <w:rFonts w:asciiTheme="minorHAnsi" w:eastAsiaTheme="minorEastAsia" w:hAnsiTheme="minorHAnsi" w:cstheme="minorBidi"/>
          <w:b w:val="0"/>
          <w:bCs w:val="0"/>
          <w:noProof/>
          <w:sz w:val="22"/>
          <w:szCs w:val="22"/>
          <w:lang w:eastAsia="en-AU"/>
        </w:rPr>
      </w:pPr>
      <w:hyperlink w:anchor="_Toc31394242" w:history="1">
        <w:r w:rsidR="00514D6A" w:rsidRPr="00514D6A">
          <w:rPr>
            <w:rStyle w:val="Hyperlink"/>
            <w:b w:val="0"/>
            <w:noProof/>
          </w:rPr>
          <w:t>Table 17. Results of Logistic regression analysis using sociodemographic and exposure characteristics to predict whether respondents carried out specified actions</w:t>
        </w:r>
        <w:r w:rsidR="00514D6A" w:rsidRPr="00514D6A">
          <w:rPr>
            <w:b w:val="0"/>
            <w:noProof/>
            <w:webHidden/>
          </w:rPr>
          <w:tab/>
        </w:r>
        <w:r w:rsidR="00514D6A" w:rsidRPr="00514D6A">
          <w:rPr>
            <w:b w:val="0"/>
            <w:noProof/>
            <w:webHidden/>
          </w:rPr>
          <w:fldChar w:fldCharType="begin"/>
        </w:r>
        <w:r w:rsidR="00514D6A" w:rsidRPr="00514D6A">
          <w:rPr>
            <w:b w:val="0"/>
            <w:noProof/>
            <w:webHidden/>
          </w:rPr>
          <w:instrText xml:space="preserve"> PAGEREF _Toc31394242 \h </w:instrText>
        </w:r>
        <w:r w:rsidR="00514D6A" w:rsidRPr="00514D6A">
          <w:rPr>
            <w:b w:val="0"/>
            <w:noProof/>
            <w:webHidden/>
          </w:rPr>
        </w:r>
        <w:r w:rsidR="00514D6A" w:rsidRPr="00514D6A">
          <w:rPr>
            <w:b w:val="0"/>
            <w:noProof/>
            <w:webHidden/>
          </w:rPr>
          <w:fldChar w:fldCharType="separate"/>
        </w:r>
        <w:r w:rsidR="000C6421">
          <w:rPr>
            <w:b w:val="0"/>
            <w:noProof/>
            <w:webHidden/>
          </w:rPr>
          <w:t>125</w:t>
        </w:r>
        <w:r w:rsidR="00514D6A" w:rsidRPr="00514D6A">
          <w:rPr>
            <w:b w:val="0"/>
            <w:noProof/>
            <w:webHidden/>
          </w:rPr>
          <w:fldChar w:fldCharType="end"/>
        </w:r>
      </w:hyperlink>
    </w:p>
    <w:p w14:paraId="2F10D7FA" w14:textId="475268F2" w:rsidR="00514D6A" w:rsidRPr="00514D6A" w:rsidRDefault="00670F07">
      <w:pPr>
        <w:pStyle w:val="TOC1"/>
        <w:tabs>
          <w:tab w:val="right" w:leader="dot" w:pos="9016"/>
        </w:tabs>
        <w:rPr>
          <w:rFonts w:asciiTheme="minorHAnsi" w:eastAsiaTheme="minorEastAsia" w:hAnsiTheme="minorHAnsi" w:cstheme="minorBidi"/>
          <w:b w:val="0"/>
          <w:bCs w:val="0"/>
          <w:noProof/>
          <w:sz w:val="22"/>
          <w:szCs w:val="22"/>
          <w:lang w:eastAsia="en-AU"/>
        </w:rPr>
      </w:pPr>
      <w:hyperlink w:anchor="_Toc31394243" w:history="1">
        <w:r w:rsidR="00514D6A" w:rsidRPr="00514D6A">
          <w:rPr>
            <w:rStyle w:val="Hyperlink"/>
            <w:b w:val="0"/>
            <w:noProof/>
          </w:rPr>
          <w:t>Table 18. Results of Logistic regression analysis using sociodemographic and exposure characteristics to predict whether respondents carried out suicide-specified actions when the person in distress had been thinking about suicide</w:t>
        </w:r>
        <w:r w:rsidR="00514D6A" w:rsidRPr="00514D6A">
          <w:rPr>
            <w:b w:val="0"/>
            <w:noProof/>
            <w:webHidden/>
          </w:rPr>
          <w:tab/>
        </w:r>
        <w:r w:rsidR="00514D6A" w:rsidRPr="00514D6A">
          <w:rPr>
            <w:b w:val="0"/>
            <w:noProof/>
            <w:webHidden/>
          </w:rPr>
          <w:fldChar w:fldCharType="begin"/>
        </w:r>
        <w:r w:rsidR="00514D6A" w:rsidRPr="00514D6A">
          <w:rPr>
            <w:b w:val="0"/>
            <w:noProof/>
            <w:webHidden/>
          </w:rPr>
          <w:instrText xml:space="preserve"> PAGEREF _Toc31394243 \h </w:instrText>
        </w:r>
        <w:r w:rsidR="00514D6A" w:rsidRPr="00514D6A">
          <w:rPr>
            <w:b w:val="0"/>
            <w:noProof/>
            <w:webHidden/>
          </w:rPr>
        </w:r>
        <w:r w:rsidR="00514D6A" w:rsidRPr="00514D6A">
          <w:rPr>
            <w:b w:val="0"/>
            <w:noProof/>
            <w:webHidden/>
          </w:rPr>
          <w:fldChar w:fldCharType="separate"/>
        </w:r>
        <w:r w:rsidR="000C6421">
          <w:rPr>
            <w:b w:val="0"/>
            <w:noProof/>
            <w:webHidden/>
          </w:rPr>
          <w:t>128</w:t>
        </w:r>
        <w:r w:rsidR="00514D6A" w:rsidRPr="00514D6A">
          <w:rPr>
            <w:b w:val="0"/>
            <w:noProof/>
            <w:webHidden/>
          </w:rPr>
          <w:fldChar w:fldCharType="end"/>
        </w:r>
      </w:hyperlink>
    </w:p>
    <w:p w14:paraId="343A570F" w14:textId="1939114B" w:rsidR="00514D6A" w:rsidRPr="00514D6A" w:rsidRDefault="00670F07">
      <w:pPr>
        <w:pStyle w:val="TOC1"/>
        <w:tabs>
          <w:tab w:val="right" w:leader="dot" w:pos="9016"/>
        </w:tabs>
        <w:rPr>
          <w:rFonts w:asciiTheme="minorHAnsi" w:eastAsiaTheme="minorEastAsia" w:hAnsiTheme="minorHAnsi" w:cstheme="minorBidi"/>
          <w:b w:val="0"/>
          <w:bCs w:val="0"/>
          <w:noProof/>
          <w:sz w:val="22"/>
          <w:szCs w:val="22"/>
          <w:lang w:eastAsia="en-AU"/>
        </w:rPr>
      </w:pPr>
      <w:hyperlink w:anchor="_Toc31394244" w:history="1">
        <w:r w:rsidR="00514D6A" w:rsidRPr="00514D6A">
          <w:rPr>
            <w:rStyle w:val="Hyperlink"/>
            <w:b w:val="0"/>
            <w:noProof/>
          </w:rPr>
          <w:t>Table 19. Descriptive statistics for sociodemographic and exposure characteristics</w:t>
        </w:r>
        <w:r w:rsidR="00514D6A" w:rsidRPr="00514D6A">
          <w:rPr>
            <w:b w:val="0"/>
            <w:noProof/>
            <w:webHidden/>
          </w:rPr>
          <w:tab/>
        </w:r>
        <w:r w:rsidR="00514D6A" w:rsidRPr="00514D6A">
          <w:rPr>
            <w:b w:val="0"/>
            <w:noProof/>
            <w:webHidden/>
          </w:rPr>
          <w:fldChar w:fldCharType="begin"/>
        </w:r>
        <w:r w:rsidR="00514D6A" w:rsidRPr="00514D6A">
          <w:rPr>
            <w:b w:val="0"/>
            <w:noProof/>
            <w:webHidden/>
          </w:rPr>
          <w:instrText xml:space="preserve"> PAGEREF _Toc31394244 \h </w:instrText>
        </w:r>
        <w:r w:rsidR="00514D6A" w:rsidRPr="00514D6A">
          <w:rPr>
            <w:b w:val="0"/>
            <w:noProof/>
            <w:webHidden/>
          </w:rPr>
        </w:r>
        <w:r w:rsidR="00514D6A" w:rsidRPr="00514D6A">
          <w:rPr>
            <w:b w:val="0"/>
            <w:noProof/>
            <w:webHidden/>
          </w:rPr>
          <w:fldChar w:fldCharType="separate"/>
        </w:r>
        <w:r w:rsidR="000C6421">
          <w:rPr>
            <w:b w:val="0"/>
            <w:noProof/>
            <w:webHidden/>
          </w:rPr>
          <w:t>149</w:t>
        </w:r>
        <w:r w:rsidR="00514D6A" w:rsidRPr="00514D6A">
          <w:rPr>
            <w:b w:val="0"/>
            <w:noProof/>
            <w:webHidden/>
          </w:rPr>
          <w:fldChar w:fldCharType="end"/>
        </w:r>
      </w:hyperlink>
    </w:p>
    <w:p w14:paraId="3D2A9EA2" w14:textId="3957C174" w:rsidR="00514D6A" w:rsidRPr="00514D6A" w:rsidRDefault="00670F07">
      <w:pPr>
        <w:pStyle w:val="TOC1"/>
        <w:tabs>
          <w:tab w:val="right" w:leader="dot" w:pos="9016"/>
        </w:tabs>
        <w:rPr>
          <w:rFonts w:asciiTheme="minorHAnsi" w:eastAsiaTheme="minorEastAsia" w:hAnsiTheme="minorHAnsi" w:cstheme="minorBidi"/>
          <w:b w:val="0"/>
          <w:bCs w:val="0"/>
          <w:noProof/>
          <w:sz w:val="22"/>
          <w:szCs w:val="22"/>
          <w:lang w:eastAsia="en-AU"/>
        </w:rPr>
      </w:pPr>
      <w:hyperlink w:anchor="_Toc31394245" w:history="1">
        <w:r w:rsidR="00514D6A" w:rsidRPr="00514D6A">
          <w:rPr>
            <w:rStyle w:val="Hyperlink"/>
            <w:b w:val="0"/>
            <w:noProof/>
          </w:rPr>
          <w:t>Table 20. Percentage frequencies of those who did and did not agree with the suicide prevention myths</w:t>
        </w:r>
        <w:r w:rsidR="00514D6A" w:rsidRPr="00514D6A">
          <w:rPr>
            <w:b w:val="0"/>
            <w:noProof/>
            <w:webHidden/>
          </w:rPr>
          <w:tab/>
        </w:r>
        <w:r w:rsidR="00514D6A" w:rsidRPr="00514D6A">
          <w:rPr>
            <w:b w:val="0"/>
            <w:noProof/>
            <w:webHidden/>
          </w:rPr>
          <w:fldChar w:fldCharType="begin"/>
        </w:r>
        <w:r w:rsidR="00514D6A" w:rsidRPr="00514D6A">
          <w:rPr>
            <w:b w:val="0"/>
            <w:noProof/>
            <w:webHidden/>
          </w:rPr>
          <w:instrText xml:space="preserve"> PAGEREF _Toc31394245 \h </w:instrText>
        </w:r>
        <w:r w:rsidR="00514D6A" w:rsidRPr="00514D6A">
          <w:rPr>
            <w:b w:val="0"/>
            <w:noProof/>
            <w:webHidden/>
          </w:rPr>
        </w:r>
        <w:r w:rsidR="00514D6A" w:rsidRPr="00514D6A">
          <w:rPr>
            <w:b w:val="0"/>
            <w:noProof/>
            <w:webHidden/>
          </w:rPr>
          <w:fldChar w:fldCharType="separate"/>
        </w:r>
        <w:r w:rsidR="000C6421">
          <w:rPr>
            <w:b w:val="0"/>
            <w:noProof/>
            <w:webHidden/>
          </w:rPr>
          <w:t>150</w:t>
        </w:r>
        <w:r w:rsidR="00514D6A" w:rsidRPr="00514D6A">
          <w:rPr>
            <w:b w:val="0"/>
            <w:noProof/>
            <w:webHidden/>
          </w:rPr>
          <w:fldChar w:fldCharType="end"/>
        </w:r>
      </w:hyperlink>
    </w:p>
    <w:p w14:paraId="271491EF" w14:textId="54AAD28B" w:rsidR="00514D6A" w:rsidRPr="00514D6A" w:rsidRDefault="00670F07">
      <w:pPr>
        <w:pStyle w:val="TOC1"/>
        <w:tabs>
          <w:tab w:val="right" w:leader="dot" w:pos="9016"/>
        </w:tabs>
        <w:rPr>
          <w:rFonts w:asciiTheme="minorHAnsi" w:eastAsiaTheme="minorEastAsia" w:hAnsiTheme="minorHAnsi" w:cstheme="minorBidi"/>
          <w:b w:val="0"/>
          <w:bCs w:val="0"/>
          <w:noProof/>
          <w:sz w:val="22"/>
          <w:szCs w:val="22"/>
          <w:lang w:eastAsia="en-AU"/>
        </w:rPr>
      </w:pPr>
      <w:hyperlink w:anchor="_Toc31394246" w:history="1">
        <w:r w:rsidR="00514D6A" w:rsidRPr="00514D6A">
          <w:rPr>
            <w:rStyle w:val="Hyperlink"/>
            <w:b w:val="0"/>
            <w:noProof/>
          </w:rPr>
          <w:t>Table 21. Multiple logistic regression analysis using sociodemographic and exposure characteristics to predict endorsement of myths</w:t>
        </w:r>
        <w:r w:rsidR="00514D6A" w:rsidRPr="00514D6A">
          <w:rPr>
            <w:b w:val="0"/>
            <w:noProof/>
            <w:webHidden/>
          </w:rPr>
          <w:tab/>
        </w:r>
        <w:r w:rsidR="00514D6A" w:rsidRPr="00514D6A">
          <w:rPr>
            <w:b w:val="0"/>
            <w:noProof/>
            <w:webHidden/>
          </w:rPr>
          <w:fldChar w:fldCharType="begin"/>
        </w:r>
        <w:r w:rsidR="00514D6A" w:rsidRPr="00514D6A">
          <w:rPr>
            <w:b w:val="0"/>
            <w:noProof/>
            <w:webHidden/>
          </w:rPr>
          <w:instrText xml:space="preserve"> PAGEREF _Toc31394246 \h </w:instrText>
        </w:r>
        <w:r w:rsidR="00514D6A" w:rsidRPr="00514D6A">
          <w:rPr>
            <w:b w:val="0"/>
            <w:noProof/>
            <w:webHidden/>
          </w:rPr>
        </w:r>
        <w:r w:rsidR="00514D6A" w:rsidRPr="00514D6A">
          <w:rPr>
            <w:b w:val="0"/>
            <w:noProof/>
            <w:webHidden/>
          </w:rPr>
          <w:fldChar w:fldCharType="separate"/>
        </w:r>
        <w:r w:rsidR="000C6421">
          <w:rPr>
            <w:b w:val="0"/>
            <w:noProof/>
            <w:webHidden/>
          </w:rPr>
          <w:t>152</w:t>
        </w:r>
        <w:r w:rsidR="00514D6A" w:rsidRPr="00514D6A">
          <w:rPr>
            <w:b w:val="0"/>
            <w:noProof/>
            <w:webHidden/>
          </w:rPr>
          <w:fldChar w:fldCharType="end"/>
        </w:r>
      </w:hyperlink>
    </w:p>
    <w:p w14:paraId="5B2F3293" w14:textId="102B6952" w:rsidR="00514D6A" w:rsidRDefault="00670F07">
      <w:pPr>
        <w:pStyle w:val="TOC1"/>
        <w:tabs>
          <w:tab w:val="right" w:leader="dot" w:pos="9016"/>
        </w:tabs>
        <w:rPr>
          <w:rFonts w:asciiTheme="minorHAnsi" w:eastAsiaTheme="minorEastAsia" w:hAnsiTheme="minorHAnsi" w:cstheme="minorBidi"/>
          <w:b w:val="0"/>
          <w:bCs w:val="0"/>
          <w:noProof/>
          <w:sz w:val="22"/>
          <w:szCs w:val="22"/>
          <w:lang w:eastAsia="en-AU"/>
        </w:rPr>
      </w:pPr>
      <w:hyperlink w:anchor="_Toc31394247" w:history="1">
        <w:r w:rsidR="00514D6A" w:rsidRPr="00514D6A">
          <w:rPr>
            <w:rStyle w:val="Hyperlink"/>
            <w:b w:val="0"/>
            <w:noProof/>
          </w:rPr>
          <w:t>Table 22. Linear regression analyses of the associations between belief in suicide myths and helping intentions, and between belief in suicide myths and helping behaviors, adjusted for sociodemographic characteristics</w:t>
        </w:r>
        <w:r w:rsidR="00514D6A" w:rsidRPr="00514D6A">
          <w:rPr>
            <w:b w:val="0"/>
            <w:noProof/>
            <w:webHidden/>
          </w:rPr>
          <w:tab/>
        </w:r>
        <w:r w:rsidR="00514D6A" w:rsidRPr="00514D6A">
          <w:rPr>
            <w:b w:val="0"/>
            <w:noProof/>
            <w:webHidden/>
          </w:rPr>
          <w:fldChar w:fldCharType="begin"/>
        </w:r>
        <w:r w:rsidR="00514D6A" w:rsidRPr="00514D6A">
          <w:rPr>
            <w:b w:val="0"/>
            <w:noProof/>
            <w:webHidden/>
          </w:rPr>
          <w:instrText xml:space="preserve"> PAGEREF _Toc31394247 \h </w:instrText>
        </w:r>
        <w:r w:rsidR="00514D6A" w:rsidRPr="00514D6A">
          <w:rPr>
            <w:b w:val="0"/>
            <w:noProof/>
            <w:webHidden/>
          </w:rPr>
        </w:r>
        <w:r w:rsidR="00514D6A" w:rsidRPr="00514D6A">
          <w:rPr>
            <w:b w:val="0"/>
            <w:noProof/>
            <w:webHidden/>
          </w:rPr>
          <w:fldChar w:fldCharType="separate"/>
        </w:r>
        <w:r w:rsidR="000C6421">
          <w:rPr>
            <w:b w:val="0"/>
            <w:noProof/>
            <w:webHidden/>
          </w:rPr>
          <w:t>156</w:t>
        </w:r>
        <w:r w:rsidR="00514D6A" w:rsidRPr="00514D6A">
          <w:rPr>
            <w:b w:val="0"/>
            <w:noProof/>
            <w:webHidden/>
          </w:rPr>
          <w:fldChar w:fldCharType="end"/>
        </w:r>
      </w:hyperlink>
    </w:p>
    <w:p w14:paraId="04E3885C" w14:textId="3CB40672" w:rsidR="00514D6A" w:rsidRPr="00B24F7E" w:rsidRDefault="00514D6A" w:rsidP="00B24F7E">
      <w:pPr>
        <w:rPr>
          <w:b/>
          <w:bCs/>
          <w:sz w:val="32"/>
          <w:szCs w:val="32"/>
        </w:rPr>
      </w:pPr>
      <w:r>
        <w:rPr>
          <w:b/>
          <w:bCs/>
          <w:sz w:val="32"/>
          <w:szCs w:val="32"/>
        </w:rPr>
        <w:fldChar w:fldCharType="end"/>
      </w:r>
    </w:p>
    <w:p w14:paraId="3DA70A34" w14:textId="77777777" w:rsidR="00E9400D" w:rsidRDefault="00E9400D">
      <w:pPr>
        <w:spacing w:after="200" w:line="276" w:lineRule="auto"/>
        <w:rPr>
          <w:b/>
          <w:bCs/>
          <w:sz w:val="32"/>
          <w:szCs w:val="32"/>
        </w:rPr>
      </w:pPr>
      <w:r>
        <w:br w:type="page"/>
      </w:r>
    </w:p>
    <w:p w14:paraId="685A0477" w14:textId="1D1E33E0" w:rsidR="00D11D12" w:rsidRDefault="00E9400D" w:rsidP="00B24F7E">
      <w:pPr>
        <w:rPr>
          <w:b/>
          <w:bCs/>
          <w:sz w:val="32"/>
          <w:szCs w:val="32"/>
        </w:rPr>
      </w:pPr>
      <w:bookmarkStart w:id="1" w:name="_Toc31097053"/>
      <w:r w:rsidRPr="00B24F7E">
        <w:rPr>
          <w:b/>
          <w:bCs/>
          <w:sz w:val="32"/>
          <w:szCs w:val="32"/>
        </w:rPr>
        <w:lastRenderedPageBreak/>
        <w:t>Table of Figures</w:t>
      </w:r>
      <w:bookmarkEnd w:id="1"/>
    </w:p>
    <w:p w14:paraId="4977AA04" w14:textId="7B5A41FB" w:rsidR="00D11D12" w:rsidRPr="00D11D12" w:rsidRDefault="00D11D12">
      <w:pPr>
        <w:pStyle w:val="TOC1"/>
        <w:tabs>
          <w:tab w:val="right" w:leader="dot" w:pos="9016"/>
        </w:tabs>
        <w:rPr>
          <w:rFonts w:asciiTheme="minorHAnsi" w:eastAsiaTheme="minorEastAsia" w:hAnsiTheme="minorHAnsi" w:cstheme="minorBidi"/>
          <w:b w:val="0"/>
          <w:bCs w:val="0"/>
          <w:noProof/>
          <w:sz w:val="22"/>
          <w:szCs w:val="22"/>
          <w:lang w:eastAsia="en-AU"/>
        </w:rPr>
      </w:pPr>
      <w:r>
        <w:rPr>
          <w:b w:val="0"/>
          <w:bCs w:val="0"/>
          <w:sz w:val="32"/>
          <w:szCs w:val="32"/>
        </w:rPr>
        <w:fldChar w:fldCharType="begin"/>
      </w:r>
      <w:r>
        <w:rPr>
          <w:b w:val="0"/>
          <w:bCs w:val="0"/>
          <w:sz w:val="32"/>
          <w:szCs w:val="32"/>
        </w:rPr>
        <w:instrText xml:space="preserve"> TOC \h \z \t "PhD Figure headings,1" </w:instrText>
      </w:r>
      <w:r>
        <w:rPr>
          <w:b w:val="0"/>
          <w:bCs w:val="0"/>
          <w:sz w:val="32"/>
          <w:szCs w:val="32"/>
        </w:rPr>
        <w:fldChar w:fldCharType="separate"/>
      </w:r>
      <w:hyperlink w:anchor="_Toc31394618" w:history="1">
        <w:r w:rsidRPr="00D11D12">
          <w:rPr>
            <w:rStyle w:val="Hyperlink"/>
            <w:b w:val="0"/>
            <w:noProof/>
            <w:lang w:val="en-GB"/>
          </w:rPr>
          <w:t>Figure 1. Coding of qualitative data using an Excel spreadsheet</w:t>
        </w:r>
        <w:r w:rsidRPr="00D11D12">
          <w:rPr>
            <w:b w:val="0"/>
            <w:noProof/>
            <w:webHidden/>
          </w:rPr>
          <w:tab/>
        </w:r>
        <w:r w:rsidRPr="00D11D12">
          <w:rPr>
            <w:b w:val="0"/>
            <w:noProof/>
            <w:webHidden/>
          </w:rPr>
          <w:fldChar w:fldCharType="begin"/>
        </w:r>
        <w:r w:rsidRPr="00D11D12">
          <w:rPr>
            <w:b w:val="0"/>
            <w:noProof/>
            <w:webHidden/>
          </w:rPr>
          <w:instrText xml:space="preserve"> PAGEREF _Toc31394618 \h </w:instrText>
        </w:r>
        <w:r w:rsidRPr="00D11D12">
          <w:rPr>
            <w:b w:val="0"/>
            <w:noProof/>
            <w:webHidden/>
          </w:rPr>
        </w:r>
        <w:r w:rsidRPr="00D11D12">
          <w:rPr>
            <w:b w:val="0"/>
            <w:noProof/>
            <w:webHidden/>
          </w:rPr>
          <w:fldChar w:fldCharType="separate"/>
        </w:r>
        <w:r w:rsidR="000C6421">
          <w:rPr>
            <w:b w:val="0"/>
            <w:noProof/>
            <w:webHidden/>
          </w:rPr>
          <w:t>31</w:t>
        </w:r>
        <w:r w:rsidRPr="00D11D12">
          <w:rPr>
            <w:b w:val="0"/>
            <w:noProof/>
            <w:webHidden/>
          </w:rPr>
          <w:fldChar w:fldCharType="end"/>
        </w:r>
      </w:hyperlink>
    </w:p>
    <w:p w14:paraId="0EC24A0D" w14:textId="779A7DC0" w:rsidR="00D11D12" w:rsidRPr="00D11D12" w:rsidRDefault="00670F07">
      <w:pPr>
        <w:pStyle w:val="TOC1"/>
        <w:tabs>
          <w:tab w:val="right" w:leader="dot" w:pos="9016"/>
        </w:tabs>
        <w:rPr>
          <w:rFonts w:asciiTheme="minorHAnsi" w:eastAsiaTheme="minorEastAsia" w:hAnsiTheme="minorHAnsi" w:cstheme="minorBidi"/>
          <w:b w:val="0"/>
          <w:bCs w:val="0"/>
          <w:noProof/>
          <w:sz w:val="22"/>
          <w:szCs w:val="22"/>
          <w:lang w:eastAsia="en-AU"/>
        </w:rPr>
      </w:pPr>
      <w:hyperlink w:anchor="_Toc31394619" w:history="1">
        <w:r w:rsidR="00D11D12" w:rsidRPr="00D11D12">
          <w:rPr>
            <w:rStyle w:val="Hyperlink"/>
            <w:b w:val="0"/>
            <w:noProof/>
          </w:rPr>
          <w:t>Figure 2. Responses received from lived-experience participants throughout data collection</w:t>
        </w:r>
        <w:r w:rsidR="00D11D12" w:rsidRPr="00D11D12">
          <w:rPr>
            <w:b w:val="0"/>
            <w:noProof/>
            <w:webHidden/>
          </w:rPr>
          <w:tab/>
        </w:r>
        <w:r w:rsidR="00D11D12" w:rsidRPr="00D11D12">
          <w:rPr>
            <w:b w:val="0"/>
            <w:noProof/>
            <w:webHidden/>
          </w:rPr>
          <w:fldChar w:fldCharType="begin"/>
        </w:r>
        <w:r w:rsidR="00D11D12" w:rsidRPr="00D11D12">
          <w:rPr>
            <w:b w:val="0"/>
            <w:noProof/>
            <w:webHidden/>
          </w:rPr>
          <w:instrText xml:space="preserve"> PAGEREF _Toc31394619 \h </w:instrText>
        </w:r>
        <w:r w:rsidR="00D11D12" w:rsidRPr="00D11D12">
          <w:rPr>
            <w:b w:val="0"/>
            <w:noProof/>
            <w:webHidden/>
          </w:rPr>
        </w:r>
        <w:r w:rsidR="00D11D12" w:rsidRPr="00D11D12">
          <w:rPr>
            <w:b w:val="0"/>
            <w:noProof/>
            <w:webHidden/>
          </w:rPr>
          <w:fldChar w:fldCharType="separate"/>
        </w:r>
        <w:r w:rsidR="000C6421">
          <w:rPr>
            <w:b w:val="0"/>
            <w:noProof/>
            <w:webHidden/>
          </w:rPr>
          <w:t>54</w:t>
        </w:r>
        <w:r w:rsidR="00D11D12" w:rsidRPr="00D11D12">
          <w:rPr>
            <w:b w:val="0"/>
            <w:noProof/>
            <w:webHidden/>
          </w:rPr>
          <w:fldChar w:fldCharType="end"/>
        </w:r>
      </w:hyperlink>
    </w:p>
    <w:p w14:paraId="4E9F8C18" w14:textId="35831147" w:rsidR="00D11D12" w:rsidRPr="00D11D12" w:rsidRDefault="00670F07">
      <w:pPr>
        <w:pStyle w:val="TOC1"/>
        <w:tabs>
          <w:tab w:val="right" w:leader="dot" w:pos="9016"/>
        </w:tabs>
        <w:rPr>
          <w:rFonts w:asciiTheme="minorHAnsi" w:eastAsiaTheme="minorEastAsia" w:hAnsiTheme="minorHAnsi" w:cstheme="minorBidi"/>
          <w:b w:val="0"/>
          <w:bCs w:val="0"/>
          <w:noProof/>
          <w:sz w:val="22"/>
          <w:szCs w:val="22"/>
          <w:lang w:eastAsia="en-AU"/>
        </w:rPr>
      </w:pPr>
      <w:hyperlink w:anchor="_Toc31394620" w:history="1">
        <w:r w:rsidR="00D11D12" w:rsidRPr="00D11D12">
          <w:rPr>
            <w:rStyle w:val="Hyperlink"/>
            <w:b w:val="0"/>
            <w:noProof/>
          </w:rPr>
          <w:t>Figure 3. Responses received from professional participants throughout data collection</w:t>
        </w:r>
        <w:r w:rsidR="00D11D12" w:rsidRPr="00D11D12">
          <w:rPr>
            <w:b w:val="0"/>
            <w:noProof/>
            <w:webHidden/>
          </w:rPr>
          <w:tab/>
        </w:r>
        <w:r w:rsidR="00D11D12" w:rsidRPr="00D11D12">
          <w:rPr>
            <w:b w:val="0"/>
            <w:noProof/>
            <w:webHidden/>
          </w:rPr>
          <w:fldChar w:fldCharType="begin"/>
        </w:r>
        <w:r w:rsidR="00D11D12" w:rsidRPr="00D11D12">
          <w:rPr>
            <w:b w:val="0"/>
            <w:noProof/>
            <w:webHidden/>
          </w:rPr>
          <w:instrText xml:space="preserve"> PAGEREF _Toc31394620 \h </w:instrText>
        </w:r>
        <w:r w:rsidR="00D11D12" w:rsidRPr="00D11D12">
          <w:rPr>
            <w:b w:val="0"/>
            <w:noProof/>
            <w:webHidden/>
          </w:rPr>
        </w:r>
        <w:r w:rsidR="00D11D12" w:rsidRPr="00D11D12">
          <w:rPr>
            <w:b w:val="0"/>
            <w:noProof/>
            <w:webHidden/>
          </w:rPr>
          <w:fldChar w:fldCharType="separate"/>
        </w:r>
        <w:r w:rsidR="000C6421">
          <w:rPr>
            <w:b w:val="0"/>
            <w:noProof/>
            <w:webHidden/>
          </w:rPr>
          <w:t>55</w:t>
        </w:r>
        <w:r w:rsidR="00D11D12" w:rsidRPr="00D11D12">
          <w:rPr>
            <w:b w:val="0"/>
            <w:noProof/>
            <w:webHidden/>
          </w:rPr>
          <w:fldChar w:fldCharType="end"/>
        </w:r>
      </w:hyperlink>
    </w:p>
    <w:p w14:paraId="59CE5779" w14:textId="4EC2213E" w:rsidR="00D11D12" w:rsidRPr="00D11D12" w:rsidRDefault="00670F07">
      <w:pPr>
        <w:pStyle w:val="TOC1"/>
        <w:tabs>
          <w:tab w:val="right" w:leader="dot" w:pos="9016"/>
        </w:tabs>
        <w:rPr>
          <w:rFonts w:asciiTheme="minorHAnsi" w:eastAsiaTheme="minorEastAsia" w:hAnsiTheme="minorHAnsi" w:cstheme="minorBidi"/>
          <w:b w:val="0"/>
          <w:bCs w:val="0"/>
          <w:noProof/>
          <w:sz w:val="22"/>
          <w:szCs w:val="22"/>
          <w:lang w:eastAsia="en-AU"/>
        </w:rPr>
      </w:pPr>
      <w:hyperlink w:anchor="_Toc31394621" w:history="1">
        <w:r w:rsidR="00D11D12" w:rsidRPr="00D11D12">
          <w:rPr>
            <w:rStyle w:val="Hyperlink"/>
            <w:b w:val="0"/>
            <w:noProof/>
          </w:rPr>
          <w:t>Figure 4. Progression through history of suicidal thoughts and attempts questions</w:t>
        </w:r>
        <w:r w:rsidR="00D11D12" w:rsidRPr="00D11D12">
          <w:rPr>
            <w:b w:val="0"/>
            <w:noProof/>
            <w:webHidden/>
          </w:rPr>
          <w:tab/>
        </w:r>
        <w:r w:rsidR="00D11D12" w:rsidRPr="00D11D12">
          <w:rPr>
            <w:b w:val="0"/>
            <w:noProof/>
            <w:webHidden/>
          </w:rPr>
          <w:fldChar w:fldCharType="begin"/>
        </w:r>
        <w:r w:rsidR="00D11D12" w:rsidRPr="00D11D12">
          <w:rPr>
            <w:b w:val="0"/>
            <w:noProof/>
            <w:webHidden/>
          </w:rPr>
          <w:instrText xml:space="preserve"> PAGEREF _Toc31394621 \h </w:instrText>
        </w:r>
        <w:r w:rsidR="00D11D12" w:rsidRPr="00D11D12">
          <w:rPr>
            <w:b w:val="0"/>
            <w:noProof/>
            <w:webHidden/>
          </w:rPr>
        </w:r>
        <w:r w:rsidR="00D11D12" w:rsidRPr="00D11D12">
          <w:rPr>
            <w:b w:val="0"/>
            <w:noProof/>
            <w:webHidden/>
          </w:rPr>
          <w:fldChar w:fldCharType="separate"/>
        </w:r>
        <w:r w:rsidR="000C6421">
          <w:rPr>
            <w:b w:val="0"/>
            <w:noProof/>
            <w:webHidden/>
          </w:rPr>
          <w:t>77</w:t>
        </w:r>
        <w:r w:rsidR="00D11D12" w:rsidRPr="00D11D12">
          <w:rPr>
            <w:b w:val="0"/>
            <w:noProof/>
            <w:webHidden/>
          </w:rPr>
          <w:fldChar w:fldCharType="end"/>
        </w:r>
      </w:hyperlink>
    </w:p>
    <w:p w14:paraId="5BFEA63B" w14:textId="4650BBB4" w:rsidR="00D11D12" w:rsidRPr="00D11D12" w:rsidRDefault="00670F07">
      <w:pPr>
        <w:pStyle w:val="TOC1"/>
        <w:tabs>
          <w:tab w:val="right" w:leader="dot" w:pos="9016"/>
        </w:tabs>
        <w:rPr>
          <w:rFonts w:asciiTheme="minorHAnsi" w:eastAsiaTheme="minorEastAsia" w:hAnsiTheme="minorHAnsi" w:cstheme="minorBidi"/>
          <w:b w:val="0"/>
          <w:bCs w:val="0"/>
          <w:noProof/>
          <w:sz w:val="22"/>
          <w:szCs w:val="22"/>
          <w:lang w:eastAsia="en-AU"/>
        </w:rPr>
      </w:pPr>
      <w:hyperlink w:anchor="_Toc31394622" w:history="1">
        <w:r w:rsidR="00D11D12" w:rsidRPr="00D11D12">
          <w:rPr>
            <w:rStyle w:val="Hyperlink"/>
            <w:b w:val="0"/>
            <w:noProof/>
          </w:rPr>
          <w:t xml:space="preserve">Figure 5. </w:t>
        </w:r>
        <w:r w:rsidR="00D11D12" w:rsidRPr="00D11D12">
          <w:rPr>
            <w:rStyle w:val="Hyperlink"/>
            <w:rFonts w:eastAsiaTheme="majorEastAsia"/>
            <w:b w:val="0"/>
            <w:noProof/>
          </w:rPr>
          <w:t>Percentage of the population likely or very likely to carry out specified helping actions</w:t>
        </w:r>
        <w:r w:rsidR="00D11D12" w:rsidRPr="00D11D12">
          <w:rPr>
            <w:b w:val="0"/>
            <w:noProof/>
            <w:webHidden/>
          </w:rPr>
          <w:tab/>
        </w:r>
        <w:r w:rsidR="00D11D12" w:rsidRPr="00D11D12">
          <w:rPr>
            <w:b w:val="0"/>
            <w:noProof/>
            <w:webHidden/>
          </w:rPr>
          <w:fldChar w:fldCharType="begin"/>
        </w:r>
        <w:r w:rsidR="00D11D12" w:rsidRPr="00D11D12">
          <w:rPr>
            <w:b w:val="0"/>
            <w:noProof/>
            <w:webHidden/>
          </w:rPr>
          <w:instrText xml:space="preserve"> PAGEREF _Toc31394622 \h </w:instrText>
        </w:r>
        <w:r w:rsidR="00D11D12" w:rsidRPr="00D11D12">
          <w:rPr>
            <w:b w:val="0"/>
            <w:noProof/>
            <w:webHidden/>
          </w:rPr>
        </w:r>
        <w:r w:rsidR="00D11D12" w:rsidRPr="00D11D12">
          <w:rPr>
            <w:b w:val="0"/>
            <w:noProof/>
            <w:webHidden/>
          </w:rPr>
          <w:fldChar w:fldCharType="separate"/>
        </w:r>
        <w:r w:rsidR="000C6421">
          <w:rPr>
            <w:b w:val="0"/>
            <w:noProof/>
            <w:webHidden/>
          </w:rPr>
          <w:t>104</w:t>
        </w:r>
        <w:r w:rsidR="00D11D12" w:rsidRPr="00D11D12">
          <w:rPr>
            <w:b w:val="0"/>
            <w:noProof/>
            <w:webHidden/>
          </w:rPr>
          <w:fldChar w:fldCharType="end"/>
        </w:r>
      </w:hyperlink>
    </w:p>
    <w:p w14:paraId="533C0724" w14:textId="10D96282" w:rsidR="00D11D12" w:rsidRPr="00D11D12" w:rsidRDefault="00670F07">
      <w:pPr>
        <w:pStyle w:val="TOC1"/>
        <w:tabs>
          <w:tab w:val="right" w:leader="dot" w:pos="9016"/>
        </w:tabs>
        <w:rPr>
          <w:rFonts w:asciiTheme="minorHAnsi" w:eastAsiaTheme="minorEastAsia" w:hAnsiTheme="minorHAnsi" w:cstheme="minorBidi"/>
          <w:b w:val="0"/>
          <w:bCs w:val="0"/>
          <w:noProof/>
          <w:sz w:val="22"/>
          <w:szCs w:val="22"/>
          <w:lang w:eastAsia="en-AU"/>
        </w:rPr>
      </w:pPr>
      <w:hyperlink w:anchor="_Toc31394623" w:history="1">
        <w:r w:rsidR="00D11D12" w:rsidRPr="00D11D12">
          <w:rPr>
            <w:rStyle w:val="Hyperlink"/>
            <w:b w:val="0"/>
            <w:noProof/>
          </w:rPr>
          <w:t xml:space="preserve">Figure 6. </w:t>
        </w:r>
        <w:r w:rsidR="00D11D12" w:rsidRPr="00D11D12">
          <w:rPr>
            <w:rStyle w:val="Hyperlink"/>
            <w:rFonts w:eastAsia="Calibri"/>
            <w:b w:val="0"/>
            <w:noProof/>
          </w:rPr>
          <w:t>Flow of respondents through questions relating to supporting someone experiencing distress similar to the person in the vignette</w:t>
        </w:r>
        <w:r w:rsidR="00D11D12" w:rsidRPr="00D11D12">
          <w:rPr>
            <w:b w:val="0"/>
            <w:noProof/>
            <w:webHidden/>
          </w:rPr>
          <w:tab/>
        </w:r>
        <w:r w:rsidR="00D11D12" w:rsidRPr="00D11D12">
          <w:rPr>
            <w:b w:val="0"/>
            <w:noProof/>
            <w:webHidden/>
          </w:rPr>
          <w:fldChar w:fldCharType="begin"/>
        </w:r>
        <w:r w:rsidR="00D11D12" w:rsidRPr="00D11D12">
          <w:rPr>
            <w:b w:val="0"/>
            <w:noProof/>
            <w:webHidden/>
          </w:rPr>
          <w:instrText xml:space="preserve"> PAGEREF _Toc31394623 \h </w:instrText>
        </w:r>
        <w:r w:rsidR="00D11D12" w:rsidRPr="00D11D12">
          <w:rPr>
            <w:b w:val="0"/>
            <w:noProof/>
            <w:webHidden/>
          </w:rPr>
        </w:r>
        <w:r w:rsidR="00D11D12" w:rsidRPr="00D11D12">
          <w:rPr>
            <w:b w:val="0"/>
            <w:noProof/>
            <w:webHidden/>
          </w:rPr>
          <w:fldChar w:fldCharType="separate"/>
        </w:r>
        <w:r w:rsidR="000C6421">
          <w:rPr>
            <w:b w:val="0"/>
            <w:noProof/>
            <w:webHidden/>
          </w:rPr>
          <w:t>121</w:t>
        </w:r>
        <w:r w:rsidR="00D11D12" w:rsidRPr="00D11D12">
          <w:rPr>
            <w:b w:val="0"/>
            <w:noProof/>
            <w:webHidden/>
          </w:rPr>
          <w:fldChar w:fldCharType="end"/>
        </w:r>
      </w:hyperlink>
    </w:p>
    <w:p w14:paraId="40EAC486" w14:textId="1C0E8C1B" w:rsidR="00D11D12" w:rsidRPr="00D11D12" w:rsidRDefault="00670F07">
      <w:pPr>
        <w:pStyle w:val="TOC1"/>
        <w:tabs>
          <w:tab w:val="right" w:leader="dot" w:pos="9016"/>
        </w:tabs>
        <w:rPr>
          <w:rFonts w:asciiTheme="minorHAnsi" w:eastAsiaTheme="minorEastAsia" w:hAnsiTheme="minorHAnsi" w:cstheme="minorBidi"/>
          <w:b w:val="0"/>
          <w:bCs w:val="0"/>
          <w:noProof/>
          <w:sz w:val="22"/>
          <w:szCs w:val="22"/>
          <w:lang w:eastAsia="en-AU"/>
        </w:rPr>
      </w:pPr>
      <w:hyperlink w:anchor="_Toc31394624" w:history="1">
        <w:r w:rsidR="00D11D12" w:rsidRPr="00D11D12">
          <w:rPr>
            <w:rStyle w:val="Hyperlink"/>
            <w:b w:val="0"/>
            <w:noProof/>
          </w:rPr>
          <w:t xml:space="preserve">Figure 7. </w:t>
        </w:r>
        <w:r w:rsidR="00D11D12" w:rsidRPr="00D11D12">
          <w:rPr>
            <w:rStyle w:val="Hyperlink"/>
            <w:rFonts w:eastAsiaTheme="majorEastAsia"/>
            <w:b w:val="0"/>
            <w:noProof/>
          </w:rPr>
          <w:t>Flow of respondents through questions relating to receiving help for suicidal thoughts</w:t>
        </w:r>
        <w:r w:rsidR="00D11D12" w:rsidRPr="00D11D12">
          <w:rPr>
            <w:b w:val="0"/>
            <w:noProof/>
            <w:webHidden/>
          </w:rPr>
          <w:tab/>
        </w:r>
        <w:r w:rsidR="00D11D12" w:rsidRPr="00D11D12">
          <w:rPr>
            <w:b w:val="0"/>
            <w:noProof/>
            <w:webHidden/>
          </w:rPr>
          <w:fldChar w:fldCharType="begin"/>
        </w:r>
        <w:r w:rsidR="00D11D12" w:rsidRPr="00D11D12">
          <w:rPr>
            <w:b w:val="0"/>
            <w:noProof/>
            <w:webHidden/>
          </w:rPr>
          <w:instrText xml:space="preserve"> PAGEREF _Toc31394624 \h </w:instrText>
        </w:r>
        <w:r w:rsidR="00D11D12" w:rsidRPr="00D11D12">
          <w:rPr>
            <w:b w:val="0"/>
            <w:noProof/>
            <w:webHidden/>
          </w:rPr>
        </w:r>
        <w:r w:rsidR="00D11D12" w:rsidRPr="00D11D12">
          <w:rPr>
            <w:b w:val="0"/>
            <w:noProof/>
            <w:webHidden/>
          </w:rPr>
          <w:fldChar w:fldCharType="separate"/>
        </w:r>
        <w:r w:rsidR="000C6421">
          <w:rPr>
            <w:b w:val="0"/>
            <w:noProof/>
            <w:webHidden/>
          </w:rPr>
          <w:t>130</w:t>
        </w:r>
        <w:r w:rsidR="00D11D12" w:rsidRPr="00D11D12">
          <w:rPr>
            <w:b w:val="0"/>
            <w:noProof/>
            <w:webHidden/>
          </w:rPr>
          <w:fldChar w:fldCharType="end"/>
        </w:r>
      </w:hyperlink>
    </w:p>
    <w:p w14:paraId="0982175C" w14:textId="5AF71E32" w:rsidR="00D11D12" w:rsidRPr="00D11D12" w:rsidRDefault="00670F07">
      <w:pPr>
        <w:pStyle w:val="TOC1"/>
        <w:tabs>
          <w:tab w:val="right" w:leader="dot" w:pos="9016"/>
        </w:tabs>
        <w:rPr>
          <w:rFonts w:asciiTheme="minorHAnsi" w:eastAsiaTheme="minorEastAsia" w:hAnsiTheme="minorHAnsi" w:cstheme="minorBidi"/>
          <w:b w:val="0"/>
          <w:bCs w:val="0"/>
          <w:noProof/>
          <w:sz w:val="22"/>
          <w:szCs w:val="22"/>
          <w:lang w:eastAsia="en-AU"/>
        </w:rPr>
      </w:pPr>
      <w:hyperlink w:anchor="_Toc31394625" w:history="1">
        <w:r w:rsidR="00D11D12" w:rsidRPr="00D11D12">
          <w:rPr>
            <w:rStyle w:val="Hyperlink"/>
            <w:b w:val="0"/>
            <w:noProof/>
          </w:rPr>
          <w:t>Figure 8. Percentage (95% CI) of population who had experienced suicidal thoughts in the last 12 months who received 15 specified types of helping action from a non-professional</w:t>
        </w:r>
        <w:r w:rsidR="00D11D12" w:rsidRPr="00D11D12">
          <w:rPr>
            <w:b w:val="0"/>
            <w:noProof/>
            <w:webHidden/>
          </w:rPr>
          <w:tab/>
        </w:r>
        <w:r w:rsidR="00D11D12" w:rsidRPr="00D11D12">
          <w:rPr>
            <w:b w:val="0"/>
            <w:noProof/>
            <w:webHidden/>
          </w:rPr>
          <w:fldChar w:fldCharType="begin"/>
        </w:r>
        <w:r w:rsidR="00D11D12" w:rsidRPr="00D11D12">
          <w:rPr>
            <w:b w:val="0"/>
            <w:noProof/>
            <w:webHidden/>
          </w:rPr>
          <w:instrText xml:space="preserve"> PAGEREF _Toc31394625 \h </w:instrText>
        </w:r>
        <w:r w:rsidR="00D11D12" w:rsidRPr="00D11D12">
          <w:rPr>
            <w:b w:val="0"/>
            <w:noProof/>
            <w:webHidden/>
          </w:rPr>
        </w:r>
        <w:r w:rsidR="00D11D12" w:rsidRPr="00D11D12">
          <w:rPr>
            <w:b w:val="0"/>
            <w:noProof/>
            <w:webHidden/>
          </w:rPr>
          <w:fldChar w:fldCharType="separate"/>
        </w:r>
        <w:r w:rsidR="000C6421">
          <w:rPr>
            <w:b w:val="0"/>
            <w:noProof/>
            <w:webHidden/>
          </w:rPr>
          <w:t>131</w:t>
        </w:r>
        <w:r w:rsidR="00D11D12" w:rsidRPr="00D11D12">
          <w:rPr>
            <w:b w:val="0"/>
            <w:noProof/>
            <w:webHidden/>
          </w:rPr>
          <w:fldChar w:fldCharType="end"/>
        </w:r>
      </w:hyperlink>
    </w:p>
    <w:p w14:paraId="5EC6CD42" w14:textId="5946830F" w:rsidR="00D11D12" w:rsidRPr="00D11D12" w:rsidRDefault="00670F07">
      <w:pPr>
        <w:pStyle w:val="TOC1"/>
        <w:tabs>
          <w:tab w:val="right" w:leader="dot" w:pos="9016"/>
        </w:tabs>
        <w:rPr>
          <w:rFonts w:asciiTheme="minorHAnsi" w:eastAsiaTheme="minorEastAsia" w:hAnsiTheme="minorHAnsi" w:cstheme="minorBidi"/>
          <w:b w:val="0"/>
          <w:bCs w:val="0"/>
          <w:noProof/>
          <w:sz w:val="22"/>
          <w:szCs w:val="22"/>
          <w:lang w:eastAsia="en-AU"/>
        </w:rPr>
      </w:pPr>
      <w:hyperlink w:anchor="_Toc31394626" w:history="1">
        <w:r w:rsidR="00D11D12" w:rsidRPr="00D11D12">
          <w:rPr>
            <w:rStyle w:val="Hyperlink"/>
            <w:b w:val="0"/>
            <w:noProof/>
          </w:rPr>
          <w:t>Figure 9. Sociodemographic and exposure variables predicting beliefs in suicide myths (↓ = lower odds, ↑ higher odds)</w:t>
        </w:r>
        <w:r w:rsidR="00D11D12" w:rsidRPr="00D11D12">
          <w:rPr>
            <w:b w:val="0"/>
            <w:noProof/>
            <w:webHidden/>
          </w:rPr>
          <w:tab/>
        </w:r>
        <w:r w:rsidR="00D11D12" w:rsidRPr="00D11D12">
          <w:rPr>
            <w:b w:val="0"/>
            <w:noProof/>
            <w:webHidden/>
          </w:rPr>
          <w:fldChar w:fldCharType="begin"/>
        </w:r>
        <w:r w:rsidR="00D11D12" w:rsidRPr="00D11D12">
          <w:rPr>
            <w:b w:val="0"/>
            <w:noProof/>
            <w:webHidden/>
          </w:rPr>
          <w:instrText xml:space="preserve"> PAGEREF _Toc31394626 \h </w:instrText>
        </w:r>
        <w:r w:rsidR="00D11D12" w:rsidRPr="00D11D12">
          <w:rPr>
            <w:b w:val="0"/>
            <w:noProof/>
            <w:webHidden/>
          </w:rPr>
        </w:r>
        <w:r w:rsidR="00D11D12" w:rsidRPr="00D11D12">
          <w:rPr>
            <w:b w:val="0"/>
            <w:noProof/>
            <w:webHidden/>
          </w:rPr>
          <w:fldChar w:fldCharType="separate"/>
        </w:r>
        <w:r w:rsidR="000C6421">
          <w:rPr>
            <w:b w:val="0"/>
            <w:noProof/>
            <w:webHidden/>
          </w:rPr>
          <w:t>154</w:t>
        </w:r>
        <w:r w:rsidR="00D11D12" w:rsidRPr="00D11D12">
          <w:rPr>
            <w:b w:val="0"/>
            <w:noProof/>
            <w:webHidden/>
          </w:rPr>
          <w:fldChar w:fldCharType="end"/>
        </w:r>
      </w:hyperlink>
    </w:p>
    <w:p w14:paraId="0BBD3698" w14:textId="6D739FE4" w:rsidR="00D11D12" w:rsidRPr="00D11D12" w:rsidRDefault="00670F07">
      <w:pPr>
        <w:pStyle w:val="TOC1"/>
        <w:tabs>
          <w:tab w:val="right" w:leader="dot" w:pos="9016"/>
        </w:tabs>
        <w:rPr>
          <w:rFonts w:asciiTheme="minorHAnsi" w:eastAsiaTheme="minorEastAsia" w:hAnsiTheme="minorHAnsi" w:cstheme="minorBidi"/>
          <w:b w:val="0"/>
          <w:bCs w:val="0"/>
          <w:noProof/>
          <w:sz w:val="22"/>
          <w:szCs w:val="22"/>
          <w:lang w:eastAsia="en-AU"/>
        </w:rPr>
      </w:pPr>
      <w:hyperlink w:anchor="_Toc31394627" w:history="1">
        <w:r w:rsidR="00D11D12" w:rsidRPr="00D11D12">
          <w:rPr>
            <w:rStyle w:val="Hyperlink"/>
            <w:b w:val="0"/>
            <w:noProof/>
          </w:rPr>
          <w:t>Figure 10. Significant relationships between belief in suicide prevention ‘myths’ and helping intentions and behaviors  (↓ = lower odds, ↑ higher odds)</w:t>
        </w:r>
        <w:r w:rsidR="00D11D12" w:rsidRPr="00D11D12">
          <w:rPr>
            <w:b w:val="0"/>
            <w:noProof/>
            <w:webHidden/>
          </w:rPr>
          <w:tab/>
        </w:r>
        <w:r w:rsidR="00D11D12" w:rsidRPr="00D11D12">
          <w:rPr>
            <w:b w:val="0"/>
            <w:noProof/>
            <w:webHidden/>
          </w:rPr>
          <w:fldChar w:fldCharType="begin"/>
        </w:r>
        <w:r w:rsidR="00D11D12" w:rsidRPr="00D11D12">
          <w:rPr>
            <w:b w:val="0"/>
            <w:noProof/>
            <w:webHidden/>
          </w:rPr>
          <w:instrText xml:space="preserve"> PAGEREF _Toc31394627 \h </w:instrText>
        </w:r>
        <w:r w:rsidR="00D11D12" w:rsidRPr="00D11D12">
          <w:rPr>
            <w:b w:val="0"/>
            <w:noProof/>
            <w:webHidden/>
          </w:rPr>
        </w:r>
        <w:r w:rsidR="00D11D12" w:rsidRPr="00D11D12">
          <w:rPr>
            <w:b w:val="0"/>
            <w:noProof/>
            <w:webHidden/>
          </w:rPr>
          <w:fldChar w:fldCharType="separate"/>
        </w:r>
        <w:r w:rsidR="000C6421">
          <w:rPr>
            <w:b w:val="0"/>
            <w:noProof/>
            <w:webHidden/>
          </w:rPr>
          <w:t>157</w:t>
        </w:r>
        <w:r w:rsidR="00D11D12" w:rsidRPr="00D11D12">
          <w:rPr>
            <w:b w:val="0"/>
            <w:noProof/>
            <w:webHidden/>
          </w:rPr>
          <w:fldChar w:fldCharType="end"/>
        </w:r>
      </w:hyperlink>
    </w:p>
    <w:p w14:paraId="4F1C3B17" w14:textId="77777777" w:rsidR="009E5110" w:rsidRDefault="00D11D12" w:rsidP="00B24F7E">
      <w:pPr>
        <w:rPr>
          <w:b/>
          <w:bCs/>
          <w:sz w:val="32"/>
          <w:szCs w:val="32"/>
        </w:rPr>
        <w:sectPr w:rsidR="009E5110" w:rsidSect="009E5110">
          <w:pgSz w:w="11906" w:h="16838"/>
          <w:pgMar w:top="1440" w:right="1440" w:bottom="1440" w:left="1440" w:header="708" w:footer="708" w:gutter="0"/>
          <w:pgNumType w:fmt="lowerRoman"/>
          <w:cols w:space="708"/>
          <w:docGrid w:linePitch="360"/>
        </w:sectPr>
      </w:pPr>
      <w:r>
        <w:rPr>
          <w:b/>
          <w:bCs/>
          <w:sz w:val="32"/>
          <w:szCs w:val="32"/>
        </w:rPr>
        <w:fldChar w:fldCharType="end"/>
      </w:r>
    </w:p>
    <w:p w14:paraId="619DD0E7" w14:textId="77777777" w:rsidR="004650B2" w:rsidRDefault="004650B2" w:rsidP="004650B2">
      <w:pPr>
        <w:rPr>
          <w:b/>
          <w:bCs/>
          <w:sz w:val="32"/>
          <w:szCs w:val="32"/>
        </w:rPr>
      </w:pPr>
      <w:bookmarkStart w:id="2" w:name="_Toc31095940"/>
      <w:bookmarkStart w:id="3" w:name="_Toc31096505"/>
      <w:bookmarkStart w:id="4" w:name="_Toc47692721"/>
      <w:r w:rsidRPr="004650B2">
        <w:rPr>
          <w:b/>
          <w:bCs/>
          <w:sz w:val="32"/>
          <w:szCs w:val="32"/>
        </w:rPr>
        <w:lastRenderedPageBreak/>
        <w:t>Table of Appendices</w:t>
      </w:r>
    </w:p>
    <w:p w14:paraId="31712532" w14:textId="4038BD6B" w:rsidR="004650B2" w:rsidRPr="004650B2" w:rsidRDefault="004650B2">
      <w:pPr>
        <w:pStyle w:val="TOC1"/>
        <w:tabs>
          <w:tab w:val="right" w:leader="dot" w:pos="9016"/>
        </w:tabs>
        <w:rPr>
          <w:rFonts w:asciiTheme="minorHAnsi" w:eastAsiaTheme="minorEastAsia" w:hAnsiTheme="minorHAnsi" w:cstheme="minorBidi"/>
          <w:b w:val="0"/>
          <w:bCs w:val="0"/>
          <w:noProof/>
          <w:sz w:val="22"/>
          <w:szCs w:val="22"/>
          <w:lang w:eastAsia="en-AU"/>
        </w:rPr>
      </w:pPr>
      <w:r w:rsidRPr="004650B2">
        <w:rPr>
          <w:b w:val="0"/>
          <w:bCs w:val="0"/>
        </w:rPr>
        <w:fldChar w:fldCharType="begin"/>
      </w:r>
      <w:r w:rsidRPr="004650B2">
        <w:rPr>
          <w:b w:val="0"/>
          <w:bCs w:val="0"/>
        </w:rPr>
        <w:instrText xml:space="preserve"> TOC \h \z \t "Appendices,1" </w:instrText>
      </w:r>
      <w:r w:rsidRPr="004650B2">
        <w:rPr>
          <w:b w:val="0"/>
          <w:bCs w:val="0"/>
        </w:rPr>
        <w:fldChar w:fldCharType="separate"/>
      </w:r>
      <w:hyperlink w:anchor="_Toc48149728" w:history="1">
        <w:r w:rsidRPr="004650B2">
          <w:rPr>
            <w:rStyle w:val="Hyperlink"/>
            <w:b w:val="0"/>
            <w:bCs w:val="0"/>
            <w:noProof/>
            <w:lang w:val="en-GB"/>
          </w:rPr>
          <w:t>Appendix A. Consensus study questionnaire</w:t>
        </w:r>
        <w:r w:rsidRPr="004650B2">
          <w:rPr>
            <w:b w:val="0"/>
            <w:bCs w:val="0"/>
            <w:noProof/>
            <w:webHidden/>
          </w:rPr>
          <w:tab/>
        </w:r>
        <w:r w:rsidRPr="004650B2">
          <w:rPr>
            <w:b w:val="0"/>
            <w:bCs w:val="0"/>
            <w:noProof/>
            <w:webHidden/>
          </w:rPr>
          <w:fldChar w:fldCharType="begin"/>
        </w:r>
        <w:r w:rsidRPr="004650B2">
          <w:rPr>
            <w:b w:val="0"/>
            <w:bCs w:val="0"/>
            <w:noProof/>
            <w:webHidden/>
          </w:rPr>
          <w:instrText xml:space="preserve"> PAGEREF _Toc48149728 \h </w:instrText>
        </w:r>
        <w:r w:rsidRPr="004650B2">
          <w:rPr>
            <w:b w:val="0"/>
            <w:bCs w:val="0"/>
            <w:noProof/>
            <w:webHidden/>
          </w:rPr>
        </w:r>
        <w:r w:rsidRPr="004650B2">
          <w:rPr>
            <w:b w:val="0"/>
            <w:bCs w:val="0"/>
            <w:noProof/>
            <w:webHidden/>
          </w:rPr>
          <w:fldChar w:fldCharType="separate"/>
        </w:r>
        <w:r w:rsidRPr="004650B2">
          <w:rPr>
            <w:b w:val="0"/>
            <w:bCs w:val="0"/>
            <w:noProof/>
            <w:webHidden/>
          </w:rPr>
          <w:t>210</w:t>
        </w:r>
        <w:r w:rsidRPr="004650B2">
          <w:rPr>
            <w:b w:val="0"/>
            <w:bCs w:val="0"/>
            <w:noProof/>
            <w:webHidden/>
          </w:rPr>
          <w:fldChar w:fldCharType="end"/>
        </w:r>
      </w:hyperlink>
    </w:p>
    <w:p w14:paraId="5CACCF72" w14:textId="04EA7F32" w:rsidR="004650B2" w:rsidRPr="004650B2" w:rsidRDefault="00670F07">
      <w:pPr>
        <w:pStyle w:val="TOC1"/>
        <w:tabs>
          <w:tab w:val="right" w:leader="dot" w:pos="9016"/>
        </w:tabs>
        <w:rPr>
          <w:rFonts w:asciiTheme="minorHAnsi" w:eastAsiaTheme="minorEastAsia" w:hAnsiTheme="minorHAnsi" w:cstheme="minorBidi"/>
          <w:b w:val="0"/>
          <w:bCs w:val="0"/>
          <w:noProof/>
          <w:sz w:val="22"/>
          <w:szCs w:val="22"/>
          <w:lang w:eastAsia="en-AU"/>
        </w:rPr>
      </w:pPr>
      <w:hyperlink w:anchor="_Toc48149729" w:history="1">
        <w:r w:rsidR="004650B2" w:rsidRPr="004650B2">
          <w:rPr>
            <w:rStyle w:val="Hyperlink"/>
            <w:b w:val="0"/>
            <w:bCs w:val="0"/>
            <w:noProof/>
            <w:lang w:val="en-GB"/>
          </w:rPr>
          <w:t>Appendix B. Study 2 qualitative data coding framework</w:t>
        </w:r>
        <w:r w:rsidR="004650B2" w:rsidRPr="004650B2">
          <w:rPr>
            <w:b w:val="0"/>
            <w:bCs w:val="0"/>
            <w:noProof/>
            <w:webHidden/>
          </w:rPr>
          <w:tab/>
        </w:r>
        <w:r w:rsidR="004650B2" w:rsidRPr="004650B2">
          <w:rPr>
            <w:b w:val="0"/>
            <w:bCs w:val="0"/>
            <w:noProof/>
            <w:webHidden/>
          </w:rPr>
          <w:fldChar w:fldCharType="begin"/>
        </w:r>
        <w:r w:rsidR="004650B2" w:rsidRPr="004650B2">
          <w:rPr>
            <w:b w:val="0"/>
            <w:bCs w:val="0"/>
            <w:noProof/>
            <w:webHidden/>
          </w:rPr>
          <w:instrText xml:space="preserve"> PAGEREF _Toc48149729 \h </w:instrText>
        </w:r>
        <w:r w:rsidR="004650B2" w:rsidRPr="004650B2">
          <w:rPr>
            <w:b w:val="0"/>
            <w:bCs w:val="0"/>
            <w:noProof/>
            <w:webHidden/>
          </w:rPr>
        </w:r>
        <w:r w:rsidR="004650B2" w:rsidRPr="004650B2">
          <w:rPr>
            <w:b w:val="0"/>
            <w:bCs w:val="0"/>
            <w:noProof/>
            <w:webHidden/>
          </w:rPr>
          <w:fldChar w:fldCharType="separate"/>
        </w:r>
        <w:r w:rsidR="004650B2" w:rsidRPr="004650B2">
          <w:rPr>
            <w:b w:val="0"/>
            <w:bCs w:val="0"/>
            <w:noProof/>
            <w:webHidden/>
          </w:rPr>
          <w:t>229</w:t>
        </w:r>
        <w:r w:rsidR="004650B2" w:rsidRPr="004650B2">
          <w:rPr>
            <w:b w:val="0"/>
            <w:bCs w:val="0"/>
            <w:noProof/>
            <w:webHidden/>
          </w:rPr>
          <w:fldChar w:fldCharType="end"/>
        </w:r>
      </w:hyperlink>
    </w:p>
    <w:p w14:paraId="6C9F31E9" w14:textId="69A653E4" w:rsidR="004650B2" w:rsidRPr="004650B2" w:rsidRDefault="00670F07">
      <w:pPr>
        <w:pStyle w:val="TOC1"/>
        <w:tabs>
          <w:tab w:val="right" w:leader="dot" w:pos="9016"/>
        </w:tabs>
        <w:rPr>
          <w:rFonts w:asciiTheme="minorHAnsi" w:eastAsiaTheme="minorEastAsia" w:hAnsiTheme="minorHAnsi" w:cstheme="minorBidi"/>
          <w:b w:val="0"/>
          <w:bCs w:val="0"/>
          <w:noProof/>
          <w:sz w:val="22"/>
          <w:szCs w:val="22"/>
          <w:lang w:eastAsia="en-AU"/>
        </w:rPr>
      </w:pPr>
      <w:hyperlink w:anchor="_Toc48149730" w:history="1">
        <w:r w:rsidR="004650B2" w:rsidRPr="004650B2">
          <w:rPr>
            <w:rStyle w:val="Hyperlink"/>
            <w:b w:val="0"/>
            <w:bCs w:val="0"/>
            <w:noProof/>
          </w:rPr>
          <w:t>Appendix C. Study 1 ethics approval letter</w:t>
        </w:r>
        <w:r w:rsidR="004650B2" w:rsidRPr="004650B2">
          <w:rPr>
            <w:b w:val="0"/>
            <w:bCs w:val="0"/>
            <w:noProof/>
            <w:webHidden/>
          </w:rPr>
          <w:tab/>
        </w:r>
        <w:r w:rsidR="004650B2" w:rsidRPr="004650B2">
          <w:rPr>
            <w:b w:val="0"/>
            <w:bCs w:val="0"/>
            <w:noProof/>
            <w:webHidden/>
          </w:rPr>
          <w:fldChar w:fldCharType="begin"/>
        </w:r>
        <w:r w:rsidR="004650B2" w:rsidRPr="004650B2">
          <w:rPr>
            <w:b w:val="0"/>
            <w:bCs w:val="0"/>
            <w:noProof/>
            <w:webHidden/>
          </w:rPr>
          <w:instrText xml:space="preserve"> PAGEREF _Toc48149730 \h </w:instrText>
        </w:r>
        <w:r w:rsidR="004650B2" w:rsidRPr="004650B2">
          <w:rPr>
            <w:b w:val="0"/>
            <w:bCs w:val="0"/>
            <w:noProof/>
            <w:webHidden/>
          </w:rPr>
        </w:r>
        <w:r w:rsidR="004650B2" w:rsidRPr="004650B2">
          <w:rPr>
            <w:b w:val="0"/>
            <w:bCs w:val="0"/>
            <w:noProof/>
            <w:webHidden/>
          </w:rPr>
          <w:fldChar w:fldCharType="separate"/>
        </w:r>
        <w:r w:rsidR="004650B2" w:rsidRPr="004650B2">
          <w:rPr>
            <w:b w:val="0"/>
            <w:bCs w:val="0"/>
            <w:noProof/>
            <w:webHidden/>
          </w:rPr>
          <w:t>235</w:t>
        </w:r>
        <w:r w:rsidR="004650B2" w:rsidRPr="004650B2">
          <w:rPr>
            <w:b w:val="0"/>
            <w:bCs w:val="0"/>
            <w:noProof/>
            <w:webHidden/>
          </w:rPr>
          <w:fldChar w:fldCharType="end"/>
        </w:r>
      </w:hyperlink>
    </w:p>
    <w:p w14:paraId="324AAE42" w14:textId="7435C708" w:rsidR="004650B2" w:rsidRPr="004650B2" w:rsidRDefault="00670F07">
      <w:pPr>
        <w:pStyle w:val="TOC1"/>
        <w:tabs>
          <w:tab w:val="right" w:leader="dot" w:pos="9016"/>
        </w:tabs>
        <w:rPr>
          <w:rFonts w:asciiTheme="minorHAnsi" w:eastAsiaTheme="minorEastAsia" w:hAnsiTheme="minorHAnsi" w:cstheme="minorBidi"/>
          <w:b w:val="0"/>
          <w:bCs w:val="0"/>
          <w:noProof/>
          <w:sz w:val="22"/>
          <w:szCs w:val="22"/>
          <w:lang w:eastAsia="en-AU"/>
        </w:rPr>
      </w:pPr>
      <w:hyperlink w:anchor="_Toc48149731" w:history="1">
        <w:r w:rsidR="004650B2" w:rsidRPr="004650B2">
          <w:rPr>
            <w:rStyle w:val="Hyperlink"/>
            <w:b w:val="0"/>
            <w:bCs w:val="0"/>
            <w:noProof/>
          </w:rPr>
          <w:t>Appendix D. Study 2 ethics approval letter</w:t>
        </w:r>
        <w:r w:rsidR="004650B2" w:rsidRPr="004650B2">
          <w:rPr>
            <w:b w:val="0"/>
            <w:bCs w:val="0"/>
            <w:noProof/>
            <w:webHidden/>
          </w:rPr>
          <w:tab/>
        </w:r>
        <w:r w:rsidR="004650B2" w:rsidRPr="004650B2">
          <w:rPr>
            <w:b w:val="0"/>
            <w:bCs w:val="0"/>
            <w:noProof/>
            <w:webHidden/>
          </w:rPr>
          <w:fldChar w:fldCharType="begin"/>
        </w:r>
        <w:r w:rsidR="004650B2" w:rsidRPr="004650B2">
          <w:rPr>
            <w:b w:val="0"/>
            <w:bCs w:val="0"/>
            <w:noProof/>
            <w:webHidden/>
          </w:rPr>
          <w:instrText xml:space="preserve"> PAGEREF _Toc48149731 \h </w:instrText>
        </w:r>
        <w:r w:rsidR="004650B2" w:rsidRPr="004650B2">
          <w:rPr>
            <w:b w:val="0"/>
            <w:bCs w:val="0"/>
            <w:noProof/>
            <w:webHidden/>
          </w:rPr>
        </w:r>
        <w:r w:rsidR="004650B2" w:rsidRPr="004650B2">
          <w:rPr>
            <w:b w:val="0"/>
            <w:bCs w:val="0"/>
            <w:noProof/>
            <w:webHidden/>
          </w:rPr>
          <w:fldChar w:fldCharType="separate"/>
        </w:r>
        <w:r w:rsidR="004650B2" w:rsidRPr="004650B2">
          <w:rPr>
            <w:b w:val="0"/>
            <w:bCs w:val="0"/>
            <w:noProof/>
            <w:webHidden/>
          </w:rPr>
          <w:t>236</w:t>
        </w:r>
        <w:r w:rsidR="004650B2" w:rsidRPr="004650B2">
          <w:rPr>
            <w:b w:val="0"/>
            <w:bCs w:val="0"/>
            <w:noProof/>
            <w:webHidden/>
          </w:rPr>
          <w:fldChar w:fldCharType="end"/>
        </w:r>
      </w:hyperlink>
    </w:p>
    <w:p w14:paraId="760BE221" w14:textId="736EB7BB" w:rsidR="004650B2" w:rsidRPr="004650B2" w:rsidRDefault="00670F07">
      <w:pPr>
        <w:pStyle w:val="TOC1"/>
        <w:tabs>
          <w:tab w:val="right" w:leader="dot" w:pos="9016"/>
        </w:tabs>
        <w:rPr>
          <w:rFonts w:asciiTheme="minorHAnsi" w:eastAsiaTheme="minorEastAsia" w:hAnsiTheme="minorHAnsi" w:cstheme="minorBidi"/>
          <w:b w:val="0"/>
          <w:bCs w:val="0"/>
          <w:noProof/>
          <w:sz w:val="22"/>
          <w:szCs w:val="22"/>
          <w:lang w:eastAsia="en-AU"/>
        </w:rPr>
      </w:pPr>
      <w:hyperlink w:anchor="_Toc48149732" w:history="1">
        <w:r w:rsidR="004650B2" w:rsidRPr="004650B2">
          <w:rPr>
            <w:rStyle w:val="Hyperlink"/>
            <w:b w:val="0"/>
            <w:bCs w:val="0"/>
            <w:noProof/>
          </w:rPr>
          <w:t>Appendix E. Study 2 online survey</w:t>
        </w:r>
        <w:r w:rsidR="004650B2" w:rsidRPr="004650B2">
          <w:rPr>
            <w:b w:val="0"/>
            <w:bCs w:val="0"/>
            <w:noProof/>
            <w:webHidden/>
          </w:rPr>
          <w:tab/>
        </w:r>
        <w:r w:rsidR="004650B2" w:rsidRPr="004650B2">
          <w:rPr>
            <w:b w:val="0"/>
            <w:bCs w:val="0"/>
            <w:noProof/>
            <w:webHidden/>
          </w:rPr>
          <w:fldChar w:fldCharType="begin"/>
        </w:r>
        <w:r w:rsidR="004650B2" w:rsidRPr="004650B2">
          <w:rPr>
            <w:b w:val="0"/>
            <w:bCs w:val="0"/>
            <w:noProof/>
            <w:webHidden/>
          </w:rPr>
          <w:instrText xml:space="preserve"> PAGEREF _Toc48149732 \h </w:instrText>
        </w:r>
        <w:r w:rsidR="004650B2" w:rsidRPr="004650B2">
          <w:rPr>
            <w:b w:val="0"/>
            <w:bCs w:val="0"/>
            <w:noProof/>
            <w:webHidden/>
          </w:rPr>
        </w:r>
        <w:r w:rsidR="004650B2" w:rsidRPr="004650B2">
          <w:rPr>
            <w:b w:val="0"/>
            <w:bCs w:val="0"/>
            <w:noProof/>
            <w:webHidden/>
          </w:rPr>
          <w:fldChar w:fldCharType="separate"/>
        </w:r>
        <w:r w:rsidR="004650B2" w:rsidRPr="004650B2">
          <w:rPr>
            <w:b w:val="0"/>
            <w:bCs w:val="0"/>
            <w:noProof/>
            <w:webHidden/>
          </w:rPr>
          <w:t>237</w:t>
        </w:r>
        <w:r w:rsidR="004650B2" w:rsidRPr="004650B2">
          <w:rPr>
            <w:b w:val="0"/>
            <w:bCs w:val="0"/>
            <w:noProof/>
            <w:webHidden/>
          </w:rPr>
          <w:fldChar w:fldCharType="end"/>
        </w:r>
      </w:hyperlink>
    </w:p>
    <w:p w14:paraId="40EF091E" w14:textId="4FCDAB8E" w:rsidR="004650B2" w:rsidRPr="004650B2" w:rsidRDefault="00670F07">
      <w:pPr>
        <w:pStyle w:val="TOC1"/>
        <w:tabs>
          <w:tab w:val="right" w:leader="dot" w:pos="9016"/>
        </w:tabs>
        <w:rPr>
          <w:rFonts w:asciiTheme="minorHAnsi" w:eastAsiaTheme="minorEastAsia" w:hAnsiTheme="minorHAnsi" w:cstheme="minorBidi"/>
          <w:b w:val="0"/>
          <w:bCs w:val="0"/>
          <w:noProof/>
          <w:sz w:val="22"/>
          <w:szCs w:val="22"/>
          <w:lang w:eastAsia="en-AU"/>
        </w:rPr>
      </w:pPr>
      <w:hyperlink w:anchor="_Toc48149733" w:history="1">
        <w:r w:rsidR="004650B2" w:rsidRPr="004650B2">
          <w:rPr>
            <w:rStyle w:val="Hyperlink"/>
            <w:b w:val="0"/>
            <w:bCs w:val="0"/>
            <w:noProof/>
          </w:rPr>
          <w:t>Appendix F. Studies 3, 4 and 5 ethics approval letter</w:t>
        </w:r>
        <w:r w:rsidR="004650B2" w:rsidRPr="004650B2">
          <w:rPr>
            <w:b w:val="0"/>
            <w:bCs w:val="0"/>
            <w:noProof/>
            <w:webHidden/>
          </w:rPr>
          <w:tab/>
        </w:r>
        <w:r w:rsidR="004650B2" w:rsidRPr="004650B2">
          <w:rPr>
            <w:b w:val="0"/>
            <w:bCs w:val="0"/>
            <w:noProof/>
            <w:webHidden/>
          </w:rPr>
          <w:fldChar w:fldCharType="begin"/>
        </w:r>
        <w:r w:rsidR="004650B2" w:rsidRPr="004650B2">
          <w:rPr>
            <w:b w:val="0"/>
            <w:bCs w:val="0"/>
            <w:noProof/>
            <w:webHidden/>
          </w:rPr>
          <w:instrText xml:space="preserve"> PAGEREF _Toc48149733 \h </w:instrText>
        </w:r>
        <w:r w:rsidR="004650B2" w:rsidRPr="004650B2">
          <w:rPr>
            <w:b w:val="0"/>
            <w:bCs w:val="0"/>
            <w:noProof/>
            <w:webHidden/>
          </w:rPr>
        </w:r>
        <w:r w:rsidR="004650B2" w:rsidRPr="004650B2">
          <w:rPr>
            <w:b w:val="0"/>
            <w:bCs w:val="0"/>
            <w:noProof/>
            <w:webHidden/>
          </w:rPr>
          <w:fldChar w:fldCharType="separate"/>
        </w:r>
        <w:r w:rsidR="004650B2" w:rsidRPr="004650B2">
          <w:rPr>
            <w:b w:val="0"/>
            <w:bCs w:val="0"/>
            <w:noProof/>
            <w:webHidden/>
          </w:rPr>
          <w:t>258</w:t>
        </w:r>
        <w:r w:rsidR="004650B2" w:rsidRPr="004650B2">
          <w:rPr>
            <w:b w:val="0"/>
            <w:bCs w:val="0"/>
            <w:noProof/>
            <w:webHidden/>
          </w:rPr>
          <w:fldChar w:fldCharType="end"/>
        </w:r>
      </w:hyperlink>
    </w:p>
    <w:p w14:paraId="2D3DAAED" w14:textId="7D575104" w:rsidR="004650B2" w:rsidRPr="004650B2" w:rsidRDefault="00670F07">
      <w:pPr>
        <w:pStyle w:val="TOC1"/>
        <w:tabs>
          <w:tab w:val="right" w:leader="dot" w:pos="9016"/>
        </w:tabs>
        <w:rPr>
          <w:rFonts w:asciiTheme="minorHAnsi" w:eastAsiaTheme="minorEastAsia" w:hAnsiTheme="minorHAnsi" w:cstheme="minorBidi"/>
          <w:b w:val="0"/>
          <w:bCs w:val="0"/>
          <w:noProof/>
          <w:sz w:val="22"/>
          <w:szCs w:val="22"/>
          <w:lang w:eastAsia="en-AU"/>
        </w:rPr>
      </w:pPr>
      <w:hyperlink w:anchor="_Toc48149734" w:history="1">
        <w:r w:rsidR="004650B2" w:rsidRPr="004650B2">
          <w:rPr>
            <w:rStyle w:val="Hyperlink"/>
            <w:b w:val="0"/>
            <w:bCs w:val="0"/>
            <w:noProof/>
          </w:rPr>
          <w:t>Appendix G. Study 3, 4 and 5 national telephone survey</w:t>
        </w:r>
        <w:r w:rsidR="004650B2" w:rsidRPr="004650B2">
          <w:rPr>
            <w:b w:val="0"/>
            <w:bCs w:val="0"/>
            <w:noProof/>
            <w:webHidden/>
          </w:rPr>
          <w:tab/>
        </w:r>
        <w:r w:rsidR="004650B2" w:rsidRPr="004650B2">
          <w:rPr>
            <w:b w:val="0"/>
            <w:bCs w:val="0"/>
            <w:noProof/>
            <w:webHidden/>
          </w:rPr>
          <w:fldChar w:fldCharType="begin"/>
        </w:r>
        <w:r w:rsidR="004650B2" w:rsidRPr="004650B2">
          <w:rPr>
            <w:b w:val="0"/>
            <w:bCs w:val="0"/>
            <w:noProof/>
            <w:webHidden/>
          </w:rPr>
          <w:instrText xml:space="preserve"> PAGEREF _Toc48149734 \h </w:instrText>
        </w:r>
        <w:r w:rsidR="004650B2" w:rsidRPr="004650B2">
          <w:rPr>
            <w:b w:val="0"/>
            <w:bCs w:val="0"/>
            <w:noProof/>
            <w:webHidden/>
          </w:rPr>
        </w:r>
        <w:r w:rsidR="004650B2" w:rsidRPr="004650B2">
          <w:rPr>
            <w:b w:val="0"/>
            <w:bCs w:val="0"/>
            <w:noProof/>
            <w:webHidden/>
          </w:rPr>
          <w:fldChar w:fldCharType="separate"/>
        </w:r>
        <w:r w:rsidR="004650B2" w:rsidRPr="004650B2">
          <w:rPr>
            <w:b w:val="0"/>
            <w:bCs w:val="0"/>
            <w:noProof/>
            <w:webHidden/>
          </w:rPr>
          <w:t>259</w:t>
        </w:r>
        <w:r w:rsidR="004650B2" w:rsidRPr="004650B2">
          <w:rPr>
            <w:b w:val="0"/>
            <w:bCs w:val="0"/>
            <w:noProof/>
            <w:webHidden/>
          </w:rPr>
          <w:fldChar w:fldCharType="end"/>
        </w:r>
      </w:hyperlink>
    </w:p>
    <w:p w14:paraId="31D31692" w14:textId="675F7F9D" w:rsidR="004650B2" w:rsidRPr="004650B2" w:rsidRDefault="00670F07">
      <w:pPr>
        <w:pStyle w:val="TOC1"/>
        <w:tabs>
          <w:tab w:val="right" w:leader="dot" w:pos="9016"/>
        </w:tabs>
        <w:rPr>
          <w:rFonts w:asciiTheme="minorHAnsi" w:eastAsiaTheme="minorEastAsia" w:hAnsiTheme="minorHAnsi" w:cstheme="minorBidi"/>
          <w:b w:val="0"/>
          <w:bCs w:val="0"/>
          <w:noProof/>
          <w:sz w:val="22"/>
          <w:szCs w:val="22"/>
          <w:lang w:eastAsia="en-AU"/>
        </w:rPr>
      </w:pPr>
      <w:hyperlink w:anchor="_Toc48149735" w:history="1">
        <w:r w:rsidR="004650B2" w:rsidRPr="004650B2">
          <w:rPr>
            <w:rStyle w:val="Hyperlink"/>
            <w:b w:val="0"/>
            <w:bCs w:val="0"/>
            <w:noProof/>
          </w:rPr>
          <w:t>Appendix H. Screenshots from the #YouCanTalk campaign</w:t>
        </w:r>
        <w:r w:rsidR="004650B2" w:rsidRPr="004650B2">
          <w:rPr>
            <w:b w:val="0"/>
            <w:bCs w:val="0"/>
            <w:noProof/>
            <w:webHidden/>
          </w:rPr>
          <w:tab/>
        </w:r>
        <w:r w:rsidR="004650B2" w:rsidRPr="004650B2">
          <w:rPr>
            <w:b w:val="0"/>
            <w:bCs w:val="0"/>
            <w:noProof/>
            <w:webHidden/>
          </w:rPr>
          <w:fldChar w:fldCharType="begin"/>
        </w:r>
        <w:r w:rsidR="004650B2" w:rsidRPr="004650B2">
          <w:rPr>
            <w:b w:val="0"/>
            <w:bCs w:val="0"/>
            <w:noProof/>
            <w:webHidden/>
          </w:rPr>
          <w:instrText xml:space="preserve"> PAGEREF _Toc48149735 \h </w:instrText>
        </w:r>
        <w:r w:rsidR="004650B2" w:rsidRPr="004650B2">
          <w:rPr>
            <w:b w:val="0"/>
            <w:bCs w:val="0"/>
            <w:noProof/>
            <w:webHidden/>
          </w:rPr>
        </w:r>
        <w:r w:rsidR="004650B2" w:rsidRPr="004650B2">
          <w:rPr>
            <w:b w:val="0"/>
            <w:bCs w:val="0"/>
            <w:noProof/>
            <w:webHidden/>
          </w:rPr>
          <w:fldChar w:fldCharType="separate"/>
        </w:r>
        <w:r w:rsidR="004650B2" w:rsidRPr="004650B2">
          <w:rPr>
            <w:b w:val="0"/>
            <w:bCs w:val="0"/>
            <w:noProof/>
            <w:webHidden/>
          </w:rPr>
          <w:t>278</w:t>
        </w:r>
        <w:r w:rsidR="004650B2" w:rsidRPr="004650B2">
          <w:rPr>
            <w:b w:val="0"/>
            <w:bCs w:val="0"/>
            <w:noProof/>
            <w:webHidden/>
          </w:rPr>
          <w:fldChar w:fldCharType="end"/>
        </w:r>
      </w:hyperlink>
    </w:p>
    <w:p w14:paraId="3278BD7A" w14:textId="0A15BC07" w:rsidR="004650B2" w:rsidRDefault="004650B2" w:rsidP="004650B2">
      <w:pPr>
        <w:rPr>
          <w:rFonts w:eastAsiaTheme="majorEastAsia"/>
          <w:b/>
          <w:bCs/>
          <w:color w:val="000000" w:themeColor="text1"/>
          <w:sz w:val="32"/>
          <w:szCs w:val="28"/>
          <w:lang w:val="en-GB"/>
        </w:rPr>
      </w:pPr>
      <w:r w:rsidRPr="004650B2">
        <w:fldChar w:fldCharType="end"/>
      </w:r>
      <w:r>
        <w:br w:type="page"/>
      </w:r>
    </w:p>
    <w:p w14:paraId="13139248" w14:textId="019E56E8" w:rsidR="000E1DB1" w:rsidRPr="006D6488" w:rsidRDefault="000E1DB1" w:rsidP="00F75197">
      <w:pPr>
        <w:pStyle w:val="Heading1"/>
      </w:pPr>
      <w:r w:rsidRPr="006D6488">
        <w:lastRenderedPageBreak/>
        <w:t>Introduction</w:t>
      </w:r>
      <w:bookmarkEnd w:id="2"/>
      <w:bookmarkEnd w:id="3"/>
      <w:bookmarkEnd w:id="4"/>
    </w:p>
    <w:p w14:paraId="7C1F7D26" w14:textId="3A17838C" w:rsidR="00921E69" w:rsidRPr="00F6666F" w:rsidRDefault="00D832AB" w:rsidP="00C0403C">
      <w:pPr>
        <w:pStyle w:val="Heading2"/>
      </w:pPr>
      <w:bookmarkStart w:id="5" w:name="_Ref46752032"/>
      <w:bookmarkStart w:id="6" w:name="_Toc47692722"/>
      <w:r>
        <w:t>Setting the context</w:t>
      </w:r>
      <w:bookmarkEnd w:id="5"/>
      <w:bookmarkEnd w:id="6"/>
    </w:p>
    <w:p w14:paraId="1F1BBF9F" w14:textId="2DD34341" w:rsidR="00762DFF" w:rsidRPr="00F6666F" w:rsidRDefault="00762DFF" w:rsidP="00762DFF">
      <w:pPr>
        <w:rPr>
          <w:lang w:val="en-GB"/>
        </w:rPr>
      </w:pPr>
      <w:r w:rsidRPr="00F6666F">
        <w:rPr>
          <w:lang w:val="en-GB"/>
        </w:rPr>
        <w:t xml:space="preserve">In 2018, </w:t>
      </w:r>
      <w:r w:rsidR="009E6473" w:rsidRPr="00F6666F">
        <w:rPr>
          <w:lang w:val="en-GB"/>
        </w:rPr>
        <w:t>suicide was the 14</w:t>
      </w:r>
      <w:r w:rsidR="009E6473" w:rsidRPr="00F6666F">
        <w:rPr>
          <w:vertAlign w:val="superscript"/>
          <w:lang w:val="en-GB"/>
        </w:rPr>
        <w:t>th</w:t>
      </w:r>
      <w:r w:rsidR="009E6473" w:rsidRPr="00F6666F">
        <w:rPr>
          <w:lang w:val="en-GB"/>
        </w:rPr>
        <w:t xml:space="preserve"> leading cause of death of Australians</w:t>
      </w:r>
      <w:r w:rsidR="009E27F0" w:rsidRPr="00F6666F">
        <w:rPr>
          <w:lang w:val="en-GB"/>
        </w:rPr>
        <w:t>, and the leading cause of death for those aged 15 to 44</w:t>
      </w:r>
      <w:r w:rsidR="009E6473" w:rsidRPr="00F6666F">
        <w:rPr>
          <w:lang w:val="en-GB"/>
        </w:rPr>
        <w:t xml:space="preserve"> </w:t>
      </w:r>
      <w:r w:rsidR="009E6473" w:rsidRPr="00F6666F">
        <w:rPr>
          <w:lang w:val="en-GB"/>
        </w:rPr>
        <w:fldChar w:fldCharType="begin"/>
      </w:r>
      <w:r w:rsidR="00076945">
        <w:rPr>
          <w:lang w:val="en-GB"/>
        </w:rPr>
        <w:instrText xml:space="preserve"> ADDIN EN.CITE &lt;EndNote&gt;&lt;Cite&gt;&lt;Author&gt;Australian Bureau of Statistics&lt;/Author&gt;&lt;Year&gt;2019&lt;/Year&gt;&lt;RecNum&gt;322&lt;/RecNum&gt;&lt;DisplayText&gt;(Australian Bureau of Statistics, 2019)&lt;/DisplayText&gt;&lt;record&gt;&lt;rec-number&gt;322&lt;/rec-number&gt;&lt;foreign-keys&gt;&lt;key app="EN" db-id="v0tf50fr9dxfp6ewv0ovvzp1xr0s0dwfftsa" timestamp="1572239213"&gt;322&lt;/key&gt;&lt;/foreign-keys&gt;&lt;ref-type name="Web Page"&gt;12&lt;/ref-type&gt;&lt;contributors&gt;&lt;authors&gt;&lt;author&gt;Australian Bureau of Statistics,&lt;/author&gt;&lt;/authors&gt;&lt;/contributors&gt;&lt;titles&gt;&lt;title&gt;3303.0 Causes of death, Australia 2018&lt;/title&gt;&lt;/titles&gt;&lt;number&gt;18 December 2019&lt;/number&gt;&lt;dates&gt;&lt;year&gt;2019&lt;/year&gt;&lt;/dates&gt;&lt;pub-location&gt;Canberra, Australia&lt;/pub-location&gt;&lt;publisher&gt;Australian Bureau of Statistics&lt;/publisher&gt;&lt;urls&gt;&lt;related-urls&gt;&lt;url&gt;&lt;style face="underline" font="default" size="100%"&gt;https://www.abs.gov.au/AUSSTATS/abs@.nsf/0/47E19CA15036B04BCA2577570014668B?Opendocument&lt;/style&gt;&lt;/url&gt;&lt;/related-urls&gt;&lt;/urls&gt;&lt;/record&gt;&lt;/Cite&gt;&lt;/EndNote&gt;</w:instrText>
      </w:r>
      <w:r w:rsidR="009E6473" w:rsidRPr="00F6666F">
        <w:rPr>
          <w:lang w:val="en-GB"/>
        </w:rPr>
        <w:fldChar w:fldCharType="separate"/>
      </w:r>
      <w:r w:rsidR="00C33F6E">
        <w:rPr>
          <w:noProof/>
          <w:lang w:val="en-GB"/>
        </w:rPr>
        <w:t>(Australian Bureau of Statistics, 2019)</w:t>
      </w:r>
      <w:r w:rsidR="009E6473" w:rsidRPr="00F6666F">
        <w:rPr>
          <w:lang w:val="en-GB"/>
        </w:rPr>
        <w:fldChar w:fldCharType="end"/>
      </w:r>
      <w:r w:rsidR="009E6473" w:rsidRPr="00F6666F">
        <w:rPr>
          <w:lang w:val="en-GB"/>
        </w:rPr>
        <w:t xml:space="preserve">. </w:t>
      </w:r>
      <w:r w:rsidR="009134DD" w:rsidRPr="00F6666F">
        <w:rPr>
          <w:lang w:val="en-GB"/>
        </w:rPr>
        <w:t xml:space="preserve">One </w:t>
      </w:r>
      <w:r w:rsidR="00150DF2" w:rsidRPr="00F6666F">
        <w:rPr>
          <w:lang w:val="en-GB"/>
        </w:rPr>
        <w:t xml:space="preserve">major challenge for suicide prevention is that </w:t>
      </w:r>
      <w:r w:rsidR="00803A52" w:rsidRPr="00F6666F">
        <w:rPr>
          <w:lang w:val="en-GB"/>
        </w:rPr>
        <w:t xml:space="preserve">a large proportion of those who attempt suicide </w:t>
      </w:r>
      <w:r w:rsidR="005C04C2" w:rsidRPr="00F6666F">
        <w:rPr>
          <w:lang w:val="en-GB"/>
        </w:rPr>
        <w:t xml:space="preserve">do </w:t>
      </w:r>
      <w:r w:rsidR="00ED2DF4" w:rsidRPr="00F6666F">
        <w:rPr>
          <w:lang w:val="en-GB"/>
        </w:rPr>
        <w:t>not access health or mental health care in the</w:t>
      </w:r>
      <w:r w:rsidR="00150DF2" w:rsidRPr="00F6666F">
        <w:rPr>
          <w:lang w:val="en-GB"/>
        </w:rPr>
        <w:t xml:space="preserve"> period leading up to their suicide attempt</w:t>
      </w:r>
      <w:r w:rsidR="00EE65A1" w:rsidRPr="00F6666F">
        <w:rPr>
          <w:lang w:val="en-GB"/>
        </w:rPr>
        <w:t xml:space="preserve"> </w:t>
      </w:r>
      <w:r w:rsidR="00EE65A1" w:rsidRPr="00F6666F">
        <w:rPr>
          <w:lang w:val="en-GB"/>
        </w:rPr>
        <w:fldChar w:fldCharType="begin">
          <w:fldData xml:space="preserve">PEVuZE5vdGU+PENpdGU+PEF1dGhvcj5IdW50PC9BdXRob3I+PFllYXI+MjAwOTwvWWVhcj48UmVj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=
</w:fldData>
        </w:fldChar>
      </w:r>
      <w:r w:rsidR="00C33F6E">
        <w:rPr>
          <w:lang w:val="en-GB"/>
        </w:rPr>
        <w:instrText xml:space="preserve"> ADDIN EN.CITE </w:instrText>
      </w:r>
      <w:r w:rsidR="00C33F6E">
        <w:rPr>
          <w:lang w:val="en-GB"/>
        </w:rPr>
        <w:fldChar w:fldCharType="begin">
          <w:fldData xml:space="preserve">PEVuZE5vdGU+PENpdGU+PEF1dGhvcj5IdW50PC9BdXRob3I+PFllYXI+MjAwOTwvWWVhcj48UmVj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=
</w:fldData>
        </w:fldChar>
      </w:r>
      <w:r w:rsidR="00C33F6E">
        <w:rPr>
          <w:lang w:val="en-GB"/>
        </w:rPr>
        <w:instrText xml:space="preserve"> ADDIN EN.CITE.DATA </w:instrText>
      </w:r>
      <w:r w:rsidR="00C33F6E">
        <w:rPr>
          <w:lang w:val="en-GB"/>
        </w:rPr>
      </w:r>
      <w:r w:rsidR="00C33F6E">
        <w:rPr>
          <w:lang w:val="en-GB"/>
        </w:rPr>
        <w:fldChar w:fldCharType="end"/>
      </w:r>
      <w:r w:rsidR="00EE65A1" w:rsidRPr="00F6666F">
        <w:rPr>
          <w:lang w:val="en-GB"/>
        </w:rPr>
      </w:r>
      <w:r w:rsidR="00EE65A1" w:rsidRPr="00F6666F">
        <w:rPr>
          <w:lang w:val="en-GB"/>
        </w:rPr>
        <w:fldChar w:fldCharType="separate"/>
      </w:r>
      <w:r w:rsidR="00C33F6E">
        <w:rPr>
          <w:noProof/>
          <w:lang w:val="en-GB"/>
        </w:rPr>
        <w:t>(Hunt et al., 2009; Isometsä, 2001; Sveticic, Milner, &amp; De Leo, 2012)</w:t>
      </w:r>
      <w:r w:rsidR="00EE65A1" w:rsidRPr="00F6666F">
        <w:rPr>
          <w:lang w:val="en-GB"/>
        </w:rPr>
        <w:fldChar w:fldCharType="end"/>
      </w:r>
      <w:r w:rsidR="00577084" w:rsidRPr="00F6666F">
        <w:rPr>
          <w:lang w:val="en-GB"/>
        </w:rPr>
        <w:t xml:space="preserve">. This lack of formal help-seeking for suicidal thoughts and intentions </w:t>
      </w:r>
      <w:r w:rsidR="005C04C2" w:rsidRPr="00F6666F">
        <w:rPr>
          <w:lang w:val="en-GB"/>
        </w:rPr>
        <w:t xml:space="preserve">hampers intervention efforts. </w:t>
      </w:r>
      <w:r w:rsidR="00F01D89" w:rsidRPr="00F6666F">
        <w:rPr>
          <w:lang w:val="en-GB"/>
        </w:rPr>
        <w:t>However, a substantial proportion of people experiencing suicidal thoughts</w:t>
      </w:r>
      <w:r w:rsidR="00D9059B" w:rsidRPr="00F6666F">
        <w:rPr>
          <w:lang w:val="en-GB"/>
        </w:rPr>
        <w:t xml:space="preserve"> do attempt to communicate the</w:t>
      </w:r>
      <w:r w:rsidR="005349EE" w:rsidRPr="00F6666F">
        <w:rPr>
          <w:lang w:val="en-GB"/>
        </w:rPr>
        <w:t>ir distress</w:t>
      </w:r>
      <w:r w:rsidR="003C39F6" w:rsidRPr="00F6666F">
        <w:rPr>
          <w:lang w:val="en-GB"/>
        </w:rPr>
        <w:t xml:space="preserve"> to loved ones </w:t>
      </w:r>
      <w:r w:rsidR="002240E1" w:rsidRPr="00F6666F">
        <w:rPr>
          <w:lang w:val="en-GB"/>
        </w:rPr>
        <w:fldChar w:fldCharType="begin">
          <w:fldData xml:space="preserve">PEVuZE5vdGU+PENpdGU+PEF1dGhvcj5TQU5FIEF1c3RyYWxpYSBhbmQgVW5pdmVyc2l0eSBvZiBO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</w:fldData>
        </w:fldChar>
      </w:r>
      <w:r w:rsidR="00076945">
        <w:rPr>
          <w:lang w:val="en-GB"/>
        </w:rPr>
        <w:instrText xml:space="preserve"> ADDIN EN.CITE </w:instrText>
      </w:r>
      <w:r w:rsidR="00076945">
        <w:rPr>
          <w:lang w:val="en-GB"/>
        </w:rPr>
        <w:fldChar w:fldCharType="begin">
          <w:fldData xml:space="preserve">PEVuZE5vdGU+PENpdGU+PEF1dGhvcj5TQU5FIEF1c3RyYWxpYSBhbmQgVW5pdmVyc2l0eSBvZiBO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</w:fldData>
        </w:fldChar>
      </w:r>
      <w:r w:rsidR="00076945">
        <w:rPr>
          <w:lang w:val="en-GB"/>
        </w:rPr>
        <w:instrText xml:space="preserve"> ADDIN EN.CITE.DATA </w:instrText>
      </w:r>
      <w:r w:rsidR="00076945">
        <w:rPr>
          <w:lang w:val="en-GB"/>
        </w:rPr>
      </w:r>
      <w:r w:rsidR="00076945">
        <w:rPr>
          <w:lang w:val="en-GB"/>
        </w:rPr>
        <w:fldChar w:fldCharType="end"/>
      </w:r>
      <w:r w:rsidR="002240E1" w:rsidRPr="00F6666F">
        <w:rPr>
          <w:lang w:val="en-GB"/>
        </w:rPr>
      </w:r>
      <w:r w:rsidR="002240E1" w:rsidRPr="00F6666F">
        <w:rPr>
          <w:lang w:val="en-GB"/>
        </w:rPr>
        <w:fldChar w:fldCharType="separate"/>
      </w:r>
      <w:r w:rsidR="00C33F6E">
        <w:rPr>
          <w:noProof/>
          <w:lang w:val="en-GB"/>
        </w:rPr>
        <w:t>(Paraschakis, Michopoulos, Christodoulou, Koutsaftis, &amp; Douzenis, 2015; SANE Australia and University of New England, 2015; Wasserman et al., 2008; Wolk-Wasserman, 1986)</w:t>
      </w:r>
      <w:r w:rsidR="002240E1" w:rsidRPr="00F6666F">
        <w:rPr>
          <w:lang w:val="en-GB"/>
        </w:rPr>
        <w:fldChar w:fldCharType="end"/>
      </w:r>
      <w:r w:rsidR="002240E1" w:rsidRPr="00F6666F">
        <w:rPr>
          <w:lang w:val="en-GB"/>
        </w:rPr>
        <w:t xml:space="preserve">. </w:t>
      </w:r>
      <w:r w:rsidR="003A6D45" w:rsidRPr="00F6666F">
        <w:rPr>
          <w:lang w:val="en-GB"/>
        </w:rPr>
        <w:t xml:space="preserve">This communication </w:t>
      </w:r>
      <w:r w:rsidR="005349EE" w:rsidRPr="00F6666F">
        <w:rPr>
          <w:lang w:val="en-GB"/>
        </w:rPr>
        <w:t>offers opportunities for provision</w:t>
      </w:r>
      <w:r w:rsidR="00F557F9" w:rsidRPr="00F6666F">
        <w:rPr>
          <w:lang w:val="en-GB"/>
        </w:rPr>
        <w:t xml:space="preserve"> of</w:t>
      </w:r>
      <w:r w:rsidR="005349EE" w:rsidRPr="00F6666F">
        <w:rPr>
          <w:lang w:val="en-GB"/>
        </w:rPr>
        <w:t xml:space="preserve"> informal help </w:t>
      </w:r>
      <w:r w:rsidR="00234120" w:rsidRPr="00F6666F">
        <w:rPr>
          <w:lang w:val="en-GB"/>
        </w:rPr>
        <w:t xml:space="preserve">from family and friends, </w:t>
      </w:r>
      <w:r w:rsidR="005349EE" w:rsidRPr="00F6666F">
        <w:rPr>
          <w:lang w:val="en-GB"/>
        </w:rPr>
        <w:t xml:space="preserve">and for encouragement of professional help-seeking. </w:t>
      </w:r>
    </w:p>
    <w:p w14:paraId="0DB2D687" w14:textId="00DCF7EE" w:rsidR="00A71F7D" w:rsidRPr="00F6666F" w:rsidRDefault="00D32631" w:rsidP="00A71F7D">
      <w:pPr>
        <w:rPr>
          <w:lang w:val="en-GB"/>
        </w:rPr>
      </w:pPr>
      <w:r w:rsidRPr="00F6666F">
        <w:rPr>
          <w:lang w:val="en-GB"/>
        </w:rPr>
        <w:t xml:space="preserve">In 2016, Beyond Blue, </w:t>
      </w:r>
      <w:r w:rsidR="003D50D7" w:rsidRPr="00F6666F">
        <w:rPr>
          <w:lang w:val="en-GB"/>
        </w:rPr>
        <w:t>an Australian not-for-profit organisation that aims to provide information and support for those affected by depression</w:t>
      </w:r>
      <w:r w:rsidR="00D832AB">
        <w:rPr>
          <w:lang w:val="en-GB"/>
        </w:rPr>
        <w:t xml:space="preserve">, </w:t>
      </w:r>
      <w:r w:rsidR="003D50D7" w:rsidRPr="00F6666F">
        <w:rPr>
          <w:lang w:val="en-GB"/>
        </w:rPr>
        <w:t>anxiety</w:t>
      </w:r>
      <w:r w:rsidR="00311381" w:rsidRPr="00F6666F">
        <w:rPr>
          <w:lang w:val="en-GB"/>
        </w:rPr>
        <w:t xml:space="preserve"> and suicide</w:t>
      </w:r>
      <w:r w:rsidR="003D50D7" w:rsidRPr="00F6666F">
        <w:rPr>
          <w:lang w:val="en-GB"/>
        </w:rPr>
        <w:t>, commissioned</w:t>
      </w:r>
      <w:r w:rsidR="00741AA3" w:rsidRPr="00F6666F">
        <w:rPr>
          <w:lang w:val="en-GB"/>
        </w:rPr>
        <w:t xml:space="preserve"> our research team from</w:t>
      </w:r>
      <w:r w:rsidR="003D50D7" w:rsidRPr="00F6666F">
        <w:rPr>
          <w:lang w:val="en-GB"/>
        </w:rPr>
        <w:t xml:space="preserve"> the Centre for Mental Health</w:t>
      </w:r>
      <w:r w:rsidR="00741AA3" w:rsidRPr="00F6666F">
        <w:rPr>
          <w:lang w:val="en-GB"/>
        </w:rPr>
        <w:t xml:space="preserve">, Melbourne School of Population and Global Health at the </w:t>
      </w:r>
      <w:r w:rsidR="003F47EC" w:rsidRPr="00F6666F">
        <w:rPr>
          <w:lang w:val="en-GB"/>
        </w:rPr>
        <w:t>University</w:t>
      </w:r>
      <w:r w:rsidR="00741AA3" w:rsidRPr="00F6666F">
        <w:rPr>
          <w:lang w:val="en-GB"/>
        </w:rPr>
        <w:t xml:space="preserve"> of Melbourne to conduct </w:t>
      </w:r>
      <w:r w:rsidR="00DD40A4">
        <w:rPr>
          <w:lang w:val="en-GB"/>
        </w:rPr>
        <w:t xml:space="preserve">the </w:t>
      </w:r>
      <w:r w:rsidR="00741AA3" w:rsidRPr="00F6666F">
        <w:rPr>
          <w:lang w:val="en-GB"/>
        </w:rPr>
        <w:t xml:space="preserve">research </w:t>
      </w:r>
      <w:r w:rsidR="00DD40A4" w:rsidRPr="00F6666F" w:rsidDel="00A71F7D">
        <w:rPr>
          <w:lang w:val="en-GB"/>
        </w:rPr>
        <w:t>program that formed the basis of this PhD research</w:t>
      </w:r>
      <w:r w:rsidR="00DD40A4">
        <w:rPr>
          <w:lang w:val="en-GB"/>
        </w:rPr>
        <w:t>.</w:t>
      </w:r>
      <w:r w:rsidR="00DD40A4" w:rsidRPr="00F6666F">
        <w:rPr>
          <w:lang w:val="en-GB"/>
        </w:rPr>
        <w:t xml:space="preserve"> </w:t>
      </w:r>
    </w:p>
    <w:p w14:paraId="6538E973" w14:textId="05A60246" w:rsidR="00A71F7D" w:rsidRPr="00F6666F" w:rsidRDefault="00AD211B" w:rsidP="00A71F7D">
      <w:pPr>
        <w:rPr>
          <w:lang w:val="en-GB"/>
        </w:rPr>
      </w:pPr>
      <w:r w:rsidRPr="00F6666F">
        <w:rPr>
          <w:lang w:val="en-GB"/>
        </w:rPr>
        <w:t>Th</w:t>
      </w:r>
      <w:r w:rsidR="003F47EC" w:rsidRPr="00F6666F">
        <w:rPr>
          <w:lang w:val="en-GB"/>
        </w:rPr>
        <w:t>e aim of this</w:t>
      </w:r>
      <w:r w:rsidRPr="00F6666F">
        <w:rPr>
          <w:lang w:val="en-GB"/>
        </w:rPr>
        <w:t xml:space="preserve"> research </w:t>
      </w:r>
      <w:r w:rsidR="003F47EC" w:rsidRPr="00F6666F">
        <w:rPr>
          <w:lang w:val="en-GB"/>
        </w:rPr>
        <w:t xml:space="preserve">was to </w:t>
      </w:r>
      <w:r w:rsidR="001C75C2" w:rsidRPr="00F6666F">
        <w:rPr>
          <w:lang w:val="en-GB"/>
        </w:rPr>
        <w:t>identify</w:t>
      </w:r>
      <w:r w:rsidRPr="00F6666F">
        <w:rPr>
          <w:lang w:val="en-GB"/>
        </w:rPr>
        <w:t xml:space="preserve"> what evidence-informed and socially acceptable advice could be given to the </w:t>
      </w:r>
      <w:r w:rsidR="001C75C2" w:rsidRPr="00F6666F">
        <w:rPr>
          <w:lang w:val="en-GB"/>
        </w:rPr>
        <w:t xml:space="preserve">Australian </w:t>
      </w:r>
      <w:r w:rsidRPr="00F6666F">
        <w:rPr>
          <w:lang w:val="en-GB"/>
        </w:rPr>
        <w:t>general public to increase the likelihood that they will ask about and support someone who may be at risk of suicide to stay safe and get the help they need</w:t>
      </w:r>
      <w:r w:rsidR="003F47EC" w:rsidRPr="00F6666F">
        <w:rPr>
          <w:lang w:val="en-GB"/>
        </w:rPr>
        <w:t xml:space="preserve">. </w:t>
      </w:r>
      <w:r w:rsidR="006907B0" w:rsidRPr="00F6666F">
        <w:rPr>
          <w:lang w:val="en-GB"/>
        </w:rPr>
        <w:t xml:space="preserve">The outcomes of this research </w:t>
      </w:r>
      <w:r w:rsidR="00D832AB">
        <w:rPr>
          <w:lang w:val="en-GB"/>
        </w:rPr>
        <w:t xml:space="preserve">have </w:t>
      </w:r>
      <w:r w:rsidR="00A71F7D" w:rsidRPr="00F6666F">
        <w:rPr>
          <w:lang w:val="en-GB"/>
        </w:rPr>
        <w:t>be</w:t>
      </w:r>
      <w:r w:rsidR="00D832AB">
        <w:rPr>
          <w:lang w:val="en-GB"/>
        </w:rPr>
        <w:t>en</w:t>
      </w:r>
      <w:r w:rsidR="00A71F7D" w:rsidRPr="00F6666F">
        <w:rPr>
          <w:lang w:val="en-GB"/>
        </w:rPr>
        <w:t xml:space="preserve"> </w:t>
      </w:r>
      <w:r w:rsidR="006907B0" w:rsidRPr="00F6666F">
        <w:rPr>
          <w:lang w:val="en-GB"/>
        </w:rPr>
        <w:t xml:space="preserve">used </w:t>
      </w:r>
      <w:r w:rsidR="00A71F7D" w:rsidRPr="00F6666F">
        <w:rPr>
          <w:lang w:val="en-GB"/>
        </w:rPr>
        <w:t xml:space="preserve">by Beyond Blue </w:t>
      </w:r>
      <w:r w:rsidR="006907B0" w:rsidRPr="00F6666F">
        <w:rPr>
          <w:lang w:val="en-GB"/>
        </w:rPr>
        <w:t xml:space="preserve">to develop </w:t>
      </w:r>
      <w:r w:rsidR="005D7271" w:rsidRPr="00F6666F">
        <w:rPr>
          <w:lang w:val="en-GB"/>
        </w:rPr>
        <w:t xml:space="preserve">a national </w:t>
      </w:r>
      <w:r w:rsidR="00AD598E" w:rsidRPr="00F6666F">
        <w:rPr>
          <w:lang w:val="en-GB"/>
        </w:rPr>
        <w:t xml:space="preserve">social media-based </w:t>
      </w:r>
      <w:r w:rsidR="005D7271" w:rsidRPr="00F6666F">
        <w:rPr>
          <w:lang w:val="en-GB"/>
        </w:rPr>
        <w:t xml:space="preserve">suicide prevention campaign, #YouCanTalk. </w:t>
      </w:r>
      <w:r w:rsidR="007C7C90" w:rsidRPr="00F6666F">
        <w:rPr>
          <w:lang w:val="en-GB"/>
        </w:rPr>
        <w:t>(</w:t>
      </w:r>
      <w:hyperlink r:id="rId13" w:history="1">
        <w:r w:rsidR="007C7C90" w:rsidRPr="00F6666F">
          <w:rPr>
            <w:rStyle w:val="Hyperlink"/>
            <w:rFonts w:eastAsiaTheme="majorEastAsia"/>
            <w:lang w:val="en-GB"/>
          </w:rPr>
          <w:t>https://www.lifeinmindaustralia.com.au/youcantalk</w:t>
        </w:r>
      </w:hyperlink>
      <w:r w:rsidR="007C7C90" w:rsidRPr="00F6666F">
        <w:rPr>
          <w:lang w:val="en-GB"/>
        </w:rPr>
        <w:t xml:space="preserve">). Led by Beyond Blue, this campaign </w:t>
      </w:r>
      <w:r w:rsidR="00D832AB">
        <w:rPr>
          <w:lang w:val="en-GB"/>
        </w:rPr>
        <w:t>has brought</w:t>
      </w:r>
      <w:r w:rsidR="00D832AB" w:rsidRPr="00F6666F">
        <w:rPr>
          <w:lang w:val="en-GB"/>
        </w:rPr>
        <w:t xml:space="preserve"> </w:t>
      </w:r>
      <w:r w:rsidR="007C7C90" w:rsidRPr="00F6666F">
        <w:rPr>
          <w:lang w:val="en-GB"/>
        </w:rPr>
        <w:t>together ten</w:t>
      </w:r>
      <w:r w:rsidR="001C47DC" w:rsidRPr="00F6666F">
        <w:rPr>
          <w:lang w:val="en-GB"/>
        </w:rPr>
        <w:t xml:space="preserve"> major not-for-profit Australian mental health organisations to promote suicide prevention messages and </w:t>
      </w:r>
      <w:r w:rsidR="004616E9" w:rsidRPr="00F6666F">
        <w:rPr>
          <w:lang w:val="en-GB"/>
        </w:rPr>
        <w:t xml:space="preserve">resources for family and friends of people at risk of suicide to foster their confidence to assist the person at risk, and to encourage them to undertake appropriate helping behaviours and encourage professional help. </w:t>
      </w:r>
      <w:r w:rsidR="00D832AB" w:rsidRPr="00F6666F">
        <w:rPr>
          <w:lang w:val="en-GB"/>
        </w:rPr>
        <w:t>This campaign is aimed at adults (aged 18 and over); therefore, adults were the focus of this research.</w:t>
      </w:r>
    </w:p>
    <w:p w14:paraId="6D0EAB51" w14:textId="385EBAE2" w:rsidR="00A71F7D" w:rsidRPr="00F6666F" w:rsidRDefault="00054F5C" w:rsidP="00A71F7D">
      <w:pPr>
        <w:rPr>
          <w:lang w:val="en-GB"/>
        </w:rPr>
      </w:pPr>
      <w:r w:rsidRPr="00F6666F">
        <w:rPr>
          <w:lang w:val="en-GB"/>
        </w:rPr>
        <w:lastRenderedPageBreak/>
        <w:t>This PhD</w:t>
      </w:r>
      <w:r w:rsidR="00BB08FE" w:rsidRPr="00F6666F">
        <w:rPr>
          <w:lang w:val="en-GB"/>
        </w:rPr>
        <w:t xml:space="preserve"> </w:t>
      </w:r>
      <w:r w:rsidRPr="00F6666F">
        <w:rPr>
          <w:lang w:val="en-GB"/>
        </w:rPr>
        <w:t xml:space="preserve">extends the </w:t>
      </w:r>
      <w:r w:rsidR="00716FD5" w:rsidRPr="00F6666F">
        <w:rPr>
          <w:lang w:val="en-GB"/>
        </w:rPr>
        <w:t xml:space="preserve">original work conducted for Beyond Blue to inform the #YouCanTalk campaign </w:t>
      </w:r>
      <w:proofErr w:type="gramStart"/>
      <w:r w:rsidR="00716FD5" w:rsidRPr="00F6666F">
        <w:rPr>
          <w:lang w:val="en-GB"/>
        </w:rPr>
        <w:t>in order to</w:t>
      </w:r>
      <w:proofErr w:type="gramEnd"/>
      <w:r w:rsidR="00716FD5" w:rsidRPr="00F6666F">
        <w:rPr>
          <w:lang w:val="en-GB"/>
        </w:rPr>
        <w:t xml:space="preserve"> </w:t>
      </w:r>
      <w:r w:rsidR="004B0374" w:rsidRPr="00F6666F">
        <w:rPr>
          <w:lang w:val="en-GB"/>
        </w:rPr>
        <w:t>make a unique contribution</w:t>
      </w:r>
      <w:r w:rsidR="00442895" w:rsidRPr="00F6666F">
        <w:rPr>
          <w:lang w:val="en-GB"/>
        </w:rPr>
        <w:t xml:space="preserve"> to the academic literature</w:t>
      </w:r>
      <w:r w:rsidR="004B0374" w:rsidRPr="00F6666F">
        <w:rPr>
          <w:lang w:val="en-GB"/>
        </w:rPr>
        <w:t xml:space="preserve"> regarding informa</w:t>
      </w:r>
      <w:r w:rsidR="00442895" w:rsidRPr="00F6666F">
        <w:rPr>
          <w:lang w:val="en-GB"/>
        </w:rPr>
        <w:t>l</w:t>
      </w:r>
      <w:r w:rsidR="004B0374" w:rsidRPr="00F6666F">
        <w:rPr>
          <w:lang w:val="en-GB"/>
        </w:rPr>
        <w:t xml:space="preserve"> helping for people at risk of suicide.</w:t>
      </w:r>
      <w:r w:rsidR="005B337D" w:rsidRPr="00F6666F">
        <w:rPr>
          <w:lang w:val="en-GB"/>
        </w:rPr>
        <w:t xml:space="preserve"> </w:t>
      </w:r>
    </w:p>
    <w:p w14:paraId="65F7EAB2" w14:textId="3DE6A07F" w:rsidR="00304A9A" w:rsidRPr="006D6488" w:rsidRDefault="00F24422" w:rsidP="00C0403C">
      <w:pPr>
        <w:pStyle w:val="Heading2"/>
      </w:pPr>
      <w:bookmarkStart w:id="7" w:name="_Toc31095942"/>
      <w:bookmarkStart w:id="8" w:name="_Toc31096507"/>
      <w:bookmarkStart w:id="9" w:name="_Toc47692723"/>
      <w:r w:rsidRPr="006D6488">
        <w:t>Structure of this thesis</w:t>
      </w:r>
      <w:bookmarkEnd w:id="7"/>
      <w:bookmarkEnd w:id="8"/>
      <w:bookmarkEnd w:id="9"/>
    </w:p>
    <w:p w14:paraId="014F175F" w14:textId="2EFE5C56" w:rsidR="00DD7EF9" w:rsidRPr="00F6666F" w:rsidRDefault="00442895" w:rsidP="0005768E">
      <w:pPr>
        <w:rPr>
          <w:lang w:val="en-GB"/>
        </w:rPr>
      </w:pPr>
      <w:r w:rsidRPr="00F6666F">
        <w:rPr>
          <w:lang w:val="en-GB"/>
        </w:rPr>
        <w:t xml:space="preserve">This thesis </w:t>
      </w:r>
      <w:r w:rsidR="00D832AB">
        <w:rPr>
          <w:lang w:val="en-GB"/>
        </w:rPr>
        <w:t>comprises</w:t>
      </w:r>
      <w:r w:rsidRPr="00F6666F">
        <w:rPr>
          <w:lang w:val="en-GB"/>
        </w:rPr>
        <w:t xml:space="preserve"> ten chapters. </w:t>
      </w:r>
      <w:r w:rsidR="00C768E7" w:rsidRPr="00F6666F">
        <w:rPr>
          <w:lang w:val="en-GB"/>
        </w:rPr>
        <w:t>Following on from this introductory chapter</w:t>
      </w:r>
      <w:r w:rsidR="00087E22" w:rsidRPr="00F6666F">
        <w:rPr>
          <w:lang w:val="en-GB"/>
        </w:rPr>
        <w:t xml:space="preserve">, </w:t>
      </w:r>
      <w:r w:rsidR="0005768E" w:rsidRPr="00F6666F">
        <w:rPr>
          <w:lang w:val="en-GB"/>
        </w:rPr>
        <w:t xml:space="preserve">Chapter 2 provides </w:t>
      </w:r>
      <w:r w:rsidR="00190595" w:rsidRPr="00F6666F">
        <w:rPr>
          <w:lang w:val="en-GB"/>
        </w:rPr>
        <w:t xml:space="preserve">an overview of the existing literature </w:t>
      </w:r>
      <w:r w:rsidR="00852899" w:rsidRPr="00F6666F">
        <w:rPr>
          <w:lang w:val="en-GB"/>
        </w:rPr>
        <w:t xml:space="preserve">regarding </w:t>
      </w:r>
      <w:r w:rsidR="004D166F" w:rsidRPr="00F6666F">
        <w:rPr>
          <w:lang w:val="en-GB"/>
        </w:rPr>
        <w:t>informal</w:t>
      </w:r>
      <w:r w:rsidR="004F096E" w:rsidRPr="00F6666F">
        <w:rPr>
          <w:lang w:val="en-GB"/>
        </w:rPr>
        <w:t xml:space="preserve"> </w:t>
      </w:r>
      <w:r w:rsidR="007F53AA" w:rsidRPr="00F6666F">
        <w:rPr>
          <w:lang w:val="en-GB"/>
        </w:rPr>
        <w:t xml:space="preserve">helping toward </w:t>
      </w:r>
      <w:r w:rsidR="00C768E7" w:rsidRPr="00F6666F">
        <w:rPr>
          <w:lang w:val="en-GB"/>
        </w:rPr>
        <w:t>people</w:t>
      </w:r>
      <w:r w:rsidR="007F53AA" w:rsidRPr="00F6666F">
        <w:rPr>
          <w:lang w:val="en-GB"/>
        </w:rPr>
        <w:t xml:space="preserve"> at risk of suicide.</w:t>
      </w:r>
      <w:r w:rsidR="00CC41D0" w:rsidRPr="00F6666F">
        <w:rPr>
          <w:lang w:val="en-GB"/>
        </w:rPr>
        <w:t xml:space="preserve"> </w:t>
      </w:r>
      <w:r w:rsidR="004266B2" w:rsidRPr="00F6666F">
        <w:rPr>
          <w:lang w:val="en-GB"/>
        </w:rPr>
        <w:t xml:space="preserve">Chapter 3 </w:t>
      </w:r>
      <w:r w:rsidR="00087E22" w:rsidRPr="00F6666F">
        <w:rPr>
          <w:lang w:val="en-GB"/>
        </w:rPr>
        <w:t>describe</w:t>
      </w:r>
      <w:r w:rsidR="0013387B">
        <w:rPr>
          <w:lang w:val="en-GB"/>
        </w:rPr>
        <w:t>s</w:t>
      </w:r>
      <w:r w:rsidR="00087E22" w:rsidRPr="00F6666F">
        <w:rPr>
          <w:lang w:val="en-GB"/>
        </w:rPr>
        <w:t xml:space="preserve"> the</w:t>
      </w:r>
      <w:r w:rsidR="006464E6" w:rsidRPr="00F6666F">
        <w:rPr>
          <w:lang w:val="en-GB"/>
        </w:rPr>
        <w:t xml:space="preserve"> overarching theoretical</w:t>
      </w:r>
      <w:r w:rsidR="00AA643A" w:rsidRPr="00F6666F">
        <w:rPr>
          <w:lang w:val="en-GB"/>
        </w:rPr>
        <w:t xml:space="preserve"> and conceptual</w:t>
      </w:r>
      <w:r w:rsidR="006464E6" w:rsidRPr="00F6666F">
        <w:rPr>
          <w:lang w:val="en-GB"/>
        </w:rPr>
        <w:t xml:space="preserve"> </w:t>
      </w:r>
      <w:r w:rsidR="004A77EC" w:rsidRPr="00F6666F">
        <w:rPr>
          <w:lang w:val="en-GB"/>
        </w:rPr>
        <w:t xml:space="preserve">framework </w:t>
      </w:r>
      <w:r w:rsidR="00087E22" w:rsidRPr="00F6666F">
        <w:rPr>
          <w:lang w:val="en-GB"/>
        </w:rPr>
        <w:t xml:space="preserve">underpinning </w:t>
      </w:r>
      <w:r w:rsidR="004A77EC" w:rsidRPr="00F6666F">
        <w:rPr>
          <w:lang w:val="en-GB"/>
        </w:rPr>
        <w:t>th</w:t>
      </w:r>
      <w:r w:rsidR="00087E22" w:rsidRPr="00F6666F">
        <w:rPr>
          <w:lang w:val="en-GB"/>
        </w:rPr>
        <w:t>is</w:t>
      </w:r>
      <w:r w:rsidR="004A77EC" w:rsidRPr="00F6666F">
        <w:rPr>
          <w:lang w:val="en-GB"/>
        </w:rPr>
        <w:t xml:space="preserve"> research</w:t>
      </w:r>
      <w:r w:rsidR="00AA643A" w:rsidRPr="00F6666F">
        <w:rPr>
          <w:lang w:val="en-GB"/>
        </w:rPr>
        <w:t xml:space="preserve">. </w:t>
      </w:r>
      <w:r w:rsidR="00493F02">
        <w:rPr>
          <w:lang w:val="en-GB"/>
        </w:rPr>
        <w:t>T</w:t>
      </w:r>
      <w:r w:rsidR="00087E22" w:rsidRPr="00F6666F">
        <w:rPr>
          <w:lang w:val="en-GB"/>
        </w:rPr>
        <w:t xml:space="preserve">his chapter </w:t>
      </w:r>
      <w:r w:rsidR="00AA643A" w:rsidRPr="00F6666F">
        <w:rPr>
          <w:lang w:val="en-GB"/>
        </w:rPr>
        <w:t>also</w:t>
      </w:r>
      <w:r w:rsidR="004A77EC" w:rsidRPr="00F6666F">
        <w:rPr>
          <w:lang w:val="en-GB"/>
        </w:rPr>
        <w:t xml:space="preserve"> </w:t>
      </w:r>
      <w:r w:rsidR="00AA643A" w:rsidRPr="00F6666F">
        <w:rPr>
          <w:lang w:val="en-GB"/>
        </w:rPr>
        <w:t xml:space="preserve">provides additional details </w:t>
      </w:r>
      <w:r w:rsidR="00087E22" w:rsidRPr="00F6666F">
        <w:rPr>
          <w:lang w:val="en-GB"/>
        </w:rPr>
        <w:t xml:space="preserve">about </w:t>
      </w:r>
      <w:r w:rsidR="00AA643A" w:rsidRPr="00F6666F">
        <w:rPr>
          <w:lang w:val="en-GB"/>
        </w:rPr>
        <w:t xml:space="preserve">the methods </w:t>
      </w:r>
      <w:r w:rsidR="00FC641A" w:rsidRPr="00F6666F">
        <w:rPr>
          <w:lang w:val="en-GB"/>
        </w:rPr>
        <w:t>used in the five studies</w:t>
      </w:r>
      <w:r w:rsidR="00087E22" w:rsidRPr="00F6666F">
        <w:rPr>
          <w:lang w:val="en-GB"/>
        </w:rPr>
        <w:t xml:space="preserve">. Length restrictions mean this information </w:t>
      </w:r>
      <w:proofErr w:type="gramStart"/>
      <w:r w:rsidR="00087E22" w:rsidRPr="00F6666F">
        <w:rPr>
          <w:lang w:val="en-GB"/>
        </w:rPr>
        <w:t>couldn’t</w:t>
      </w:r>
      <w:proofErr w:type="gramEnd"/>
      <w:r w:rsidR="00087E22" w:rsidRPr="00F6666F">
        <w:rPr>
          <w:lang w:val="en-GB"/>
        </w:rPr>
        <w:t xml:space="preserve"> be included in the original publications</w:t>
      </w:r>
      <w:r w:rsidR="0004186C" w:rsidRPr="00F6666F">
        <w:rPr>
          <w:lang w:val="en-GB"/>
        </w:rPr>
        <w:t>.</w:t>
      </w:r>
      <w:r w:rsidR="00485ACD" w:rsidRPr="00F6666F">
        <w:rPr>
          <w:lang w:val="en-GB"/>
        </w:rPr>
        <w:t xml:space="preserve"> Chapters 4 to </w:t>
      </w:r>
      <w:r w:rsidR="00C0403C">
        <w:rPr>
          <w:lang w:val="en-GB"/>
        </w:rPr>
        <w:t>8</w:t>
      </w:r>
      <w:r w:rsidR="00485ACD" w:rsidRPr="00F6666F">
        <w:rPr>
          <w:lang w:val="en-GB"/>
        </w:rPr>
        <w:t xml:space="preserve"> are</w:t>
      </w:r>
      <w:r w:rsidR="00DB77E6" w:rsidRPr="00F6666F">
        <w:rPr>
          <w:lang w:val="en-GB"/>
        </w:rPr>
        <w:t xml:space="preserve"> </w:t>
      </w:r>
      <w:r w:rsidR="00705CCE">
        <w:rPr>
          <w:lang w:val="en-GB"/>
        </w:rPr>
        <w:t xml:space="preserve">papers </w:t>
      </w:r>
      <w:r w:rsidR="00DB77E6" w:rsidRPr="00373C89">
        <w:rPr>
          <w:lang w:val="en-GB"/>
        </w:rPr>
        <w:t>published</w:t>
      </w:r>
      <w:r w:rsidR="00DA2AF6">
        <w:rPr>
          <w:lang w:val="en-GB"/>
        </w:rPr>
        <w:t>, or accepted for publication, in</w:t>
      </w:r>
      <w:r w:rsidR="00DB77E6" w:rsidRPr="00F6666F">
        <w:rPr>
          <w:lang w:val="en-GB"/>
        </w:rPr>
        <w:t xml:space="preserve"> peer-reviewed journals</w:t>
      </w:r>
      <w:r w:rsidR="00064097" w:rsidRPr="00F6666F">
        <w:rPr>
          <w:lang w:val="en-GB"/>
        </w:rPr>
        <w:t>. T</w:t>
      </w:r>
      <w:r w:rsidR="00CE0441" w:rsidRPr="00F6666F">
        <w:rPr>
          <w:lang w:val="en-GB"/>
        </w:rPr>
        <w:t>he</w:t>
      </w:r>
      <w:r w:rsidR="00970F44" w:rsidRPr="00F6666F">
        <w:rPr>
          <w:lang w:val="en-GB"/>
        </w:rPr>
        <w:t>se papers</w:t>
      </w:r>
      <w:r w:rsidR="00CE0441" w:rsidRPr="00F6666F">
        <w:rPr>
          <w:lang w:val="en-GB"/>
        </w:rPr>
        <w:t xml:space="preserve"> </w:t>
      </w:r>
      <w:r w:rsidR="00493F02">
        <w:rPr>
          <w:lang w:val="en-GB"/>
        </w:rPr>
        <w:t>represent the empirical work undertaken for</w:t>
      </w:r>
      <w:r w:rsidR="00DB77E6" w:rsidRPr="00F6666F">
        <w:rPr>
          <w:lang w:val="en-GB"/>
        </w:rPr>
        <w:t xml:space="preserve"> this thesis. </w:t>
      </w:r>
      <w:r w:rsidR="00970F44" w:rsidRPr="00F6666F">
        <w:rPr>
          <w:lang w:val="en-GB"/>
        </w:rPr>
        <w:t xml:space="preserve">Chapter 4 </w:t>
      </w:r>
      <w:r w:rsidR="00F51754">
        <w:rPr>
          <w:lang w:val="en-GB"/>
        </w:rPr>
        <w:t>(</w:t>
      </w:r>
      <w:r w:rsidR="00DA2AF6">
        <w:rPr>
          <w:lang w:val="en-GB"/>
        </w:rPr>
        <w:t>Study</w:t>
      </w:r>
      <w:r w:rsidR="00F51754">
        <w:rPr>
          <w:lang w:val="en-GB"/>
        </w:rPr>
        <w:t>1)</w:t>
      </w:r>
      <w:r w:rsidR="00F51754" w:rsidRPr="00F6666F">
        <w:rPr>
          <w:lang w:val="en-GB"/>
        </w:rPr>
        <w:t xml:space="preserve"> </w:t>
      </w:r>
      <w:r w:rsidR="00493F02">
        <w:rPr>
          <w:lang w:val="en-GB"/>
        </w:rPr>
        <w:t>details an</w:t>
      </w:r>
      <w:r w:rsidR="00970F44" w:rsidRPr="00F6666F">
        <w:rPr>
          <w:lang w:val="en-GB"/>
        </w:rPr>
        <w:t xml:space="preserve"> expert consensus study</w:t>
      </w:r>
      <w:r w:rsidR="00F51754">
        <w:rPr>
          <w:lang w:val="en-GB"/>
        </w:rPr>
        <w:t xml:space="preserve"> </w:t>
      </w:r>
      <w:r w:rsidR="00970F44" w:rsidRPr="00F6666F">
        <w:rPr>
          <w:lang w:val="en-GB"/>
        </w:rPr>
        <w:t xml:space="preserve">in which </w:t>
      </w:r>
      <w:r w:rsidR="007C6B1A" w:rsidRPr="00F6666F">
        <w:rPr>
          <w:lang w:val="en-GB"/>
        </w:rPr>
        <w:t>suicide prevention experts, including clinical and research professionals, and those with lived experience of suicide risk</w:t>
      </w:r>
      <w:r w:rsidR="007E0BA5" w:rsidRPr="00F6666F">
        <w:rPr>
          <w:lang w:val="en-GB"/>
        </w:rPr>
        <w:t xml:space="preserve">, including </w:t>
      </w:r>
      <w:r w:rsidR="001F089F" w:rsidRPr="00F6666F">
        <w:rPr>
          <w:lang w:val="en-GB"/>
        </w:rPr>
        <w:t>those at risk and carers of those at risk</w:t>
      </w:r>
      <w:r w:rsidR="007E0BA5" w:rsidRPr="00F6666F">
        <w:rPr>
          <w:lang w:val="en-GB"/>
        </w:rPr>
        <w:t xml:space="preserve">, </w:t>
      </w:r>
      <w:r w:rsidR="001F089F" w:rsidRPr="00F6666F">
        <w:rPr>
          <w:lang w:val="en-GB"/>
        </w:rPr>
        <w:t xml:space="preserve">rated a series of suicide prevention statements for their importance </w:t>
      </w:r>
      <w:r w:rsidR="0099151D" w:rsidRPr="00F6666F">
        <w:rPr>
          <w:lang w:val="en-GB"/>
        </w:rPr>
        <w:t>for</w:t>
      </w:r>
      <w:r w:rsidR="001F089F" w:rsidRPr="00F6666F">
        <w:rPr>
          <w:lang w:val="en-GB"/>
        </w:rPr>
        <w:t xml:space="preserve"> inclu</w:t>
      </w:r>
      <w:r w:rsidR="0099151D" w:rsidRPr="00F6666F">
        <w:rPr>
          <w:lang w:val="en-GB"/>
        </w:rPr>
        <w:t>sion</w:t>
      </w:r>
      <w:r w:rsidR="001F089F" w:rsidRPr="00F6666F">
        <w:rPr>
          <w:lang w:val="en-GB"/>
        </w:rPr>
        <w:t xml:space="preserve"> in a suicide prevention media campaign aimed at family and friends of people at risk of suicide. </w:t>
      </w:r>
      <w:r w:rsidR="00E87F70" w:rsidRPr="00F6666F">
        <w:rPr>
          <w:lang w:val="en-GB"/>
        </w:rPr>
        <w:t xml:space="preserve">Chapter 5 </w:t>
      </w:r>
      <w:r w:rsidR="00F51754">
        <w:rPr>
          <w:lang w:val="en-GB"/>
        </w:rPr>
        <w:t>(</w:t>
      </w:r>
      <w:r w:rsidR="00DA2AF6">
        <w:rPr>
          <w:lang w:val="en-GB"/>
        </w:rPr>
        <w:t xml:space="preserve">Study </w:t>
      </w:r>
      <w:r w:rsidR="00F51754">
        <w:rPr>
          <w:lang w:val="en-GB"/>
        </w:rPr>
        <w:t xml:space="preserve">2) </w:t>
      </w:r>
      <w:r w:rsidR="00493F02">
        <w:rPr>
          <w:lang w:val="en-GB"/>
        </w:rPr>
        <w:t>describes</w:t>
      </w:r>
      <w:r w:rsidR="00E87F70" w:rsidRPr="00F6666F">
        <w:rPr>
          <w:lang w:val="en-GB"/>
        </w:rPr>
        <w:t xml:space="preserve"> an online survey </w:t>
      </w:r>
      <w:r w:rsidR="00990652" w:rsidRPr="00F6666F">
        <w:rPr>
          <w:lang w:val="en-GB"/>
        </w:rPr>
        <w:t>of r</w:t>
      </w:r>
      <w:r w:rsidR="005C5EF8" w:rsidRPr="00F6666F">
        <w:rPr>
          <w:lang w:val="en-GB"/>
        </w:rPr>
        <w:t xml:space="preserve">espondents </w:t>
      </w:r>
      <w:r w:rsidR="00990652" w:rsidRPr="00F6666F">
        <w:rPr>
          <w:lang w:val="en-GB"/>
        </w:rPr>
        <w:t xml:space="preserve">who had </w:t>
      </w:r>
      <w:r w:rsidR="007A1591" w:rsidRPr="00F6666F">
        <w:rPr>
          <w:lang w:val="en-GB"/>
        </w:rPr>
        <w:t xml:space="preserve">their own experiences of suicide risk. These respondents provided information on communication of their suicide risk to others, actions undertaken by those most helpful to them when they were at risk, and actions </w:t>
      </w:r>
      <w:r w:rsidR="00904751" w:rsidRPr="00F6666F">
        <w:rPr>
          <w:lang w:val="en-GB"/>
        </w:rPr>
        <w:t>undertaken that were most unhelpful.</w:t>
      </w:r>
      <w:r w:rsidR="00FC0240" w:rsidRPr="00F6666F">
        <w:rPr>
          <w:lang w:val="en-GB"/>
        </w:rPr>
        <w:t xml:space="preserve"> Chapters 6 to 8 report on different components of a nationally representative telephone survey of Australian adults </w:t>
      </w:r>
      <w:r w:rsidR="00DC78AA" w:rsidRPr="00F6666F">
        <w:rPr>
          <w:lang w:val="en-GB"/>
        </w:rPr>
        <w:t xml:space="preserve">regarding their confidence, attitudes, </w:t>
      </w:r>
      <w:proofErr w:type="gramStart"/>
      <w:r w:rsidR="00DC78AA" w:rsidRPr="00F6666F">
        <w:rPr>
          <w:lang w:val="en-GB"/>
        </w:rPr>
        <w:t>intentions</w:t>
      </w:r>
      <w:proofErr w:type="gramEnd"/>
      <w:r w:rsidR="00DC78AA" w:rsidRPr="00F6666F">
        <w:rPr>
          <w:lang w:val="en-GB"/>
        </w:rPr>
        <w:t xml:space="preserve"> and actions </w:t>
      </w:r>
      <w:r w:rsidR="00EE5C89" w:rsidRPr="00F6666F">
        <w:rPr>
          <w:lang w:val="en-GB"/>
        </w:rPr>
        <w:t xml:space="preserve">to help a person close to them at risk of suicide. Chapter 6 </w:t>
      </w:r>
      <w:r w:rsidR="00F51754">
        <w:rPr>
          <w:lang w:val="en-GB"/>
        </w:rPr>
        <w:t>(</w:t>
      </w:r>
      <w:r w:rsidR="00DA2AF6">
        <w:rPr>
          <w:lang w:val="en-GB"/>
        </w:rPr>
        <w:t xml:space="preserve">Study </w:t>
      </w:r>
      <w:r w:rsidR="00F51754">
        <w:rPr>
          <w:lang w:val="en-GB"/>
        </w:rPr>
        <w:t xml:space="preserve">3) </w:t>
      </w:r>
      <w:r w:rsidR="00EE5C89" w:rsidRPr="00F6666F">
        <w:rPr>
          <w:lang w:val="en-GB"/>
        </w:rPr>
        <w:t>reports on the</w:t>
      </w:r>
      <w:r w:rsidR="00493F02">
        <w:rPr>
          <w:lang w:val="en-GB"/>
        </w:rPr>
        <w:t xml:space="preserve"> study of those </w:t>
      </w:r>
      <w:r w:rsidR="00EE5C89" w:rsidRPr="00F6666F">
        <w:rPr>
          <w:lang w:val="en-GB"/>
        </w:rPr>
        <w:t>survey</w:t>
      </w:r>
      <w:r w:rsidR="00493F02">
        <w:rPr>
          <w:lang w:val="en-GB"/>
        </w:rPr>
        <w:t xml:space="preserve"> components</w:t>
      </w:r>
      <w:r w:rsidR="00EE5C89" w:rsidRPr="00F6666F">
        <w:rPr>
          <w:lang w:val="en-GB"/>
        </w:rPr>
        <w:t xml:space="preserve"> relating to </w:t>
      </w:r>
      <w:r w:rsidR="000133FF" w:rsidRPr="00F6666F">
        <w:rPr>
          <w:lang w:val="en-GB"/>
        </w:rPr>
        <w:t>helping confidence and intentions</w:t>
      </w:r>
      <w:r w:rsidR="007E0BA5" w:rsidRPr="00F6666F">
        <w:rPr>
          <w:lang w:val="en-GB"/>
        </w:rPr>
        <w:t xml:space="preserve"> to help a person at risk of suicide</w:t>
      </w:r>
      <w:r w:rsidR="000133FF" w:rsidRPr="00F6666F">
        <w:rPr>
          <w:lang w:val="en-GB"/>
        </w:rPr>
        <w:t>; Chapter 7</w:t>
      </w:r>
      <w:r w:rsidR="00F51754">
        <w:rPr>
          <w:lang w:val="en-GB"/>
        </w:rPr>
        <w:t xml:space="preserve"> (</w:t>
      </w:r>
      <w:r w:rsidR="00DA2AF6">
        <w:rPr>
          <w:lang w:val="en-GB"/>
        </w:rPr>
        <w:t>Study</w:t>
      </w:r>
      <w:r w:rsidR="00F51754">
        <w:rPr>
          <w:lang w:val="en-GB"/>
        </w:rPr>
        <w:t xml:space="preserve"> 4)</w:t>
      </w:r>
      <w:r w:rsidR="000133FF" w:rsidRPr="00F6666F">
        <w:rPr>
          <w:lang w:val="en-GB"/>
        </w:rPr>
        <w:t xml:space="preserve">, to </w:t>
      </w:r>
      <w:r w:rsidR="00373F11" w:rsidRPr="00F6666F">
        <w:rPr>
          <w:lang w:val="en-GB"/>
        </w:rPr>
        <w:t xml:space="preserve">helping </w:t>
      </w:r>
      <w:r w:rsidR="000133FF" w:rsidRPr="00F6666F">
        <w:rPr>
          <w:lang w:val="en-GB"/>
        </w:rPr>
        <w:t>actions given and received; and Chapter 8</w:t>
      </w:r>
      <w:r w:rsidR="00F51754">
        <w:rPr>
          <w:lang w:val="en-GB"/>
        </w:rPr>
        <w:t xml:space="preserve"> (</w:t>
      </w:r>
      <w:r w:rsidR="00DA2AF6">
        <w:rPr>
          <w:lang w:val="en-GB"/>
        </w:rPr>
        <w:t>Study</w:t>
      </w:r>
      <w:r w:rsidR="00F51754">
        <w:rPr>
          <w:lang w:val="en-GB"/>
        </w:rPr>
        <w:t xml:space="preserve"> 5)</w:t>
      </w:r>
      <w:r w:rsidR="00BB5AE0" w:rsidRPr="00F6666F">
        <w:rPr>
          <w:lang w:val="en-GB"/>
        </w:rPr>
        <w:t xml:space="preserve">, to </w:t>
      </w:r>
      <w:r w:rsidR="000133FF" w:rsidRPr="00F6666F">
        <w:rPr>
          <w:lang w:val="en-GB"/>
        </w:rPr>
        <w:t>belief in suicide prevention myths (attitudes) and th</w:t>
      </w:r>
      <w:r w:rsidR="00110450" w:rsidRPr="00F6666F">
        <w:rPr>
          <w:lang w:val="en-GB"/>
        </w:rPr>
        <w:t>e relationship of these beliefs to helping intentions and behaviours.</w:t>
      </w:r>
      <w:r w:rsidR="00EE02F9" w:rsidRPr="00F6666F">
        <w:rPr>
          <w:lang w:val="en-GB"/>
        </w:rPr>
        <w:t xml:space="preserve"> Chapter 9 is an overall Discussion that synthesises the findings of the five </w:t>
      </w:r>
      <w:r w:rsidR="00DA2AF6">
        <w:rPr>
          <w:lang w:val="en-GB"/>
        </w:rPr>
        <w:t>studies</w:t>
      </w:r>
      <w:r w:rsidR="00F51754" w:rsidRPr="00F6666F">
        <w:rPr>
          <w:lang w:val="en-GB"/>
        </w:rPr>
        <w:t xml:space="preserve"> </w:t>
      </w:r>
      <w:r w:rsidR="00DA2AF6">
        <w:rPr>
          <w:lang w:val="en-GB"/>
        </w:rPr>
        <w:t>in the context of the international literature and theoretical frameworks outlined in Chapter 2</w:t>
      </w:r>
      <w:r w:rsidR="00DF5AD7" w:rsidRPr="00F6666F">
        <w:rPr>
          <w:lang w:val="en-GB"/>
        </w:rPr>
        <w:t>, outlines the implications of the study findings, and proposes directions for future research.</w:t>
      </w:r>
    </w:p>
    <w:p w14:paraId="7B58A6C2" w14:textId="77777777" w:rsidR="00DD7EF9" w:rsidRPr="00F6666F" w:rsidRDefault="00DD7EF9">
      <w:pPr>
        <w:spacing w:after="200" w:line="276" w:lineRule="auto"/>
        <w:rPr>
          <w:lang w:val="en-GB"/>
        </w:rPr>
      </w:pPr>
      <w:r w:rsidRPr="00F6666F">
        <w:rPr>
          <w:lang w:val="en-GB"/>
        </w:rPr>
        <w:br w:type="page"/>
      </w:r>
    </w:p>
    <w:p w14:paraId="6F4E4D2C" w14:textId="1437EB72" w:rsidR="0005768E" w:rsidRDefault="00D832AB" w:rsidP="00F75197">
      <w:pPr>
        <w:pStyle w:val="Heading1"/>
      </w:pPr>
      <w:bookmarkStart w:id="10" w:name="_Toc47692724"/>
      <w:r>
        <w:lastRenderedPageBreak/>
        <w:t>Background</w:t>
      </w:r>
      <w:bookmarkEnd w:id="10"/>
    </w:p>
    <w:p w14:paraId="5CB94580" w14:textId="2575F799" w:rsidR="00B94686" w:rsidRDefault="00D043F1" w:rsidP="003F5822">
      <w:pPr>
        <w:rPr>
          <w:lang w:val="en-GB"/>
        </w:rPr>
      </w:pPr>
      <w:r>
        <w:rPr>
          <w:lang w:val="en-GB"/>
        </w:rPr>
        <w:t xml:space="preserve">The </w:t>
      </w:r>
      <w:r w:rsidR="00CE4825">
        <w:rPr>
          <w:lang w:val="en-GB"/>
        </w:rPr>
        <w:t xml:space="preserve">empirical </w:t>
      </w:r>
      <w:r>
        <w:rPr>
          <w:lang w:val="en-GB"/>
        </w:rPr>
        <w:t xml:space="preserve">studies described in this thesis were conducted in order to develop messages for a </w:t>
      </w:r>
      <w:r w:rsidR="00AB4F66">
        <w:rPr>
          <w:lang w:val="en-GB"/>
        </w:rPr>
        <w:t xml:space="preserve">suicide prevention </w:t>
      </w:r>
      <w:r>
        <w:rPr>
          <w:lang w:val="en-GB"/>
        </w:rPr>
        <w:t xml:space="preserve">media campaign aimed at increasing the likelihood that family and friends of people at risk of suicide will identify when their loved one is at risk, and then intervene appropriately. </w:t>
      </w:r>
      <w:r w:rsidR="00CE4825">
        <w:rPr>
          <w:lang w:val="en-GB"/>
        </w:rPr>
        <w:t>Before developing</w:t>
      </w:r>
      <w:r w:rsidR="003F5822">
        <w:rPr>
          <w:lang w:val="en-GB"/>
        </w:rPr>
        <w:t xml:space="preserve"> the </w:t>
      </w:r>
      <w:r w:rsidR="00CE4825">
        <w:rPr>
          <w:lang w:val="en-GB"/>
        </w:rPr>
        <w:t>methods for these studies</w:t>
      </w:r>
      <w:r w:rsidR="003F5822">
        <w:rPr>
          <w:lang w:val="en-GB"/>
        </w:rPr>
        <w:t xml:space="preserve"> and the resulting suicide prevention messages, </w:t>
      </w:r>
      <w:r w:rsidR="00CE4825">
        <w:rPr>
          <w:lang w:val="en-GB"/>
        </w:rPr>
        <w:t xml:space="preserve">it was imperative to gain </w:t>
      </w:r>
      <w:r w:rsidR="003F5822">
        <w:rPr>
          <w:lang w:val="en-GB"/>
        </w:rPr>
        <w:t>an understanding of the existing Australian and international literature on a range of suicide prevention topics. Understanding the literature related to the effectiveness of suicide prevention campaigns inform</w:t>
      </w:r>
      <w:r w:rsidR="00AB4F66">
        <w:rPr>
          <w:lang w:val="en-GB"/>
        </w:rPr>
        <w:t>ed</w:t>
      </w:r>
      <w:r w:rsidR="003F5822">
        <w:rPr>
          <w:lang w:val="en-GB"/>
        </w:rPr>
        <w:t xml:space="preserve"> a determination of whether a suicide prevention media campaign </w:t>
      </w:r>
      <w:r w:rsidR="00B94686">
        <w:rPr>
          <w:lang w:val="en-GB"/>
        </w:rPr>
        <w:t>has the potential to</w:t>
      </w:r>
      <w:r w:rsidR="003F5822">
        <w:rPr>
          <w:lang w:val="en-GB"/>
        </w:rPr>
        <w:t xml:space="preserve"> be an effective suicide prevention intervention and identifie</w:t>
      </w:r>
      <w:r w:rsidR="00AB4F66">
        <w:rPr>
          <w:lang w:val="en-GB"/>
        </w:rPr>
        <w:t>d</w:t>
      </w:r>
      <w:r w:rsidR="003F5822">
        <w:rPr>
          <w:lang w:val="en-GB"/>
        </w:rPr>
        <w:t xml:space="preserve"> those components essential to include in an effective campaign. </w:t>
      </w:r>
      <w:r w:rsidR="00CE4825">
        <w:rPr>
          <w:lang w:val="en-GB"/>
        </w:rPr>
        <w:t>T</w:t>
      </w:r>
      <w:r w:rsidR="00B94686">
        <w:rPr>
          <w:lang w:val="en-GB"/>
        </w:rPr>
        <w:t>he literature regarding exposure of community members to suicide and communication of suicide risk</w:t>
      </w:r>
      <w:r w:rsidR="003F5822">
        <w:rPr>
          <w:lang w:val="en-GB"/>
        </w:rPr>
        <w:t xml:space="preserve"> </w:t>
      </w:r>
      <w:r w:rsidR="00B94686">
        <w:rPr>
          <w:lang w:val="en-GB"/>
        </w:rPr>
        <w:t>provide</w:t>
      </w:r>
      <w:r w:rsidR="00AB4F66">
        <w:rPr>
          <w:lang w:val="en-GB"/>
        </w:rPr>
        <w:t>d</w:t>
      </w:r>
      <w:r w:rsidR="00B94686">
        <w:rPr>
          <w:lang w:val="en-GB"/>
        </w:rPr>
        <w:t xml:space="preserve"> important information on</w:t>
      </w:r>
      <w:r w:rsidR="003F5822">
        <w:rPr>
          <w:lang w:val="en-GB"/>
        </w:rPr>
        <w:t xml:space="preserve"> whether family and friends of those at risk of suicide are an appropriate target audience</w:t>
      </w:r>
      <w:r w:rsidR="00B94686">
        <w:rPr>
          <w:lang w:val="en-GB"/>
        </w:rPr>
        <w:t xml:space="preserve"> for such a campaign</w:t>
      </w:r>
      <w:r w:rsidR="003F5822">
        <w:rPr>
          <w:lang w:val="en-GB"/>
        </w:rPr>
        <w:t>.</w:t>
      </w:r>
      <w:r w:rsidR="00B94686">
        <w:rPr>
          <w:lang w:val="en-GB"/>
        </w:rPr>
        <w:t xml:space="preserve"> Therefore, this </w:t>
      </w:r>
      <w:r w:rsidR="009A2E6C">
        <w:rPr>
          <w:lang w:val="en-GB"/>
        </w:rPr>
        <w:t>B</w:t>
      </w:r>
      <w:r w:rsidR="00B94686">
        <w:rPr>
          <w:lang w:val="en-GB"/>
        </w:rPr>
        <w:t>ackground section begins with a summary of the evidence for suicide prevention campaigns and of the frequency of suicidal communications to family and friends.</w:t>
      </w:r>
    </w:p>
    <w:p w14:paraId="7879C1A7" w14:textId="2C98EE72" w:rsidR="00D85E79" w:rsidRDefault="003101FB" w:rsidP="003361E7">
      <w:pPr>
        <w:rPr>
          <w:lang w:val="en-GB"/>
        </w:rPr>
      </w:pPr>
      <w:r>
        <w:rPr>
          <w:lang w:val="en-GB"/>
        </w:rPr>
        <w:t>The remainder of t</w:t>
      </w:r>
      <w:r w:rsidR="009A2E6C">
        <w:rPr>
          <w:lang w:val="en-GB"/>
        </w:rPr>
        <w:t>he B</w:t>
      </w:r>
      <w:r>
        <w:rPr>
          <w:lang w:val="en-GB"/>
        </w:rPr>
        <w:t>ackground summarises the literature related to types of communication of suicide risk, helping behaviours in response to those communications and their effects on the person at risk, attitudes that may mediate helping intentions and behaviours in response to communication of risk, and existing suicide prevention education interventions aimed at family and friends. Summarising th</w:t>
      </w:r>
      <w:r w:rsidR="00D02DE5">
        <w:rPr>
          <w:lang w:val="en-GB"/>
        </w:rPr>
        <w:t>is</w:t>
      </w:r>
      <w:r>
        <w:rPr>
          <w:lang w:val="en-GB"/>
        </w:rPr>
        <w:t xml:space="preserve"> evidence allows identification of existing key messages that might be translated directly into </w:t>
      </w:r>
      <w:r w:rsidR="00D02DE5">
        <w:rPr>
          <w:lang w:val="en-GB"/>
        </w:rPr>
        <w:t xml:space="preserve">a family and friends-focused </w:t>
      </w:r>
      <w:r w:rsidR="00AB4F66">
        <w:rPr>
          <w:lang w:val="en-GB"/>
        </w:rPr>
        <w:t xml:space="preserve">suicide prevention </w:t>
      </w:r>
      <w:r w:rsidR="00D02DE5">
        <w:rPr>
          <w:lang w:val="en-GB"/>
        </w:rPr>
        <w:t>media</w:t>
      </w:r>
      <w:r>
        <w:rPr>
          <w:lang w:val="en-GB"/>
        </w:rPr>
        <w:t xml:space="preserve"> campaign; allows </w:t>
      </w:r>
      <w:r w:rsidR="00D85E79">
        <w:rPr>
          <w:lang w:val="en-GB"/>
        </w:rPr>
        <w:t xml:space="preserve">the design </w:t>
      </w:r>
      <w:r>
        <w:rPr>
          <w:lang w:val="en-GB"/>
        </w:rPr>
        <w:t xml:space="preserve">of research that </w:t>
      </w:r>
      <w:r w:rsidR="00D02DE5">
        <w:rPr>
          <w:lang w:val="en-GB"/>
        </w:rPr>
        <w:t>enhance</w:t>
      </w:r>
      <w:r>
        <w:rPr>
          <w:lang w:val="en-GB"/>
        </w:rPr>
        <w:t xml:space="preserve">s, rather than replicates, the existing evidence base; and provides examples of existing methods that can be capitalised and improved </w:t>
      </w:r>
      <w:r w:rsidR="00D85E79">
        <w:rPr>
          <w:lang w:val="en-GB"/>
        </w:rPr>
        <w:t xml:space="preserve">upon </w:t>
      </w:r>
      <w:r>
        <w:rPr>
          <w:lang w:val="en-GB"/>
        </w:rPr>
        <w:t xml:space="preserve">in the current </w:t>
      </w:r>
      <w:r w:rsidR="00D85E79">
        <w:rPr>
          <w:lang w:val="en-GB"/>
        </w:rPr>
        <w:t>research</w:t>
      </w:r>
      <w:r>
        <w:rPr>
          <w:lang w:val="en-GB"/>
        </w:rPr>
        <w:t>.</w:t>
      </w:r>
      <w:r w:rsidR="00D85E79">
        <w:rPr>
          <w:lang w:val="en-GB"/>
        </w:rPr>
        <w:t xml:space="preserve"> </w:t>
      </w:r>
      <w:r w:rsidR="00D02DE5">
        <w:rPr>
          <w:lang w:val="en-GB"/>
        </w:rPr>
        <w:t>Herein, t</w:t>
      </w:r>
      <w:r w:rsidR="00D02DE5" w:rsidRPr="00F6666F">
        <w:rPr>
          <w:lang w:val="en-GB"/>
        </w:rPr>
        <w:t>he term ‘at risk of suicide’ refers to anyone experiencing suicidal thoughts, ranging from those experiencing suicidal thoughts but who have no plan for suicide, to those who have made a suicide attempt.</w:t>
      </w:r>
    </w:p>
    <w:p w14:paraId="5BFA81E9" w14:textId="2E01F47E" w:rsidR="00DD7EF9" w:rsidRPr="00F6666F" w:rsidRDefault="00DD7EF9" w:rsidP="00C0403C">
      <w:pPr>
        <w:pStyle w:val="Heading2"/>
      </w:pPr>
      <w:bookmarkStart w:id="11" w:name="_Toc47692494"/>
      <w:bookmarkStart w:id="12" w:name="_Toc47692573"/>
      <w:bookmarkStart w:id="13" w:name="_Toc47692649"/>
      <w:bookmarkStart w:id="14" w:name="_Toc47692725"/>
      <w:bookmarkStart w:id="15" w:name="_Toc31095944"/>
      <w:bookmarkStart w:id="16" w:name="_Toc31096509"/>
      <w:bookmarkStart w:id="17" w:name="_Toc47692726"/>
      <w:bookmarkEnd w:id="11"/>
      <w:bookmarkEnd w:id="12"/>
      <w:bookmarkEnd w:id="13"/>
      <w:bookmarkEnd w:id="14"/>
      <w:r w:rsidRPr="00F6666F">
        <w:t>Suicide in Australia</w:t>
      </w:r>
      <w:bookmarkEnd w:id="15"/>
      <w:bookmarkEnd w:id="16"/>
      <w:bookmarkEnd w:id="17"/>
    </w:p>
    <w:p w14:paraId="5B43DB35" w14:textId="3C518942" w:rsidR="00DD7EF9" w:rsidRPr="00F6666F" w:rsidRDefault="00943210" w:rsidP="00DD7EF9">
      <w:pPr>
        <w:rPr>
          <w:lang w:val="en-GB"/>
        </w:rPr>
      </w:pPr>
      <w:r w:rsidRPr="00F6666F">
        <w:rPr>
          <w:lang w:val="en-GB"/>
        </w:rPr>
        <w:t xml:space="preserve">The </w:t>
      </w:r>
      <w:r w:rsidR="00A81F5D" w:rsidRPr="00F6666F">
        <w:rPr>
          <w:lang w:val="en-GB"/>
        </w:rPr>
        <w:t xml:space="preserve">Australian </w:t>
      </w:r>
      <w:r w:rsidRPr="00F6666F">
        <w:rPr>
          <w:lang w:val="en-GB"/>
        </w:rPr>
        <w:t>standardised death rate</w:t>
      </w:r>
      <w:r w:rsidR="00A81F5D" w:rsidRPr="00F6666F">
        <w:rPr>
          <w:lang w:val="en-GB"/>
        </w:rPr>
        <w:t xml:space="preserve"> by suicide in 2018 was 12.1 deaths per 100 000 people. </w:t>
      </w:r>
      <w:r w:rsidR="00FB6418" w:rsidRPr="00F6666F">
        <w:rPr>
          <w:lang w:val="en-GB"/>
        </w:rPr>
        <w:t xml:space="preserve">Despite some fluctuations, </w:t>
      </w:r>
      <w:r w:rsidR="00FE3422" w:rsidRPr="00F6666F">
        <w:rPr>
          <w:lang w:val="en-GB"/>
        </w:rPr>
        <w:t>since</w:t>
      </w:r>
      <w:r w:rsidR="00BA26AF" w:rsidRPr="00F6666F">
        <w:rPr>
          <w:lang w:val="en-GB"/>
        </w:rPr>
        <w:t xml:space="preserve"> 2009</w:t>
      </w:r>
      <w:r w:rsidR="00FE3422" w:rsidRPr="00F6666F">
        <w:rPr>
          <w:lang w:val="en-GB"/>
        </w:rPr>
        <w:t xml:space="preserve"> there</w:t>
      </w:r>
      <w:r w:rsidR="00BA26AF" w:rsidRPr="00F6666F">
        <w:rPr>
          <w:lang w:val="en-GB"/>
        </w:rPr>
        <w:t xml:space="preserve"> </w:t>
      </w:r>
      <w:r w:rsidR="00FE3422" w:rsidRPr="00F6666F">
        <w:rPr>
          <w:lang w:val="en-GB"/>
        </w:rPr>
        <w:t>has been a</w:t>
      </w:r>
      <w:r w:rsidR="00A775E9" w:rsidRPr="00F6666F">
        <w:rPr>
          <w:lang w:val="en-GB"/>
        </w:rPr>
        <w:t>n overall</w:t>
      </w:r>
      <w:r w:rsidR="00FE3422" w:rsidRPr="00F6666F">
        <w:rPr>
          <w:lang w:val="en-GB"/>
        </w:rPr>
        <w:t xml:space="preserve"> steady increase in th</w:t>
      </w:r>
      <w:r w:rsidR="00006B08" w:rsidRPr="00F6666F">
        <w:rPr>
          <w:lang w:val="en-GB"/>
        </w:rPr>
        <w:t>is</w:t>
      </w:r>
      <w:r w:rsidR="00FE3422" w:rsidRPr="00F6666F">
        <w:rPr>
          <w:lang w:val="en-GB"/>
        </w:rPr>
        <w:t xml:space="preserve"> suicide rate</w:t>
      </w:r>
      <w:r w:rsidR="00A775E9" w:rsidRPr="00F6666F">
        <w:rPr>
          <w:lang w:val="en-GB"/>
        </w:rPr>
        <w:t xml:space="preserve"> </w:t>
      </w:r>
      <w:r w:rsidR="00AD6F53" w:rsidRPr="00F6666F">
        <w:rPr>
          <w:lang w:val="en-GB"/>
        </w:rPr>
        <w:fldChar w:fldCharType="begin"/>
      </w:r>
      <w:r w:rsidR="00076945">
        <w:rPr>
          <w:lang w:val="en-GB"/>
        </w:rPr>
        <w:instrText xml:space="preserve"> ADDIN EN.CITE &lt;EndNote&gt;&lt;Cite&gt;&lt;Author&gt;Australian Bureau of Statistics&lt;/Author&gt;&lt;Year&gt;2019&lt;/Year&gt;&lt;RecNum&gt;322&lt;/RecNum&gt;&lt;DisplayText&gt;(Australian Bureau of Statistics, 2019)&lt;/DisplayText&gt;&lt;record&gt;&lt;rec-number&gt;322&lt;/rec-number&gt;&lt;foreign-keys&gt;&lt;key app="EN" db-id="v0tf50fr9dxfp6ewv0ovvzp1xr0s0dwfftsa" timestamp="1572239213"&gt;322&lt;/key&gt;&lt;/foreign-keys&gt;&lt;ref-type name="Web Page"&gt;12&lt;/ref-type&gt;&lt;contributors&gt;&lt;authors&gt;&lt;author&gt;Australian Bureau of Statistics,&lt;/author&gt;&lt;/authors&gt;&lt;/contributors&gt;&lt;titles&gt;&lt;title&gt;3303.0 Causes of death, Australia 2018&lt;/title&gt;&lt;/titles&gt;&lt;number&gt;18 December 2019&lt;/number&gt;&lt;dates&gt;&lt;year&gt;2019&lt;/year&gt;&lt;/dates&gt;&lt;pub-location&gt;Canberra, Australia&lt;/pub-location&gt;&lt;publisher&gt;Australian Bureau of Statistics&lt;/publisher&gt;&lt;urls&gt;&lt;related-urls&gt;&lt;url&gt;&lt;style face="underline" font="default" size="100%"&gt;https://www.abs.gov.au/AUSSTATS/abs@.nsf/0/47E19CA15036B04BCA2577570014668B?Opendocument&lt;/style&gt;&lt;/url&gt;&lt;/related-urls&gt;&lt;/urls&gt;&lt;/record&gt;&lt;/Cite&gt;&lt;/EndNote&gt;</w:instrText>
      </w:r>
      <w:r w:rsidR="00AD6F53" w:rsidRPr="00F6666F">
        <w:rPr>
          <w:lang w:val="en-GB"/>
        </w:rPr>
        <w:fldChar w:fldCharType="separate"/>
      </w:r>
      <w:r w:rsidR="00C33F6E">
        <w:rPr>
          <w:noProof/>
          <w:lang w:val="en-GB"/>
        </w:rPr>
        <w:t>(Australian Bureau of Statistics, 2019)</w:t>
      </w:r>
      <w:r w:rsidR="00AD6F53" w:rsidRPr="00F6666F">
        <w:rPr>
          <w:lang w:val="en-GB"/>
        </w:rPr>
        <w:fldChar w:fldCharType="end"/>
      </w:r>
      <w:r w:rsidR="00006B08" w:rsidRPr="00F6666F">
        <w:rPr>
          <w:lang w:val="en-GB"/>
        </w:rPr>
        <w:t>.</w:t>
      </w:r>
      <w:r w:rsidR="00DE06E6" w:rsidRPr="00F6666F">
        <w:rPr>
          <w:lang w:val="en-GB"/>
        </w:rPr>
        <w:t xml:space="preserve"> This increasing trend suggests a need for </w:t>
      </w:r>
      <w:r w:rsidR="00DE06E6" w:rsidRPr="00F6666F">
        <w:rPr>
          <w:lang w:val="en-GB"/>
        </w:rPr>
        <w:lastRenderedPageBreak/>
        <w:t>novel interventions in suicide prevention in Australia</w:t>
      </w:r>
      <w:r w:rsidR="00B83F5F" w:rsidRPr="00F6666F">
        <w:rPr>
          <w:lang w:val="en-GB"/>
        </w:rPr>
        <w:t xml:space="preserve">, particularly in the context </w:t>
      </w:r>
      <w:r w:rsidR="004F7A1B" w:rsidRPr="00F6666F">
        <w:rPr>
          <w:lang w:val="en-GB"/>
        </w:rPr>
        <w:t>of a</w:t>
      </w:r>
      <w:r w:rsidR="00AA5573" w:rsidRPr="00F6666F">
        <w:rPr>
          <w:lang w:val="en-GB"/>
        </w:rPr>
        <w:t xml:space="preserve"> declining</w:t>
      </w:r>
      <w:r w:rsidR="00B83F5F" w:rsidRPr="00F6666F">
        <w:rPr>
          <w:lang w:val="en-GB"/>
        </w:rPr>
        <w:t xml:space="preserve"> global suicide rate (currently </w:t>
      </w:r>
      <w:r w:rsidR="00370246" w:rsidRPr="00F6666F">
        <w:rPr>
          <w:lang w:val="en-GB"/>
        </w:rPr>
        <w:t xml:space="preserve">10.5 </w:t>
      </w:r>
      <w:r w:rsidR="000034BF" w:rsidRPr="00F6666F">
        <w:rPr>
          <w:lang w:val="en-GB"/>
        </w:rPr>
        <w:t xml:space="preserve">per 100 000) </w:t>
      </w:r>
      <w:r w:rsidR="008C34A0" w:rsidRPr="00F6666F">
        <w:rPr>
          <w:lang w:val="en-GB"/>
        </w:rPr>
        <w:fldChar w:fldCharType="begin"/>
      </w:r>
      <w:r w:rsidR="00C33F6E">
        <w:rPr>
          <w:lang w:val="en-GB"/>
        </w:rPr>
        <w:instrText xml:space="preserve"> ADDIN EN.CITE &lt;EndNote&gt;&lt;Cite&gt;&lt;Author&gt;World Health Organisation&lt;/Author&gt;&lt;Year&gt;2016&lt;/Year&gt;&lt;RecNum&gt;362&lt;/RecNum&gt;&lt;DisplayText&gt;(World Health Organisation, 2016)&lt;/DisplayText&gt;&lt;record&gt;&lt;rec-number&gt;362&lt;/rec-number&gt;&lt;foreign-keys&gt;&lt;key app="EN" db-id="v0tf50fr9dxfp6ewv0ovvzp1xr0s0dwfftsa" timestamp="1576801309"&gt;362&lt;/key&gt;&lt;/foreign-keys&gt;&lt;ref-type name="Web Page"&gt;12&lt;/ref-type&gt;&lt;contributors&gt;&lt;authors&gt;&lt;author&gt;World Health Organisation,&lt;/author&gt;&lt;/authors&gt;&lt;/contributors&gt;&lt;titles&gt;&lt;title&gt;Disease Burden and Mortality Estimates: Cause-Specific Mortality, 2010-2016&lt;/title&gt;&lt;/titles&gt;&lt;volume&gt;2019&lt;/volume&gt;&lt;number&gt;20 December&lt;/number&gt;&lt;dates&gt;&lt;year&gt;2016&lt;/year&gt;&lt;/dates&gt;&lt;publisher&gt;World Health Organisation&lt;/publisher&gt;&lt;urls&gt;&lt;related-urls&gt;&lt;url&gt;https://www.who.int/healthinfo/global_burden_disease/estimates/en/&lt;/url&gt;&lt;/related-urls&gt;&lt;/urls&gt;&lt;/record&gt;&lt;/Cite&gt;&lt;/EndNote&gt;</w:instrText>
      </w:r>
      <w:r w:rsidR="008C34A0" w:rsidRPr="00F6666F">
        <w:rPr>
          <w:lang w:val="en-GB"/>
        </w:rPr>
        <w:fldChar w:fldCharType="separate"/>
      </w:r>
      <w:r w:rsidR="00C33F6E">
        <w:rPr>
          <w:noProof/>
          <w:lang w:val="en-GB"/>
        </w:rPr>
        <w:t>(World Health Organisation, 2016)</w:t>
      </w:r>
      <w:r w:rsidR="008C34A0" w:rsidRPr="00F6666F">
        <w:rPr>
          <w:lang w:val="en-GB"/>
        </w:rPr>
        <w:fldChar w:fldCharType="end"/>
      </w:r>
      <w:r w:rsidR="008C34A0" w:rsidRPr="00F6666F">
        <w:rPr>
          <w:lang w:val="en-GB"/>
        </w:rPr>
        <w:t>.</w:t>
      </w:r>
    </w:p>
    <w:p w14:paraId="38204B44" w14:textId="3F4353C0" w:rsidR="00C42B5C" w:rsidRPr="00F6666F" w:rsidRDefault="008D5234" w:rsidP="00C0403C">
      <w:pPr>
        <w:pStyle w:val="Heading2"/>
      </w:pPr>
      <w:bookmarkStart w:id="18" w:name="_Toc31095945"/>
      <w:bookmarkStart w:id="19" w:name="_Toc31096510"/>
      <w:bookmarkStart w:id="20" w:name="_Toc47692727"/>
      <w:r w:rsidRPr="00F6666F">
        <w:t>Suicide prevention</w:t>
      </w:r>
      <w:r w:rsidR="007C4A67" w:rsidRPr="00F6666F">
        <w:t xml:space="preserve"> and suicide prevention media campaigns</w:t>
      </w:r>
      <w:bookmarkEnd w:id="18"/>
      <w:bookmarkEnd w:id="19"/>
      <w:bookmarkEnd w:id="20"/>
    </w:p>
    <w:p w14:paraId="3C9D8B0F" w14:textId="30250734" w:rsidR="00D24BC3" w:rsidRPr="00F6666F" w:rsidRDefault="00105A4C" w:rsidP="004E4674">
      <w:pPr>
        <w:rPr>
          <w:lang w:val="en-GB"/>
        </w:rPr>
      </w:pPr>
      <w:r w:rsidRPr="00F6666F">
        <w:rPr>
          <w:lang w:val="en-GB"/>
        </w:rPr>
        <w:t xml:space="preserve">Suicide prevention interventions are generally classified as </w:t>
      </w:r>
      <w:r w:rsidR="00DA4BC7" w:rsidRPr="00F6666F">
        <w:rPr>
          <w:lang w:val="en-GB"/>
        </w:rPr>
        <w:t>belonging</w:t>
      </w:r>
      <w:r w:rsidR="000410DC" w:rsidRPr="00F6666F">
        <w:rPr>
          <w:lang w:val="en-GB"/>
        </w:rPr>
        <w:t xml:space="preserve"> on a continuum</w:t>
      </w:r>
      <w:r w:rsidR="002B7FB9">
        <w:rPr>
          <w:lang w:val="en-GB"/>
        </w:rPr>
        <w:t xml:space="preserve"> comprising</w:t>
      </w:r>
      <w:r w:rsidR="000410DC" w:rsidRPr="00F6666F">
        <w:rPr>
          <w:lang w:val="en-GB"/>
        </w:rPr>
        <w:t xml:space="preserve"> ‘universal’</w:t>
      </w:r>
      <w:r w:rsidR="002B7FB9">
        <w:rPr>
          <w:lang w:val="en-GB"/>
        </w:rPr>
        <w:t>, ‘selective’ and</w:t>
      </w:r>
      <w:r w:rsidR="000E4028" w:rsidRPr="00F6666F">
        <w:rPr>
          <w:lang w:val="en-GB"/>
        </w:rPr>
        <w:t xml:space="preserve"> </w:t>
      </w:r>
      <w:r w:rsidR="000410DC" w:rsidRPr="00F6666F">
        <w:rPr>
          <w:lang w:val="en-GB"/>
        </w:rPr>
        <w:t>‘indicated’ interventions</w:t>
      </w:r>
      <w:r w:rsidR="002B7FB9">
        <w:rPr>
          <w:lang w:val="en-GB"/>
        </w:rPr>
        <w:t xml:space="preserve"> </w:t>
      </w:r>
      <w:r w:rsidR="002B7FB9">
        <w:rPr>
          <w:lang w:val="en-GB"/>
        </w:rPr>
        <w:fldChar w:fldCharType="begin"/>
      </w:r>
      <w:r w:rsidR="002B7FB9">
        <w:rPr>
          <w:lang w:val="en-GB"/>
        </w:rPr>
        <w:instrText xml:space="preserve"> ADDIN EN.CITE &lt;EndNote&gt;&lt;Cite&gt;&lt;Author&gt;Silverman&lt;/Author&gt;&lt;Year&gt;1995&lt;/Year&gt;&lt;RecNum&gt;366&lt;/RecNum&gt;&lt;DisplayText&gt;(Silverman &amp;amp; Maris, 1995)&lt;/DisplayText&gt;&lt;record&gt;&lt;rec-number&gt;366&lt;/rec-number&gt;&lt;foreign-keys&gt;&lt;key app="EN" db-id="v0tf50fr9dxfp6ewv0ovvzp1xr0s0dwfftsa" timestamp="1595380239"&gt;366&lt;/key&gt;&lt;/foreign-keys&gt;&lt;ref-type name="Journal Article"&gt;17&lt;/ref-type&gt;&lt;contributors&gt;&lt;authors&gt;&lt;author&gt;Silverman, Morton M.&lt;/author&gt;&lt;author&gt;Maris, Ronald W.&lt;/author&gt;&lt;/authors&gt;&lt;/contributors&gt;&lt;titles&gt;&lt;title&gt;The Prevention of Suicidal Behaviors: An Overview&lt;/title&gt;&lt;secondary-title&gt;Suicide and Life-Threatening Behavior&lt;/secondary-title&gt;&lt;/titles&gt;&lt;periodical&gt;&lt;full-title&gt;Suicide and Life-Threatening Behavior&lt;/full-title&gt;&lt;/periodical&gt;&lt;pages&gt;10&lt;/pages&gt;&lt;volume&gt;25&lt;/volume&gt;&lt;number&gt;1&lt;/number&gt;&lt;keywords&gt;&lt;keyword&gt;Psychology&lt;/keyword&gt;&lt;/keywords&gt;&lt;dates&gt;&lt;year&gt;1995&lt;/year&gt;&lt;pub-dates&gt;&lt;date&gt;Spring&amp;#xD;Spring 1995&amp;#xD;2013-02-23&lt;/date&gt;&lt;/pub-dates&gt;&lt;/dates&gt;&lt;pub-location&gt;New York&lt;/pub-location&gt;&lt;publisher&gt;Human Sciences Press.&lt;/publisher&gt;&lt;isbn&gt;0363-0234&lt;/isbn&gt;&lt;accession-num&gt;1297936699&lt;/accession-num&gt;&lt;urls&gt;&lt;related-urls&gt;&lt;url&gt;http://search.proquest.com.ezp.lib.unimelb.edu.au/docview/1297936699?accountid=12372&lt;/url&gt;&lt;url&gt;https://unimelb.hosted.exlibrisgroup.com/sfxlcl41/?url_ver=Z39.88-2004&amp;amp;rft_val_fmt=info:ofi/fmt:kev:mtx:journal&amp;amp;genre=article&amp;amp;sid=ProQ:ProQ%3Apao&amp;amp;atitle=The+Prevention+of+Suicidal+Behaviors%3A+An+Overview&amp;amp;title=Suicide+and+Life-Threatening+Behavior&amp;amp;issn=03630234&amp;amp;date=1995-04-01&amp;amp;volume=25&amp;amp;issue=1&amp;amp;spage=10&amp;amp;au=Silverman%2C+Morton+M%3BMaris%2C+Ronald+W&amp;amp;isbn=&amp;amp;jtitle=Suicide+and+Life-Threatening+Behavior&amp;amp;btitle=&amp;amp;rft_id=info:eric/&amp;amp;rft_id=info:doi/&lt;/url&gt;&lt;/related-urls&gt;&lt;/urls&gt;&lt;remote-database-name&gt;Periodicals Archive Online&lt;/remote-database-name&gt;&lt;/record&gt;&lt;/Cite&gt;&lt;/EndNote&gt;</w:instrText>
      </w:r>
      <w:r w:rsidR="002B7FB9">
        <w:rPr>
          <w:lang w:val="en-GB"/>
        </w:rPr>
        <w:fldChar w:fldCharType="separate"/>
      </w:r>
      <w:r w:rsidR="002B7FB9">
        <w:rPr>
          <w:noProof/>
          <w:lang w:val="en-GB"/>
        </w:rPr>
        <w:t>(Silverman &amp; Maris, 1995)</w:t>
      </w:r>
      <w:r w:rsidR="002B7FB9">
        <w:rPr>
          <w:lang w:val="en-GB"/>
        </w:rPr>
        <w:fldChar w:fldCharType="end"/>
      </w:r>
      <w:r w:rsidR="00105808" w:rsidRPr="00F6666F">
        <w:rPr>
          <w:lang w:val="en-GB"/>
        </w:rPr>
        <w:t>.</w:t>
      </w:r>
      <w:r w:rsidR="00AE2FA7" w:rsidRPr="00F6666F">
        <w:rPr>
          <w:lang w:val="en-GB"/>
        </w:rPr>
        <w:t xml:space="preserve"> </w:t>
      </w:r>
      <w:r w:rsidR="00F817D0" w:rsidRPr="00F6666F">
        <w:rPr>
          <w:lang w:val="en-GB"/>
        </w:rPr>
        <w:t xml:space="preserve">Universal interventions are those </w:t>
      </w:r>
      <w:r w:rsidR="00D82487" w:rsidRPr="00F6666F">
        <w:rPr>
          <w:lang w:val="en-GB"/>
        </w:rPr>
        <w:t xml:space="preserve">targeted </w:t>
      </w:r>
      <w:r w:rsidR="00F817D0" w:rsidRPr="00F6666F">
        <w:rPr>
          <w:lang w:val="en-GB"/>
        </w:rPr>
        <w:t xml:space="preserve">at whole populations </w:t>
      </w:r>
      <w:r w:rsidR="002D59C0" w:rsidRPr="00F6666F">
        <w:rPr>
          <w:lang w:val="en-GB"/>
        </w:rPr>
        <w:t xml:space="preserve">that </w:t>
      </w:r>
      <w:r w:rsidR="00F817D0" w:rsidRPr="00F6666F">
        <w:rPr>
          <w:lang w:val="en-GB"/>
        </w:rPr>
        <w:t>aim to promote</w:t>
      </w:r>
      <w:r w:rsidR="00077CAA" w:rsidRPr="00F6666F">
        <w:rPr>
          <w:lang w:val="en-GB"/>
        </w:rPr>
        <w:t xml:space="preserve"> protective factors for suicide prevention</w:t>
      </w:r>
      <w:r w:rsidR="00A307E7" w:rsidRPr="00F6666F">
        <w:rPr>
          <w:lang w:val="en-GB"/>
        </w:rPr>
        <w:t xml:space="preserve"> and reduce risk factors for suicide</w:t>
      </w:r>
      <w:r w:rsidR="00886678" w:rsidRPr="00F6666F">
        <w:rPr>
          <w:lang w:val="en-GB"/>
        </w:rPr>
        <w:t xml:space="preserve"> </w:t>
      </w:r>
      <w:r w:rsidR="00886678" w:rsidRPr="00F6666F">
        <w:rPr>
          <w:lang w:val="en-GB"/>
        </w:rPr>
        <w:fldChar w:fldCharType="begin"/>
      </w:r>
      <w:r w:rsidR="00C33F6E">
        <w:rPr>
          <w:lang w:val="en-GB"/>
        </w:rPr>
        <w:instrText xml:space="preserve"> ADDIN EN.CITE &lt;EndNote&gt;&lt;Cite&gt;&lt;Author&gt;World Health Organisation&lt;/Author&gt;&lt;Year&gt;2012&lt;/Year&gt;&lt;RecNum&gt;324&lt;/RecNum&gt;&lt;DisplayText&gt;(World Health Organisation, 2012)&lt;/DisplayText&gt;&lt;record&gt;&lt;rec-number&gt;324&lt;/rec-number&gt;&lt;foreign-keys&gt;&lt;key app="EN" db-id="v0tf50fr9dxfp6ewv0ovvzp1xr0s0dwfftsa" timestamp="1572300804"&gt;324&lt;/key&gt;&lt;/foreign-keys&gt;&lt;ref-type name="Report"&gt;27&lt;/ref-type&gt;&lt;contributors&gt;&lt;authors&gt;&lt;author&gt;World Health Organisation,&lt;/author&gt;&lt;/authors&gt;&lt;/contributors&gt;&lt;titles&gt;&lt;title&gt;For which strategies of suicide prevention is there evidence of effectiveness?&lt;/title&gt;&lt;/titles&gt;&lt;dates&gt;&lt;year&gt;2012&lt;/year&gt;&lt;/dates&gt;&lt;pub-location&gt;Copenhagen, Denmark&lt;/pub-location&gt;&lt;urls&gt;&lt;related-urls&gt;&lt;url&gt;&lt;style face="underline" font="default" size="100%"&gt;http://www.euro.who.int/__data/assets/pdf_file/0005/169466/E96630.pdf&lt;/style&gt;&lt;/url&gt;&lt;/related-urls&gt;&lt;/urls&gt;&lt;/record&gt;&lt;/Cite&gt;&lt;/EndNote&gt;</w:instrText>
      </w:r>
      <w:r w:rsidR="00886678" w:rsidRPr="00F6666F">
        <w:rPr>
          <w:lang w:val="en-GB"/>
        </w:rPr>
        <w:fldChar w:fldCharType="separate"/>
      </w:r>
      <w:r w:rsidR="00C33F6E">
        <w:rPr>
          <w:noProof/>
          <w:lang w:val="en-GB"/>
        </w:rPr>
        <w:t>(World Health Organisation, 2012)</w:t>
      </w:r>
      <w:r w:rsidR="00886678" w:rsidRPr="00F6666F">
        <w:rPr>
          <w:lang w:val="en-GB"/>
        </w:rPr>
        <w:fldChar w:fldCharType="end"/>
      </w:r>
      <w:r w:rsidR="00F817D0" w:rsidRPr="00F6666F">
        <w:rPr>
          <w:lang w:val="en-GB"/>
        </w:rPr>
        <w:t>. Examples of universal interventions include</w:t>
      </w:r>
      <w:r w:rsidR="00A307E7" w:rsidRPr="00F6666F">
        <w:rPr>
          <w:lang w:val="en-GB"/>
        </w:rPr>
        <w:t xml:space="preserve"> restricting access to means of suicide, such as </w:t>
      </w:r>
      <w:r w:rsidR="00245289" w:rsidRPr="00F6666F">
        <w:rPr>
          <w:lang w:val="en-GB"/>
        </w:rPr>
        <w:t>placement of</w:t>
      </w:r>
      <w:r w:rsidR="00F817D0" w:rsidRPr="00F6666F">
        <w:rPr>
          <w:lang w:val="en-GB"/>
        </w:rPr>
        <w:t xml:space="preserve"> physical barriers to jumping at suicide ‘hotspots’ like bridges and cliffs</w:t>
      </w:r>
      <w:r w:rsidR="00232339" w:rsidRPr="00F6666F">
        <w:rPr>
          <w:lang w:val="en-GB"/>
        </w:rPr>
        <w:t>;</w:t>
      </w:r>
      <w:r w:rsidR="00F817D0" w:rsidRPr="00F6666F">
        <w:rPr>
          <w:lang w:val="en-GB"/>
        </w:rPr>
        <w:t xml:space="preserve"> </w:t>
      </w:r>
      <w:r w:rsidR="00232339" w:rsidRPr="00F6666F">
        <w:rPr>
          <w:lang w:val="en-GB"/>
        </w:rPr>
        <w:t>promoti</w:t>
      </w:r>
      <w:r w:rsidR="00DD4252" w:rsidRPr="00F6666F">
        <w:rPr>
          <w:lang w:val="en-GB"/>
        </w:rPr>
        <w:t>on of</w:t>
      </w:r>
      <w:r w:rsidR="00232339" w:rsidRPr="00F6666F">
        <w:rPr>
          <w:lang w:val="en-GB"/>
        </w:rPr>
        <w:t xml:space="preserve"> </w:t>
      </w:r>
      <w:r w:rsidR="00F817D0" w:rsidRPr="00F6666F">
        <w:rPr>
          <w:lang w:val="en-GB"/>
        </w:rPr>
        <w:t>responsible media reporting of suicide</w:t>
      </w:r>
      <w:r w:rsidR="00232339" w:rsidRPr="00F6666F">
        <w:rPr>
          <w:lang w:val="en-GB"/>
        </w:rPr>
        <w:t>;</w:t>
      </w:r>
      <w:r w:rsidR="00F817D0" w:rsidRPr="00F6666F">
        <w:rPr>
          <w:lang w:val="en-GB"/>
        </w:rPr>
        <w:t xml:space="preserve"> and </w:t>
      </w:r>
      <w:r w:rsidR="00924DED" w:rsidRPr="00F6666F">
        <w:rPr>
          <w:lang w:val="en-GB"/>
        </w:rPr>
        <w:t xml:space="preserve">national </w:t>
      </w:r>
      <w:r w:rsidR="00F817D0" w:rsidRPr="00F6666F">
        <w:rPr>
          <w:lang w:val="en-GB"/>
        </w:rPr>
        <w:t xml:space="preserve">suicide prevention </w:t>
      </w:r>
      <w:r w:rsidR="000B1316" w:rsidRPr="00F6666F">
        <w:rPr>
          <w:lang w:val="en-GB"/>
        </w:rPr>
        <w:t>programs</w:t>
      </w:r>
      <w:r w:rsidR="00886678" w:rsidRPr="00F6666F">
        <w:rPr>
          <w:lang w:val="en-GB"/>
        </w:rPr>
        <w:t xml:space="preserve"> </w:t>
      </w:r>
      <w:r w:rsidR="00886678" w:rsidRPr="00F6666F">
        <w:rPr>
          <w:lang w:val="en-GB"/>
        </w:rPr>
        <w:fldChar w:fldCharType="begin"/>
      </w:r>
      <w:r w:rsidR="00C33F6E">
        <w:rPr>
          <w:lang w:val="en-GB"/>
        </w:rPr>
        <w:instrText xml:space="preserve"> ADDIN EN.CITE &lt;EndNote&gt;&lt;Cite&gt;&lt;Author&gt;World Health Organisation&lt;/Author&gt;&lt;Year&gt;2012&lt;/Year&gt;&lt;RecNum&gt;324&lt;/RecNum&gt;&lt;DisplayText&gt;(World Health Organisation, 2012)&lt;/DisplayText&gt;&lt;record&gt;&lt;rec-number&gt;324&lt;/rec-number&gt;&lt;foreign-keys&gt;&lt;key app="EN" db-id="v0tf50fr9dxfp6ewv0ovvzp1xr0s0dwfftsa" timestamp="1572300804"&gt;324&lt;/key&gt;&lt;/foreign-keys&gt;&lt;ref-type name="Report"&gt;27&lt;/ref-type&gt;&lt;contributors&gt;&lt;authors&gt;&lt;author&gt;World Health Organisation,&lt;/author&gt;&lt;/authors&gt;&lt;/contributors&gt;&lt;titles&gt;&lt;title&gt;For which strategies of suicide prevention is there evidence of effectiveness?&lt;/title&gt;&lt;/titles&gt;&lt;dates&gt;&lt;year&gt;2012&lt;/year&gt;&lt;/dates&gt;&lt;pub-location&gt;Copenhagen, Denmark&lt;/pub-location&gt;&lt;urls&gt;&lt;related-urls&gt;&lt;url&gt;&lt;style face="underline" font="default" size="100%"&gt;http://www.euro.who.int/__data/assets/pdf_file/0005/169466/E96630.pdf&lt;/style&gt;&lt;/url&gt;&lt;/related-urls&gt;&lt;/urls&gt;&lt;/record&gt;&lt;/Cite&gt;&lt;/EndNote&gt;</w:instrText>
      </w:r>
      <w:r w:rsidR="00886678" w:rsidRPr="00F6666F">
        <w:rPr>
          <w:lang w:val="en-GB"/>
        </w:rPr>
        <w:fldChar w:fldCharType="separate"/>
      </w:r>
      <w:r w:rsidR="00C33F6E">
        <w:rPr>
          <w:noProof/>
          <w:lang w:val="en-GB"/>
        </w:rPr>
        <w:t>(World Health Organisation, 2012)</w:t>
      </w:r>
      <w:r w:rsidR="00886678" w:rsidRPr="00F6666F">
        <w:rPr>
          <w:lang w:val="en-GB"/>
        </w:rPr>
        <w:fldChar w:fldCharType="end"/>
      </w:r>
      <w:r w:rsidR="00F817D0" w:rsidRPr="00F6666F">
        <w:rPr>
          <w:lang w:val="en-GB"/>
        </w:rPr>
        <w:t xml:space="preserve">. </w:t>
      </w:r>
      <w:r w:rsidR="002B7FB9">
        <w:rPr>
          <w:lang w:val="en-GB"/>
        </w:rPr>
        <w:t xml:space="preserve">Selective interventions are those aimed at </w:t>
      </w:r>
      <w:r w:rsidR="000524EB">
        <w:rPr>
          <w:lang w:val="en-GB"/>
        </w:rPr>
        <w:t>population</w:t>
      </w:r>
      <w:r w:rsidR="002B7FB9">
        <w:rPr>
          <w:lang w:val="en-GB"/>
        </w:rPr>
        <w:t xml:space="preserve"> subgroups identified </w:t>
      </w:r>
      <w:r w:rsidR="000524EB">
        <w:rPr>
          <w:lang w:val="en-GB"/>
        </w:rPr>
        <w:t>as being at greater risk of suicide</w:t>
      </w:r>
      <w:r w:rsidR="00642C92">
        <w:rPr>
          <w:lang w:val="en-GB"/>
        </w:rPr>
        <w:t xml:space="preserve"> </w:t>
      </w:r>
      <w:r w:rsidR="00642C92">
        <w:rPr>
          <w:lang w:val="en-GB"/>
        </w:rPr>
        <w:fldChar w:fldCharType="begin"/>
      </w:r>
      <w:r w:rsidR="007E611C">
        <w:rPr>
          <w:lang w:val="en-GB"/>
        </w:rPr>
        <w:instrText xml:space="preserve"> ADDIN EN.CITE &lt;EndNote&gt;&lt;Cite&gt;&lt;Author&gt;Institute of Medicine Committee on Pathophysiology and Prevention of Adolescent and Adult Suicide&lt;/Author&gt;&lt;Year&gt;2002&lt;/Year&gt;&lt;RecNum&gt;371&lt;/RecNum&gt;&lt;DisplayText&gt;(Institute of Medicine Committee on Pathophysiology and Prevention of Adolescent and Adult Suicide, 2002)&lt;/DisplayText&gt;&lt;record&gt;&lt;rec-number&gt;371&lt;/rec-number&gt;&lt;foreign-keys&gt;&lt;key app="EN" db-id="v0tf50fr9dxfp6ewv0ovvzp1xr0s0dwfftsa" timestamp="1595460041"&gt;371&lt;/key&gt;&lt;/foreign-keys&gt;&lt;ref-type name="Book Section"&gt;5&lt;/ref-type&gt;&lt;contributors&gt;&lt;authors&gt;&lt;author&gt;Institute of Medicine Committee on Pathophysiology and Prevention of Adolescent and Adult Suicide,&lt;/author&gt;&lt;/authors&gt;&lt;secondary-authors&gt;&lt;author&gt;Goldsmith, S. K.&lt;/author&gt;&lt;author&gt;Pellmar, T. C.&lt;/author&gt;&lt;author&gt;Kleinman, A. M.&lt;/author&gt;&lt;author&gt;Bunney, W. E.&lt;/author&gt;&lt;/secondary-authors&gt;&lt;/contributors&gt;&lt;titles&gt;&lt;title&gt;Programs for Suicide Prevention&lt;/title&gt;&lt;secondary-title&gt;Reducing Suicide: A National Imperative&lt;/secondary-title&gt;&lt;/titles&gt;&lt;dates&gt;&lt;year&gt;2002&lt;/year&gt;&lt;/dates&gt;&lt;pub-location&gt;Washington (DC)&lt;/pub-location&gt;&lt;publisher&gt;National Academies Press (US)&lt;/publisher&gt;&lt;accession-num&gt;25057611&lt;/accession-num&gt;&lt;urls&gt;&lt;/urls&gt;&lt;electronic-resource-num&gt;10.17226/10398&lt;/electronic-resource-num&gt;&lt;language&gt;eng&lt;/language&gt;&lt;/record&gt;&lt;/Cite&gt;&lt;/EndNote&gt;</w:instrText>
      </w:r>
      <w:r w:rsidR="00642C92">
        <w:rPr>
          <w:lang w:val="en-GB"/>
        </w:rPr>
        <w:fldChar w:fldCharType="separate"/>
      </w:r>
      <w:r w:rsidR="00642C92">
        <w:rPr>
          <w:noProof/>
          <w:lang w:val="en-GB"/>
        </w:rPr>
        <w:t>(Institute of Medicine Committee on Pathophysiology and Prevention of Adolescent and Adult Suicide, 2002)</w:t>
      </w:r>
      <w:r w:rsidR="00642C92">
        <w:rPr>
          <w:lang w:val="en-GB"/>
        </w:rPr>
        <w:fldChar w:fldCharType="end"/>
      </w:r>
      <w:r w:rsidR="000524EB">
        <w:rPr>
          <w:lang w:val="en-GB"/>
        </w:rPr>
        <w:t>; for example, ‘gatekeeper’ training for those people most likely to identify suicide risk</w:t>
      </w:r>
      <w:r w:rsidR="00205795">
        <w:rPr>
          <w:lang w:val="en-GB"/>
        </w:rPr>
        <w:t xml:space="preserve"> among particular subgroups</w:t>
      </w:r>
      <w:r w:rsidR="000524EB">
        <w:rPr>
          <w:lang w:val="en-GB"/>
        </w:rPr>
        <w:t xml:space="preserve"> (e.g., teachers, managers, coaches, first responders), and screening programs for groups with indicators of suicide</w:t>
      </w:r>
      <w:r w:rsidR="00205795">
        <w:rPr>
          <w:lang w:val="en-GB"/>
        </w:rPr>
        <w:t xml:space="preserve"> risk</w:t>
      </w:r>
      <w:r w:rsidR="000524EB">
        <w:rPr>
          <w:lang w:val="en-GB"/>
        </w:rPr>
        <w:t xml:space="preserve"> (e.g., on presentation to a general practitioner for mental health difficulties).</w:t>
      </w:r>
      <w:r w:rsidR="002B7FB9">
        <w:rPr>
          <w:lang w:val="en-GB"/>
        </w:rPr>
        <w:t xml:space="preserve"> Indicated</w:t>
      </w:r>
      <w:r w:rsidR="002B7FB9" w:rsidRPr="00F6666F">
        <w:rPr>
          <w:lang w:val="en-GB"/>
        </w:rPr>
        <w:t xml:space="preserve"> </w:t>
      </w:r>
      <w:r w:rsidR="00105808" w:rsidRPr="00F6666F">
        <w:rPr>
          <w:lang w:val="en-GB"/>
        </w:rPr>
        <w:t xml:space="preserve">interventions </w:t>
      </w:r>
      <w:r w:rsidR="000524EB">
        <w:rPr>
          <w:lang w:val="en-GB"/>
        </w:rPr>
        <w:t xml:space="preserve">are those that </w:t>
      </w:r>
      <w:r w:rsidR="00AE2FA7" w:rsidRPr="00F6666F">
        <w:rPr>
          <w:lang w:val="en-GB"/>
        </w:rPr>
        <w:t xml:space="preserve">provide support to </w:t>
      </w:r>
      <w:r w:rsidR="00205795">
        <w:rPr>
          <w:lang w:val="en-GB"/>
        </w:rPr>
        <w:t xml:space="preserve">people </w:t>
      </w:r>
      <w:r w:rsidR="000524EB">
        <w:rPr>
          <w:lang w:val="en-GB"/>
        </w:rPr>
        <w:t xml:space="preserve">identified as being </w:t>
      </w:r>
      <w:r w:rsidR="00781A01" w:rsidRPr="00F6666F">
        <w:rPr>
          <w:lang w:val="en-GB"/>
        </w:rPr>
        <w:t xml:space="preserve">at high risk of suicide, such as </w:t>
      </w:r>
      <w:r w:rsidR="00205795">
        <w:rPr>
          <w:lang w:val="en-GB"/>
        </w:rPr>
        <w:t>those</w:t>
      </w:r>
      <w:r w:rsidR="00205795" w:rsidRPr="00F6666F">
        <w:rPr>
          <w:lang w:val="en-GB"/>
        </w:rPr>
        <w:t xml:space="preserve"> </w:t>
      </w:r>
      <w:r w:rsidR="00AE2FA7" w:rsidRPr="00F6666F">
        <w:rPr>
          <w:lang w:val="en-GB"/>
        </w:rPr>
        <w:t xml:space="preserve">who have </w:t>
      </w:r>
      <w:r w:rsidR="00A46242" w:rsidRPr="00F6666F">
        <w:rPr>
          <w:lang w:val="en-GB"/>
        </w:rPr>
        <w:t>made a suicide attempt</w:t>
      </w:r>
      <w:r w:rsidR="00642C92">
        <w:rPr>
          <w:lang w:val="en-GB"/>
        </w:rPr>
        <w:t xml:space="preserve"> </w:t>
      </w:r>
      <w:r w:rsidR="00642C92">
        <w:rPr>
          <w:lang w:val="en-GB"/>
        </w:rPr>
        <w:fldChar w:fldCharType="begin"/>
      </w:r>
      <w:r w:rsidR="00642C92">
        <w:rPr>
          <w:lang w:val="en-GB"/>
        </w:rPr>
        <w:instrText xml:space="preserve"> ADDIN EN.CITE &lt;EndNote&gt;&lt;Cite&gt;&lt;Author&gt;Silverman&lt;/Author&gt;&lt;Year&gt;1995&lt;/Year&gt;&lt;RecNum&gt;366&lt;/RecNum&gt;&lt;DisplayText&gt;(Silverman &amp;amp; Maris, 1995)&lt;/DisplayText&gt;&lt;record&gt;&lt;rec-number&gt;366&lt;/rec-number&gt;&lt;foreign-keys&gt;&lt;key app="EN" db-id="v0tf50fr9dxfp6ewv0ovvzp1xr0s0dwfftsa" timestamp="1595380239"&gt;366&lt;/key&gt;&lt;/foreign-keys&gt;&lt;ref-type name="Journal Article"&gt;17&lt;/ref-type&gt;&lt;contributors&gt;&lt;authors&gt;&lt;author&gt;Silverman, Morton M.&lt;/author&gt;&lt;author&gt;Maris, Ronald W.&lt;/author&gt;&lt;/authors&gt;&lt;/contributors&gt;&lt;titles&gt;&lt;title&gt;The Prevention of Suicidal Behaviors: An Overview&lt;/title&gt;&lt;secondary-title&gt;Suicide and Life-Threatening Behavior&lt;/secondary-title&gt;&lt;/titles&gt;&lt;periodical&gt;&lt;full-title&gt;Suicide and Life-Threatening Behavior&lt;/full-title&gt;&lt;/periodical&gt;&lt;pages&gt;10&lt;/pages&gt;&lt;volume&gt;25&lt;/volume&gt;&lt;number&gt;1&lt;/number&gt;&lt;keywords&gt;&lt;keyword&gt;Psychology&lt;/keyword&gt;&lt;/keywords&gt;&lt;dates&gt;&lt;year&gt;1995&lt;/year&gt;&lt;pub-dates&gt;&lt;date&gt;Spring&amp;#xD;Spring 1995&amp;#xD;2013-02-23&lt;/date&gt;&lt;/pub-dates&gt;&lt;/dates&gt;&lt;pub-location&gt;New York&lt;/pub-location&gt;&lt;publisher&gt;Human Sciences Press.&lt;/publisher&gt;&lt;isbn&gt;0363-0234&lt;/isbn&gt;&lt;accession-num&gt;1297936699&lt;/accession-num&gt;&lt;urls&gt;&lt;related-urls&gt;&lt;url&gt;http://search.proquest.com.ezp.lib.unimelb.edu.au/docview/1297936699?accountid=12372&lt;/url&gt;&lt;url&gt;https://unimelb.hosted.exlibrisgroup.com/sfxlcl41/?url_ver=Z39.88-2004&amp;amp;rft_val_fmt=info:ofi/fmt:kev:mtx:journal&amp;amp;genre=article&amp;amp;sid=ProQ:ProQ%3Apao&amp;amp;atitle=The+Prevention+of+Suicidal+Behaviors%3A+An+Overview&amp;amp;title=Suicide+and+Life-Threatening+Behavior&amp;amp;issn=03630234&amp;amp;date=1995-04-01&amp;amp;volume=25&amp;amp;issue=1&amp;amp;spage=10&amp;amp;au=Silverman%2C+Morton+M%3BMaris%2C+Ronald+W&amp;amp;isbn=&amp;amp;jtitle=Suicide+and+Life-Threatening+Behavior&amp;amp;btitle=&amp;amp;rft_id=info:eric/&amp;amp;rft_id=info:doi/&lt;/url&gt;&lt;/related-urls&gt;&lt;/urls&gt;&lt;remote-database-name&gt;Periodicals Archive Online&lt;/remote-database-name&gt;&lt;/record&gt;&lt;/Cite&gt;&lt;/EndNote&gt;</w:instrText>
      </w:r>
      <w:r w:rsidR="00642C92">
        <w:rPr>
          <w:lang w:val="en-GB"/>
        </w:rPr>
        <w:fldChar w:fldCharType="separate"/>
      </w:r>
      <w:r w:rsidR="00642C92">
        <w:rPr>
          <w:noProof/>
          <w:lang w:val="en-GB"/>
        </w:rPr>
        <w:t>(Silverman &amp; Maris, 1995)</w:t>
      </w:r>
      <w:r w:rsidR="00642C92">
        <w:rPr>
          <w:lang w:val="en-GB"/>
        </w:rPr>
        <w:fldChar w:fldCharType="end"/>
      </w:r>
      <w:r w:rsidR="00205795">
        <w:rPr>
          <w:lang w:val="en-GB"/>
        </w:rPr>
        <w:t>. Such interventions could include counselling with a psychologist or treatment using antidepressants.</w:t>
      </w:r>
    </w:p>
    <w:p w14:paraId="26DAA4FF" w14:textId="04CF8760" w:rsidR="00927818" w:rsidRPr="00F6666F" w:rsidRDefault="008D4CFF" w:rsidP="00951846">
      <w:pPr>
        <w:rPr>
          <w:lang w:val="en-GB"/>
        </w:rPr>
      </w:pPr>
      <w:r>
        <w:rPr>
          <w:lang w:val="en-GB"/>
        </w:rPr>
        <w:t>One increasingly popular universal intervention is the s</w:t>
      </w:r>
      <w:r w:rsidR="00205795">
        <w:rPr>
          <w:lang w:val="en-GB"/>
        </w:rPr>
        <w:t>uicide prevention media campaign</w:t>
      </w:r>
      <w:r>
        <w:rPr>
          <w:lang w:val="en-GB"/>
        </w:rPr>
        <w:t xml:space="preserve"> </w:t>
      </w:r>
      <w:r w:rsidR="00642C92">
        <w:rPr>
          <w:lang w:val="en-GB"/>
        </w:rPr>
        <w:fldChar w:fldCharType="begin">
          <w:fldData xml:space="preserve">PEVuZE5vdGU+PENpdGU+PEF1dGhvcj5aYWxzbWFuPC9BdXRob3I+PFllYXI+MjAxNjwvWWVhcj48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</w:fldData>
        </w:fldChar>
      </w:r>
      <w:r w:rsidR="00642C92">
        <w:rPr>
          <w:lang w:val="en-GB"/>
        </w:rPr>
        <w:instrText xml:space="preserve"> ADDIN EN.CITE </w:instrText>
      </w:r>
      <w:r w:rsidR="00642C92">
        <w:rPr>
          <w:lang w:val="en-GB"/>
        </w:rPr>
        <w:fldChar w:fldCharType="begin">
          <w:fldData xml:space="preserve">PEVuZE5vdGU+PENpdGU+PEF1dGhvcj5aYWxzbWFuPC9BdXRob3I+PFllYXI+MjAxNjwvWWVhcj48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</w:fldData>
        </w:fldChar>
      </w:r>
      <w:r w:rsidR="00642C92">
        <w:rPr>
          <w:lang w:val="en-GB"/>
        </w:rPr>
        <w:instrText xml:space="preserve"> ADDIN EN.CITE.DATA </w:instrText>
      </w:r>
      <w:r w:rsidR="00642C92">
        <w:rPr>
          <w:lang w:val="en-GB"/>
        </w:rPr>
      </w:r>
      <w:r w:rsidR="00642C92">
        <w:rPr>
          <w:lang w:val="en-GB"/>
        </w:rPr>
        <w:fldChar w:fldCharType="end"/>
      </w:r>
      <w:r w:rsidR="00642C92">
        <w:rPr>
          <w:lang w:val="en-GB"/>
        </w:rPr>
      </w:r>
      <w:r w:rsidR="00642C92">
        <w:rPr>
          <w:lang w:val="en-GB"/>
        </w:rPr>
        <w:fldChar w:fldCharType="separate"/>
      </w:r>
      <w:r w:rsidR="00642C92">
        <w:rPr>
          <w:noProof/>
          <w:lang w:val="en-GB"/>
        </w:rPr>
        <w:t>(Zalsman et al., 2016)</w:t>
      </w:r>
      <w:r w:rsidR="00642C92">
        <w:rPr>
          <w:lang w:val="en-GB"/>
        </w:rPr>
        <w:fldChar w:fldCharType="end"/>
      </w:r>
      <w:r w:rsidR="00642C92">
        <w:rPr>
          <w:lang w:val="en-GB"/>
        </w:rPr>
        <w:t>.</w:t>
      </w:r>
      <w:r>
        <w:rPr>
          <w:lang w:val="en-GB"/>
        </w:rPr>
        <w:t xml:space="preserve"> These campaigns are c</w:t>
      </w:r>
      <w:r w:rsidRPr="00F6666F">
        <w:rPr>
          <w:lang w:val="en-GB"/>
        </w:rPr>
        <w:t>entral to many national suicide prevention programs</w:t>
      </w:r>
      <w:r>
        <w:rPr>
          <w:lang w:val="en-GB"/>
        </w:rPr>
        <w:t xml:space="preserve"> and</w:t>
      </w:r>
      <w:r w:rsidR="00205795">
        <w:rPr>
          <w:lang w:val="en-GB"/>
        </w:rPr>
        <w:t xml:space="preserve"> </w:t>
      </w:r>
      <w:r w:rsidR="00D02DE5">
        <w:rPr>
          <w:lang w:val="en-GB"/>
        </w:rPr>
        <w:t xml:space="preserve">often </w:t>
      </w:r>
      <w:r w:rsidR="00205795">
        <w:rPr>
          <w:lang w:val="en-GB"/>
        </w:rPr>
        <w:t xml:space="preserve">promote key suicide prevention messages </w:t>
      </w:r>
      <w:r>
        <w:rPr>
          <w:lang w:val="en-GB"/>
        </w:rPr>
        <w:t xml:space="preserve">to </w:t>
      </w:r>
      <w:r w:rsidR="00526A82">
        <w:rPr>
          <w:lang w:val="en-GB"/>
        </w:rPr>
        <w:t xml:space="preserve">the general population. </w:t>
      </w:r>
      <w:r w:rsidR="0071020B" w:rsidRPr="00F6666F">
        <w:rPr>
          <w:lang w:val="en-GB"/>
        </w:rPr>
        <w:t xml:space="preserve">Such campaigns </w:t>
      </w:r>
      <w:r w:rsidR="00FC5960" w:rsidRPr="00F6666F">
        <w:rPr>
          <w:lang w:val="en-GB"/>
        </w:rPr>
        <w:t>commonly aim to raise awareness in the community regarding suicide ‘warning signs’</w:t>
      </w:r>
      <w:r w:rsidR="00E7512D" w:rsidRPr="00F6666F">
        <w:rPr>
          <w:lang w:val="en-GB"/>
        </w:rPr>
        <w:t xml:space="preserve"> and risk factors,</w:t>
      </w:r>
      <w:r w:rsidR="000365BF" w:rsidRPr="00F6666F">
        <w:rPr>
          <w:lang w:val="en-GB"/>
        </w:rPr>
        <w:t xml:space="preserve"> </w:t>
      </w:r>
      <w:r w:rsidR="007F326F" w:rsidRPr="00F6666F">
        <w:rPr>
          <w:lang w:val="en-GB"/>
        </w:rPr>
        <w:t xml:space="preserve">and </w:t>
      </w:r>
      <w:r w:rsidR="000365BF" w:rsidRPr="00F6666F">
        <w:rPr>
          <w:lang w:val="en-GB"/>
        </w:rPr>
        <w:t>appropriate ways to help someone at risk</w:t>
      </w:r>
      <w:r w:rsidR="007F326F" w:rsidRPr="00F6666F">
        <w:rPr>
          <w:lang w:val="en-GB"/>
        </w:rPr>
        <w:t xml:space="preserve">; to reduce stigma regarding suicide </w:t>
      </w:r>
      <w:r w:rsidR="00A527BD" w:rsidRPr="00F6666F">
        <w:rPr>
          <w:lang w:val="en-GB"/>
        </w:rPr>
        <w:t>and to encourage</w:t>
      </w:r>
      <w:r w:rsidR="000365BF" w:rsidRPr="00F6666F">
        <w:rPr>
          <w:lang w:val="en-GB"/>
        </w:rPr>
        <w:t xml:space="preserve"> </w:t>
      </w:r>
      <w:r w:rsidR="00A527BD" w:rsidRPr="00F6666F">
        <w:rPr>
          <w:lang w:val="en-GB"/>
        </w:rPr>
        <w:t>help-seeking for those at risk</w:t>
      </w:r>
      <w:r w:rsidR="00D445C9" w:rsidRPr="00F6666F">
        <w:rPr>
          <w:lang w:val="en-GB"/>
        </w:rPr>
        <w:t>; each with the ultimate aim of reducing deaths by suicide</w:t>
      </w:r>
      <w:r w:rsidR="00A527BD" w:rsidRPr="00F6666F">
        <w:rPr>
          <w:lang w:val="en-GB"/>
        </w:rPr>
        <w:t xml:space="preserve"> </w:t>
      </w:r>
      <w:r w:rsidR="009D19AB" w:rsidRPr="00F6666F">
        <w:rPr>
          <w:lang w:val="en-GB"/>
        </w:rPr>
        <w:fldChar w:fldCharType="begin"/>
      </w:r>
      <w:r w:rsidR="00076945">
        <w:rPr>
          <w:lang w:val="en-GB"/>
        </w:rPr>
        <w:instrText xml:space="preserve"> ADDIN EN.CITE &lt;EndNote&gt;&lt;Cite&gt;&lt;Author&gt;Ftanou&lt;/Author&gt;&lt;Year&gt;2017&lt;/Year&gt;&lt;RecNum&gt;158&lt;/RecNum&gt;&lt;DisplayText&gt;(Ftanou et al., 2017; Pirkis, Rossetto, Nicholas, Robinson, &amp;amp; Reavley, 2019)&lt;/DisplayText&gt;&lt;record&gt;&lt;rec-number&gt;158&lt;/rec-number&gt;&lt;foreign-keys&gt;&lt;key app="EN" db-id="v0tf50fr9dxfp6ewv0ovvzp1xr0s0dwfftsa" timestamp="1487908742"&gt;158&lt;/key&gt;&lt;/foreign-keys&gt;&lt;ref-type name="Journal Article"&gt;17&lt;/ref-type&gt;&lt;contributors&gt;&lt;authors&gt;&lt;author&gt;Ftanou, M.&lt;/author&gt;&lt;author&gt;Cox, G.&lt;/author&gt;&lt;author&gt;Nicholas, A.&lt;/author&gt;&lt;author&gt;Spittal, M. J.&lt;/author&gt;&lt;author&gt;Machlin, A.&lt;/author&gt;&lt;author&gt;Robinson, J.&lt;/author&gt;&lt;author&gt;Pirkis, J.&lt;/author&gt;&lt;/authors&gt;&lt;/contributors&gt;&lt;titles&gt;&lt;title&gt;Suicide prevention public service announcements (PSAs): Examples from around the world&lt;/title&gt;&lt;secondary-title&gt;Health Communication&lt;/secondary-title&gt;&lt;/titles&gt;&lt;periodical&gt;&lt;full-title&gt;Health Communication&lt;/full-title&gt;&lt;/periodical&gt;&lt;pages&gt;493-501&lt;/pages&gt;&lt;volume&gt;32&lt;/volume&gt;&lt;number&gt;4&lt;/number&gt;&lt;dates&gt;&lt;year&gt;2017&lt;/year&gt;&lt;pub-dates&gt;&lt;date&gt;2017/04/03/&lt;/date&gt;&lt;/pub-dates&gt;&lt;/dates&gt;&lt;isbn&gt;1532-7027&amp;#xD;1041-0236&lt;/isbn&gt;&lt;urls&gt;&lt;/urls&gt;&lt;electronic-resource-num&gt;10.1080/10410236.2016.1140269&lt;/electronic-resource-num&gt;&lt;/record&gt;&lt;/Cite&gt;&lt;Cite&gt;&lt;Author&gt;Pirkis&lt;/Author&gt;&lt;Year&gt;2019&lt;/Year&gt;&lt;RecNum&gt;127&lt;/RecNum&gt;&lt;record&gt;&lt;rec-number&gt;127&lt;/rec-number&gt;&lt;foreign-keys&gt;&lt;key app="EN" db-id="v0tf50fr9dxfp6ewv0ovvzp1xr0s0dwfftsa" timestamp="1483676856"&gt;127&lt;/key&gt;&lt;/foreign-keys&gt;&lt;ref-type name="Journal Article"&gt;17&lt;/ref-type&gt;&lt;contributors&gt;&lt;authors&gt;&lt;author&gt;Pirkis, J,&lt;/author&gt;&lt;author&gt;Rossetto, A,&lt;/author&gt;&lt;author&gt;Nicholas, A,&lt;/author&gt;&lt;author&gt;Robinson, J,&lt;/author&gt;&lt;author&gt;Reavley, N.&lt;/author&gt;&lt;/authors&gt;&lt;/contributors&gt;&lt;titles&gt;&lt;title&gt;Suicide prevention media campaigns: A systematic literature review&lt;/title&gt;&lt;secondary-title&gt;Health Communication&lt;/secondary-title&gt;&lt;/titles&gt;&lt;periodical&gt;&lt;full-title&gt;Health Communication&lt;/full-title&gt;&lt;/periodical&gt;&lt;pages&gt;402-414&lt;/pages&gt;&lt;volume&gt;34&lt;/volume&gt;&lt;number&gt;4&lt;/number&gt;&lt;dates&gt;&lt;year&gt;2019&lt;/year&gt;&lt;/dates&gt;&lt;urls&gt;&lt;/urls&gt;&lt;electronic-resource-num&gt;10.1080/10410236.2017.1405484&lt;/electronic-resource-num&gt;&lt;/record&gt;&lt;/Cite&gt;&lt;/EndNote&gt;</w:instrText>
      </w:r>
      <w:r w:rsidR="009D19AB" w:rsidRPr="00F6666F">
        <w:rPr>
          <w:lang w:val="en-GB"/>
        </w:rPr>
        <w:fldChar w:fldCharType="separate"/>
      </w:r>
      <w:r w:rsidR="00C33F6E">
        <w:rPr>
          <w:noProof/>
          <w:lang w:val="en-GB"/>
        </w:rPr>
        <w:t>(Ftanou et al., 2017; Pirkis, Rossetto, Nicholas, Robinson, &amp; Reavley, 2019)</w:t>
      </w:r>
      <w:r w:rsidR="009D19AB" w:rsidRPr="00F6666F">
        <w:rPr>
          <w:lang w:val="en-GB"/>
        </w:rPr>
        <w:fldChar w:fldCharType="end"/>
      </w:r>
      <w:r w:rsidR="00134A6D" w:rsidRPr="00F6666F">
        <w:rPr>
          <w:lang w:val="en-GB"/>
        </w:rPr>
        <w:t xml:space="preserve">. </w:t>
      </w:r>
    </w:p>
    <w:p w14:paraId="63521B8F" w14:textId="2F08E1B4" w:rsidR="00951846" w:rsidRPr="00F6666F" w:rsidRDefault="00927818" w:rsidP="00951846">
      <w:pPr>
        <w:rPr>
          <w:lang w:val="en-GB"/>
        </w:rPr>
      </w:pPr>
      <w:r w:rsidRPr="00F6666F">
        <w:rPr>
          <w:lang w:val="en-GB"/>
        </w:rPr>
        <w:t xml:space="preserve">Suicide prevention </w:t>
      </w:r>
      <w:r w:rsidR="00CC2A60" w:rsidRPr="00F6666F">
        <w:rPr>
          <w:lang w:val="en-GB"/>
        </w:rPr>
        <w:t>campaigns frequently comprise</w:t>
      </w:r>
      <w:r w:rsidR="00A12C68" w:rsidRPr="00F6666F">
        <w:rPr>
          <w:lang w:val="en-GB"/>
        </w:rPr>
        <w:t xml:space="preserve"> </w:t>
      </w:r>
      <w:r w:rsidR="00833218" w:rsidRPr="00F6666F">
        <w:rPr>
          <w:lang w:val="en-GB"/>
        </w:rPr>
        <w:t>a combination of</w:t>
      </w:r>
      <w:r w:rsidR="00F365F1" w:rsidRPr="00F6666F">
        <w:rPr>
          <w:lang w:val="en-GB"/>
        </w:rPr>
        <w:t xml:space="preserve"> media approaches, including </w:t>
      </w:r>
      <w:r w:rsidR="00245986" w:rsidRPr="00F6666F">
        <w:rPr>
          <w:lang w:val="en-GB"/>
        </w:rPr>
        <w:t>radio</w:t>
      </w:r>
      <w:r w:rsidR="001D69D9" w:rsidRPr="00F6666F">
        <w:rPr>
          <w:lang w:val="en-GB"/>
        </w:rPr>
        <w:t>- and</w:t>
      </w:r>
      <w:r w:rsidR="0052111F" w:rsidRPr="00F6666F">
        <w:rPr>
          <w:lang w:val="en-GB"/>
        </w:rPr>
        <w:t xml:space="preserve"> video-</w:t>
      </w:r>
      <w:r w:rsidR="00697EA8" w:rsidRPr="00F6666F">
        <w:rPr>
          <w:lang w:val="en-GB"/>
        </w:rPr>
        <w:t>based ‘public service announcements’</w:t>
      </w:r>
      <w:r w:rsidR="00C55F1E" w:rsidRPr="00F6666F">
        <w:rPr>
          <w:lang w:val="en-GB"/>
        </w:rPr>
        <w:t xml:space="preserve">, </w:t>
      </w:r>
      <w:r w:rsidR="00E92FAE" w:rsidRPr="00F6666F">
        <w:rPr>
          <w:lang w:val="en-GB"/>
        </w:rPr>
        <w:t>commonly</w:t>
      </w:r>
      <w:r w:rsidR="00C354E0" w:rsidRPr="00F6666F">
        <w:rPr>
          <w:lang w:val="en-GB"/>
        </w:rPr>
        <w:t xml:space="preserve"> played on </w:t>
      </w:r>
      <w:r w:rsidR="00C354E0" w:rsidRPr="00F6666F">
        <w:rPr>
          <w:lang w:val="en-GB"/>
        </w:rPr>
        <w:lastRenderedPageBreak/>
        <w:t>television, in cinemas or online</w:t>
      </w:r>
      <w:r w:rsidR="00F30A63" w:rsidRPr="00F6666F">
        <w:rPr>
          <w:lang w:val="en-GB"/>
        </w:rPr>
        <w:t xml:space="preserve">; </w:t>
      </w:r>
      <w:r w:rsidR="00304C20" w:rsidRPr="00F6666F">
        <w:rPr>
          <w:lang w:val="en-GB"/>
        </w:rPr>
        <w:t>and newer media approaches, such as social media</w:t>
      </w:r>
      <w:r w:rsidR="00245986" w:rsidRPr="00F6666F">
        <w:rPr>
          <w:lang w:val="en-GB"/>
        </w:rPr>
        <w:t xml:space="preserve"> </w:t>
      </w:r>
      <w:r w:rsidR="00FC3F75" w:rsidRPr="00F6666F">
        <w:rPr>
          <w:lang w:val="en-GB"/>
        </w:rPr>
        <w:fldChar w:fldCharType="begin"/>
      </w:r>
      <w:r w:rsidR="00076945">
        <w:rPr>
          <w:lang w:val="en-GB"/>
        </w:rPr>
        <w:instrText xml:space="preserve"> ADDIN EN.CITE &lt;EndNote&gt;&lt;Cite&gt;&lt;Author&gt;Ftanou&lt;/Author&gt;&lt;Year&gt;2017&lt;/Year&gt;&lt;RecNum&gt;158&lt;/RecNum&gt;&lt;DisplayText&gt;(Ftanou et al., 2017)&lt;/DisplayText&gt;&lt;record&gt;&lt;rec-number&gt;158&lt;/rec-number&gt;&lt;foreign-keys&gt;&lt;key app="EN" db-id="v0tf50fr9dxfp6ewv0ovvzp1xr0s0dwfftsa" timestamp="1487908742"&gt;158&lt;/key&gt;&lt;/foreign-keys&gt;&lt;ref-type name="Journal Article"&gt;17&lt;/ref-type&gt;&lt;contributors&gt;&lt;authors&gt;&lt;author&gt;Ftanou, M.&lt;/author&gt;&lt;author&gt;Cox, G.&lt;/author&gt;&lt;author&gt;Nicholas, A.&lt;/author&gt;&lt;author&gt;Spittal, M. J.&lt;/author&gt;&lt;author&gt;Machlin, A.&lt;/author&gt;&lt;author&gt;Robinson, J.&lt;/author&gt;&lt;author&gt;Pirkis, J.&lt;/author&gt;&lt;/authors&gt;&lt;/contributors&gt;&lt;titles&gt;&lt;title&gt;Suicide prevention public service announcements (PSAs): Examples from around the world&lt;/title&gt;&lt;secondary-title&gt;Health Communication&lt;/secondary-title&gt;&lt;/titles&gt;&lt;periodical&gt;&lt;full-title&gt;Health Communication&lt;/full-title&gt;&lt;/periodical&gt;&lt;pages&gt;493-501&lt;/pages&gt;&lt;volume&gt;32&lt;/volume&gt;&lt;number&gt;4&lt;/number&gt;&lt;dates&gt;&lt;year&gt;2017&lt;/year&gt;&lt;pub-dates&gt;&lt;date&gt;2017/04/03/&lt;/date&gt;&lt;/pub-dates&gt;&lt;/dates&gt;&lt;isbn&gt;1532-7027&amp;#xD;1041-0236&lt;/isbn&gt;&lt;urls&gt;&lt;/urls&gt;&lt;electronic-resource-num&gt;10.1080/10410236.2016.1140269&lt;/electronic-resource-num&gt;&lt;/record&gt;&lt;/Cite&gt;&lt;/EndNote&gt;</w:instrText>
      </w:r>
      <w:r w:rsidR="00FC3F75" w:rsidRPr="00F6666F">
        <w:rPr>
          <w:lang w:val="en-GB"/>
        </w:rPr>
        <w:fldChar w:fldCharType="separate"/>
      </w:r>
      <w:r w:rsidR="00C33F6E">
        <w:rPr>
          <w:noProof/>
          <w:lang w:val="en-GB"/>
        </w:rPr>
        <w:t>(Ftanou et al., 2017)</w:t>
      </w:r>
      <w:r w:rsidR="00FC3F75" w:rsidRPr="00F6666F">
        <w:rPr>
          <w:lang w:val="en-GB"/>
        </w:rPr>
        <w:fldChar w:fldCharType="end"/>
      </w:r>
      <w:r w:rsidR="00FC3F75" w:rsidRPr="00F6666F">
        <w:rPr>
          <w:lang w:val="en-GB"/>
        </w:rPr>
        <w:t>.</w:t>
      </w:r>
      <w:r w:rsidR="00535270" w:rsidRPr="00F6666F">
        <w:rPr>
          <w:lang w:val="en-GB"/>
        </w:rPr>
        <w:t xml:space="preserve"> Public service announcements are </w:t>
      </w:r>
      <w:r w:rsidR="00B10876" w:rsidRPr="00F6666F">
        <w:rPr>
          <w:lang w:val="en-GB"/>
        </w:rPr>
        <w:t xml:space="preserve">a </w:t>
      </w:r>
      <w:r w:rsidR="006510E0" w:rsidRPr="00F6666F">
        <w:rPr>
          <w:lang w:val="en-GB"/>
        </w:rPr>
        <w:t>type of advertising aimed at ‘serving community interests</w:t>
      </w:r>
      <w:r w:rsidR="00C4080F" w:rsidRPr="00F6666F">
        <w:rPr>
          <w:lang w:val="en-GB"/>
        </w:rPr>
        <w:t xml:space="preserve">’ through promotion of certain </w:t>
      </w:r>
      <w:r w:rsidR="00296BF0" w:rsidRPr="00F6666F">
        <w:rPr>
          <w:lang w:val="en-GB"/>
        </w:rPr>
        <w:t>prog</w:t>
      </w:r>
      <w:r w:rsidR="009F527D" w:rsidRPr="00F6666F">
        <w:rPr>
          <w:lang w:val="en-GB"/>
        </w:rPr>
        <w:t>r</w:t>
      </w:r>
      <w:r w:rsidR="00296BF0" w:rsidRPr="00F6666F">
        <w:rPr>
          <w:lang w:val="en-GB"/>
        </w:rPr>
        <w:t xml:space="preserve">ams, activities and services </w:t>
      </w:r>
      <w:r w:rsidR="009F527D" w:rsidRPr="00F6666F">
        <w:rPr>
          <w:lang w:val="en-GB"/>
        </w:rPr>
        <w:fldChar w:fldCharType="begin"/>
      </w:r>
      <w:r w:rsidR="00C33F6E">
        <w:rPr>
          <w:lang w:val="en-GB"/>
        </w:rPr>
        <w:instrText xml:space="preserve"> ADDIN EN.CITE &lt;EndNote&gt;&lt;Cite&gt;&lt;Author&gt;Dessart&lt;/Author&gt;&lt;Year&gt;2013&lt;/Year&gt;&lt;RecNum&gt;325&lt;/RecNum&gt;&lt;DisplayText&gt;(Dessart, 2013)&lt;/DisplayText&gt;&lt;record&gt;&lt;rec-number&gt;325&lt;/rec-number&gt;&lt;foreign-keys&gt;&lt;key app="EN" db-id="v0tf50fr9dxfp6ewv0ovvzp1xr0s0dwfftsa" timestamp="1572302823"&gt;325&lt;/key&gt;&lt;/foreign-keys&gt;&lt;ref-type name="Book Section"&gt;5&lt;/ref-type&gt;&lt;contributors&gt;&lt;authors&gt;&lt;author&gt;Dessart, G.&lt;/author&gt;&lt;/authors&gt;&lt;secondary-authors&gt;&lt;author&gt;Newcomb, H&lt;/author&gt;&lt;/secondary-authors&gt;&lt;/contributors&gt;&lt;titles&gt;&lt;title&gt;Public service announcements&lt;/title&gt;&lt;secondary-title&gt;Encyclopedia of television/museum of broadcast television&lt;/secondary-title&gt;&lt;/titles&gt;&lt;pages&gt;1849–1851&lt;/pages&gt;&lt;edition&gt;2nd&lt;/edition&gt;&lt;dates&gt;&lt;year&gt;2013&lt;/year&gt;&lt;/dates&gt;&lt;pub-location&gt;Yarmouth, ME&lt;/pub-location&gt;&lt;publisher&gt;Intercultural Press&lt;/publisher&gt;&lt;urls&gt;&lt;/urls&gt;&lt;/record&gt;&lt;/Cite&gt;&lt;/EndNote&gt;</w:instrText>
      </w:r>
      <w:r w:rsidR="009F527D" w:rsidRPr="00F6666F">
        <w:rPr>
          <w:lang w:val="en-GB"/>
        </w:rPr>
        <w:fldChar w:fldCharType="separate"/>
      </w:r>
      <w:r w:rsidR="00C33F6E">
        <w:rPr>
          <w:noProof/>
          <w:lang w:val="en-GB"/>
        </w:rPr>
        <w:t>(Dessart, 2013)</w:t>
      </w:r>
      <w:r w:rsidR="009F527D" w:rsidRPr="00F6666F">
        <w:rPr>
          <w:lang w:val="en-GB"/>
        </w:rPr>
        <w:fldChar w:fldCharType="end"/>
      </w:r>
      <w:r w:rsidR="002165EA" w:rsidRPr="00F6666F">
        <w:rPr>
          <w:lang w:val="en-GB"/>
        </w:rPr>
        <w:t>.</w:t>
      </w:r>
      <w:r w:rsidR="00E528DD" w:rsidRPr="00F6666F">
        <w:rPr>
          <w:lang w:val="en-GB"/>
        </w:rPr>
        <w:t xml:space="preserve"> </w:t>
      </w:r>
    </w:p>
    <w:p w14:paraId="4909DABF" w14:textId="7E30A287" w:rsidR="00E45E8E" w:rsidRDefault="00D61147" w:rsidP="00901308">
      <w:pPr>
        <w:rPr>
          <w:lang w:val="en-GB"/>
        </w:rPr>
      </w:pPr>
      <w:r>
        <w:rPr>
          <w:lang w:val="en-GB"/>
        </w:rPr>
        <w:t>Although a r</w:t>
      </w:r>
      <w:r w:rsidR="00E45E8E">
        <w:rPr>
          <w:lang w:val="en-GB"/>
        </w:rPr>
        <w:t>eduction in suicides is the central aim of all suicide prevention interventions</w:t>
      </w:r>
      <w:r>
        <w:rPr>
          <w:lang w:val="en-GB"/>
        </w:rPr>
        <w:t>,</w:t>
      </w:r>
      <w:r w:rsidR="00E45E8E">
        <w:rPr>
          <w:lang w:val="en-GB"/>
        </w:rPr>
        <w:t xml:space="preserve"> suicide is a relatively low frequency event and suicide reduction following a media campaign is difficult to assess in the short term. Furthermore, attribution of a reduction in suicides to a single suicide prevention media campaign is difficult, given the range of </w:t>
      </w:r>
      <w:r w:rsidR="00045EE1">
        <w:rPr>
          <w:lang w:val="en-GB"/>
        </w:rPr>
        <w:t xml:space="preserve">simultaneous </w:t>
      </w:r>
      <w:r w:rsidR="00E45E8E">
        <w:rPr>
          <w:lang w:val="en-GB"/>
        </w:rPr>
        <w:t>influences on those at risk.  With these difficulties in mind, evaluations of the efficacy of suicide prevention media campaigns tend to focus on change</w:t>
      </w:r>
      <w:r w:rsidR="004C6B97">
        <w:rPr>
          <w:lang w:val="en-GB"/>
        </w:rPr>
        <w:t>s</w:t>
      </w:r>
      <w:r w:rsidR="00E45E8E">
        <w:rPr>
          <w:lang w:val="en-GB"/>
        </w:rPr>
        <w:t xml:space="preserve"> in more immediate outcomes, such as in knowledge, awareness and attitudes related to suicide, </w:t>
      </w:r>
      <w:r w:rsidR="004C6B97">
        <w:rPr>
          <w:lang w:val="en-GB"/>
        </w:rPr>
        <w:t xml:space="preserve">and </w:t>
      </w:r>
      <w:r w:rsidR="00C4384F">
        <w:rPr>
          <w:lang w:val="en-GB"/>
        </w:rPr>
        <w:t xml:space="preserve">help-seeking intentions </w:t>
      </w:r>
      <w:r w:rsidR="00E45E8E">
        <w:rPr>
          <w:lang w:val="en-GB"/>
        </w:rPr>
        <w:t>and help-seeking behaviours undertaken by those at risk</w:t>
      </w:r>
      <w:r w:rsidR="00045EE1">
        <w:rPr>
          <w:lang w:val="en-GB"/>
        </w:rPr>
        <w:t xml:space="preserve"> following exposure to the campaign</w:t>
      </w:r>
      <w:r w:rsidR="00C4384F">
        <w:rPr>
          <w:lang w:val="en-GB"/>
        </w:rPr>
        <w:t xml:space="preserve"> </w:t>
      </w:r>
      <w:r w:rsidR="009D1C56">
        <w:rPr>
          <w:lang w:val="en-GB"/>
        </w:rPr>
        <w:fldChar w:fldCharType="begin">
          <w:fldData xml:space="preserve">PEVuZE5vdGU+PENpdGU+PEF1dGhvcj5EdW1lc25pbDwvQXV0aG9yPjxZZWFyPjIwMDk8L1llYXI+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</w:fldData>
        </w:fldChar>
      </w:r>
      <w:r w:rsidR="009D1C56">
        <w:rPr>
          <w:lang w:val="en-GB"/>
        </w:rPr>
        <w:instrText xml:space="preserve"> ADDIN EN.CITE </w:instrText>
      </w:r>
      <w:r w:rsidR="009D1C56">
        <w:rPr>
          <w:lang w:val="en-GB"/>
        </w:rPr>
        <w:fldChar w:fldCharType="begin">
          <w:fldData xml:space="preserve">PEVuZE5vdGU+PENpdGU+PEF1dGhvcj5EdW1lc25pbDwvQXV0aG9yPjxZZWFyPjIwMDk8L1llYXI+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</w:fldData>
        </w:fldChar>
      </w:r>
      <w:r w:rsidR="009D1C56">
        <w:rPr>
          <w:lang w:val="en-GB"/>
        </w:rPr>
        <w:instrText xml:space="preserve"> ADDIN EN.CITE.DATA </w:instrText>
      </w:r>
      <w:r w:rsidR="009D1C56">
        <w:rPr>
          <w:lang w:val="en-GB"/>
        </w:rPr>
      </w:r>
      <w:r w:rsidR="009D1C56">
        <w:rPr>
          <w:lang w:val="en-GB"/>
        </w:rPr>
        <w:fldChar w:fldCharType="end"/>
      </w:r>
      <w:r w:rsidR="009D1C56">
        <w:rPr>
          <w:lang w:val="en-GB"/>
        </w:rPr>
      </w:r>
      <w:r w:rsidR="009D1C56">
        <w:rPr>
          <w:lang w:val="en-GB"/>
        </w:rPr>
        <w:fldChar w:fldCharType="separate"/>
      </w:r>
      <w:r w:rsidR="009D1C56">
        <w:rPr>
          <w:noProof/>
          <w:lang w:val="en-GB"/>
        </w:rPr>
        <w:t>(Dumesnil &amp; Verger, 2009; Niederkrotenthaler, Reidenberg, Till, &amp; Gould, 2014; Pirkis et al., 2019; Torok, Calear, Shand, &amp; Christensen, 2017)</w:t>
      </w:r>
      <w:r w:rsidR="009D1C56">
        <w:rPr>
          <w:lang w:val="en-GB"/>
        </w:rPr>
        <w:fldChar w:fldCharType="end"/>
      </w:r>
      <w:r w:rsidR="00E45E8E">
        <w:rPr>
          <w:lang w:val="en-GB"/>
        </w:rPr>
        <w:t xml:space="preserve">. Dominant behaviour change theories (e.g., the </w:t>
      </w:r>
      <w:r w:rsidR="00D47DD8">
        <w:rPr>
          <w:lang w:val="en-GB"/>
        </w:rPr>
        <w:t>Theory of Planned Behavio</w:t>
      </w:r>
      <w:r w:rsidR="00373C89">
        <w:rPr>
          <w:lang w:val="en-GB"/>
        </w:rPr>
        <w:t>u</w:t>
      </w:r>
      <w:r w:rsidR="00D47DD8">
        <w:rPr>
          <w:lang w:val="en-GB"/>
        </w:rPr>
        <w:t>r</w:t>
      </w:r>
      <w:r w:rsidR="00E45E8E">
        <w:rPr>
          <w:lang w:val="en-GB"/>
        </w:rPr>
        <w:t>) posit that c</w:t>
      </w:r>
      <w:r w:rsidR="00E45E8E" w:rsidRPr="00F6666F">
        <w:rPr>
          <w:lang w:val="en-GB"/>
        </w:rPr>
        <w:t xml:space="preserve">hanges </w:t>
      </w:r>
      <w:r w:rsidR="00E45E8E">
        <w:rPr>
          <w:lang w:val="en-GB"/>
        </w:rPr>
        <w:t>in</w:t>
      </w:r>
      <w:r w:rsidR="00E45E8E" w:rsidRPr="00F6666F">
        <w:rPr>
          <w:lang w:val="en-GB"/>
        </w:rPr>
        <w:t xml:space="preserve"> knowledge, awareness and attitudes are essential precursors to behavioural change </w:t>
      </w:r>
      <w:r w:rsidR="00E45E8E" w:rsidRPr="00F6666F">
        <w:rPr>
          <w:lang w:val="en-GB"/>
        </w:rPr>
        <w:fldChar w:fldCharType="begin">
          <w:fldData xml:space="preserve">PEVuZE5vdGU+PENpdGU+PEF1dGhvcj5BanplbjwvQXV0aG9yPjxZZWFyPjE5OTE8L1llYXI+PFJl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</w:fldData>
        </w:fldChar>
      </w:r>
      <w:r w:rsidR="00E45E8E">
        <w:rPr>
          <w:lang w:val="en-GB"/>
        </w:rPr>
        <w:instrText xml:space="preserve"> ADDIN EN.CITE </w:instrText>
      </w:r>
      <w:r w:rsidR="00E45E8E">
        <w:rPr>
          <w:lang w:val="en-GB"/>
        </w:rPr>
        <w:fldChar w:fldCharType="begin">
          <w:fldData xml:space="preserve">PEVuZE5vdGU+PENpdGU+PEF1dGhvcj5BanplbjwvQXV0aG9yPjxZZWFyPjE5OTE8L1llYXI+PFJl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</w:fldData>
        </w:fldChar>
      </w:r>
      <w:r w:rsidR="00E45E8E">
        <w:rPr>
          <w:lang w:val="en-GB"/>
        </w:rPr>
        <w:instrText xml:space="preserve"> ADDIN EN.CITE.DATA </w:instrText>
      </w:r>
      <w:r w:rsidR="00E45E8E">
        <w:rPr>
          <w:lang w:val="en-GB"/>
        </w:rPr>
      </w:r>
      <w:r w:rsidR="00E45E8E">
        <w:rPr>
          <w:lang w:val="en-GB"/>
        </w:rPr>
        <w:fldChar w:fldCharType="end"/>
      </w:r>
      <w:r w:rsidR="00E45E8E" w:rsidRPr="00F6666F">
        <w:rPr>
          <w:lang w:val="en-GB"/>
        </w:rPr>
      </w:r>
      <w:r w:rsidR="00E45E8E" w:rsidRPr="00F6666F">
        <w:rPr>
          <w:lang w:val="en-GB"/>
        </w:rPr>
        <w:fldChar w:fldCharType="separate"/>
      </w:r>
      <w:r w:rsidR="00E45E8E">
        <w:rPr>
          <w:noProof/>
          <w:lang w:val="en-GB"/>
        </w:rPr>
        <w:t>(Ajzen, 1991, 2011)</w:t>
      </w:r>
      <w:r w:rsidR="00E45E8E" w:rsidRPr="00F6666F">
        <w:rPr>
          <w:lang w:val="en-GB"/>
        </w:rPr>
        <w:fldChar w:fldCharType="end"/>
      </w:r>
      <w:r w:rsidR="00D02DE5">
        <w:rPr>
          <w:lang w:val="en-GB"/>
        </w:rPr>
        <w:t>.</w:t>
      </w:r>
      <w:r w:rsidR="006430C6">
        <w:rPr>
          <w:lang w:val="en-GB"/>
        </w:rPr>
        <w:t xml:space="preserve"> </w:t>
      </w:r>
      <w:r w:rsidR="00D02DE5">
        <w:rPr>
          <w:lang w:val="en-GB"/>
        </w:rPr>
        <w:t>T</w:t>
      </w:r>
      <w:r w:rsidR="00045EE1">
        <w:rPr>
          <w:lang w:val="en-GB"/>
        </w:rPr>
        <w:t>herefore, suicide prevention media campaigns may work to reduce suicid</w:t>
      </w:r>
      <w:r w:rsidR="00222B69">
        <w:rPr>
          <w:lang w:val="en-GB"/>
        </w:rPr>
        <w:t>al behaviour</w:t>
      </w:r>
      <w:r w:rsidR="00045EE1">
        <w:rPr>
          <w:lang w:val="en-GB"/>
        </w:rPr>
        <w:t xml:space="preserve"> by producing positive change in these psychological precedents</w:t>
      </w:r>
      <w:r w:rsidR="00D02DE5">
        <w:rPr>
          <w:lang w:val="en-GB"/>
        </w:rPr>
        <w:t xml:space="preserve">. The </w:t>
      </w:r>
      <w:r w:rsidR="00C077F5">
        <w:rPr>
          <w:lang w:val="en-GB"/>
        </w:rPr>
        <w:t xml:space="preserve">Theory of Planned Behaviour in relation to the effects of media campaigns is discussed further in Section </w:t>
      </w:r>
      <w:r w:rsidR="00C077F5">
        <w:rPr>
          <w:lang w:val="en-GB"/>
        </w:rPr>
        <w:fldChar w:fldCharType="begin"/>
      </w:r>
      <w:r w:rsidR="00C077F5">
        <w:rPr>
          <w:lang w:val="en-GB"/>
        </w:rPr>
        <w:instrText xml:space="preserve"> REF _Ref29278096 \r \h </w:instrText>
      </w:r>
      <w:r w:rsidR="00C077F5">
        <w:rPr>
          <w:lang w:val="en-GB"/>
        </w:rPr>
      </w:r>
      <w:r w:rsidR="00C077F5">
        <w:rPr>
          <w:lang w:val="en-GB"/>
        </w:rPr>
        <w:fldChar w:fldCharType="separate"/>
      </w:r>
      <w:r w:rsidR="00C077F5">
        <w:rPr>
          <w:lang w:val="en-GB"/>
        </w:rPr>
        <w:t>3.1</w:t>
      </w:r>
      <w:r w:rsidR="00C077F5">
        <w:rPr>
          <w:lang w:val="en-GB"/>
        </w:rPr>
        <w:fldChar w:fldCharType="end"/>
      </w:r>
      <w:r w:rsidR="00C077F5">
        <w:rPr>
          <w:lang w:val="en-GB"/>
        </w:rPr>
        <w:t>.</w:t>
      </w:r>
    </w:p>
    <w:p w14:paraId="223E3D5A" w14:textId="115D3C36" w:rsidR="00506088" w:rsidRDefault="00D61147" w:rsidP="00901308">
      <w:pPr>
        <w:rPr>
          <w:lang w:val="en-GB"/>
        </w:rPr>
      </w:pPr>
      <w:r>
        <w:rPr>
          <w:lang w:val="en-GB"/>
        </w:rPr>
        <w:t xml:space="preserve">Over recent decades, there have been several systematic and narrative reviews that have </w:t>
      </w:r>
      <w:r w:rsidR="009D1C56">
        <w:rPr>
          <w:lang w:val="en-GB"/>
        </w:rPr>
        <w:t xml:space="preserve">attempted to </w:t>
      </w:r>
      <w:r>
        <w:rPr>
          <w:lang w:val="en-GB"/>
        </w:rPr>
        <w:t>assess the efficacy of suicide prevention media campaigns</w:t>
      </w:r>
      <w:r w:rsidR="009D1C56">
        <w:rPr>
          <w:lang w:val="en-GB"/>
        </w:rPr>
        <w:t xml:space="preserve"> </w:t>
      </w:r>
      <w:r w:rsidR="009D1C56">
        <w:rPr>
          <w:lang w:val="en-GB"/>
        </w:rPr>
        <w:fldChar w:fldCharType="begin">
          <w:fldData xml:space="preserve">PEVuZE5vdGU+PENpdGU+PEF1dGhvcj5kdSBSb3Njb8OkdDwvQXV0aG9yPjxZZWFyPjIwMTM8L1ll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</w:fldData>
        </w:fldChar>
      </w:r>
      <w:r w:rsidR="009D1C56">
        <w:rPr>
          <w:lang w:val="en-GB"/>
        </w:rPr>
        <w:instrText xml:space="preserve"> ADDIN EN.CITE </w:instrText>
      </w:r>
      <w:r w:rsidR="009D1C56">
        <w:rPr>
          <w:lang w:val="en-GB"/>
        </w:rPr>
        <w:fldChar w:fldCharType="begin">
          <w:fldData xml:space="preserve">PEVuZE5vdGU+PENpdGU+PEF1dGhvcj5kdSBSb3Njb8OkdDwvQXV0aG9yPjxZZWFyPjIwMTM8L1ll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</w:fldData>
        </w:fldChar>
      </w:r>
      <w:r w:rsidR="009D1C56">
        <w:rPr>
          <w:lang w:val="en-GB"/>
        </w:rPr>
        <w:instrText xml:space="preserve"> ADDIN EN.CITE.DATA </w:instrText>
      </w:r>
      <w:r w:rsidR="009D1C56">
        <w:rPr>
          <w:lang w:val="en-GB"/>
        </w:rPr>
      </w:r>
      <w:r w:rsidR="009D1C56">
        <w:rPr>
          <w:lang w:val="en-GB"/>
        </w:rPr>
        <w:fldChar w:fldCharType="end"/>
      </w:r>
      <w:r w:rsidR="009D1C56">
        <w:rPr>
          <w:lang w:val="en-GB"/>
        </w:rPr>
      </w:r>
      <w:r w:rsidR="009D1C56">
        <w:rPr>
          <w:lang w:val="en-GB"/>
        </w:rPr>
        <w:fldChar w:fldCharType="separate"/>
      </w:r>
      <w:r w:rsidR="009D1C56">
        <w:rPr>
          <w:noProof/>
          <w:lang w:val="en-GB"/>
        </w:rPr>
        <w:t>(du Roscoät &amp; Beck, 2013; Dumesnil &amp; Verger, 2009; Mann et al., 2005; Niederkrotenthaler et al., 2014; Pirkis et al., 2019; Torok et al., 2017)</w:t>
      </w:r>
      <w:r w:rsidR="009D1C56">
        <w:rPr>
          <w:lang w:val="en-GB"/>
        </w:rPr>
        <w:fldChar w:fldCharType="end"/>
      </w:r>
      <w:r>
        <w:rPr>
          <w:lang w:val="en-GB"/>
        </w:rPr>
        <w:t xml:space="preserve">. </w:t>
      </w:r>
      <w:r w:rsidR="009D1C56">
        <w:rPr>
          <w:lang w:val="en-GB"/>
        </w:rPr>
        <w:t xml:space="preserve">In some of these reviews, media campaigns were part of a broader public education campaign (e.g., also including suicide prevention week public ‘events’ and education workshops) and the specific effects of the media component </w:t>
      </w:r>
      <w:r w:rsidR="00F208EB">
        <w:rPr>
          <w:lang w:val="en-GB"/>
        </w:rPr>
        <w:t xml:space="preserve">on the outcomes of interest </w:t>
      </w:r>
      <w:r w:rsidR="009D1C56">
        <w:rPr>
          <w:lang w:val="en-GB"/>
        </w:rPr>
        <w:t>could not be assessed</w:t>
      </w:r>
      <w:r w:rsidR="00F208EB">
        <w:rPr>
          <w:lang w:val="en-GB"/>
        </w:rPr>
        <w:t xml:space="preserve"> </w:t>
      </w:r>
      <w:r w:rsidR="00D47DD8">
        <w:rPr>
          <w:lang w:val="en-GB"/>
        </w:rPr>
        <w:fldChar w:fldCharType="begin">
          <w:fldData xml:space="preserve">PEVuZE5vdGU+PENpdGU+PEF1dGhvcj5kdSBSb3Njb8OkdDwvQXV0aG9yPjxZZWFyPjIwMTM8L1ll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</w:fldData>
        </w:fldChar>
      </w:r>
      <w:r w:rsidR="00D47DD8">
        <w:rPr>
          <w:lang w:val="en-GB"/>
        </w:rPr>
        <w:instrText xml:space="preserve"> ADDIN EN.CITE </w:instrText>
      </w:r>
      <w:r w:rsidR="00D47DD8">
        <w:rPr>
          <w:lang w:val="en-GB"/>
        </w:rPr>
        <w:fldChar w:fldCharType="begin">
          <w:fldData xml:space="preserve">PEVuZE5vdGU+PENpdGU+PEF1dGhvcj5kdSBSb3Njb8OkdDwvQXV0aG9yPjxZZWFyPjIwMTM8L1ll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</w:fldData>
        </w:fldChar>
      </w:r>
      <w:r w:rsidR="00D47DD8">
        <w:rPr>
          <w:lang w:val="en-GB"/>
        </w:rPr>
        <w:instrText xml:space="preserve"> ADDIN EN.CITE.DATA </w:instrText>
      </w:r>
      <w:r w:rsidR="00D47DD8">
        <w:rPr>
          <w:lang w:val="en-GB"/>
        </w:rPr>
      </w:r>
      <w:r w:rsidR="00D47DD8">
        <w:rPr>
          <w:lang w:val="en-GB"/>
        </w:rPr>
        <w:fldChar w:fldCharType="end"/>
      </w:r>
      <w:r w:rsidR="00D47DD8">
        <w:rPr>
          <w:lang w:val="en-GB"/>
        </w:rPr>
      </w:r>
      <w:r w:rsidR="00D47DD8">
        <w:rPr>
          <w:lang w:val="en-GB"/>
        </w:rPr>
        <w:fldChar w:fldCharType="separate"/>
      </w:r>
      <w:r w:rsidR="00D47DD8">
        <w:rPr>
          <w:noProof/>
          <w:lang w:val="en-GB"/>
        </w:rPr>
        <w:t>(du Roscoät &amp; Beck, 2013; Mann et al., 2005; Zalsman et al., 2016)</w:t>
      </w:r>
      <w:r w:rsidR="00D47DD8">
        <w:rPr>
          <w:lang w:val="en-GB"/>
        </w:rPr>
        <w:fldChar w:fldCharType="end"/>
      </w:r>
      <w:r w:rsidR="00506088">
        <w:rPr>
          <w:lang w:val="en-GB"/>
        </w:rPr>
        <w:t xml:space="preserve">. </w:t>
      </w:r>
      <w:r w:rsidR="00F208EB">
        <w:rPr>
          <w:lang w:val="en-GB"/>
        </w:rPr>
        <w:t xml:space="preserve">In regard to the </w:t>
      </w:r>
      <w:r w:rsidR="00C077F5">
        <w:rPr>
          <w:lang w:val="en-GB"/>
        </w:rPr>
        <w:t xml:space="preserve">evidence for </w:t>
      </w:r>
      <w:r w:rsidR="00F208EB">
        <w:rPr>
          <w:lang w:val="en-GB"/>
        </w:rPr>
        <w:t xml:space="preserve">efficacy of public education campaigns more broadly, </w:t>
      </w:r>
      <w:r w:rsidR="00C4384F">
        <w:rPr>
          <w:lang w:val="en-GB"/>
        </w:rPr>
        <w:t xml:space="preserve">the authors of these reviews concluded that more evidence is needed </w:t>
      </w:r>
      <w:r w:rsidR="00D92DC7">
        <w:rPr>
          <w:lang w:val="en-GB"/>
        </w:rPr>
        <w:fldChar w:fldCharType="begin">
          <w:fldData xml:space="preserve">PEVuZE5vdGU+PENpdGU+PEF1dGhvcj5kdSBSb3Njb8OkdDwvQXV0aG9yPjxZZWFyPjIwMTM8L1ll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</w:fldData>
        </w:fldChar>
      </w:r>
      <w:r w:rsidR="00D92DC7">
        <w:rPr>
          <w:lang w:val="en-GB"/>
        </w:rPr>
        <w:instrText xml:space="preserve"> ADDIN EN.CITE </w:instrText>
      </w:r>
      <w:r w:rsidR="00D92DC7">
        <w:rPr>
          <w:lang w:val="en-GB"/>
        </w:rPr>
        <w:fldChar w:fldCharType="begin">
          <w:fldData xml:space="preserve">PEVuZE5vdGU+PENpdGU+PEF1dGhvcj5kdSBSb3Njb8OkdDwvQXV0aG9yPjxZZWFyPjIwMTM8L1ll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</w:fldData>
        </w:fldChar>
      </w:r>
      <w:r w:rsidR="00D92DC7">
        <w:rPr>
          <w:lang w:val="en-GB"/>
        </w:rPr>
        <w:instrText xml:space="preserve"> ADDIN EN.CITE.DATA </w:instrText>
      </w:r>
      <w:r w:rsidR="00D92DC7">
        <w:rPr>
          <w:lang w:val="en-GB"/>
        </w:rPr>
      </w:r>
      <w:r w:rsidR="00D92DC7">
        <w:rPr>
          <w:lang w:val="en-GB"/>
        </w:rPr>
        <w:fldChar w:fldCharType="end"/>
      </w:r>
      <w:r w:rsidR="00D92DC7">
        <w:rPr>
          <w:lang w:val="en-GB"/>
        </w:rPr>
      </w:r>
      <w:r w:rsidR="00D92DC7">
        <w:rPr>
          <w:lang w:val="en-GB"/>
        </w:rPr>
        <w:fldChar w:fldCharType="separate"/>
      </w:r>
      <w:r w:rsidR="00D92DC7">
        <w:rPr>
          <w:noProof/>
          <w:lang w:val="en-GB"/>
        </w:rPr>
        <w:t>(du Roscoät &amp; Beck, 2013; Mann et al., 2005; Zalsman et al., 2016)</w:t>
      </w:r>
      <w:r w:rsidR="00D92DC7">
        <w:rPr>
          <w:lang w:val="en-GB"/>
        </w:rPr>
        <w:fldChar w:fldCharType="end"/>
      </w:r>
      <w:r w:rsidR="00C4384F">
        <w:rPr>
          <w:lang w:val="en-GB"/>
        </w:rPr>
        <w:t>.</w:t>
      </w:r>
    </w:p>
    <w:p w14:paraId="48D1B7F0" w14:textId="042F1171" w:rsidR="00D92DC7" w:rsidRDefault="00D47DD8" w:rsidP="00901308">
      <w:pPr>
        <w:rPr>
          <w:lang w:val="en-GB"/>
        </w:rPr>
      </w:pPr>
      <w:r>
        <w:rPr>
          <w:lang w:val="en-GB"/>
        </w:rPr>
        <w:t>There are, however, a number of narrative and systematic reviews that have focused purely on summarising the evidence o</w:t>
      </w:r>
      <w:r w:rsidR="007C5C9E">
        <w:rPr>
          <w:lang w:val="en-GB"/>
        </w:rPr>
        <w:t>f</w:t>
      </w:r>
      <w:r>
        <w:rPr>
          <w:lang w:val="en-GB"/>
        </w:rPr>
        <w:t xml:space="preserve"> the effects of suicide prevention media campaigns </w:t>
      </w:r>
      <w:r w:rsidR="007C5C9E">
        <w:rPr>
          <w:lang w:val="en-GB"/>
        </w:rPr>
        <w:t xml:space="preserve">on a range </w:t>
      </w:r>
      <w:r w:rsidR="007C5C9E">
        <w:rPr>
          <w:lang w:val="en-GB"/>
        </w:rPr>
        <w:lastRenderedPageBreak/>
        <w:t xml:space="preserve">of suicide prevention outcomes </w:t>
      </w:r>
      <w:r>
        <w:rPr>
          <w:lang w:val="en-GB"/>
        </w:rPr>
        <w:fldChar w:fldCharType="begin">
          <w:fldData xml:space="preserve">PEVuZE5vdGU+PENpdGU+PEF1dGhvcj5EdW1lc25pbDwvQXV0aG9yPjxZZWFyPjIwMDk8L1llYXI+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</w:fldData>
        </w:fldChar>
      </w:r>
      <w:r w:rsidR="009D1C56">
        <w:rPr>
          <w:lang w:val="en-GB"/>
        </w:rPr>
        <w:instrText xml:space="preserve"> ADDIN EN.CITE </w:instrText>
      </w:r>
      <w:r w:rsidR="009D1C56">
        <w:rPr>
          <w:lang w:val="en-GB"/>
        </w:rPr>
        <w:fldChar w:fldCharType="begin">
          <w:fldData xml:space="preserve">PEVuZE5vdGU+PENpdGU+PEF1dGhvcj5EdW1lc25pbDwvQXV0aG9yPjxZZWFyPjIwMDk8L1llYXI+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</w:fldData>
        </w:fldChar>
      </w:r>
      <w:r w:rsidR="009D1C56">
        <w:rPr>
          <w:lang w:val="en-GB"/>
        </w:rPr>
        <w:instrText xml:space="preserve"> ADDIN EN.CITE.DATA </w:instrText>
      </w:r>
      <w:r w:rsidR="009D1C56">
        <w:rPr>
          <w:lang w:val="en-GB"/>
        </w:rPr>
      </w:r>
      <w:r w:rsidR="009D1C56">
        <w:rPr>
          <w:lang w:val="en-GB"/>
        </w:rPr>
        <w:fldChar w:fldCharType="end"/>
      </w:r>
      <w:r>
        <w:rPr>
          <w:lang w:val="en-GB"/>
        </w:rPr>
      </w:r>
      <w:r>
        <w:rPr>
          <w:lang w:val="en-GB"/>
        </w:rPr>
        <w:fldChar w:fldCharType="separate"/>
      </w:r>
      <w:r w:rsidR="009D1C56">
        <w:rPr>
          <w:noProof/>
          <w:lang w:val="en-GB"/>
        </w:rPr>
        <w:t>(Dumesnil &amp; Verger, 2009; Niederkrotenthaler et al., 2014; Pirkis et al., 2019; Torok et al., 2017)</w:t>
      </w:r>
      <w:r>
        <w:rPr>
          <w:lang w:val="en-GB"/>
        </w:rPr>
        <w:fldChar w:fldCharType="end"/>
      </w:r>
      <w:r>
        <w:rPr>
          <w:lang w:val="en-GB"/>
        </w:rPr>
        <w:t>.</w:t>
      </w:r>
      <w:r w:rsidR="00D92DC7">
        <w:rPr>
          <w:lang w:val="en-GB"/>
        </w:rPr>
        <w:t xml:space="preserve"> </w:t>
      </w:r>
      <w:r w:rsidR="00D61147">
        <w:rPr>
          <w:lang w:val="en-GB"/>
        </w:rPr>
        <w:t>These reviews show that e</w:t>
      </w:r>
      <w:r w:rsidR="002165EA" w:rsidRPr="00F6666F">
        <w:rPr>
          <w:lang w:val="en-GB"/>
        </w:rPr>
        <w:t xml:space="preserve">vidence for the </w:t>
      </w:r>
      <w:r w:rsidR="000B1E4A" w:rsidRPr="00F6666F">
        <w:rPr>
          <w:lang w:val="en-GB"/>
        </w:rPr>
        <w:t xml:space="preserve">effectiveness </w:t>
      </w:r>
      <w:r w:rsidR="00C11781" w:rsidRPr="00F6666F">
        <w:rPr>
          <w:lang w:val="en-GB"/>
        </w:rPr>
        <w:t xml:space="preserve">of </w:t>
      </w:r>
      <w:r w:rsidR="000B1E4A" w:rsidRPr="00F6666F">
        <w:rPr>
          <w:lang w:val="en-GB"/>
        </w:rPr>
        <w:t xml:space="preserve">suicide prevention media campaigns is </w:t>
      </w:r>
      <w:r w:rsidR="00030748">
        <w:rPr>
          <w:lang w:val="en-GB"/>
        </w:rPr>
        <w:t>variable</w:t>
      </w:r>
      <w:r w:rsidR="00987E1F" w:rsidRPr="00F6666F">
        <w:rPr>
          <w:lang w:val="en-GB"/>
        </w:rPr>
        <w:t>.</w:t>
      </w:r>
      <w:r w:rsidR="00742127" w:rsidRPr="00F6666F">
        <w:rPr>
          <w:lang w:val="en-GB"/>
        </w:rPr>
        <w:t xml:space="preserve"> </w:t>
      </w:r>
      <w:r>
        <w:rPr>
          <w:lang w:val="en-GB"/>
        </w:rPr>
        <w:t xml:space="preserve"> </w:t>
      </w:r>
      <w:r w:rsidR="00742127" w:rsidRPr="00F6666F">
        <w:rPr>
          <w:lang w:val="en-GB"/>
        </w:rPr>
        <w:t>Specifically, e</w:t>
      </w:r>
      <w:r w:rsidR="000B1E4A" w:rsidRPr="00F6666F">
        <w:rPr>
          <w:lang w:val="en-GB"/>
        </w:rPr>
        <w:t>vidence for the</w:t>
      </w:r>
      <w:r w:rsidR="00987E1F" w:rsidRPr="00F6666F">
        <w:rPr>
          <w:lang w:val="en-GB"/>
        </w:rPr>
        <w:t>ir</w:t>
      </w:r>
      <w:r w:rsidR="000B1E4A" w:rsidRPr="00F6666F">
        <w:rPr>
          <w:lang w:val="en-GB"/>
        </w:rPr>
        <w:t xml:space="preserve"> effects on</w:t>
      </w:r>
      <w:r w:rsidR="00987E1F" w:rsidRPr="00F6666F">
        <w:rPr>
          <w:lang w:val="en-GB"/>
        </w:rPr>
        <w:t xml:space="preserve"> promoting help-seeking </w:t>
      </w:r>
      <w:r w:rsidR="00CC0CCD" w:rsidRPr="00F6666F">
        <w:rPr>
          <w:lang w:val="en-GB"/>
        </w:rPr>
        <w:t xml:space="preserve">is </w:t>
      </w:r>
      <w:r w:rsidR="00987E1F" w:rsidRPr="00F6666F">
        <w:rPr>
          <w:lang w:val="en-GB"/>
        </w:rPr>
        <w:t>mixed and</w:t>
      </w:r>
      <w:r w:rsidR="00843EB8" w:rsidRPr="00F6666F">
        <w:rPr>
          <w:lang w:val="en-GB"/>
        </w:rPr>
        <w:t xml:space="preserve"> the evidence for their effects on</w:t>
      </w:r>
      <w:r w:rsidR="000B1E4A" w:rsidRPr="00F6666F">
        <w:rPr>
          <w:lang w:val="en-GB"/>
        </w:rPr>
        <w:t xml:space="preserve"> reducing suicides is very limited</w:t>
      </w:r>
      <w:r w:rsidR="00843EB8" w:rsidRPr="00F6666F">
        <w:rPr>
          <w:lang w:val="en-GB"/>
        </w:rPr>
        <w:t xml:space="preserve"> </w:t>
      </w:r>
      <w:r w:rsidR="00831179" w:rsidRPr="00F6666F">
        <w:rPr>
          <w:lang w:val="en-GB"/>
        </w:rPr>
        <w:fldChar w:fldCharType="begin">
          <w:fldData xml:space="preserve">PEVuZE5vdGU+PENpdGU+PEF1dGhvcj5QaXJraXM8L0F1dGhvcj48WWVhcj4yMDE5PC9ZZWFyPjxS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</w:fldData>
        </w:fldChar>
      </w:r>
      <w:r w:rsidR="00D92DC7">
        <w:rPr>
          <w:lang w:val="en-GB"/>
        </w:rPr>
        <w:instrText xml:space="preserve"> ADDIN EN.CITE </w:instrText>
      </w:r>
      <w:r w:rsidR="00D92DC7">
        <w:rPr>
          <w:lang w:val="en-GB"/>
        </w:rPr>
        <w:fldChar w:fldCharType="begin">
          <w:fldData xml:space="preserve">PEVuZE5vdGU+PENpdGU+PEF1dGhvcj5QaXJraXM8L0F1dGhvcj48WWVhcj4yMDE5PC9ZZWFyPjxS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</w:fldData>
        </w:fldChar>
      </w:r>
      <w:r w:rsidR="00D92DC7">
        <w:rPr>
          <w:lang w:val="en-GB"/>
        </w:rPr>
        <w:instrText xml:space="preserve"> ADDIN EN.CITE.DATA </w:instrText>
      </w:r>
      <w:r w:rsidR="00D92DC7">
        <w:rPr>
          <w:lang w:val="en-GB"/>
        </w:rPr>
      </w:r>
      <w:r w:rsidR="00D92DC7">
        <w:rPr>
          <w:lang w:val="en-GB"/>
        </w:rPr>
        <w:fldChar w:fldCharType="end"/>
      </w:r>
      <w:r w:rsidR="00831179" w:rsidRPr="00F6666F">
        <w:rPr>
          <w:lang w:val="en-GB"/>
        </w:rPr>
      </w:r>
      <w:r w:rsidR="00831179" w:rsidRPr="00F6666F">
        <w:rPr>
          <w:lang w:val="en-GB"/>
        </w:rPr>
        <w:fldChar w:fldCharType="separate"/>
      </w:r>
      <w:r w:rsidR="00D92DC7">
        <w:rPr>
          <w:noProof/>
          <w:lang w:val="en-GB"/>
        </w:rPr>
        <w:t>(Dumesnil &amp; Verger, 2009; Niederkrotenthaler et al., 2014; Pirkis et al., 2019; Torok et al., 2017)</w:t>
      </w:r>
      <w:r w:rsidR="00831179" w:rsidRPr="00F6666F">
        <w:rPr>
          <w:lang w:val="en-GB"/>
        </w:rPr>
        <w:fldChar w:fldCharType="end"/>
      </w:r>
      <w:r w:rsidR="007C5C9E">
        <w:rPr>
          <w:lang w:val="en-GB"/>
        </w:rPr>
        <w:t xml:space="preserve">. </w:t>
      </w:r>
      <w:r w:rsidR="002B16A2">
        <w:rPr>
          <w:lang w:val="en-GB"/>
        </w:rPr>
        <w:t>Nonetheless</w:t>
      </w:r>
      <w:r w:rsidR="007C5C9E">
        <w:rPr>
          <w:lang w:val="en-GB"/>
        </w:rPr>
        <w:t xml:space="preserve">, examples of media campaigns that produce significant and meaningful increases in help-seeking </w:t>
      </w:r>
      <w:r w:rsidR="007C5C9E">
        <w:rPr>
          <w:lang w:val="en-GB"/>
        </w:rPr>
        <w:fldChar w:fldCharType="begin">
          <w:fldData xml:space="preserve">PEVuZE5vdGU+PENpdGU+PEF1dGhvcj5Cb3NzYXJ0ZTwvQXV0aG9yPjxZZWFyPjIwMTQ8L1llYXI+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</w:fldData>
        </w:fldChar>
      </w:r>
      <w:r w:rsidR="007C5C9E">
        <w:rPr>
          <w:lang w:val="en-GB"/>
        </w:rPr>
        <w:instrText xml:space="preserve"> ADDIN EN.CITE </w:instrText>
      </w:r>
      <w:r w:rsidR="007C5C9E">
        <w:rPr>
          <w:lang w:val="en-GB"/>
        </w:rPr>
        <w:fldChar w:fldCharType="begin">
          <w:fldData xml:space="preserve">PEVuZE5vdGU+PENpdGU+PEF1dGhvcj5Cb3NzYXJ0ZTwvQXV0aG9yPjxZZWFyPjIwMTQ8L1llYXI+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</w:fldData>
        </w:fldChar>
      </w:r>
      <w:r w:rsidR="007C5C9E">
        <w:rPr>
          <w:lang w:val="en-GB"/>
        </w:rPr>
        <w:instrText xml:space="preserve"> ADDIN EN.CITE.DATA </w:instrText>
      </w:r>
      <w:r w:rsidR="007C5C9E">
        <w:rPr>
          <w:lang w:val="en-GB"/>
        </w:rPr>
      </w:r>
      <w:r w:rsidR="007C5C9E">
        <w:rPr>
          <w:lang w:val="en-GB"/>
        </w:rPr>
        <w:fldChar w:fldCharType="end"/>
      </w:r>
      <w:r w:rsidR="007C5C9E">
        <w:rPr>
          <w:lang w:val="en-GB"/>
        </w:rPr>
      </w:r>
      <w:r w:rsidR="007C5C9E">
        <w:rPr>
          <w:lang w:val="en-GB"/>
        </w:rPr>
        <w:fldChar w:fldCharType="separate"/>
      </w:r>
      <w:r w:rsidR="007C5C9E">
        <w:rPr>
          <w:noProof/>
          <w:lang w:val="en-GB"/>
        </w:rPr>
        <w:t>(Bossarte et al., 2014; Jenner, Jenner, Matthews-Sterling, Butts, &amp; Williams, 2010; Oliver et al., 2008)</w:t>
      </w:r>
      <w:r w:rsidR="007C5C9E">
        <w:rPr>
          <w:lang w:val="en-GB"/>
        </w:rPr>
        <w:fldChar w:fldCharType="end"/>
      </w:r>
      <w:r w:rsidR="007C5C9E">
        <w:rPr>
          <w:lang w:val="en-GB"/>
        </w:rPr>
        <w:t xml:space="preserve">, and significant reductions in suicides </w:t>
      </w:r>
      <w:r w:rsidR="007C5C9E">
        <w:rPr>
          <w:lang w:val="en-GB"/>
        </w:rPr>
        <w:fldChar w:fldCharType="begin">
          <w:fldData xml:space="preserve">PEVuZE5vdGU+PENpdGU+PEF1dGhvcj5NYXRzdWJheWFzaGk8L0F1dGhvcj48WWVhcj4yMDE0PC9Z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=
</w:fldData>
        </w:fldChar>
      </w:r>
      <w:r w:rsidR="007C5C9E">
        <w:rPr>
          <w:lang w:val="en-GB"/>
        </w:rPr>
        <w:instrText xml:space="preserve"> ADDIN EN.CITE </w:instrText>
      </w:r>
      <w:r w:rsidR="007C5C9E">
        <w:rPr>
          <w:lang w:val="en-GB"/>
        </w:rPr>
        <w:fldChar w:fldCharType="begin">
          <w:fldData xml:space="preserve">PEVuZE5vdGU+PENpdGU+PEF1dGhvcj5NYXRzdWJheWFzaGk8L0F1dGhvcj48WWVhcj4yMDE0PC9Z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=
</w:fldData>
        </w:fldChar>
      </w:r>
      <w:r w:rsidR="007C5C9E">
        <w:rPr>
          <w:lang w:val="en-GB"/>
        </w:rPr>
        <w:instrText xml:space="preserve"> ADDIN EN.CITE.DATA </w:instrText>
      </w:r>
      <w:r w:rsidR="007C5C9E">
        <w:rPr>
          <w:lang w:val="en-GB"/>
        </w:rPr>
      </w:r>
      <w:r w:rsidR="007C5C9E">
        <w:rPr>
          <w:lang w:val="en-GB"/>
        </w:rPr>
        <w:fldChar w:fldCharType="end"/>
      </w:r>
      <w:r w:rsidR="007C5C9E">
        <w:rPr>
          <w:lang w:val="en-GB"/>
        </w:rPr>
      </w:r>
      <w:r w:rsidR="007C5C9E">
        <w:rPr>
          <w:lang w:val="en-GB"/>
        </w:rPr>
        <w:fldChar w:fldCharType="separate"/>
      </w:r>
      <w:r w:rsidR="007C5C9E">
        <w:rPr>
          <w:noProof/>
          <w:lang w:val="en-GB"/>
        </w:rPr>
        <w:t>(Matsubayashi, Ueda, &amp; Sawada, 2014; Mishara &amp; Martin, 2012)</w:t>
      </w:r>
      <w:r w:rsidR="007C5C9E">
        <w:rPr>
          <w:lang w:val="en-GB"/>
        </w:rPr>
        <w:fldChar w:fldCharType="end"/>
      </w:r>
      <w:r w:rsidR="007C5C9E">
        <w:rPr>
          <w:lang w:val="en-GB"/>
        </w:rPr>
        <w:t xml:space="preserve"> have </w:t>
      </w:r>
      <w:r w:rsidR="00222B69">
        <w:rPr>
          <w:lang w:val="en-GB"/>
        </w:rPr>
        <w:t xml:space="preserve">indeed </w:t>
      </w:r>
      <w:r w:rsidR="007C5C9E">
        <w:rPr>
          <w:lang w:val="en-GB"/>
        </w:rPr>
        <w:t>been implemented</w:t>
      </w:r>
      <w:r w:rsidR="000B1E4A" w:rsidRPr="00F6666F">
        <w:rPr>
          <w:lang w:val="en-GB"/>
        </w:rPr>
        <w:t xml:space="preserve">. </w:t>
      </w:r>
      <w:r w:rsidR="007C5C9E">
        <w:rPr>
          <w:lang w:val="en-GB"/>
        </w:rPr>
        <w:t>T</w:t>
      </w:r>
      <w:r w:rsidR="000B1E4A" w:rsidRPr="00F6666F">
        <w:rPr>
          <w:lang w:val="en-GB"/>
        </w:rPr>
        <w:t xml:space="preserve">here is </w:t>
      </w:r>
      <w:r w:rsidR="00222B69">
        <w:rPr>
          <w:lang w:val="en-GB"/>
        </w:rPr>
        <w:t>more</w:t>
      </w:r>
      <w:r w:rsidR="00222B69" w:rsidRPr="00F6666F">
        <w:rPr>
          <w:lang w:val="en-GB"/>
        </w:rPr>
        <w:t xml:space="preserve"> </w:t>
      </w:r>
      <w:r w:rsidR="000B1E4A" w:rsidRPr="00F6666F">
        <w:rPr>
          <w:lang w:val="en-GB"/>
        </w:rPr>
        <w:t>consistent evidence</w:t>
      </w:r>
      <w:r w:rsidR="007C5C9E">
        <w:rPr>
          <w:lang w:val="en-GB"/>
        </w:rPr>
        <w:t>, however,</w:t>
      </w:r>
      <w:r w:rsidR="000B1E4A" w:rsidRPr="00F6666F">
        <w:rPr>
          <w:lang w:val="en-GB"/>
        </w:rPr>
        <w:t xml:space="preserve"> that </w:t>
      </w:r>
      <w:r w:rsidR="00BE3758" w:rsidRPr="00F6666F">
        <w:rPr>
          <w:lang w:val="en-GB"/>
        </w:rPr>
        <w:t>these media campaigns can</w:t>
      </w:r>
      <w:r w:rsidR="00E867E7" w:rsidRPr="00F6666F">
        <w:rPr>
          <w:lang w:val="en-GB"/>
        </w:rPr>
        <w:t xml:space="preserve"> improve</w:t>
      </w:r>
      <w:r w:rsidR="00BE3758" w:rsidRPr="00F6666F">
        <w:rPr>
          <w:lang w:val="en-GB"/>
        </w:rPr>
        <w:t xml:space="preserve"> </w:t>
      </w:r>
      <w:r w:rsidR="00E867E7" w:rsidRPr="00F6666F">
        <w:rPr>
          <w:lang w:val="en-GB"/>
        </w:rPr>
        <w:t>knowledge, awareness and attitudes related to suicide</w:t>
      </w:r>
      <w:r w:rsidR="00F208EB">
        <w:rPr>
          <w:lang w:val="en-GB"/>
        </w:rPr>
        <w:t>, with some exceptions</w:t>
      </w:r>
      <w:r w:rsidR="00831179" w:rsidRPr="00F6666F">
        <w:rPr>
          <w:lang w:val="en-GB"/>
        </w:rPr>
        <w:t xml:space="preserve"> </w:t>
      </w:r>
      <w:r w:rsidR="00831179" w:rsidRPr="00F6666F">
        <w:rPr>
          <w:lang w:val="en-GB"/>
        </w:rPr>
        <w:fldChar w:fldCharType="begin">
          <w:fldData xml:space="preserve">PEVuZE5vdGU+PENpdGU+PEF1dGhvcj5QaXJraXM8L0F1dGhvcj48WWVhcj4yMDE5PC9ZZWFyPjxS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</w:fldData>
        </w:fldChar>
      </w:r>
      <w:r w:rsidR="00D92DC7">
        <w:rPr>
          <w:lang w:val="en-GB"/>
        </w:rPr>
        <w:instrText xml:space="preserve"> ADDIN EN.CITE </w:instrText>
      </w:r>
      <w:r w:rsidR="00D92DC7">
        <w:rPr>
          <w:lang w:val="en-GB"/>
        </w:rPr>
        <w:fldChar w:fldCharType="begin">
          <w:fldData xml:space="preserve">PEVuZE5vdGU+PENpdGU+PEF1dGhvcj5QaXJraXM8L0F1dGhvcj48WWVhcj4yMDE5PC9ZZWFyPjxS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</w:fldData>
        </w:fldChar>
      </w:r>
      <w:r w:rsidR="00D92DC7">
        <w:rPr>
          <w:lang w:val="en-GB"/>
        </w:rPr>
        <w:instrText xml:space="preserve"> ADDIN EN.CITE.DATA </w:instrText>
      </w:r>
      <w:r w:rsidR="00D92DC7">
        <w:rPr>
          <w:lang w:val="en-GB"/>
        </w:rPr>
      </w:r>
      <w:r w:rsidR="00D92DC7">
        <w:rPr>
          <w:lang w:val="en-GB"/>
        </w:rPr>
        <w:fldChar w:fldCharType="end"/>
      </w:r>
      <w:r w:rsidR="00831179" w:rsidRPr="00F6666F">
        <w:rPr>
          <w:lang w:val="en-GB"/>
        </w:rPr>
      </w:r>
      <w:r w:rsidR="00831179" w:rsidRPr="00F6666F">
        <w:rPr>
          <w:lang w:val="en-GB"/>
        </w:rPr>
        <w:fldChar w:fldCharType="separate"/>
      </w:r>
      <w:r w:rsidR="00D92DC7">
        <w:rPr>
          <w:noProof/>
          <w:lang w:val="en-GB"/>
        </w:rPr>
        <w:t>(Dumesnil &amp; Verger, 2009; Pirkis et al., 2019; Torok et al., 2017)</w:t>
      </w:r>
      <w:r w:rsidR="00831179" w:rsidRPr="00F6666F">
        <w:rPr>
          <w:lang w:val="en-GB"/>
        </w:rPr>
        <w:fldChar w:fldCharType="end"/>
      </w:r>
      <w:r w:rsidR="00843EB8" w:rsidRPr="00F6666F">
        <w:rPr>
          <w:lang w:val="en-GB"/>
        </w:rPr>
        <w:t>.</w:t>
      </w:r>
      <w:r w:rsidR="00E810A2" w:rsidRPr="00F6666F">
        <w:rPr>
          <w:lang w:val="en-GB"/>
        </w:rPr>
        <w:t xml:space="preserve"> </w:t>
      </w:r>
      <w:r w:rsidR="00F208EB">
        <w:rPr>
          <w:lang w:val="en-GB"/>
        </w:rPr>
        <w:t xml:space="preserve">Assessment of the long-term effects of these campaigns is relatively rare, and again, findings </w:t>
      </w:r>
      <w:r w:rsidR="00076945">
        <w:rPr>
          <w:lang w:val="en-GB"/>
        </w:rPr>
        <w:t xml:space="preserve">regarding maintenance of positive effects </w:t>
      </w:r>
      <w:r w:rsidR="00F208EB">
        <w:rPr>
          <w:lang w:val="en-GB"/>
        </w:rPr>
        <w:t xml:space="preserve">vary between studies </w:t>
      </w:r>
      <w:r w:rsidR="00F208EB">
        <w:rPr>
          <w:lang w:val="en-GB"/>
        </w:rPr>
        <w:fldChar w:fldCharType="begin"/>
      </w:r>
      <w:r w:rsidR="00F208EB">
        <w:rPr>
          <w:lang w:val="en-GB"/>
        </w:rPr>
        <w:instrText xml:space="preserve"> ADDIN EN.CITE &lt;EndNote&gt;&lt;Cite&gt;&lt;Author&gt;Torok&lt;/Author&gt;&lt;Year&gt;2017&lt;/Year&gt;&lt;RecNum&gt;370&lt;/RecNum&gt;&lt;DisplayText&gt;(Torok et al., 2017)&lt;/DisplayText&gt;&lt;record&gt;&lt;rec-number&gt;370&lt;/rec-number&gt;&lt;foreign-keys&gt;&lt;key app="EN" db-id="v0tf50fr9dxfp6ewv0ovvzp1xr0s0dwfftsa" timestamp="1595393955"&gt;370&lt;/key&gt;&lt;/foreign-keys&gt;&lt;ref-type name="Journal Article"&gt;17&lt;/ref-type&gt;&lt;contributors&gt;&lt;authors&gt;&lt;author&gt;Torok, M.&lt;/author&gt;&lt;author&gt;Calear, A.&lt;/author&gt;&lt;author&gt;Shand, F.&lt;/author&gt;&lt;author&gt;Christensen, H.&lt;/author&gt;&lt;/authors&gt;&lt;/contributors&gt;&lt;auth-address&gt;Black Dog Institute, University of New South Wales, Randwick, NSW, Australia.&amp;#xD;National Institute for Mental Health Research, The Australian National University, Acton, ACT, Australia.&lt;/auth-address&gt;&lt;titles&gt;&lt;title&gt;A Systematic Review of Mass Media Campaigns for Suicide Prevention: Understanding Their Efficacy and the Mechanisms Needed for Successful Behavioral and Literacy Change&lt;/title&gt;&lt;secondary-title&gt;Suicide Life Threat Behav&lt;/secondary-title&gt;&lt;/titles&gt;&lt;periodical&gt;&lt;full-title&gt;Suicide Life Threat Behav&lt;/full-title&gt;&lt;/periodical&gt;&lt;pages&gt;672-687&lt;/pages&gt;&lt;volume&gt;47&lt;/volume&gt;&lt;number&gt;6&lt;/number&gt;&lt;edition&gt;2017/01/04&lt;/edition&gt;&lt;keywords&gt;&lt;keyword&gt;Female&lt;/keyword&gt;&lt;keyword&gt;*Health Knowledge, Attitudes, Practice&lt;/keyword&gt;&lt;keyword&gt;Health Promotion/*standards&lt;/keyword&gt;&lt;keyword&gt;Humans&lt;/keyword&gt;&lt;keyword&gt;Literacy&lt;/keyword&gt;&lt;keyword&gt;Male&lt;/keyword&gt;&lt;keyword&gt;*Mass Media&lt;/keyword&gt;&lt;keyword&gt;Program Evaluation&lt;/keyword&gt;&lt;keyword&gt;Suicidal Ideation&lt;/keyword&gt;&lt;keyword&gt;Suicide/*prevention &amp;amp; control&lt;/keyword&gt;&lt;/keywords&gt;&lt;dates&gt;&lt;year&gt;2017&lt;/year&gt;&lt;pub-dates&gt;&lt;date&gt;Dec&lt;/date&gt;&lt;/pub-dates&gt;&lt;/dates&gt;&lt;isbn&gt;0363-0234&lt;/isbn&gt;&lt;accession-num&gt;28044354&lt;/accession-num&gt;&lt;urls&gt;&lt;/urls&gt;&lt;electronic-resource-num&gt;10.1111/sltb.12324&lt;/electronic-resource-num&gt;&lt;remote-database-provider&gt;NLM&lt;/remote-database-provider&gt;&lt;language&gt;eng&lt;/language&gt;&lt;/record&gt;&lt;/Cite&gt;&lt;/EndNote&gt;</w:instrText>
      </w:r>
      <w:r w:rsidR="00F208EB">
        <w:rPr>
          <w:lang w:val="en-GB"/>
        </w:rPr>
        <w:fldChar w:fldCharType="separate"/>
      </w:r>
      <w:r w:rsidR="00F208EB">
        <w:rPr>
          <w:noProof/>
          <w:lang w:val="en-GB"/>
        </w:rPr>
        <w:t>(Torok et al., 2017)</w:t>
      </w:r>
      <w:r w:rsidR="00F208EB">
        <w:rPr>
          <w:lang w:val="en-GB"/>
        </w:rPr>
        <w:fldChar w:fldCharType="end"/>
      </w:r>
      <w:r w:rsidR="00F208EB">
        <w:rPr>
          <w:lang w:val="en-GB"/>
        </w:rPr>
        <w:t>.</w:t>
      </w:r>
    </w:p>
    <w:p w14:paraId="45C42C82" w14:textId="1ED777B2" w:rsidR="00D92DC7" w:rsidRDefault="00D92DC7" w:rsidP="00901308">
      <w:pPr>
        <w:rPr>
          <w:lang w:val="en-GB"/>
        </w:rPr>
      </w:pPr>
      <w:r>
        <w:rPr>
          <w:lang w:val="en-GB"/>
        </w:rPr>
        <w:t>Proposed reasons for the</w:t>
      </w:r>
      <w:r w:rsidR="00222B69">
        <w:rPr>
          <w:lang w:val="en-GB"/>
        </w:rPr>
        <w:t>se</w:t>
      </w:r>
      <w:r>
        <w:rPr>
          <w:lang w:val="en-GB"/>
        </w:rPr>
        <w:t xml:space="preserve"> variable findings regarding the efficacy </w:t>
      </w:r>
      <w:r w:rsidR="00222B69">
        <w:rPr>
          <w:lang w:val="en-GB"/>
        </w:rPr>
        <w:t>of</w:t>
      </w:r>
      <w:r>
        <w:rPr>
          <w:lang w:val="en-GB"/>
        </w:rPr>
        <w:t xml:space="preserve"> suicide prevention campaigns include heterogeneity </w:t>
      </w:r>
      <w:r w:rsidR="00222B69">
        <w:rPr>
          <w:lang w:val="en-GB"/>
        </w:rPr>
        <w:t>in</w:t>
      </w:r>
      <w:r>
        <w:rPr>
          <w:lang w:val="en-GB"/>
        </w:rPr>
        <w:t xml:space="preserve"> </w:t>
      </w:r>
      <w:r w:rsidR="009D1C56">
        <w:rPr>
          <w:lang w:val="en-GB"/>
        </w:rPr>
        <w:t xml:space="preserve">message content, </w:t>
      </w:r>
      <w:r>
        <w:rPr>
          <w:lang w:val="en-GB"/>
        </w:rPr>
        <w:t xml:space="preserve">how information is delivered, duration of </w:t>
      </w:r>
      <w:r w:rsidR="00222B69">
        <w:rPr>
          <w:lang w:val="en-GB"/>
        </w:rPr>
        <w:t>the campaign</w:t>
      </w:r>
      <w:r>
        <w:rPr>
          <w:lang w:val="en-GB"/>
        </w:rPr>
        <w:t xml:space="preserve"> </w:t>
      </w:r>
      <w:r w:rsidR="00222B69">
        <w:rPr>
          <w:lang w:val="en-GB"/>
        </w:rPr>
        <w:t>and</w:t>
      </w:r>
      <w:r>
        <w:rPr>
          <w:lang w:val="en-GB"/>
        </w:rPr>
        <w:t xml:space="preserve"> degree of repetition of exposure to suicide prevention messages</w:t>
      </w:r>
      <w:r w:rsidR="00076945">
        <w:rPr>
          <w:lang w:val="en-GB"/>
        </w:rPr>
        <w:t>;</w:t>
      </w:r>
      <w:r>
        <w:rPr>
          <w:lang w:val="en-GB"/>
        </w:rPr>
        <w:t xml:space="preserve"> variability in audience characteristics that make the suicide prevention messages more or less effective</w:t>
      </w:r>
      <w:r w:rsidR="00076945">
        <w:rPr>
          <w:lang w:val="en-GB"/>
        </w:rPr>
        <w:t xml:space="preserve">; </w:t>
      </w:r>
      <w:r>
        <w:rPr>
          <w:lang w:val="en-GB"/>
        </w:rPr>
        <w:t xml:space="preserve">and penetration </w:t>
      </w:r>
      <w:r w:rsidR="009D1C56">
        <w:rPr>
          <w:lang w:val="en-GB"/>
        </w:rPr>
        <w:t xml:space="preserve">in the target population </w:t>
      </w:r>
      <w:r w:rsidR="009D1C56">
        <w:rPr>
          <w:lang w:val="en-GB"/>
        </w:rPr>
        <w:fldChar w:fldCharType="begin">
          <w:fldData xml:space="preserve">PEVuZE5vdGU+PENpdGU+PEF1dGhvcj5EdW1lc25pbDwvQXV0aG9yPjxZZWFyPjIwMDk8L1llYXI+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</w:fldData>
        </w:fldChar>
      </w:r>
      <w:r w:rsidR="009D1C56">
        <w:rPr>
          <w:lang w:val="en-GB"/>
        </w:rPr>
        <w:instrText xml:space="preserve"> ADDIN EN.CITE </w:instrText>
      </w:r>
      <w:r w:rsidR="009D1C56">
        <w:rPr>
          <w:lang w:val="en-GB"/>
        </w:rPr>
        <w:fldChar w:fldCharType="begin">
          <w:fldData xml:space="preserve">PEVuZE5vdGU+PENpdGU+PEF1dGhvcj5EdW1lc25pbDwvQXV0aG9yPjxZZWFyPjIwMDk8L1llYXI+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</w:fldData>
        </w:fldChar>
      </w:r>
      <w:r w:rsidR="009D1C56">
        <w:rPr>
          <w:lang w:val="en-GB"/>
        </w:rPr>
        <w:instrText xml:space="preserve"> ADDIN EN.CITE.DATA </w:instrText>
      </w:r>
      <w:r w:rsidR="009D1C56">
        <w:rPr>
          <w:lang w:val="en-GB"/>
        </w:rPr>
      </w:r>
      <w:r w:rsidR="009D1C56">
        <w:rPr>
          <w:lang w:val="en-GB"/>
        </w:rPr>
        <w:fldChar w:fldCharType="end"/>
      </w:r>
      <w:r w:rsidR="009D1C56">
        <w:rPr>
          <w:lang w:val="en-GB"/>
        </w:rPr>
      </w:r>
      <w:r w:rsidR="009D1C56">
        <w:rPr>
          <w:lang w:val="en-GB"/>
        </w:rPr>
        <w:fldChar w:fldCharType="separate"/>
      </w:r>
      <w:r w:rsidR="009D1C56">
        <w:rPr>
          <w:noProof/>
          <w:lang w:val="en-GB"/>
        </w:rPr>
        <w:t>(Dumesnil &amp; Verger, 2009; Niederkrotenthaler et al., 2014; Pirkis et al., 2019; Torok et al., 2017)</w:t>
      </w:r>
      <w:r w:rsidR="009D1C56">
        <w:rPr>
          <w:lang w:val="en-GB"/>
        </w:rPr>
        <w:fldChar w:fldCharType="end"/>
      </w:r>
      <w:r w:rsidR="009D1C56">
        <w:rPr>
          <w:lang w:val="en-GB"/>
        </w:rPr>
        <w:t xml:space="preserve">. </w:t>
      </w:r>
      <w:r w:rsidR="00222B69">
        <w:rPr>
          <w:lang w:val="en-GB"/>
        </w:rPr>
        <w:t>In trying to understand the</w:t>
      </w:r>
      <w:r w:rsidR="009D1C56">
        <w:rPr>
          <w:lang w:val="en-GB"/>
        </w:rPr>
        <w:t xml:space="preserve"> necessary mechanisms t</w:t>
      </w:r>
      <w:r w:rsidR="00222B69">
        <w:rPr>
          <w:lang w:val="en-GB"/>
        </w:rPr>
        <w:t>hat</w:t>
      </w:r>
      <w:r w:rsidR="009D1C56">
        <w:rPr>
          <w:lang w:val="en-GB"/>
        </w:rPr>
        <w:t xml:space="preserve"> increase the efficacy of media campaigns, </w:t>
      </w:r>
      <w:r w:rsidR="009D1C56">
        <w:rPr>
          <w:lang w:val="en-GB"/>
        </w:rPr>
        <w:fldChar w:fldCharType="begin"/>
      </w:r>
      <w:r w:rsidR="00222B69">
        <w:rPr>
          <w:lang w:val="en-GB"/>
        </w:rPr>
        <w:instrText xml:space="preserve"> ADDIN EN.CITE &lt;EndNote&gt;&lt;Cite AuthorYear="1"&gt;&lt;Author&gt;Torok&lt;/Author&gt;&lt;Year&gt;2017&lt;/Year&gt;&lt;RecNum&gt;370&lt;/RecNum&gt;&lt;DisplayText&gt;Torok et al. (2017)&lt;/DisplayText&gt;&lt;record&gt;&lt;rec-number&gt;370&lt;/rec-number&gt;&lt;foreign-keys&gt;&lt;key app="EN" db-id="v0tf50fr9dxfp6ewv0ovvzp1xr0s0dwfftsa" timestamp="1595393955"&gt;370&lt;/key&gt;&lt;/foreign-keys&gt;&lt;ref-type name="Journal Article"&gt;17&lt;/ref-type&gt;&lt;contributors&gt;&lt;authors&gt;&lt;author&gt;Torok, M.&lt;/author&gt;&lt;author&gt;Calear, A.&lt;/author&gt;&lt;author&gt;Shand, F.&lt;/author&gt;&lt;author&gt;Christensen, H.&lt;/author&gt;&lt;/authors&gt;&lt;/contributors&gt;&lt;auth-address&gt;Black Dog Institute, University of New South Wales, Randwick, NSW, Australia.&amp;#xD;National Institute for Mental Health Research, The Australian National University, Acton, ACT, Australia.&lt;/auth-address&gt;&lt;titles&gt;&lt;title&gt;A Systematic Review of Mass Media Campaigns for Suicide Prevention: Understanding Their Efficacy and the Mechanisms Needed for Successful Behavioral and Literacy Change&lt;/title&gt;&lt;secondary-title&gt;Suicide Life Threat Behav&lt;/secondary-title&gt;&lt;/titles&gt;&lt;periodical&gt;&lt;full-title&gt;Suicide Life Threat Behav&lt;/full-title&gt;&lt;/periodical&gt;&lt;pages&gt;672-687&lt;/pages&gt;&lt;volume&gt;47&lt;/volume&gt;&lt;number&gt;6&lt;/number&gt;&lt;edition&gt;2017/01/04&lt;/edition&gt;&lt;keywords&gt;&lt;keyword&gt;Female&lt;/keyword&gt;&lt;keyword&gt;*Health Knowledge, Attitudes, Practice&lt;/keyword&gt;&lt;keyword&gt;Health Promotion/*standards&lt;/keyword&gt;&lt;keyword&gt;Humans&lt;/keyword&gt;&lt;keyword&gt;Literacy&lt;/keyword&gt;&lt;keyword&gt;Male&lt;/keyword&gt;&lt;keyword&gt;*Mass Media&lt;/keyword&gt;&lt;keyword&gt;Program Evaluation&lt;/keyword&gt;&lt;keyword&gt;Suicidal Ideation&lt;/keyword&gt;&lt;keyword&gt;Suicide/*prevention &amp;amp; control&lt;/keyword&gt;&lt;/keywords&gt;&lt;dates&gt;&lt;year&gt;2017&lt;/year&gt;&lt;pub-dates&gt;&lt;date&gt;Dec&lt;/date&gt;&lt;/pub-dates&gt;&lt;/dates&gt;&lt;isbn&gt;0363-0234&lt;/isbn&gt;&lt;accession-num&gt;28044354&lt;/accession-num&gt;&lt;urls&gt;&lt;/urls&gt;&lt;electronic-resource-num&gt;10.1111/sltb.12324&lt;/electronic-resource-num&gt;&lt;remote-database-provider&gt;NLM&lt;/remote-database-provider&gt;&lt;language&gt;eng&lt;/language&gt;&lt;/record&gt;&lt;/Cite&gt;&lt;/EndNote&gt;</w:instrText>
      </w:r>
      <w:r w:rsidR="009D1C56">
        <w:rPr>
          <w:lang w:val="en-GB"/>
        </w:rPr>
        <w:fldChar w:fldCharType="separate"/>
      </w:r>
      <w:r w:rsidR="00222B69">
        <w:rPr>
          <w:noProof/>
          <w:lang w:val="en-GB"/>
        </w:rPr>
        <w:t>Torok et al. (2017)</w:t>
      </w:r>
      <w:r w:rsidR="009D1C56">
        <w:rPr>
          <w:lang w:val="en-GB"/>
        </w:rPr>
        <w:fldChar w:fldCharType="end"/>
      </w:r>
      <w:r w:rsidR="009D1C56">
        <w:rPr>
          <w:lang w:val="en-GB"/>
        </w:rPr>
        <w:t xml:space="preserve"> </w:t>
      </w:r>
      <w:r w:rsidR="00222B69">
        <w:rPr>
          <w:lang w:val="en-GB"/>
        </w:rPr>
        <w:t xml:space="preserve">conducted a review of media campaigns </w:t>
      </w:r>
      <w:r w:rsidR="0061213D">
        <w:rPr>
          <w:lang w:val="en-GB"/>
        </w:rPr>
        <w:t xml:space="preserve">in which they </w:t>
      </w:r>
      <w:r w:rsidR="00222B69">
        <w:rPr>
          <w:lang w:val="en-GB"/>
        </w:rPr>
        <w:t xml:space="preserve">attempted to identify patterns in the delivery mechanisms of effective and ineffective campaigns. </w:t>
      </w:r>
      <w:r w:rsidR="00222B69">
        <w:rPr>
          <w:lang w:val="en-GB"/>
        </w:rPr>
        <w:fldChar w:fldCharType="begin"/>
      </w:r>
      <w:r w:rsidR="004C6B97">
        <w:rPr>
          <w:lang w:val="en-GB"/>
        </w:rPr>
        <w:instrText xml:space="preserve"> ADDIN EN.CITE &lt;EndNote&gt;&lt;Cite ExcludeYear="1"&gt;&lt;Author&gt;Torok&lt;/Author&gt;&lt;Year&gt;2017&lt;/Year&gt;&lt;RecNum&gt;370&lt;/RecNum&gt;&lt;DisplayText&gt;(Torok et al.)&lt;/DisplayText&gt;&lt;record&gt;&lt;rec-number&gt;370&lt;/rec-number&gt;&lt;foreign-keys&gt;&lt;key app="EN" db-id="v0tf50fr9dxfp6ewv0ovvzp1xr0s0dwfftsa" timestamp="1595393955"&gt;370&lt;/key&gt;&lt;/foreign-keys&gt;&lt;ref-type name="Journal Article"&gt;17&lt;/ref-type&gt;&lt;contributors&gt;&lt;authors&gt;&lt;author&gt;Torok, M.&lt;/author&gt;&lt;author&gt;Calear, A.&lt;/author&gt;&lt;author&gt;Shand, F.&lt;/author&gt;&lt;author&gt;Christensen, H.&lt;/author&gt;&lt;/authors&gt;&lt;/contributors&gt;&lt;auth-address&gt;Black Dog Institute, University of New South Wales, Randwick, NSW, Australia.&amp;#xD;National Institute for Mental Health Research, The Australian National University, Acton, ACT, Australia.&lt;/auth-address&gt;&lt;titles&gt;&lt;title&gt;A Systematic Review of Mass Media Campaigns for Suicide Prevention: Understanding Their Efficacy and the Mechanisms Needed for Successful Behavioral and Literacy Change&lt;/title&gt;&lt;secondary-title&gt;Suicide Life Threat Behav&lt;/secondary-title&gt;&lt;/titles&gt;&lt;periodical&gt;&lt;full-title&gt;Suicide Life Threat Behav&lt;/full-title&gt;&lt;/periodical&gt;&lt;pages&gt;672-687&lt;/pages&gt;&lt;volume&gt;47&lt;/volume&gt;&lt;number&gt;6&lt;/number&gt;&lt;edition&gt;2017/01/04&lt;/edition&gt;&lt;keywords&gt;&lt;keyword&gt;Female&lt;/keyword&gt;&lt;keyword&gt;*Health Knowledge, Attitudes, Practice&lt;/keyword&gt;&lt;keyword&gt;Health Promotion/*standards&lt;/keyword&gt;&lt;keyword&gt;Humans&lt;/keyword&gt;&lt;keyword&gt;Literacy&lt;/keyword&gt;&lt;keyword&gt;Male&lt;/keyword&gt;&lt;keyword&gt;*Mass Media&lt;/keyword&gt;&lt;keyword&gt;Program Evaluation&lt;/keyword&gt;&lt;keyword&gt;Suicidal Ideation&lt;/keyword&gt;&lt;keyword&gt;Suicide/*prevention &amp;amp; control&lt;/keyword&gt;&lt;/keywords&gt;&lt;dates&gt;&lt;year&gt;2017&lt;/year&gt;&lt;pub-dates&gt;&lt;date&gt;Dec&lt;/date&gt;&lt;/pub-dates&gt;&lt;/dates&gt;&lt;isbn&gt;0363-0234&lt;/isbn&gt;&lt;accession-num&gt;28044354&lt;/accession-num&gt;&lt;urls&gt;&lt;/urls&gt;&lt;electronic-resource-num&gt;10.1111/sltb.12324&lt;/electronic-resource-num&gt;&lt;remote-database-provider&gt;NLM&lt;/remote-database-provider&gt;&lt;language&gt;eng&lt;/language&gt;&lt;/record&gt;&lt;/Cite&gt;&lt;/EndNote&gt;</w:instrText>
      </w:r>
      <w:r w:rsidR="00222B69">
        <w:rPr>
          <w:lang w:val="en-GB"/>
        </w:rPr>
        <w:fldChar w:fldCharType="separate"/>
      </w:r>
      <w:r w:rsidR="004C6B97">
        <w:rPr>
          <w:noProof/>
          <w:lang w:val="en-GB"/>
        </w:rPr>
        <w:t>(Torok et al.)</w:t>
      </w:r>
      <w:r w:rsidR="00222B69">
        <w:rPr>
          <w:lang w:val="en-GB"/>
        </w:rPr>
        <w:fldChar w:fldCharType="end"/>
      </w:r>
      <w:r w:rsidR="00222B69">
        <w:rPr>
          <w:lang w:val="en-GB"/>
        </w:rPr>
        <w:t xml:space="preserve"> </w:t>
      </w:r>
      <w:r w:rsidR="009D1C56">
        <w:rPr>
          <w:lang w:val="en-GB"/>
        </w:rPr>
        <w:t>concluded that those campaigns of longer duration, that achieved the highest level of exposure</w:t>
      </w:r>
      <w:r w:rsidR="00222B69">
        <w:rPr>
          <w:lang w:val="en-GB"/>
        </w:rPr>
        <w:t xml:space="preserve"> of the audience to the suicide prevention messages</w:t>
      </w:r>
      <w:r w:rsidR="009D1C56">
        <w:rPr>
          <w:lang w:val="en-GB"/>
        </w:rPr>
        <w:t>, and which engaged the community in an active way</w:t>
      </w:r>
      <w:r w:rsidR="0061213D">
        <w:rPr>
          <w:lang w:val="en-GB"/>
        </w:rPr>
        <w:t>, as opposed to passive exposure to suicide prevention messages,</w:t>
      </w:r>
      <w:r w:rsidR="009D1C56">
        <w:rPr>
          <w:lang w:val="en-GB"/>
        </w:rPr>
        <w:t xml:space="preserve"> were more likely to be effective. However, </w:t>
      </w:r>
      <w:r w:rsidR="00222B69">
        <w:rPr>
          <w:lang w:val="en-GB"/>
        </w:rPr>
        <w:t>the authors also concluded</w:t>
      </w:r>
      <w:r w:rsidR="0061213D">
        <w:rPr>
          <w:lang w:val="en-GB"/>
        </w:rPr>
        <w:t xml:space="preserve"> that</w:t>
      </w:r>
      <w:r w:rsidR="00222B69">
        <w:rPr>
          <w:lang w:val="en-GB"/>
        </w:rPr>
        <w:t xml:space="preserve"> </w:t>
      </w:r>
      <w:r w:rsidR="009D1C56">
        <w:rPr>
          <w:lang w:val="en-GB"/>
        </w:rPr>
        <w:t>more evaluations of high quality a</w:t>
      </w:r>
      <w:r w:rsidR="00F208EB">
        <w:rPr>
          <w:lang w:val="en-GB"/>
        </w:rPr>
        <w:t>re</w:t>
      </w:r>
      <w:r w:rsidR="009D1C56">
        <w:rPr>
          <w:lang w:val="en-GB"/>
        </w:rPr>
        <w:t xml:space="preserve"> needed to establish a</w:t>
      </w:r>
      <w:r w:rsidR="00222B69">
        <w:rPr>
          <w:lang w:val="en-GB"/>
        </w:rPr>
        <w:t xml:space="preserve"> stronger</w:t>
      </w:r>
      <w:r w:rsidR="009D1C56">
        <w:rPr>
          <w:lang w:val="en-GB"/>
        </w:rPr>
        <w:t xml:space="preserve"> evidence base.</w:t>
      </w:r>
    </w:p>
    <w:p w14:paraId="24C115DA" w14:textId="78607EF1" w:rsidR="000E6EE8" w:rsidRPr="00F6666F" w:rsidRDefault="0061213D" w:rsidP="00901308">
      <w:pPr>
        <w:rPr>
          <w:lang w:val="en-GB"/>
        </w:rPr>
      </w:pPr>
      <w:r>
        <w:rPr>
          <w:lang w:val="en-GB"/>
        </w:rPr>
        <w:t>In summary, i</w:t>
      </w:r>
      <w:r w:rsidR="001D118D">
        <w:rPr>
          <w:lang w:val="en-GB"/>
        </w:rPr>
        <w:t xml:space="preserve">t is clear the evidence base for </w:t>
      </w:r>
      <w:r w:rsidR="00155305">
        <w:rPr>
          <w:lang w:val="en-GB"/>
        </w:rPr>
        <w:t xml:space="preserve">suicide prevention campaigns is still developing. </w:t>
      </w:r>
      <w:r w:rsidR="00076945">
        <w:rPr>
          <w:lang w:val="en-GB"/>
        </w:rPr>
        <w:t>However, d</w:t>
      </w:r>
      <w:r w:rsidR="00155305">
        <w:rPr>
          <w:lang w:val="en-GB"/>
        </w:rPr>
        <w:t xml:space="preserve">espite </w:t>
      </w:r>
      <w:r>
        <w:rPr>
          <w:lang w:val="en-GB"/>
        </w:rPr>
        <w:t>inconsistencies across study outcomes</w:t>
      </w:r>
      <w:r w:rsidR="00155305">
        <w:rPr>
          <w:lang w:val="en-GB"/>
        </w:rPr>
        <w:t xml:space="preserve">, there are some promising findings that media campaigns can have positive effects on suicide-related outcomes. A suicide prevention media campaign may therefore be a useful intervention for promotion of suicide </w:t>
      </w:r>
      <w:r w:rsidR="00155305">
        <w:rPr>
          <w:lang w:val="en-GB"/>
        </w:rPr>
        <w:lastRenderedPageBreak/>
        <w:t xml:space="preserve">prevention messages to family and friends of people at risk of suicide, given adequate duration, </w:t>
      </w:r>
      <w:proofErr w:type="gramStart"/>
      <w:r w:rsidR="00155305">
        <w:rPr>
          <w:lang w:val="en-GB"/>
        </w:rPr>
        <w:t>exposure</w:t>
      </w:r>
      <w:proofErr w:type="gramEnd"/>
      <w:r w:rsidR="00155305">
        <w:rPr>
          <w:lang w:val="en-GB"/>
        </w:rPr>
        <w:t xml:space="preserve"> and community engagement.</w:t>
      </w:r>
    </w:p>
    <w:p w14:paraId="3C2A140E" w14:textId="5183DC22" w:rsidR="00C71371" w:rsidRPr="00F6666F" w:rsidRDefault="00C71371" w:rsidP="00C0403C">
      <w:pPr>
        <w:pStyle w:val="Heading2"/>
      </w:pPr>
      <w:bookmarkStart w:id="21" w:name="_Toc31095946"/>
      <w:bookmarkStart w:id="22" w:name="_Toc31096511"/>
      <w:bookmarkStart w:id="23" w:name="_Toc47692728"/>
      <w:r w:rsidRPr="00F6666F">
        <w:t>Exposure to suicide</w:t>
      </w:r>
      <w:bookmarkEnd w:id="21"/>
      <w:bookmarkEnd w:id="22"/>
      <w:bookmarkEnd w:id="23"/>
    </w:p>
    <w:p w14:paraId="2E1070AE" w14:textId="6C4F10F2" w:rsidR="00155305" w:rsidRDefault="00076945" w:rsidP="00C71371">
      <w:pPr>
        <w:rPr>
          <w:rFonts w:cstheme="minorHAnsi"/>
          <w:lang w:val="en-GB"/>
        </w:rPr>
      </w:pPr>
      <w:r>
        <w:rPr>
          <w:rFonts w:cstheme="minorHAnsi"/>
          <w:lang w:val="en-GB"/>
        </w:rPr>
        <w:t>S</w:t>
      </w:r>
      <w:r w:rsidR="00735778">
        <w:rPr>
          <w:rFonts w:cstheme="minorHAnsi"/>
          <w:lang w:val="en-GB"/>
        </w:rPr>
        <w:t xml:space="preserve">uicide prevention messages aimed at improving helping behaviour in response to suicide risk in the general population can only be effective if people believe that they will be placed in the situation where they are required to respond to suicide risk. </w:t>
      </w:r>
      <w:r w:rsidR="00C71371" w:rsidRPr="00F6666F">
        <w:rPr>
          <w:rFonts w:cstheme="minorHAnsi"/>
          <w:lang w:val="en-GB"/>
        </w:rPr>
        <w:t xml:space="preserve">A survey of exposure to suicide among Australians showed that 89% had been exposed to at least one suicide attempt </w:t>
      </w:r>
      <w:r w:rsidR="00BF2063" w:rsidRPr="00F6666F">
        <w:rPr>
          <w:rFonts w:cstheme="minorHAnsi"/>
          <w:lang w:val="en-GB"/>
        </w:rPr>
        <w:t xml:space="preserve">of someone they knew </w:t>
      </w:r>
      <w:r w:rsidR="00C71371" w:rsidRPr="00F6666F">
        <w:rPr>
          <w:rFonts w:cstheme="minorHAnsi"/>
          <w:lang w:val="en-GB"/>
        </w:rPr>
        <w:t xml:space="preserve">and 80% had been exposed to both a suicide attempt and a suicide death </w:t>
      </w:r>
      <w:r w:rsidR="00C71371" w:rsidRPr="00F6666F">
        <w:rPr>
          <w:rFonts w:cstheme="minorHAnsi"/>
          <w:lang w:val="en-GB"/>
        </w:rPr>
        <w:fldChar w:fldCharType="begin"/>
      </w:r>
      <w:r w:rsidR="00C33F6E">
        <w:rPr>
          <w:rFonts w:cstheme="minorHAnsi"/>
          <w:lang w:val="en-GB"/>
        </w:rPr>
        <w:instrText xml:space="preserve"> ADDIN EN.CITE &lt;EndNote&gt;&lt;Cite&gt;&lt;Author&gt;Maple&lt;/Author&gt;&lt;Year&gt;2016&lt;/Year&gt;&lt;RecNum&gt;154&lt;/RecNum&gt;&lt;DisplayText&gt;(Maple et al., 2016)&lt;/DisplayText&gt;&lt;record&gt;&lt;rec-number&gt;154&lt;/rec-number&gt;&lt;foreign-keys&gt;&lt;key app="EN" db-id="v0tf50fr9dxfp6ewv0ovvzp1xr0s0dwfftsa" timestamp="1486360064"&gt;154&lt;/key&gt;&lt;/foreign-keys&gt;&lt;ref-type name="Report"&gt;27&lt;/ref-type&gt;&lt;contributors&gt;&lt;authors&gt;&lt;author&gt;Maple, M.&lt;/author&gt;&lt;author&gt;Kwan, M.&lt;/author&gt;&lt;author&gt;Borrowdale, K.&lt;/author&gt;&lt;author&gt;Riley, J.&lt;/author&gt;&lt;author&gt;Murray, S.&lt;/author&gt;&lt;author&gt;Sanford, R.&lt;/author&gt;&lt;/authors&gt;&lt;tertiary-authors&gt;&lt;author&gt;Suicide Prevention Australia&lt;/author&gt;&lt;/tertiary-authors&gt;&lt;/contributors&gt;&lt;titles&gt;&lt;title&gt;The Ripple Effect: Understanding The Exposure and Impact of Suicide in Australia&lt;/title&gt;&lt;/titles&gt;&lt;dates&gt;&lt;year&gt;2016&lt;/year&gt;&lt;/dates&gt;&lt;pub-location&gt;Sydney, Australia&lt;/pub-location&gt;&lt;publisher&gt;Suicide Prevention Australia&lt;/publisher&gt;&lt;urls&gt;&lt;related-urls&gt;&lt;url&gt;https://www.suicidepreventionaust.org/sites/default/files/resources/2016/UnderstandingExposureImpactSuicide_layout_full_web%20single%20scroll.pdf&lt;/url&gt;&lt;/related-urls&gt;&lt;/urls&gt;&lt;/record&gt;&lt;/Cite&gt;&lt;/EndNote&gt;</w:instrText>
      </w:r>
      <w:r w:rsidR="00C71371" w:rsidRPr="00F6666F">
        <w:rPr>
          <w:rFonts w:cstheme="minorHAnsi"/>
          <w:lang w:val="en-GB"/>
        </w:rPr>
        <w:fldChar w:fldCharType="separate"/>
      </w:r>
      <w:r w:rsidR="00C33F6E">
        <w:rPr>
          <w:rFonts w:cstheme="minorHAnsi"/>
          <w:noProof/>
          <w:lang w:val="en-GB"/>
        </w:rPr>
        <w:t>(Maple et al., 2016)</w:t>
      </w:r>
      <w:r w:rsidR="00C71371" w:rsidRPr="00F6666F">
        <w:rPr>
          <w:rFonts w:cstheme="minorHAnsi"/>
          <w:lang w:val="en-GB"/>
        </w:rPr>
        <w:fldChar w:fldCharType="end"/>
      </w:r>
      <w:r w:rsidR="00C71371" w:rsidRPr="00F6666F">
        <w:rPr>
          <w:rFonts w:cstheme="minorHAnsi"/>
          <w:lang w:val="en-GB"/>
        </w:rPr>
        <w:t>. Close to half of these were family members, and almost one third of these survey respondents reported they were ‘very close’ to the person who had attempted suicide. However, the convenience sample used for that survey is likely to provide an overestimate of exposure, as the topic of the survey is more likely to attract those exposed to suicide. The nationally representative random digit dial telephone survey undertaken for the research outlined in this thesis also assessed exposure to suicide</w:t>
      </w:r>
      <w:r w:rsidR="00564C37" w:rsidRPr="00F6666F">
        <w:rPr>
          <w:rFonts w:cstheme="minorHAnsi"/>
          <w:lang w:val="en-GB"/>
        </w:rPr>
        <w:t xml:space="preserve"> (not reported elsewhere in this thesis)</w:t>
      </w:r>
      <w:r w:rsidR="00C71371" w:rsidRPr="00F6666F">
        <w:rPr>
          <w:rFonts w:cstheme="minorHAnsi"/>
          <w:lang w:val="en-GB"/>
        </w:rPr>
        <w:t xml:space="preserve">. Results of the survey show that 58% of respondents had been exposed to a suicide death, and almost one third reported a close relationship with the person who had died </w:t>
      </w:r>
      <w:r w:rsidR="00F208EB">
        <w:rPr>
          <w:rFonts w:cstheme="minorHAnsi"/>
          <w:lang w:val="en-GB"/>
        </w:rPr>
        <w:fldChar w:fldCharType="begin"/>
      </w:r>
      <w:r w:rsidR="00D02DE5">
        <w:rPr>
          <w:rFonts w:cstheme="minorHAnsi"/>
          <w:lang w:val="en-GB"/>
        </w:rPr>
        <w:instrText xml:space="preserve"> ADDIN EN.CITE &lt;EndNote&gt;&lt;Cite&gt;&lt;Author&gt;Maple&lt;/Author&gt;&lt;Year&gt;2019&lt;/Year&gt;&lt;RecNum&gt;372&lt;/RecNum&gt;&lt;DisplayText&gt;(Maple, Sanford, Pirkis, Reavley, &amp;amp; Nicholas, 2019)&lt;/DisplayText&gt;&lt;record&gt;&lt;rec-number&gt;372&lt;/rec-number&gt;&lt;foreign-keys&gt;&lt;key app="EN" db-id="v0tf50fr9dxfp6ewv0ovvzp1xr0s0dwfftsa" timestamp="1595463001"&gt;372&lt;/key&gt;&lt;/foreign-keys&gt;&lt;ref-type name="Journal Article"&gt;17&lt;/ref-type&gt;&lt;contributors&gt;&lt;authors&gt;&lt;author&gt;Maple, Myfanwy&lt;/author&gt;&lt;author&gt;Sanford, Rebecca&lt;/author&gt;&lt;author&gt;Pirkis, Jane&lt;/author&gt;&lt;author&gt;Reavley, Nicola&lt;/author&gt;&lt;author&gt;Nicholas, Angela&lt;/author&gt;&lt;/authors&gt;&lt;/contributors&gt;&lt;titles&gt;&lt;title&gt;Exposure to suicide in Australia: A representative random digit dial study&lt;/title&gt;&lt;secondary-title&gt;Journal of Affective Disorders&lt;/secondary-title&gt;&lt;/titles&gt;&lt;periodical&gt;&lt;full-title&gt;Journal of Affective Disorders&lt;/full-title&gt;&lt;/periodical&gt;&lt;pages&gt;221-227&lt;/pages&gt;&lt;volume&gt;259&lt;/volume&gt;&lt;dates&gt;&lt;year&gt;2019&lt;/year&gt;&lt;pub-dates&gt;&lt;date&gt;2019/12/01/&lt;/date&gt;&lt;/pub-dates&gt;&lt;/dates&gt;&lt;isbn&gt;0165-0327&lt;/isbn&gt;&lt;urls&gt;&lt;related-urls&gt;&lt;url&gt;http://www.sciencedirect.com/science/article/pii/S0165032719305105&lt;/url&gt;&lt;/related-urls&gt;&lt;/urls&gt;&lt;electronic-resource-num&gt;https://doi.org/10.1016/j.jad.2019.08.050&lt;/electronic-resource-num&gt;&lt;/record&gt;&lt;/Cite&gt;&lt;/EndNote&gt;</w:instrText>
      </w:r>
      <w:r w:rsidR="00F208EB">
        <w:rPr>
          <w:rFonts w:cstheme="minorHAnsi"/>
          <w:lang w:val="en-GB"/>
        </w:rPr>
        <w:fldChar w:fldCharType="separate"/>
      </w:r>
      <w:r w:rsidR="00D02DE5">
        <w:rPr>
          <w:rFonts w:cstheme="minorHAnsi"/>
          <w:noProof/>
          <w:lang w:val="en-GB"/>
        </w:rPr>
        <w:t>(Maple, Sanford, Pirkis, Reavley, &amp; Nicholas, 2019)</w:t>
      </w:r>
      <w:r w:rsidR="00F208EB">
        <w:rPr>
          <w:rFonts w:cstheme="minorHAnsi"/>
          <w:lang w:val="en-GB"/>
        </w:rPr>
        <w:fldChar w:fldCharType="end"/>
      </w:r>
      <w:r w:rsidR="00F208EB">
        <w:rPr>
          <w:rFonts w:cstheme="minorHAnsi"/>
          <w:lang w:val="en-GB"/>
        </w:rPr>
        <w:t>.</w:t>
      </w:r>
      <w:r w:rsidR="0040632F">
        <w:rPr>
          <w:rFonts w:cstheme="minorHAnsi"/>
          <w:lang w:val="en-GB"/>
        </w:rPr>
        <w:t xml:space="preserve"> This estimate of lifetime exposure to suicide is similar to that</w:t>
      </w:r>
      <w:r w:rsidR="00675B3E">
        <w:rPr>
          <w:rFonts w:cstheme="minorHAnsi"/>
          <w:lang w:val="en-GB"/>
        </w:rPr>
        <w:t xml:space="preserve"> </w:t>
      </w:r>
      <w:r w:rsidR="0040632F">
        <w:rPr>
          <w:rFonts w:cstheme="minorHAnsi"/>
          <w:lang w:val="en-GB"/>
        </w:rPr>
        <w:t xml:space="preserve">found in </w:t>
      </w:r>
      <w:r w:rsidR="00675B3E">
        <w:rPr>
          <w:rFonts w:cstheme="minorHAnsi"/>
          <w:lang w:val="en-GB"/>
        </w:rPr>
        <w:t xml:space="preserve">a study conducted in the </w:t>
      </w:r>
      <w:r w:rsidR="0040632F">
        <w:rPr>
          <w:rFonts w:cstheme="minorHAnsi"/>
          <w:lang w:val="en-GB"/>
        </w:rPr>
        <w:t xml:space="preserve">United States </w:t>
      </w:r>
      <w:r>
        <w:rPr>
          <w:rFonts w:cstheme="minorHAnsi"/>
          <w:lang w:val="en-GB"/>
        </w:rPr>
        <w:t>that</w:t>
      </w:r>
      <w:r w:rsidR="00675B3E">
        <w:rPr>
          <w:rFonts w:cstheme="minorHAnsi"/>
          <w:lang w:val="en-GB"/>
        </w:rPr>
        <w:t xml:space="preserve"> also used a nationally representative sample </w:t>
      </w:r>
      <w:r w:rsidR="00675B3E">
        <w:rPr>
          <w:rFonts w:cstheme="minorHAnsi"/>
          <w:lang w:val="en-GB"/>
        </w:rPr>
        <w:fldChar w:fldCharType="begin"/>
      </w:r>
      <w:r w:rsidR="00D02DE5">
        <w:rPr>
          <w:rFonts w:cstheme="minorHAnsi"/>
          <w:lang w:val="en-GB"/>
        </w:rPr>
        <w:instrText xml:space="preserve"> ADDIN EN.CITE &lt;EndNote&gt;&lt;Cite&gt;&lt;Author&gt;Feigelman&lt;/Author&gt;&lt;Year&gt;2018&lt;/Year&gt;&lt;RecNum&gt;373&lt;/RecNum&gt;&lt;DisplayText&gt;(Feigelman, Cerel, McIntosh, Brent, &amp;amp; Gutin, 2018)&lt;/DisplayText&gt;&lt;record&gt;&lt;rec-number&gt;373&lt;/rec-number&gt;&lt;foreign-keys&gt;&lt;key app="EN" db-id="v0tf50fr9dxfp6ewv0ovvzp1xr0s0dwfftsa" timestamp="1595464101"&gt;373&lt;/key&gt;&lt;/foreign-keys&gt;&lt;ref-type name="Journal Article"&gt;17&lt;/ref-type&gt;&lt;contributors&gt;&lt;authors&gt;&lt;author&gt;Feigelman, William&lt;/author&gt;&lt;author&gt;Cerel, Julie&lt;/author&gt;&lt;author&gt;McIntosh, John L.&lt;/author&gt;&lt;author&gt;Brent, David&lt;/author&gt;&lt;author&gt;Gutin, Nina&lt;/author&gt;&lt;/authors&gt;&lt;/contributors&gt;&lt;titles&gt;&lt;title&gt;Suicide exposures and bereavement among American adults: Evidence from the 2016 General Social Survey&lt;/title&gt;&lt;secondary-title&gt;Journal of Affective Disorders&lt;/secondary-title&gt;&lt;/titles&gt;&lt;periodical&gt;&lt;full-title&gt;Journal of Affective Disorders&lt;/full-title&gt;&lt;/periodical&gt;&lt;pages&gt;1-6&lt;/pages&gt;&lt;volume&gt;227&lt;/volume&gt;&lt;keywords&gt;&lt;keyword&gt;Suicide bereavement&lt;/keyword&gt;&lt;keyword&gt;Suicide exposures&lt;/keyword&gt;&lt;keyword&gt;Mental health problems&lt;/keyword&gt;&lt;keyword&gt;Multiple suicide bereavements&lt;/keyword&gt;&lt;/keywords&gt;&lt;dates&gt;&lt;year&gt;2018&lt;/year&gt;&lt;pub-dates&gt;&lt;date&gt;2018/02/01/&lt;/date&gt;&lt;/pub-dates&gt;&lt;/dates&gt;&lt;isbn&gt;0165-0327&lt;/isbn&gt;&lt;urls&gt;&lt;related-urls&gt;&lt;url&gt;http://www.sciencedirect.com/science/article/pii/S0165032717311631&lt;/url&gt;&lt;/related-urls&gt;&lt;/urls&gt;&lt;electronic-resource-num&gt;https://doi.org/10.1016/j.jad.2017.09.056&lt;/electronic-resource-num&gt;&lt;/record&gt;&lt;/Cite&gt;&lt;/EndNote&gt;</w:instrText>
      </w:r>
      <w:r w:rsidR="00675B3E">
        <w:rPr>
          <w:rFonts w:cstheme="minorHAnsi"/>
          <w:lang w:val="en-GB"/>
        </w:rPr>
        <w:fldChar w:fldCharType="separate"/>
      </w:r>
      <w:r w:rsidR="00D02DE5">
        <w:rPr>
          <w:rFonts w:cstheme="minorHAnsi"/>
          <w:noProof/>
          <w:lang w:val="en-GB"/>
        </w:rPr>
        <w:t>(Feigelman, Cerel, McIntosh, Brent, &amp; Gutin, 2018)</w:t>
      </w:r>
      <w:r w:rsidR="00675B3E">
        <w:rPr>
          <w:rFonts w:cstheme="minorHAnsi"/>
          <w:lang w:val="en-GB"/>
        </w:rPr>
        <w:fldChar w:fldCharType="end"/>
      </w:r>
      <w:r w:rsidR="00675B3E">
        <w:rPr>
          <w:rFonts w:cstheme="minorHAnsi"/>
          <w:lang w:val="en-GB"/>
        </w:rPr>
        <w:t xml:space="preserve">. In this study, lifetime exposure to suicide was 51%. These estimates exceeding half of the population are far higher, however, than those reported in a meta-analysis of pooled exposure data from </w:t>
      </w:r>
      <w:r w:rsidR="003A692E">
        <w:rPr>
          <w:rFonts w:cstheme="minorHAnsi"/>
          <w:lang w:val="en-GB"/>
        </w:rPr>
        <w:t>seven countries</w:t>
      </w:r>
      <w:r w:rsidR="00675B3E">
        <w:rPr>
          <w:rFonts w:cstheme="minorHAnsi"/>
          <w:lang w:val="en-GB"/>
        </w:rPr>
        <w:t>, which indicated a lifetime exposure of 21%</w:t>
      </w:r>
      <w:r w:rsidR="003A692E">
        <w:rPr>
          <w:rFonts w:cstheme="minorHAnsi"/>
          <w:lang w:val="en-GB"/>
        </w:rPr>
        <w:t xml:space="preserve"> </w:t>
      </w:r>
      <w:r w:rsidR="003A692E">
        <w:rPr>
          <w:rFonts w:cstheme="minorHAnsi"/>
          <w:lang w:val="en-GB"/>
        </w:rPr>
        <w:fldChar w:fldCharType="begin"/>
      </w:r>
      <w:r w:rsidR="00D02DE5">
        <w:rPr>
          <w:rFonts w:cstheme="minorHAnsi"/>
          <w:lang w:val="en-GB"/>
        </w:rPr>
        <w:instrText xml:space="preserve"> ADDIN EN.CITE &lt;EndNote&gt;&lt;Cite&gt;&lt;Author&gt;Andriessen&lt;/Author&gt;&lt;Year&gt;2017&lt;/Year&gt;&lt;RecNum&gt;374&lt;/RecNum&gt;&lt;DisplayText&gt;(Andriessen, Rahman, Draper, Dudley, &amp;amp; Mitchell, 2017)&lt;/DisplayText&gt;&lt;record&gt;&lt;rec-number&gt;374&lt;/rec-number&gt;&lt;foreign-keys&gt;&lt;key app="EN" db-id="v0tf50fr9dxfp6ewv0ovvzp1xr0s0dwfftsa" timestamp="1595465070"&gt;374&lt;/key&gt;&lt;/foreign-keys&gt;&lt;ref-type name="Journal Article"&gt;17&lt;/ref-type&gt;&lt;contributors&gt;&lt;authors&gt;&lt;author&gt;Andriessen, Karl&lt;/author&gt;&lt;author&gt;Rahman, Bayzidur&lt;/author&gt;&lt;author&gt;Draper, Brian&lt;/author&gt;&lt;author&gt;Dudley, Michael&lt;/author&gt;&lt;author&gt;Mitchell, Philip B.&lt;/author&gt;&lt;/authors&gt;&lt;/contributors&gt;&lt;titles&gt;&lt;title&gt;Prevalence of exposure to suicide: A meta-analysis of population-based studies&lt;/title&gt;&lt;secondary-title&gt;Journal of Psychiatric Research&lt;/secondary-title&gt;&lt;/titles&gt;&lt;periodical&gt;&lt;full-title&gt;Journal of Psychiatric Research&lt;/full-title&gt;&lt;/periodical&gt;&lt;pages&gt;113-120&lt;/pages&gt;&lt;volume&gt;88&lt;/volume&gt;&lt;keywords&gt;&lt;keyword&gt;Bereavement&lt;/keyword&gt;&lt;keyword&gt;Exposure&lt;/keyword&gt;&lt;keyword&gt;Grief&lt;/keyword&gt;&lt;keyword&gt;Meta-analysis&lt;/keyword&gt;&lt;keyword&gt;Suicide&lt;/keyword&gt;&lt;/keywords&gt;&lt;dates&gt;&lt;year&gt;2017&lt;/year&gt;&lt;pub-dates&gt;&lt;date&gt;2017/05/01/&lt;/date&gt;&lt;/pub-dates&gt;&lt;/dates&gt;&lt;isbn&gt;0022-3956&lt;/isbn&gt;&lt;urls&gt;&lt;related-urls&gt;&lt;url&gt;http://www.sciencedirect.com/science/article/pii/S0022395616304836&lt;/url&gt;&lt;/related-urls&gt;&lt;/urls&gt;&lt;electronic-resource-num&gt;https://doi.org/10.1016/j.jpsychires.2017.01.017&lt;/electronic-resource-num&gt;&lt;/record&gt;&lt;/Cite&gt;&lt;/EndNote&gt;</w:instrText>
      </w:r>
      <w:r w:rsidR="003A692E">
        <w:rPr>
          <w:rFonts w:cstheme="minorHAnsi"/>
          <w:lang w:val="en-GB"/>
        </w:rPr>
        <w:fldChar w:fldCharType="separate"/>
      </w:r>
      <w:r w:rsidR="00D02DE5">
        <w:rPr>
          <w:rFonts w:cstheme="minorHAnsi"/>
          <w:noProof/>
          <w:lang w:val="en-GB"/>
        </w:rPr>
        <w:t>(Andriessen, Rahman, Draper, Dudley, &amp; Mitchell, 2017)</w:t>
      </w:r>
      <w:r w:rsidR="003A692E">
        <w:rPr>
          <w:rFonts w:cstheme="minorHAnsi"/>
          <w:lang w:val="en-GB"/>
        </w:rPr>
        <w:fldChar w:fldCharType="end"/>
      </w:r>
      <w:r w:rsidR="003A692E">
        <w:rPr>
          <w:rFonts w:cstheme="minorHAnsi"/>
          <w:lang w:val="en-GB"/>
        </w:rPr>
        <w:t xml:space="preserve">. Notably, the samples </w:t>
      </w:r>
      <w:r w:rsidR="0024034D">
        <w:rPr>
          <w:rFonts w:cstheme="minorHAnsi"/>
          <w:lang w:val="en-GB"/>
        </w:rPr>
        <w:t xml:space="preserve">used in the studies reviewed </w:t>
      </w:r>
      <w:r>
        <w:rPr>
          <w:rFonts w:cstheme="minorHAnsi"/>
          <w:lang w:val="en-GB"/>
        </w:rPr>
        <w:t xml:space="preserve">in this meta-analysis </w:t>
      </w:r>
      <w:r w:rsidR="003A692E">
        <w:rPr>
          <w:rFonts w:cstheme="minorHAnsi"/>
          <w:lang w:val="en-GB"/>
        </w:rPr>
        <w:t>were not always representative of the population from which they were drawn</w:t>
      </w:r>
      <w:r>
        <w:rPr>
          <w:rFonts w:cstheme="minorHAnsi"/>
          <w:lang w:val="en-GB"/>
        </w:rPr>
        <w:t>, and this rate of lifetime exposure, therefore, may not provide an accurate population estimate</w:t>
      </w:r>
      <w:r w:rsidR="003A692E">
        <w:rPr>
          <w:rFonts w:cstheme="minorHAnsi"/>
          <w:lang w:val="en-GB"/>
        </w:rPr>
        <w:t>.</w:t>
      </w:r>
      <w:r w:rsidR="00675B3E">
        <w:rPr>
          <w:rFonts w:cstheme="minorHAnsi"/>
          <w:lang w:val="en-GB"/>
        </w:rPr>
        <w:t xml:space="preserve"> </w:t>
      </w:r>
      <w:r w:rsidR="003A692E">
        <w:rPr>
          <w:rFonts w:cstheme="minorHAnsi"/>
          <w:lang w:val="en-GB"/>
        </w:rPr>
        <w:t xml:space="preserve">Furthermore, as the authors of this meta-analysis note, the wording of questions used to ask about suicide exposure vary across studies, and it is not clear what effect this may have on responses </w:t>
      </w:r>
      <w:r w:rsidR="006A047B">
        <w:rPr>
          <w:rFonts w:cstheme="minorHAnsi"/>
          <w:lang w:val="en-GB"/>
        </w:rPr>
        <w:t xml:space="preserve">and may account for this much lower estimate of suicide exposure </w:t>
      </w:r>
      <w:r w:rsidR="003A692E">
        <w:rPr>
          <w:rFonts w:cstheme="minorHAnsi"/>
          <w:lang w:val="en-GB"/>
        </w:rPr>
        <w:fldChar w:fldCharType="begin"/>
      </w:r>
      <w:r w:rsidR="003A692E">
        <w:rPr>
          <w:rFonts w:cstheme="minorHAnsi"/>
          <w:lang w:val="en-GB"/>
        </w:rPr>
        <w:instrText xml:space="preserve"> ADDIN EN.CITE &lt;EndNote&gt;&lt;Cite&gt;&lt;Author&gt;Andriessen&lt;/Author&gt;&lt;Year&gt;2017&lt;/Year&gt;&lt;RecNum&gt;374&lt;/RecNum&gt;&lt;DisplayText&gt;(Andriessen et al., 2017)&lt;/DisplayText&gt;&lt;record&gt;&lt;rec-number&gt;374&lt;/rec-number&gt;&lt;foreign-keys&gt;&lt;key app="EN" db-id="v0tf50fr9dxfp6ewv0ovvzp1xr0s0dwfftsa" timestamp="1595465070"&gt;374&lt;/key&gt;&lt;/foreign-keys&gt;&lt;ref-type name="Journal Article"&gt;17&lt;/ref-type&gt;&lt;contributors&gt;&lt;authors&gt;&lt;author&gt;Andriessen, Karl&lt;/author&gt;&lt;author&gt;Rahman, Bayzidur&lt;/author&gt;&lt;author&gt;Draper, Brian&lt;/author&gt;&lt;author&gt;Dudley, Michael&lt;/author&gt;&lt;author&gt;Mitchell, Philip B.&lt;/author&gt;&lt;/authors&gt;&lt;/contributors&gt;&lt;titles&gt;&lt;title&gt;Prevalence of exposure to suicide: A meta-analysis of population-based studies&lt;/title&gt;&lt;secondary-title&gt;Journal of Psychiatric Research&lt;/secondary-title&gt;&lt;/titles&gt;&lt;periodical&gt;&lt;full-title&gt;Journal of Psychiatric Research&lt;/full-title&gt;&lt;/periodical&gt;&lt;pages&gt;113-120&lt;/pages&gt;&lt;volume&gt;88&lt;/volume&gt;&lt;keywords&gt;&lt;keyword&gt;Bereavement&lt;/keyword&gt;&lt;keyword&gt;Exposure&lt;/keyword&gt;&lt;keyword&gt;Grief&lt;/keyword&gt;&lt;keyword&gt;Meta-analysis&lt;/keyword&gt;&lt;keyword&gt;Suicide&lt;/keyword&gt;&lt;/keywords&gt;&lt;dates&gt;&lt;year&gt;2017&lt;/year&gt;&lt;pub-dates&gt;&lt;date&gt;2017/05/01/&lt;/date&gt;&lt;/pub-dates&gt;&lt;/dates&gt;&lt;isbn&gt;0022-3956&lt;/isbn&gt;&lt;urls&gt;&lt;related-urls&gt;&lt;url&gt;http://www.sciencedirect.com/science/article/pii/S0022395616304836&lt;/url&gt;&lt;/related-urls&gt;&lt;/urls&gt;&lt;electronic-resource-num&gt;https://doi.org/10.1016/j.jpsychires.2017.01.017&lt;/electronic-resource-num&gt;&lt;/record&gt;&lt;/Cite&gt;&lt;/EndNote&gt;</w:instrText>
      </w:r>
      <w:r w:rsidR="003A692E">
        <w:rPr>
          <w:rFonts w:cstheme="minorHAnsi"/>
          <w:lang w:val="en-GB"/>
        </w:rPr>
        <w:fldChar w:fldCharType="separate"/>
      </w:r>
      <w:r w:rsidR="003A692E">
        <w:rPr>
          <w:rFonts w:cstheme="minorHAnsi"/>
          <w:noProof/>
          <w:lang w:val="en-GB"/>
        </w:rPr>
        <w:t>(Andriessen et al., 2017)</w:t>
      </w:r>
      <w:r w:rsidR="003A692E">
        <w:rPr>
          <w:rFonts w:cstheme="minorHAnsi"/>
          <w:lang w:val="en-GB"/>
        </w:rPr>
        <w:fldChar w:fldCharType="end"/>
      </w:r>
      <w:r w:rsidR="003A692E">
        <w:rPr>
          <w:rFonts w:cstheme="minorHAnsi"/>
          <w:lang w:val="en-GB"/>
        </w:rPr>
        <w:t>.</w:t>
      </w:r>
      <w:r w:rsidR="0024034D">
        <w:rPr>
          <w:rFonts w:cstheme="minorHAnsi"/>
          <w:lang w:val="en-GB"/>
        </w:rPr>
        <w:t xml:space="preserve"> Given that results from both a nationally representative Australian </w:t>
      </w:r>
      <w:r w:rsidR="00CF04F9">
        <w:rPr>
          <w:rFonts w:cstheme="minorHAnsi"/>
          <w:lang w:val="en-GB"/>
        </w:rPr>
        <w:fldChar w:fldCharType="begin"/>
      </w:r>
      <w:r w:rsidR="00CF04F9">
        <w:rPr>
          <w:rFonts w:cstheme="minorHAnsi"/>
          <w:lang w:val="en-GB"/>
        </w:rPr>
        <w:instrText xml:space="preserve"> ADDIN EN.CITE &lt;EndNote&gt;&lt;Cite&gt;&lt;Author&gt;Maple&lt;/Author&gt;&lt;Year&gt;2019&lt;/Year&gt;&lt;RecNum&gt;372&lt;/RecNum&gt;&lt;DisplayText&gt;(Maple et al., 2019)&lt;/DisplayText&gt;&lt;record&gt;&lt;rec-number&gt;372&lt;/rec-number&gt;&lt;foreign-keys&gt;&lt;key app="EN" db-id="v0tf50fr9dxfp6ewv0ovvzp1xr0s0dwfftsa" timestamp="1595463001"&gt;372&lt;/key&gt;&lt;/foreign-keys&gt;&lt;ref-type name="Journal Article"&gt;17&lt;/ref-type&gt;&lt;contributors&gt;&lt;authors&gt;&lt;author&gt;Maple, Myfanwy&lt;/author&gt;&lt;author&gt;Sanford, Rebecca&lt;/author&gt;&lt;author&gt;Pirkis, Jane&lt;/author&gt;&lt;author&gt;Reavley, Nicola&lt;/author&gt;&lt;author&gt;Nicholas, Angela&lt;/author&gt;&lt;/authors&gt;&lt;/contributors&gt;&lt;titles&gt;&lt;title&gt;Exposure to suicide in Australia: A representative random digit dial study&lt;/title&gt;&lt;secondary-title&gt;Journal of Affective Disorders&lt;/secondary-title&gt;&lt;/titles&gt;&lt;periodical&gt;&lt;full-title&gt;Journal of Affective Disorders&lt;/full-title&gt;&lt;/periodical&gt;&lt;pages&gt;221-227&lt;/pages&gt;&lt;volume&gt;259&lt;/volume&gt;&lt;dates&gt;&lt;year&gt;2019&lt;/year&gt;&lt;pub-dates&gt;&lt;date&gt;2019/12/01/&lt;/date&gt;&lt;/pub-dates&gt;&lt;/dates&gt;&lt;isbn&gt;0165-0327&lt;/isbn&gt;&lt;urls&gt;&lt;related-urls&gt;&lt;url&gt;http://www.sciencedirect.com/science/article/pii/S0165032719305105&lt;/url&gt;&lt;/related-urls&gt;&lt;/urls&gt;&lt;electronic-resource-num&gt;https://doi.org/10.1016/j.jad.2019.08.050&lt;/electronic-resource-num&gt;&lt;/record&gt;&lt;/Cite&gt;&lt;/EndNote&gt;</w:instrText>
      </w:r>
      <w:r w:rsidR="00CF04F9">
        <w:rPr>
          <w:rFonts w:cstheme="minorHAnsi"/>
          <w:lang w:val="en-GB"/>
        </w:rPr>
        <w:fldChar w:fldCharType="separate"/>
      </w:r>
      <w:r w:rsidR="00CF04F9">
        <w:rPr>
          <w:rFonts w:cstheme="minorHAnsi"/>
          <w:noProof/>
          <w:lang w:val="en-GB"/>
        </w:rPr>
        <w:t>(Maple et al., 2019)</w:t>
      </w:r>
      <w:r w:rsidR="00CF04F9">
        <w:rPr>
          <w:rFonts w:cstheme="minorHAnsi"/>
          <w:lang w:val="en-GB"/>
        </w:rPr>
        <w:fldChar w:fldCharType="end"/>
      </w:r>
      <w:r w:rsidR="0024034D">
        <w:rPr>
          <w:rFonts w:cstheme="minorHAnsi"/>
          <w:lang w:val="en-GB"/>
        </w:rPr>
        <w:t xml:space="preserve"> and US </w:t>
      </w:r>
      <w:r w:rsidR="006A047B">
        <w:rPr>
          <w:rFonts w:cstheme="minorHAnsi"/>
          <w:lang w:val="en-GB"/>
        </w:rPr>
        <w:t xml:space="preserve">study </w:t>
      </w:r>
      <w:r w:rsidR="0024034D">
        <w:rPr>
          <w:rFonts w:cstheme="minorHAnsi"/>
          <w:lang w:val="en-GB"/>
        </w:rPr>
        <w:fldChar w:fldCharType="begin"/>
      </w:r>
      <w:r w:rsidR="0024034D">
        <w:rPr>
          <w:rFonts w:cstheme="minorHAnsi"/>
          <w:lang w:val="en-GB"/>
        </w:rPr>
        <w:instrText xml:space="preserve"> ADDIN EN.CITE &lt;EndNote&gt;&lt;Cite&gt;&lt;Author&gt;Feigelman&lt;/Author&gt;&lt;Year&gt;2018&lt;/Year&gt;&lt;RecNum&gt;373&lt;/RecNum&gt;&lt;DisplayText&gt;(Feigelman et al., 2018)&lt;/DisplayText&gt;&lt;record&gt;&lt;rec-number&gt;373&lt;/rec-number&gt;&lt;foreign-keys&gt;&lt;key app="EN" db-id="v0tf50fr9dxfp6ewv0ovvzp1xr0s0dwfftsa" timestamp="1595464101"&gt;373&lt;/key&gt;&lt;/foreign-keys&gt;&lt;ref-type name="Journal Article"&gt;17&lt;/ref-type&gt;&lt;contributors&gt;&lt;authors&gt;&lt;author&gt;Feigelman, William&lt;/author&gt;&lt;author&gt;Cerel, Julie&lt;/author&gt;&lt;author&gt;McIntosh, John L.&lt;/author&gt;&lt;author&gt;Brent, David&lt;/author&gt;&lt;author&gt;Gutin, Nina&lt;/author&gt;&lt;/authors&gt;&lt;/contributors&gt;&lt;titles&gt;&lt;title&gt;Suicide exposures and bereavement among American adults: Evidence from the 2016 General Social Survey&lt;/title&gt;&lt;secondary-title&gt;Journal of Affective Disorders&lt;/secondary-title&gt;&lt;/titles&gt;&lt;periodical&gt;&lt;full-title&gt;Journal of Affective Disorders&lt;/full-title&gt;&lt;/periodical&gt;&lt;pages&gt;1-6&lt;/pages&gt;&lt;volume&gt;227&lt;/volume&gt;&lt;keywords&gt;&lt;keyword&gt;Suicide bereavement&lt;/keyword&gt;&lt;keyword&gt;Suicide exposures&lt;/keyword&gt;&lt;keyword&gt;Mental health problems&lt;/keyword&gt;&lt;keyword&gt;Multiple suicide bereavements&lt;/keyword&gt;&lt;/keywords&gt;&lt;dates&gt;&lt;year&gt;2018&lt;/year&gt;&lt;pub-dates&gt;&lt;date&gt;2018/02/01/&lt;/date&gt;&lt;/pub-dates&gt;&lt;/dates&gt;&lt;isbn&gt;0165-0327&lt;/isbn&gt;&lt;urls&gt;&lt;related-urls&gt;&lt;url&gt;http://www.sciencedirect.com/science/article/pii/S0165032717311631&lt;/url&gt;&lt;/related-urls&gt;&lt;/urls&gt;&lt;electronic-resource-num&gt;https://doi.org/10.1016/j.jad.2017.09.056&lt;/electronic-resource-num&gt;&lt;/record&gt;&lt;/Cite&gt;&lt;/EndNote&gt;</w:instrText>
      </w:r>
      <w:r w:rsidR="0024034D">
        <w:rPr>
          <w:rFonts w:cstheme="minorHAnsi"/>
          <w:lang w:val="en-GB"/>
        </w:rPr>
        <w:fldChar w:fldCharType="separate"/>
      </w:r>
      <w:r w:rsidR="0024034D">
        <w:rPr>
          <w:rFonts w:cstheme="minorHAnsi"/>
          <w:noProof/>
          <w:lang w:val="en-GB"/>
        </w:rPr>
        <w:t>(Feigelman et al., 2018)</w:t>
      </w:r>
      <w:r w:rsidR="0024034D">
        <w:rPr>
          <w:rFonts w:cstheme="minorHAnsi"/>
          <w:lang w:val="en-GB"/>
        </w:rPr>
        <w:fldChar w:fldCharType="end"/>
      </w:r>
      <w:r w:rsidR="006A047B">
        <w:rPr>
          <w:rFonts w:cstheme="minorHAnsi"/>
          <w:lang w:val="en-GB"/>
        </w:rPr>
        <w:t xml:space="preserve"> </w:t>
      </w:r>
      <w:r w:rsidR="0024034D">
        <w:rPr>
          <w:rFonts w:cstheme="minorHAnsi"/>
          <w:lang w:val="en-GB"/>
        </w:rPr>
        <w:t xml:space="preserve">indicate that exposure to suicide among the population is more than 50%, </w:t>
      </w:r>
      <w:r w:rsidR="0024034D">
        <w:rPr>
          <w:lang w:val="en-GB"/>
        </w:rPr>
        <w:t>t</w:t>
      </w:r>
      <w:r w:rsidR="00155305">
        <w:rPr>
          <w:lang w:val="en-GB"/>
        </w:rPr>
        <w:t xml:space="preserve">argeting family and friends </w:t>
      </w:r>
      <w:r w:rsidR="00735778">
        <w:rPr>
          <w:lang w:val="en-GB"/>
        </w:rPr>
        <w:t xml:space="preserve">in a suicide prevention media campaign </w:t>
      </w:r>
      <w:r w:rsidR="00155305">
        <w:rPr>
          <w:lang w:val="en-GB"/>
        </w:rPr>
        <w:t xml:space="preserve">can </w:t>
      </w:r>
      <w:r w:rsidR="00735778">
        <w:rPr>
          <w:lang w:val="en-GB"/>
        </w:rPr>
        <w:t xml:space="preserve">be </w:t>
      </w:r>
      <w:r w:rsidR="00155305">
        <w:rPr>
          <w:lang w:val="en-GB"/>
        </w:rPr>
        <w:t xml:space="preserve">undertaken </w:t>
      </w:r>
      <w:r w:rsidR="00735778">
        <w:rPr>
          <w:lang w:val="en-GB"/>
        </w:rPr>
        <w:t>in the</w:t>
      </w:r>
      <w:r w:rsidR="00155305">
        <w:rPr>
          <w:lang w:val="en-GB"/>
        </w:rPr>
        <w:t xml:space="preserve"> knowledge that the likelihood of </w:t>
      </w:r>
      <w:r w:rsidR="00155305" w:rsidRPr="00F6666F">
        <w:rPr>
          <w:rFonts w:cstheme="minorHAnsi"/>
          <w:lang w:val="en-GB"/>
        </w:rPr>
        <w:t xml:space="preserve">knowing someone who </w:t>
      </w:r>
      <w:r w:rsidR="00155305" w:rsidRPr="00F6666F">
        <w:rPr>
          <w:rFonts w:cstheme="minorHAnsi"/>
          <w:lang w:val="en-GB"/>
        </w:rPr>
        <w:lastRenderedPageBreak/>
        <w:t xml:space="preserve">attempts, or dies by, suicide is </w:t>
      </w:r>
      <w:r w:rsidR="00155305">
        <w:rPr>
          <w:rFonts w:cstheme="minorHAnsi"/>
          <w:lang w:val="en-GB"/>
        </w:rPr>
        <w:t xml:space="preserve">relatively </w:t>
      </w:r>
      <w:r w:rsidR="00155305" w:rsidRPr="00F6666F">
        <w:rPr>
          <w:rFonts w:cstheme="minorHAnsi"/>
          <w:lang w:val="en-GB"/>
        </w:rPr>
        <w:t>high</w:t>
      </w:r>
      <w:r w:rsidR="0024034D">
        <w:rPr>
          <w:rFonts w:cstheme="minorHAnsi"/>
          <w:lang w:val="en-GB"/>
        </w:rPr>
        <w:t>, and that suicide prevention messages may therefore be salient to</w:t>
      </w:r>
      <w:r w:rsidR="006A047B">
        <w:rPr>
          <w:rFonts w:cstheme="minorHAnsi"/>
          <w:lang w:val="en-GB"/>
        </w:rPr>
        <w:t xml:space="preserve"> a majority of</w:t>
      </w:r>
      <w:r w:rsidR="0024034D">
        <w:rPr>
          <w:rFonts w:cstheme="minorHAnsi"/>
          <w:lang w:val="en-GB"/>
        </w:rPr>
        <w:t xml:space="preserve"> the general population.</w:t>
      </w:r>
    </w:p>
    <w:p w14:paraId="187C91C0" w14:textId="2D4C6EE0" w:rsidR="00C869DE" w:rsidRPr="00F6666F" w:rsidRDefault="00ED5ECB" w:rsidP="00373C89">
      <w:pPr>
        <w:pStyle w:val="Heading3"/>
      </w:pPr>
      <w:bookmarkStart w:id="24" w:name="_Toc31095947"/>
      <w:bookmarkStart w:id="25" w:name="_Toc31096512"/>
      <w:r w:rsidRPr="00F6666F">
        <w:t>Suicidal communications to</w:t>
      </w:r>
      <w:r w:rsidR="00C869DE" w:rsidRPr="00F6666F">
        <w:t xml:space="preserve"> </w:t>
      </w:r>
      <w:r w:rsidR="009B1264" w:rsidRPr="00F6666F">
        <w:t>family and friends</w:t>
      </w:r>
      <w:bookmarkEnd w:id="24"/>
      <w:bookmarkEnd w:id="25"/>
    </w:p>
    <w:p w14:paraId="240A8B96" w14:textId="20081640" w:rsidR="00876BC3" w:rsidRPr="00F6666F" w:rsidRDefault="00D91657" w:rsidP="000A5277">
      <w:pPr>
        <w:rPr>
          <w:rFonts w:cstheme="minorHAnsi"/>
          <w:lang w:val="en-GB"/>
        </w:rPr>
      </w:pPr>
      <w:r w:rsidRPr="00F6666F">
        <w:rPr>
          <w:rFonts w:cstheme="minorHAnsi"/>
          <w:lang w:val="en-GB"/>
        </w:rPr>
        <w:t xml:space="preserve">In addition to the likelihood of </w:t>
      </w:r>
      <w:r w:rsidR="00FF7BBA">
        <w:rPr>
          <w:rFonts w:cstheme="minorHAnsi"/>
          <w:lang w:val="en-GB"/>
        </w:rPr>
        <w:t>members of the general population</w:t>
      </w:r>
      <w:r w:rsidR="00FF7BBA" w:rsidRPr="00F6666F">
        <w:rPr>
          <w:rFonts w:cstheme="minorHAnsi"/>
          <w:lang w:val="en-GB"/>
        </w:rPr>
        <w:t xml:space="preserve"> </w:t>
      </w:r>
      <w:r w:rsidRPr="00F6666F">
        <w:rPr>
          <w:rFonts w:cstheme="minorHAnsi"/>
          <w:lang w:val="en-GB"/>
        </w:rPr>
        <w:t xml:space="preserve">knowing someone who will make a suicide attempt, there is also research evidence indicating that a large proportion of those who attempt or die by suicide communicate their suicidal thoughts or intentions to family and friends prior to a suicide attempt. </w:t>
      </w:r>
      <w:r w:rsidR="00D86420" w:rsidRPr="00F6666F">
        <w:rPr>
          <w:rFonts w:cstheme="minorHAnsi"/>
          <w:lang w:val="en-GB"/>
        </w:rPr>
        <w:t>E</w:t>
      </w:r>
      <w:r w:rsidR="00F87AA5" w:rsidRPr="00F6666F">
        <w:rPr>
          <w:rFonts w:cstheme="minorHAnsi"/>
          <w:lang w:val="en-GB"/>
        </w:rPr>
        <w:t>xpressing</w:t>
      </w:r>
      <w:r w:rsidR="00BD3447" w:rsidRPr="00F6666F">
        <w:rPr>
          <w:rFonts w:cstheme="minorHAnsi"/>
          <w:lang w:val="en-GB"/>
        </w:rPr>
        <w:t xml:space="preserve"> suicidal thoughts </w:t>
      </w:r>
      <w:r w:rsidR="00F87AA5" w:rsidRPr="00F6666F">
        <w:rPr>
          <w:rFonts w:cstheme="minorHAnsi"/>
          <w:lang w:val="en-GB"/>
        </w:rPr>
        <w:t>to</w:t>
      </w:r>
      <w:r w:rsidR="008D6E4B" w:rsidRPr="00F6666F">
        <w:rPr>
          <w:rFonts w:cstheme="minorHAnsi"/>
          <w:lang w:val="en-GB"/>
        </w:rPr>
        <w:t xml:space="preserve"> </w:t>
      </w:r>
      <w:r w:rsidR="00BD3447" w:rsidRPr="00F6666F">
        <w:rPr>
          <w:rFonts w:cstheme="minorHAnsi"/>
          <w:lang w:val="en-GB"/>
        </w:rPr>
        <w:t xml:space="preserve">family and friends is </w:t>
      </w:r>
      <w:r w:rsidR="00EF15B1" w:rsidRPr="00F6666F">
        <w:rPr>
          <w:rFonts w:cstheme="minorHAnsi"/>
          <w:lang w:val="en-GB"/>
        </w:rPr>
        <w:t xml:space="preserve">as common, or possibly </w:t>
      </w:r>
      <w:r w:rsidR="00BD3447" w:rsidRPr="00F6666F">
        <w:rPr>
          <w:rFonts w:cstheme="minorHAnsi"/>
          <w:lang w:val="en-GB"/>
        </w:rPr>
        <w:t>more common</w:t>
      </w:r>
      <w:r w:rsidR="00EF15B1" w:rsidRPr="00F6666F">
        <w:rPr>
          <w:rFonts w:cstheme="minorHAnsi"/>
          <w:lang w:val="en-GB"/>
        </w:rPr>
        <w:t>,</w:t>
      </w:r>
      <w:r w:rsidR="00BD3447" w:rsidRPr="00F6666F">
        <w:rPr>
          <w:rFonts w:cstheme="minorHAnsi"/>
          <w:lang w:val="en-GB"/>
        </w:rPr>
        <w:t xml:space="preserve"> than seeking professional help</w:t>
      </w:r>
      <w:r w:rsidR="00915D52" w:rsidRPr="00F6666F">
        <w:rPr>
          <w:rFonts w:cstheme="minorHAnsi"/>
          <w:lang w:val="en-GB"/>
        </w:rPr>
        <w:t xml:space="preserve"> for such thoughts</w:t>
      </w:r>
      <w:r w:rsidR="00BD3447" w:rsidRPr="00F6666F">
        <w:rPr>
          <w:rFonts w:cstheme="minorHAnsi"/>
          <w:lang w:val="en-GB"/>
        </w:rPr>
        <w:t xml:space="preserve"> </w:t>
      </w:r>
      <w:r w:rsidR="00071F19" w:rsidRPr="00F6666F">
        <w:rPr>
          <w:rFonts w:cstheme="minorHAnsi"/>
          <w:lang w:val="en-GB"/>
        </w:rPr>
        <w:fldChar w:fldCharType="begin">
          <w:fldData xml:space="preserve">PEVuZE5vdGU+PENpdGU+PEF1dGhvcj5Jc29tZXRzw6Q8L0F1dGhvcj48WWVhcj4yMDAxPC9ZZWFy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</w:fldData>
        </w:fldChar>
      </w:r>
      <w:r w:rsidR="002E449C">
        <w:rPr>
          <w:rFonts w:cstheme="minorHAnsi"/>
          <w:lang w:val="en-GB"/>
        </w:rPr>
        <w:instrText xml:space="preserve"> ADDIN EN.CITE </w:instrText>
      </w:r>
      <w:r w:rsidR="002E449C">
        <w:rPr>
          <w:rFonts w:cstheme="minorHAnsi"/>
          <w:lang w:val="en-GB"/>
        </w:rPr>
        <w:fldChar w:fldCharType="begin">
          <w:fldData xml:space="preserve">PEVuZE5vdGU+PENpdGU+PEF1dGhvcj5Jc29tZXRzw6Q8L0F1dGhvcj48WWVhcj4yMDAxPC9ZZWFy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</w:fldData>
        </w:fldChar>
      </w:r>
      <w:r w:rsidR="002E449C">
        <w:rPr>
          <w:rFonts w:cstheme="minorHAnsi"/>
          <w:lang w:val="en-GB"/>
        </w:rPr>
        <w:instrText xml:space="preserve"> ADDIN EN.CITE.DATA </w:instrText>
      </w:r>
      <w:r w:rsidR="002E449C">
        <w:rPr>
          <w:rFonts w:cstheme="minorHAnsi"/>
          <w:lang w:val="en-GB"/>
        </w:rPr>
      </w:r>
      <w:r w:rsidR="002E449C">
        <w:rPr>
          <w:rFonts w:cstheme="minorHAnsi"/>
          <w:lang w:val="en-GB"/>
        </w:rPr>
        <w:fldChar w:fldCharType="end"/>
      </w:r>
      <w:r w:rsidR="00071F19" w:rsidRPr="00F6666F">
        <w:rPr>
          <w:rFonts w:cstheme="minorHAnsi"/>
          <w:lang w:val="en-GB"/>
        </w:rPr>
      </w:r>
      <w:r w:rsidR="00071F19" w:rsidRPr="00F6666F">
        <w:rPr>
          <w:rFonts w:cstheme="minorHAnsi"/>
          <w:lang w:val="en-GB"/>
        </w:rPr>
        <w:fldChar w:fldCharType="separate"/>
      </w:r>
      <w:r w:rsidR="002E449C">
        <w:rPr>
          <w:rFonts w:cstheme="minorHAnsi"/>
          <w:noProof/>
          <w:lang w:val="en-GB"/>
        </w:rPr>
        <w:t>(Barnes, Ikeda, &amp; Kresnow, 2001; Draper, Krysinska, Snowdon, &amp; De Leo, 2017a; Isometsä, 2001; Pompili et al., 2016)</w:t>
      </w:r>
      <w:r w:rsidR="00071F19" w:rsidRPr="00F6666F">
        <w:rPr>
          <w:rFonts w:cstheme="minorHAnsi"/>
          <w:lang w:val="en-GB"/>
        </w:rPr>
        <w:fldChar w:fldCharType="end"/>
      </w:r>
      <w:r w:rsidR="00107E13" w:rsidRPr="00F6666F">
        <w:rPr>
          <w:rFonts w:cstheme="minorHAnsi"/>
          <w:lang w:val="en-GB"/>
        </w:rPr>
        <w:t xml:space="preserve">. </w:t>
      </w:r>
      <w:r w:rsidR="00224921" w:rsidRPr="00F6666F">
        <w:rPr>
          <w:rFonts w:cstheme="minorHAnsi"/>
          <w:lang w:val="en-GB"/>
        </w:rPr>
        <w:t xml:space="preserve">Australian studies have estimated that </w:t>
      </w:r>
      <w:r w:rsidR="008263CE" w:rsidRPr="00F6666F">
        <w:rPr>
          <w:rFonts w:cstheme="minorHAnsi"/>
          <w:lang w:val="en-GB"/>
        </w:rPr>
        <w:t xml:space="preserve">less than half of </w:t>
      </w:r>
      <w:r w:rsidR="00D86420" w:rsidRPr="00F6666F">
        <w:rPr>
          <w:rFonts w:cstheme="minorHAnsi"/>
          <w:lang w:val="en-GB"/>
        </w:rPr>
        <w:t>people</w:t>
      </w:r>
      <w:r w:rsidR="00B87800" w:rsidRPr="00F6666F">
        <w:rPr>
          <w:rFonts w:cstheme="minorHAnsi"/>
          <w:lang w:val="en-GB"/>
        </w:rPr>
        <w:t xml:space="preserve"> who die by suicide a</w:t>
      </w:r>
      <w:r w:rsidR="005D06A8" w:rsidRPr="00F6666F">
        <w:rPr>
          <w:rFonts w:cstheme="minorHAnsi"/>
          <w:lang w:val="en-GB"/>
        </w:rPr>
        <w:t xml:space="preserve">re in contact with mental health </w:t>
      </w:r>
      <w:r w:rsidR="00173430" w:rsidRPr="00F6666F">
        <w:rPr>
          <w:rFonts w:cstheme="minorHAnsi"/>
          <w:lang w:val="en-GB"/>
        </w:rPr>
        <w:t xml:space="preserve">or health </w:t>
      </w:r>
      <w:r w:rsidR="005D06A8" w:rsidRPr="00F6666F">
        <w:rPr>
          <w:rFonts w:cstheme="minorHAnsi"/>
          <w:lang w:val="en-GB"/>
        </w:rPr>
        <w:t>services</w:t>
      </w:r>
      <w:r w:rsidR="006437C9" w:rsidRPr="00F6666F">
        <w:rPr>
          <w:rFonts w:cstheme="minorHAnsi"/>
          <w:lang w:val="en-GB"/>
        </w:rPr>
        <w:t xml:space="preserve"> </w:t>
      </w:r>
      <w:r w:rsidR="0037752D" w:rsidRPr="00F6666F">
        <w:rPr>
          <w:rFonts w:cstheme="minorHAnsi"/>
          <w:lang w:val="en-GB"/>
        </w:rPr>
        <w:t xml:space="preserve">prior to their death </w:t>
      </w:r>
      <w:r w:rsidR="0042089A" w:rsidRPr="00F6666F">
        <w:rPr>
          <w:rFonts w:cstheme="minorHAnsi"/>
          <w:lang w:val="en-GB"/>
        </w:rPr>
        <w:fldChar w:fldCharType="begin">
          <w:fldData xml:space="preserve">PEVuZE5vdGU+PENpdGU+PEF1dGhvcj5LYXZhbGlkb3U8L0F1dGhvcj48WWVhcj4yMDE1PC9ZZWFy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</w:fldData>
        </w:fldChar>
      </w:r>
      <w:r w:rsidR="00C33F6E">
        <w:rPr>
          <w:rFonts w:cstheme="minorHAnsi"/>
          <w:lang w:val="en-GB"/>
        </w:rPr>
        <w:instrText xml:space="preserve"> ADDIN EN.CITE </w:instrText>
      </w:r>
      <w:r w:rsidR="00C33F6E">
        <w:rPr>
          <w:rFonts w:cstheme="minorHAnsi"/>
          <w:lang w:val="en-GB"/>
        </w:rPr>
        <w:fldChar w:fldCharType="begin">
          <w:fldData xml:space="preserve">PEVuZE5vdGU+PENpdGU+PEF1dGhvcj5LYXZhbGlkb3U8L0F1dGhvcj48WWVhcj4yMDE1PC9ZZWFy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</w:fldData>
        </w:fldChar>
      </w:r>
      <w:r w:rsidR="00C33F6E">
        <w:rPr>
          <w:rFonts w:cstheme="minorHAnsi"/>
          <w:lang w:val="en-GB"/>
        </w:rPr>
        <w:instrText xml:space="preserve"> ADDIN EN.CITE.DATA </w:instrText>
      </w:r>
      <w:r w:rsidR="00C33F6E">
        <w:rPr>
          <w:rFonts w:cstheme="minorHAnsi"/>
          <w:lang w:val="en-GB"/>
        </w:rPr>
      </w:r>
      <w:r w:rsidR="00C33F6E">
        <w:rPr>
          <w:rFonts w:cstheme="minorHAnsi"/>
          <w:lang w:val="en-GB"/>
        </w:rPr>
        <w:fldChar w:fldCharType="end"/>
      </w:r>
      <w:r w:rsidR="0042089A" w:rsidRPr="00F6666F">
        <w:rPr>
          <w:rFonts w:cstheme="minorHAnsi"/>
          <w:lang w:val="en-GB"/>
        </w:rPr>
      </w:r>
      <w:r w:rsidR="0042089A" w:rsidRPr="00F6666F">
        <w:rPr>
          <w:rFonts w:cstheme="minorHAnsi"/>
          <w:lang w:val="en-GB"/>
        </w:rPr>
        <w:fldChar w:fldCharType="separate"/>
      </w:r>
      <w:r w:rsidR="00C33F6E">
        <w:rPr>
          <w:rFonts w:cstheme="minorHAnsi"/>
          <w:noProof/>
          <w:lang w:val="en-GB"/>
        </w:rPr>
        <w:t>(Kavalidou, McPhedran, &amp; De Leo, 2015; Sveticic et al., 2012)</w:t>
      </w:r>
      <w:r w:rsidR="0042089A" w:rsidRPr="00F6666F">
        <w:rPr>
          <w:rFonts w:cstheme="minorHAnsi"/>
          <w:lang w:val="en-GB"/>
        </w:rPr>
        <w:fldChar w:fldCharType="end"/>
      </w:r>
      <w:r w:rsidR="003E0049" w:rsidRPr="00F6666F">
        <w:rPr>
          <w:rFonts w:cstheme="minorHAnsi"/>
          <w:lang w:val="en-GB"/>
        </w:rPr>
        <w:t>. I</w:t>
      </w:r>
      <w:r w:rsidR="00F52B3A" w:rsidRPr="00F6666F">
        <w:rPr>
          <w:rFonts w:cstheme="minorHAnsi"/>
          <w:lang w:val="en-GB"/>
        </w:rPr>
        <w:t xml:space="preserve">nternational studies have produced similar estimates </w:t>
      </w:r>
      <w:r w:rsidR="00DE31F5" w:rsidRPr="00F6666F">
        <w:rPr>
          <w:rFonts w:cstheme="minorHAnsi"/>
          <w:lang w:val="en-GB"/>
        </w:rPr>
        <w:fldChar w:fldCharType="begin">
          <w:fldData xml:space="preserve">PEVuZE5vdGU+PENpdGU+PEF1dGhvcj5IdW50PC9BdXRob3I+PFllYXI+MjAwOTwvWWVhcj48UmVj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</w:fldData>
        </w:fldChar>
      </w:r>
      <w:r w:rsidR="00C33F6E">
        <w:rPr>
          <w:rFonts w:cstheme="minorHAnsi"/>
          <w:lang w:val="en-GB"/>
        </w:rPr>
        <w:instrText xml:space="preserve"> ADDIN EN.CITE </w:instrText>
      </w:r>
      <w:r w:rsidR="00C33F6E">
        <w:rPr>
          <w:rFonts w:cstheme="minorHAnsi"/>
          <w:lang w:val="en-GB"/>
        </w:rPr>
        <w:fldChar w:fldCharType="begin">
          <w:fldData xml:space="preserve">PEVuZE5vdGU+PENpdGU+PEF1dGhvcj5IdW50PC9BdXRob3I+PFllYXI+MjAwOTwvWWVhcj48UmVj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</w:fldData>
        </w:fldChar>
      </w:r>
      <w:r w:rsidR="00C33F6E">
        <w:rPr>
          <w:rFonts w:cstheme="minorHAnsi"/>
          <w:lang w:val="en-GB"/>
        </w:rPr>
        <w:instrText xml:space="preserve"> ADDIN EN.CITE.DATA </w:instrText>
      </w:r>
      <w:r w:rsidR="00C33F6E">
        <w:rPr>
          <w:rFonts w:cstheme="minorHAnsi"/>
          <w:lang w:val="en-GB"/>
        </w:rPr>
      </w:r>
      <w:r w:rsidR="00C33F6E">
        <w:rPr>
          <w:rFonts w:cstheme="minorHAnsi"/>
          <w:lang w:val="en-GB"/>
        </w:rPr>
        <w:fldChar w:fldCharType="end"/>
      </w:r>
      <w:r w:rsidR="00DE31F5" w:rsidRPr="00F6666F">
        <w:rPr>
          <w:rFonts w:cstheme="minorHAnsi"/>
          <w:lang w:val="en-GB"/>
        </w:rPr>
      </w:r>
      <w:r w:rsidR="00DE31F5" w:rsidRPr="00F6666F">
        <w:rPr>
          <w:rFonts w:cstheme="minorHAnsi"/>
          <w:lang w:val="en-GB"/>
        </w:rPr>
        <w:fldChar w:fldCharType="separate"/>
      </w:r>
      <w:r w:rsidR="00C33F6E">
        <w:rPr>
          <w:rFonts w:cstheme="minorHAnsi"/>
          <w:noProof/>
          <w:lang w:val="en-GB"/>
        </w:rPr>
        <w:t>(Barnes et al., 2001; Cukrowicz, Duberstein, Vannoy, Lin, &amp; Unutzer, 2014; Encrenaz et al., 2012; Hunt et al., 2009; Isometsä, 2001)</w:t>
      </w:r>
      <w:r w:rsidR="00DE31F5" w:rsidRPr="00F6666F">
        <w:rPr>
          <w:rFonts w:cstheme="minorHAnsi"/>
          <w:lang w:val="en-GB"/>
        </w:rPr>
        <w:fldChar w:fldCharType="end"/>
      </w:r>
      <w:r w:rsidR="00DE31F5" w:rsidRPr="00F6666F">
        <w:rPr>
          <w:rFonts w:cstheme="minorHAnsi"/>
          <w:lang w:val="en-GB"/>
        </w:rPr>
        <w:t xml:space="preserve">. </w:t>
      </w:r>
      <w:r w:rsidR="00071647" w:rsidRPr="00F6666F">
        <w:rPr>
          <w:rFonts w:cstheme="minorHAnsi"/>
          <w:lang w:val="en-GB"/>
        </w:rPr>
        <w:t xml:space="preserve">The </w:t>
      </w:r>
      <w:r w:rsidR="00FF7BBA">
        <w:rPr>
          <w:rFonts w:cstheme="minorHAnsi"/>
          <w:lang w:val="en-GB"/>
        </w:rPr>
        <w:t xml:space="preserve">international </w:t>
      </w:r>
      <w:r w:rsidR="00071647" w:rsidRPr="00F6666F">
        <w:rPr>
          <w:rFonts w:cstheme="minorHAnsi"/>
          <w:lang w:val="en-GB"/>
        </w:rPr>
        <w:t xml:space="preserve">body of literature regarding </w:t>
      </w:r>
      <w:r w:rsidR="00D86420" w:rsidRPr="00F6666F">
        <w:rPr>
          <w:rFonts w:cstheme="minorHAnsi"/>
          <w:lang w:val="en-GB"/>
        </w:rPr>
        <w:t xml:space="preserve">adults’ </w:t>
      </w:r>
      <w:r w:rsidR="00071647" w:rsidRPr="00F6666F">
        <w:rPr>
          <w:rFonts w:cstheme="minorHAnsi"/>
          <w:lang w:val="en-GB"/>
        </w:rPr>
        <w:t>suicidal communications</w:t>
      </w:r>
      <w:r w:rsidR="000D74E3" w:rsidRPr="00F6666F">
        <w:rPr>
          <w:rFonts w:cstheme="minorHAnsi"/>
          <w:lang w:val="en-GB"/>
        </w:rPr>
        <w:t xml:space="preserve"> to </w:t>
      </w:r>
      <w:r w:rsidR="000C6710" w:rsidRPr="00F6666F">
        <w:rPr>
          <w:rFonts w:cstheme="minorHAnsi"/>
          <w:lang w:val="en-GB"/>
        </w:rPr>
        <w:t>family and friends</w:t>
      </w:r>
      <w:r w:rsidR="00071647" w:rsidRPr="00F6666F">
        <w:rPr>
          <w:rFonts w:cstheme="minorHAnsi"/>
          <w:lang w:val="en-GB"/>
        </w:rPr>
        <w:t xml:space="preserve"> (i.e.</w:t>
      </w:r>
      <w:r w:rsidR="0018654B" w:rsidRPr="00F6666F">
        <w:rPr>
          <w:rFonts w:cstheme="minorHAnsi"/>
          <w:lang w:val="en-GB"/>
        </w:rPr>
        <w:t>,</w:t>
      </w:r>
      <w:r w:rsidR="00071647" w:rsidRPr="00F6666F">
        <w:rPr>
          <w:rFonts w:cstheme="minorHAnsi"/>
          <w:lang w:val="en-GB"/>
        </w:rPr>
        <w:t xml:space="preserve"> expression of suicidal thoughts or intentions</w:t>
      </w:r>
      <w:r w:rsidR="0018654B" w:rsidRPr="00F6666F">
        <w:rPr>
          <w:rFonts w:cstheme="minorHAnsi"/>
          <w:lang w:val="en-GB"/>
        </w:rPr>
        <w:t>)</w:t>
      </w:r>
      <w:r w:rsidR="000D74E3" w:rsidRPr="00F6666F">
        <w:rPr>
          <w:rFonts w:cstheme="minorHAnsi"/>
          <w:lang w:val="en-GB"/>
        </w:rPr>
        <w:t xml:space="preserve"> is </w:t>
      </w:r>
      <w:r w:rsidR="000C6710" w:rsidRPr="00F6666F">
        <w:rPr>
          <w:rFonts w:cstheme="minorHAnsi"/>
          <w:lang w:val="en-GB"/>
        </w:rPr>
        <w:t xml:space="preserve">also </w:t>
      </w:r>
      <w:r w:rsidR="000D74E3" w:rsidRPr="00F6666F">
        <w:rPr>
          <w:rFonts w:cstheme="minorHAnsi"/>
          <w:lang w:val="en-GB"/>
        </w:rPr>
        <w:t>relatively consistent</w:t>
      </w:r>
      <w:r w:rsidR="000C6710" w:rsidRPr="00F6666F">
        <w:rPr>
          <w:rFonts w:cstheme="minorHAnsi"/>
          <w:lang w:val="en-GB"/>
        </w:rPr>
        <w:t>,</w:t>
      </w:r>
      <w:r w:rsidR="00FA74BC" w:rsidRPr="00F6666F">
        <w:rPr>
          <w:rFonts w:cstheme="minorHAnsi"/>
          <w:lang w:val="en-GB"/>
        </w:rPr>
        <w:t xml:space="preserve"> and</w:t>
      </w:r>
      <w:r w:rsidR="000C6710" w:rsidRPr="00F6666F">
        <w:rPr>
          <w:rFonts w:cstheme="minorHAnsi"/>
          <w:lang w:val="en-GB"/>
        </w:rPr>
        <w:t xml:space="preserve"> </w:t>
      </w:r>
      <w:r w:rsidR="00FA74BC" w:rsidRPr="00F6666F">
        <w:rPr>
          <w:rFonts w:cstheme="minorHAnsi"/>
          <w:lang w:val="en-GB"/>
        </w:rPr>
        <w:t xml:space="preserve">estimates </w:t>
      </w:r>
      <w:r w:rsidR="000C6710" w:rsidRPr="00F6666F">
        <w:rPr>
          <w:rFonts w:cstheme="minorHAnsi"/>
          <w:lang w:val="en-GB"/>
        </w:rPr>
        <w:t xml:space="preserve">that between one third and one half </w:t>
      </w:r>
      <w:r w:rsidR="00FA74BC" w:rsidRPr="00F6666F">
        <w:rPr>
          <w:rFonts w:cstheme="minorHAnsi"/>
          <w:lang w:val="en-GB"/>
        </w:rPr>
        <w:t>of people who attempt or d</w:t>
      </w:r>
      <w:r w:rsidR="0053640D" w:rsidRPr="00F6666F">
        <w:rPr>
          <w:rFonts w:cstheme="minorHAnsi"/>
          <w:lang w:val="en-GB"/>
        </w:rPr>
        <w:t xml:space="preserve">ie by suicide </w:t>
      </w:r>
      <w:r w:rsidR="000C6710" w:rsidRPr="00F6666F">
        <w:rPr>
          <w:rFonts w:cstheme="minorHAnsi"/>
          <w:lang w:val="en-GB"/>
        </w:rPr>
        <w:t xml:space="preserve">will </w:t>
      </w:r>
      <w:r w:rsidR="00026F55" w:rsidRPr="00F6666F">
        <w:rPr>
          <w:rFonts w:cstheme="minorHAnsi"/>
          <w:lang w:val="en-GB"/>
        </w:rPr>
        <w:t>have suicidal communications with family or friends</w:t>
      </w:r>
      <w:r w:rsidR="0053640D" w:rsidRPr="00F6666F">
        <w:rPr>
          <w:rFonts w:cstheme="minorHAnsi"/>
          <w:lang w:val="en-GB"/>
        </w:rPr>
        <w:t xml:space="preserve"> prior to their suicidal act</w:t>
      </w:r>
      <w:r w:rsidR="00D54DC2" w:rsidRPr="00F6666F">
        <w:rPr>
          <w:rFonts w:cstheme="minorHAnsi"/>
          <w:lang w:val="en-GB"/>
        </w:rPr>
        <w:t xml:space="preserve"> </w:t>
      </w:r>
      <w:r w:rsidR="00BE7C8F" w:rsidRPr="00F6666F">
        <w:rPr>
          <w:rFonts w:cstheme="minorHAnsi"/>
          <w:lang w:val="en-GB"/>
        </w:rPr>
        <w:fldChar w:fldCharType="begin">
          <w:fldData xml:space="preserve">PEVuZE5vdGU+PENpdGU+PEF1dGhvcj5Jc29tZXRzw6Q8L0F1dGhvcj48WWVhcj4yMDAxPC9ZZWFy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</w:fldData>
        </w:fldChar>
      </w:r>
      <w:r w:rsidR="00076945">
        <w:rPr>
          <w:rFonts w:cstheme="minorHAnsi"/>
          <w:lang w:val="en-GB"/>
        </w:rPr>
        <w:instrText xml:space="preserve"> ADDIN EN.CITE </w:instrText>
      </w:r>
      <w:r w:rsidR="00076945">
        <w:rPr>
          <w:rFonts w:cstheme="minorHAnsi"/>
          <w:lang w:val="en-GB"/>
        </w:rPr>
        <w:fldChar w:fldCharType="begin">
          <w:fldData xml:space="preserve">PEVuZE5vdGU+PENpdGU+PEF1dGhvcj5Jc29tZXRzw6Q8L0F1dGhvcj48WWVhcj4yMDAxPC9ZZWFy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</w:fldData>
        </w:fldChar>
      </w:r>
      <w:r w:rsidR="00076945">
        <w:rPr>
          <w:rFonts w:cstheme="minorHAnsi"/>
          <w:lang w:val="en-GB"/>
        </w:rPr>
        <w:instrText xml:space="preserve"> ADDIN EN.CITE.DATA </w:instrText>
      </w:r>
      <w:r w:rsidR="00076945">
        <w:rPr>
          <w:rFonts w:cstheme="minorHAnsi"/>
          <w:lang w:val="en-GB"/>
        </w:rPr>
      </w:r>
      <w:r w:rsidR="00076945">
        <w:rPr>
          <w:rFonts w:cstheme="minorHAnsi"/>
          <w:lang w:val="en-GB"/>
        </w:rPr>
        <w:fldChar w:fldCharType="end"/>
      </w:r>
      <w:r w:rsidR="00BE7C8F" w:rsidRPr="00F6666F">
        <w:rPr>
          <w:rFonts w:cstheme="minorHAnsi"/>
          <w:lang w:val="en-GB"/>
        </w:rPr>
      </w:r>
      <w:r w:rsidR="00BE7C8F" w:rsidRPr="00F6666F">
        <w:rPr>
          <w:rFonts w:cstheme="minorHAnsi"/>
          <w:lang w:val="en-GB"/>
        </w:rPr>
        <w:fldChar w:fldCharType="separate"/>
      </w:r>
      <w:r w:rsidR="00C33F6E">
        <w:rPr>
          <w:rFonts w:cstheme="minorHAnsi"/>
          <w:noProof/>
          <w:lang w:val="en-GB"/>
        </w:rPr>
        <w:t>(Barnes et al., 2001; Isometsä, 2001; Paraschakis et al., 2015; Pompili et al., 2016; Wasserman et al., 2008; Wolk-Wasserman, 1986)</w:t>
      </w:r>
      <w:r w:rsidR="00BE7C8F" w:rsidRPr="00F6666F">
        <w:rPr>
          <w:rFonts w:cstheme="minorHAnsi"/>
          <w:lang w:val="en-GB"/>
        </w:rPr>
        <w:fldChar w:fldCharType="end"/>
      </w:r>
      <w:r w:rsidR="0053640D" w:rsidRPr="00F6666F">
        <w:rPr>
          <w:rFonts w:cstheme="minorHAnsi"/>
          <w:lang w:val="en-GB"/>
        </w:rPr>
        <w:t>.</w:t>
      </w:r>
      <w:r w:rsidR="00026F55" w:rsidRPr="00F6666F">
        <w:rPr>
          <w:rFonts w:cstheme="minorHAnsi"/>
          <w:lang w:val="en-GB"/>
        </w:rPr>
        <w:t xml:space="preserve"> </w:t>
      </w:r>
      <w:r w:rsidR="0018654B" w:rsidRPr="00F6666F">
        <w:rPr>
          <w:rFonts w:cstheme="minorHAnsi"/>
          <w:lang w:val="en-GB"/>
        </w:rPr>
        <w:t xml:space="preserve"> </w:t>
      </w:r>
      <w:r w:rsidR="00DD7A67" w:rsidRPr="00F6666F">
        <w:rPr>
          <w:rFonts w:cstheme="minorHAnsi"/>
          <w:lang w:val="en-GB"/>
        </w:rPr>
        <w:t xml:space="preserve">A </w:t>
      </w:r>
      <w:r w:rsidR="00FF4653" w:rsidRPr="00F6666F">
        <w:rPr>
          <w:rFonts w:cstheme="minorHAnsi"/>
          <w:lang w:val="en-GB"/>
        </w:rPr>
        <w:t xml:space="preserve">2016 meta-analysis </w:t>
      </w:r>
      <w:r w:rsidR="00DF25A2" w:rsidRPr="00F6666F">
        <w:rPr>
          <w:rFonts w:cstheme="minorHAnsi"/>
          <w:lang w:val="en-GB"/>
        </w:rPr>
        <w:t>of data from</w:t>
      </w:r>
      <w:r w:rsidR="00690EB3" w:rsidRPr="00F6666F">
        <w:rPr>
          <w:rFonts w:cstheme="minorHAnsi"/>
          <w:lang w:val="en-GB"/>
        </w:rPr>
        <w:t xml:space="preserve"> 14 601 suicide deaths</w:t>
      </w:r>
      <w:r w:rsidR="002E613C" w:rsidRPr="00F6666F">
        <w:rPr>
          <w:rFonts w:cstheme="minorHAnsi"/>
          <w:lang w:val="en-GB"/>
        </w:rPr>
        <w:t xml:space="preserve"> reported in 36 studies</w:t>
      </w:r>
      <w:r w:rsidR="00690EB3" w:rsidRPr="00F6666F">
        <w:rPr>
          <w:rFonts w:cstheme="minorHAnsi"/>
          <w:lang w:val="en-GB"/>
        </w:rPr>
        <w:t xml:space="preserve"> </w:t>
      </w:r>
      <w:r w:rsidR="00DF25A2" w:rsidRPr="00F6666F">
        <w:rPr>
          <w:rFonts w:cstheme="minorHAnsi"/>
          <w:lang w:val="en-GB"/>
        </w:rPr>
        <w:t>showed that approximately hal</w:t>
      </w:r>
      <w:r w:rsidR="002E613C" w:rsidRPr="00F6666F">
        <w:rPr>
          <w:rFonts w:cstheme="minorHAnsi"/>
          <w:lang w:val="en-GB"/>
        </w:rPr>
        <w:t>f</w:t>
      </w:r>
      <w:r w:rsidR="0072126A" w:rsidRPr="00F6666F">
        <w:rPr>
          <w:rFonts w:cstheme="minorHAnsi"/>
          <w:lang w:val="en-GB"/>
        </w:rPr>
        <w:t xml:space="preserve"> of people who had died by suicide communicated suicidal thoughts to another person</w:t>
      </w:r>
      <w:r w:rsidR="00E91662" w:rsidRPr="00F6666F">
        <w:rPr>
          <w:rFonts w:cstheme="minorHAnsi"/>
          <w:lang w:val="en-GB"/>
        </w:rPr>
        <w:t>, but this communication was more commonly to family members</w:t>
      </w:r>
      <w:r w:rsidR="00B84CDB" w:rsidRPr="00F6666F">
        <w:rPr>
          <w:rFonts w:cstheme="minorHAnsi"/>
          <w:lang w:val="en-GB"/>
        </w:rPr>
        <w:t xml:space="preserve"> </w:t>
      </w:r>
      <w:r w:rsidR="004C0683" w:rsidRPr="00F6666F">
        <w:rPr>
          <w:rFonts w:cstheme="minorHAnsi"/>
          <w:lang w:val="en-GB"/>
        </w:rPr>
        <w:t>(next</w:t>
      </w:r>
      <w:r w:rsidR="00FF7BBA">
        <w:rPr>
          <w:rFonts w:cstheme="minorHAnsi"/>
          <w:lang w:val="en-GB"/>
        </w:rPr>
        <w:t>-</w:t>
      </w:r>
      <w:r w:rsidR="004C0683" w:rsidRPr="00F6666F">
        <w:rPr>
          <w:rFonts w:cstheme="minorHAnsi"/>
          <w:lang w:val="en-GB"/>
        </w:rPr>
        <w:t>of</w:t>
      </w:r>
      <w:r w:rsidR="00FF7BBA">
        <w:rPr>
          <w:rFonts w:cstheme="minorHAnsi"/>
          <w:lang w:val="en-GB"/>
        </w:rPr>
        <w:t>-</w:t>
      </w:r>
      <w:r w:rsidR="004C0683" w:rsidRPr="00F6666F">
        <w:rPr>
          <w:rFonts w:cstheme="minorHAnsi"/>
          <w:lang w:val="en-GB"/>
        </w:rPr>
        <w:t xml:space="preserve">kin = </w:t>
      </w:r>
      <w:r w:rsidR="00594635" w:rsidRPr="00F6666F">
        <w:rPr>
          <w:rFonts w:cstheme="minorHAnsi"/>
          <w:lang w:val="en-GB"/>
        </w:rPr>
        <w:t xml:space="preserve">43%) </w:t>
      </w:r>
      <w:r w:rsidR="00B84CDB" w:rsidRPr="00F6666F">
        <w:rPr>
          <w:rFonts w:cstheme="minorHAnsi"/>
          <w:lang w:val="en-GB"/>
        </w:rPr>
        <w:t>than to professionals</w:t>
      </w:r>
      <w:r w:rsidR="0072126A" w:rsidRPr="00F6666F">
        <w:rPr>
          <w:rFonts w:cstheme="minorHAnsi"/>
          <w:lang w:val="en-GB"/>
        </w:rPr>
        <w:t xml:space="preserve"> </w:t>
      </w:r>
      <w:r w:rsidR="00594635" w:rsidRPr="00F6666F">
        <w:rPr>
          <w:rFonts w:cstheme="minorHAnsi"/>
          <w:lang w:val="en-GB"/>
        </w:rPr>
        <w:t xml:space="preserve">(healthcare professionals = 29%) </w:t>
      </w:r>
      <w:r w:rsidR="00492A0D" w:rsidRPr="00F6666F">
        <w:rPr>
          <w:rFonts w:cstheme="minorHAnsi"/>
          <w:lang w:val="en-GB"/>
        </w:rPr>
        <w:fldChar w:fldCharType="begin"/>
      </w:r>
      <w:r w:rsidR="00C33F6E">
        <w:rPr>
          <w:rFonts w:cstheme="minorHAnsi"/>
          <w:lang w:val="en-GB"/>
        </w:rPr>
        <w:instrText xml:space="preserve"> ADDIN EN.CITE &lt;EndNote&gt;&lt;Cite&gt;&lt;Author&gt;Pompili&lt;/Author&gt;&lt;Year&gt;2016&lt;/Year&gt;&lt;RecNum&gt;318&lt;/RecNum&gt;&lt;DisplayText&gt;(Pompili et al., 2016)&lt;/DisplayText&gt;&lt;record&gt;&lt;rec-number&gt;318&lt;/rec-number&gt;&lt;foreign-keys&gt;&lt;key app="EN" db-id="v0tf50fr9dxfp6ewv0ovvzp1xr0s0dwfftsa" timestamp="1565756596"&gt;318&lt;/key&gt;&lt;/foreign-keys&gt;&lt;ref-type name="Journal Article"&gt;17&lt;/ref-type&gt;&lt;contributors&gt;&lt;authors&gt;&lt;author&gt;Pompili, M.&lt;/author&gt;&lt;author&gt;Belvederi Murri, M.&lt;/author&gt;&lt;author&gt;Patti, S.&lt;/author&gt;&lt;author&gt;Innamorati, M.&lt;/author&gt;&lt;author&gt;Lester, D.&lt;/author&gt;&lt;author&gt;Girardi, P.&lt;/author&gt;&lt;author&gt;Amore, M.&lt;/author&gt;&lt;/authors&gt;&lt;/contributors&gt;&lt;titles&gt;&lt;title&gt;The communication of suicidal intentions: a meta-analysis&lt;/title&gt;&lt;secondary-title&gt;Psychological Medicine&lt;/secondary-title&gt;&lt;/titles&gt;&lt;periodical&gt;&lt;full-title&gt;Psychological Medicine&lt;/full-title&gt;&lt;/periodical&gt;&lt;pages&gt;2239-2253&lt;/pages&gt;&lt;volume&gt;46&lt;/volume&gt;&lt;number&gt;11&lt;/number&gt;&lt;edition&gt;2016/06/03&lt;/edition&gt;&lt;keywords&gt;&lt;keyword&gt;Communication&lt;/keyword&gt;&lt;keyword&gt;meta-analysis&lt;/keyword&gt;&lt;keyword&gt;prevention&lt;/keyword&gt;&lt;keyword&gt;suicide&lt;/keyword&gt;&lt;/keywords&gt;&lt;dates&gt;&lt;year&gt;2016&lt;/year&gt;&lt;/dates&gt;&lt;publisher&gt;Cambridge University Press&lt;/publisher&gt;&lt;isbn&gt;0033-2917&lt;/isbn&gt;&lt;urls&gt;&lt;related-urls&gt;&lt;url&gt;https://www.cambridge.org/core/article/communication-of-suicidal-intentions-a-metaanalysis/C9ED5F0FFDB4F6BE2A60A8D9487C399B&lt;/url&gt;&lt;/related-urls&gt;&lt;/urls&gt;&lt;electronic-resource-num&gt;10.1017/S0033291716000696&lt;/electronic-resource-num&gt;&lt;remote-database-name&gt;Cambridge Core&lt;/remote-database-name&gt;&lt;remote-database-provider&gt;Cambridge University Press&lt;/remote-database-provider&gt;&lt;/record&gt;&lt;/Cite&gt;&lt;/EndNote&gt;</w:instrText>
      </w:r>
      <w:r w:rsidR="00492A0D" w:rsidRPr="00F6666F">
        <w:rPr>
          <w:rFonts w:cstheme="minorHAnsi"/>
          <w:lang w:val="en-GB"/>
        </w:rPr>
        <w:fldChar w:fldCharType="separate"/>
      </w:r>
      <w:r w:rsidR="00C33F6E">
        <w:rPr>
          <w:rFonts w:cstheme="minorHAnsi"/>
          <w:noProof/>
          <w:lang w:val="en-GB"/>
        </w:rPr>
        <w:t>(Pompili et al., 2016)</w:t>
      </w:r>
      <w:r w:rsidR="00492A0D" w:rsidRPr="00F6666F">
        <w:rPr>
          <w:rFonts w:cstheme="minorHAnsi"/>
          <w:lang w:val="en-GB"/>
        </w:rPr>
        <w:fldChar w:fldCharType="end"/>
      </w:r>
      <w:r w:rsidR="00492A0D" w:rsidRPr="00F6666F">
        <w:rPr>
          <w:rFonts w:cstheme="minorHAnsi"/>
          <w:lang w:val="en-GB"/>
        </w:rPr>
        <w:t>.</w:t>
      </w:r>
      <w:r w:rsidR="00B84CDB" w:rsidRPr="00F6666F">
        <w:rPr>
          <w:rFonts w:cstheme="minorHAnsi"/>
          <w:lang w:val="en-GB"/>
        </w:rPr>
        <w:t xml:space="preserve"> </w:t>
      </w:r>
      <w:proofErr w:type="spellStart"/>
      <w:r w:rsidR="00715499" w:rsidRPr="00F6666F">
        <w:rPr>
          <w:rFonts w:cstheme="minorHAnsi"/>
          <w:lang w:val="en-GB"/>
        </w:rPr>
        <w:t>Isometsa’s</w:t>
      </w:r>
      <w:proofErr w:type="spellEnd"/>
      <w:r w:rsidR="006E6AE2" w:rsidRPr="00F6666F">
        <w:rPr>
          <w:rFonts w:cstheme="minorHAnsi"/>
          <w:lang w:val="en-GB"/>
        </w:rPr>
        <w:t xml:space="preserve"> earlier</w:t>
      </w:r>
      <w:r w:rsidR="00715499" w:rsidRPr="00F6666F">
        <w:rPr>
          <w:rFonts w:cstheme="minorHAnsi"/>
          <w:lang w:val="en-GB"/>
        </w:rPr>
        <w:t xml:space="preserve"> </w:t>
      </w:r>
      <w:r w:rsidR="0064093F" w:rsidRPr="00F6666F">
        <w:rPr>
          <w:rFonts w:cstheme="minorHAnsi"/>
          <w:lang w:val="en-GB"/>
        </w:rPr>
        <w:fldChar w:fldCharType="begin"/>
      </w:r>
      <w:r w:rsidR="00C33F6E">
        <w:rPr>
          <w:rFonts w:cstheme="minorHAnsi"/>
          <w:lang w:val="en-GB"/>
        </w:rPr>
        <w:instrText xml:space="preserve"> ADDIN EN.CITE &lt;EndNote&gt;&lt;Cite ExcludeAuth="1"&gt;&lt;Author&gt;Isometsä&lt;/Author&gt;&lt;Year&gt;2001&lt;/Year&gt;&lt;RecNum&gt;133&lt;/RecNum&gt;&lt;DisplayText&gt;(2001)&lt;/DisplayText&gt;&lt;record&gt;&lt;rec-number&gt;133&lt;/rec-number&gt;&lt;foreign-keys&gt;&lt;key app="EN" db-id="v0tf50fr9dxfp6ewv0ovvzp1xr0s0dwfftsa" timestamp="1483933878"&gt;133&lt;/key&gt;&lt;/foreign-keys&gt;&lt;ref-type name="Journal Article"&gt;17&lt;/ref-type&gt;&lt;contributors&gt;&lt;authors&gt;&lt;author&gt;Isometsä, E.T.&lt;/author&gt;&lt;/authors&gt;&lt;/contributors&gt;&lt;titles&gt;&lt;title&gt;Psychological autopsy studies – a review&lt;/title&gt;&lt;secondary-title&gt;European Psychiatry&lt;/secondary-title&gt;&lt;/titles&gt;&lt;periodical&gt;&lt;full-title&gt;European Psychiatry&lt;/full-title&gt;&lt;/periodical&gt;&lt;pages&gt;379-385&lt;/pages&gt;&lt;volume&gt;16&lt;/volume&gt;&lt;number&gt;7&lt;/number&gt;&lt;keywords&gt;&lt;keyword&gt;alcoholism&lt;/keyword&gt;&lt;keyword&gt;co-morbidity&lt;/keyword&gt;&lt;keyword&gt;depression&lt;/keyword&gt;&lt;keyword&gt;psychological autopsy&lt;/keyword&gt;&lt;keyword&gt;suicide&lt;/keyword&gt;&lt;/keywords&gt;&lt;dates&gt;&lt;year&gt;2001&lt;/year&gt;&lt;pub-dates&gt;&lt;date&gt;11//&lt;/date&gt;&lt;/pub-dates&gt;&lt;/dates&gt;&lt;isbn&gt;0924-9338&lt;/isbn&gt;&lt;urls&gt;&lt;related-urls&gt;&lt;url&gt;http://dx.doi.org/&lt;/url&gt;&lt;/related-urls&gt;&lt;/urls&gt;&lt;electronic-resource-num&gt;10.1016/S0924-9338(01)00594-6&lt;/electronic-resource-num&gt;&lt;/record&gt;&lt;/Cite&gt;&lt;/EndNote&gt;</w:instrText>
      </w:r>
      <w:r w:rsidR="0064093F" w:rsidRPr="00F6666F">
        <w:rPr>
          <w:rFonts w:cstheme="minorHAnsi"/>
          <w:lang w:val="en-GB"/>
        </w:rPr>
        <w:fldChar w:fldCharType="separate"/>
      </w:r>
      <w:r w:rsidR="00C33F6E">
        <w:rPr>
          <w:rFonts w:cstheme="minorHAnsi"/>
          <w:noProof/>
          <w:lang w:val="en-GB"/>
        </w:rPr>
        <w:t>(2001)</w:t>
      </w:r>
      <w:r w:rsidR="0064093F" w:rsidRPr="00F6666F">
        <w:rPr>
          <w:rFonts w:cstheme="minorHAnsi"/>
          <w:lang w:val="en-GB"/>
        </w:rPr>
        <w:fldChar w:fldCharType="end"/>
      </w:r>
      <w:r w:rsidR="0064093F" w:rsidRPr="00F6666F">
        <w:rPr>
          <w:rFonts w:cstheme="minorHAnsi"/>
          <w:lang w:val="en-GB"/>
        </w:rPr>
        <w:t xml:space="preserve"> review of psychological autopsy</w:t>
      </w:r>
      <w:r w:rsidR="00987498" w:rsidRPr="00F6666F">
        <w:rPr>
          <w:rFonts w:cstheme="minorHAnsi"/>
          <w:lang w:val="en-GB"/>
        </w:rPr>
        <w:t xml:space="preserve"> studies</w:t>
      </w:r>
      <w:r w:rsidR="00F542CC" w:rsidRPr="00F6666F">
        <w:rPr>
          <w:rFonts w:cstheme="minorHAnsi"/>
          <w:lang w:val="en-GB"/>
        </w:rPr>
        <w:t xml:space="preserve"> included three studies of communications of suicidal intent</w:t>
      </w:r>
      <w:r w:rsidR="00A36805" w:rsidRPr="00F6666F">
        <w:rPr>
          <w:rFonts w:cstheme="minorHAnsi"/>
          <w:lang w:val="en-GB"/>
        </w:rPr>
        <w:t xml:space="preserve">. This review indicated </w:t>
      </w:r>
      <w:r w:rsidRPr="00F6666F">
        <w:rPr>
          <w:rFonts w:cstheme="minorHAnsi"/>
          <w:lang w:val="en-GB"/>
        </w:rPr>
        <w:t xml:space="preserve">that </w:t>
      </w:r>
      <w:r w:rsidR="00A36805" w:rsidRPr="00F6666F">
        <w:rPr>
          <w:rFonts w:cstheme="minorHAnsi"/>
          <w:lang w:val="en-GB"/>
        </w:rPr>
        <w:t>about</w:t>
      </w:r>
      <w:r w:rsidR="00296588" w:rsidRPr="00F6666F">
        <w:rPr>
          <w:rFonts w:cstheme="minorHAnsi"/>
          <w:lang w:val="en-GB"/>
        </w:rPr>
        <w:t xml:space="preserve"> one third to one </w:t>
      </w:r>
      <w:r w:rsidR="00A36805" w:rsidRPr="00F6666F">
        <w:rPr>
          <w:rFonts w:cstheme="minorHAnsi"/>
          <w:lang w:val="en-GB"/>
        </w:rPr>
        <w:t xml:space="preserve">half of those who </w:t>
      </w:r>
      <w:r w:rsidR="00D07699" w:rsidRPr="00F6666F">
        <w:rPr>
          <w:rFonts w:cstheme="minorHAnsi"/>
          <w:lang w:val="en-GB"/>
        </w:rPr>
        <w:t xml:space="preserve">had </w:t>
      </w:r>
      <w:r w:rsidR="00A36805" w:rsidRPr="00F6666F">
        <w:rPr>
          <w:rFonts w:cstheme="minorHAnsi"/>
          <w:lang w:val="en-GB"/>
        </w:rPr>
        <w:t>die</w:t>
      </w:r>
      <w:r w:rsidR="00D07699" w:rsidRPr="00F6666F">
        <w:rPr>
          <w:rFonts w:cstheme="minorHAnsi"/>
          <w:lang w:val="en-GB"/>
        </w:rPr>
        <w:t>d</w:t>
      </w:r>
      <w:r w:rsidR="00A36805" w:rsidRPr="00F6666F">
        <w:rPr>
          <w:rFonts w:cstheme="minorHAnsi"/>
          <w:lang w:val="en-GB"/>
        </w:rPr>
        <w:t xml:space="preserve"> by suicide communicate</w:t>
      </w:r>
      <w:r w:rsidR="00D07699" w:rsidRPr="00F6666F">
        <w:rPr>
          <w:rFonts w:cstheme="minorHAnsi"/>
          <w:lang w:val="en-GB"/>
        </w:rPr>
        <w:t>d</w:t>
      </w:r>
      <w:r w:rsidR="00A36805" w:rsidRPr="00F6666F">
        <w:rPr>
          <w:rFonts w:cstheme="minorHAnsi"/>
          <w:lang w:val="en-GB"/>
        </w:rPr>
        <w:t xml:space="preserve"> their suicidal intent to </w:t>
      </w:r>
      <w:r w:rsidR="00331CBA" w:rsidRPr="00F6666F">
        <w:rPr>
          <w:rFonts w:cstheme="minorHAnsi"/>
          <w:lang w:val="en-GB"/>
        </w:rPr>
        <w:t>family members in the months prior to their death and a similar number to professionals</w:t>
      </w:r>
      <w:r w:rsidR="006B76A3" w:rsidRPr="00F6666F">
        <w:rPr>
          <w:rFonts w:cstheme="minorHAnsi"/>
          <w:lang w:val="en-GB"/>
        </w:rPr>
        <w:t xml:space="preserve">. </w:t>
      </w:r>
      <w:proofErr w:type="spellStart"/>
      <w:r w:rsidR="006B76A3" w:rsidRPr="00F6666F">
        <w:rPr>
          <w:rFonts w:cstheme="minorHAnsi"/>
          <w:lang w:val="en-GB"/>
        </w:rPr>
        <w:t>Isometsa</w:t>
      </w:r>
      <w:proofErr w:type="spellEnd"/>
      <w:r w:rsidR="006B76A3" w:rsidRPr="00F6666F">
        <w:rPr>
          <w:rFonts w:cstheme="minorHAnsi"/>
          <w:lang w:val="en-GB"/>
        </w:rPr>
        <w:t xml:space="preserve"> notes that these are not ‘necessarily the same subjects’</w:t>
      </w:r>
      <w:r w:rsidR="00FB5AAF" w:rsidRPr="00F6666F">
        <w:rPr>
          <w:rFonts w:cstheme="minorHAnsi"/>
          <w:lang w:val="en-GB"/>
        </w:rPr>
        <w:t xml:space="preserve"> (p.383), indicating that some people may prefer confiding in family over professionals</w:t>
      </w:r>
      <w:r w:rsidR="00F83E83" w:rsidRPr="00F6666F">
        <w:rPr>
          <w:rFonts w:cstheme="minorHAnsi"/>
          <w:lang w:val="en-GB"/>
        </w:rPr>
        <w:t>, and vice versa</w:t>
      </w:r>
      <w:r w:rsidR="0019004A" w:rsidRPr="00F6666F">
        <w:rPr>
          <w:rFonts w:cstheme="minorHAnsi"/>
          <w:lang w:val="en-GB"/>
        </w:rPr>
        <w:t>.</w:t>
      </w:r>
      <w:r w:rsidR="00047585" w:rsidRPr="00F6666F">
        <w:rPr>
          <w:rFonts w:cstheme="minorHAnsi"/>
          <w:lang w:val="en-GB"/>
        </w:rPr>
        <w:t xml:space="preserve"> Other individual studies have s</w:t>
      </w:r>
      <w:r w:rsidR="009B02DD" w:rsidRPr="00F6666F">
        <w:rPr>
          <w:rFonts w:cstheme="minorHAnsi"/>
          <w:lang w:val="en-GB"/>
        </w:rPr>
        <w:t>imilarly estimated that one</w:t>
      </w:r>
      <w:r w:rsidR="00C725F9" w:rsidRPr="00F6666F">
        <w:rPr>
          <w:rFonts w:cstheme="minorHAnsi"/>
          <w:lang w:val="en-GB"/>
        </w:rPr>
        <w:t xml:space="preserve"> third to one half of people </w:t>
      </w:r>
      <w:r w:rsidR="009B02DD" w:rsidRPr="00F6666F">
        <w:rPr>
          <w:rFonts w:cstheme="minorHAnsi"/>
          <w:lang w:val="en-GB"/>
        </w:rPr>
        <w:t xml:space="preserve">with suicidal thoughts </w:t>
      </w:r>
      <w:r w:rsidR="00C725F9" w:rsidRPr="00F6666F">
        <w:rPr>
          <w:rFonts w:cstheme="minorHAnsi"/>
          <w:lang w:val="en-GB"/>
        </w:rPr>
        <w:t xml:space="preserve">communicate those thoughts to family and friends </w:t>
      </w:r>
      <w:r w:rsidR="0072447C" w:rsidRPr="00F6666F">
        <w:rPr>
          <w:rFonts w:cstheme="minorHAnsi"/>
          <w:lang w:val="en-GB"/>
        </w:rPr>
        <w:fldChar w:fldCharType="begin">
          <w:fldData xml:space="preserve">PEVuZE5vdGU+PENpdGU+PEF1dGhvcj5QYXJhc2NoYWtpczwvQXV0aG9yPjxZZWFyPjIwMTU8L1ll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</w:fldData>
        </w:fldChar>
      </w:r>
      <w:r w:rsidR="00076945">
        <w:rPr>
          <w:rFonts w:cstheme="minorHAnsi"/>
          <w:lang w:val="en-GB"/>
        </w:rPr>
        <w:instrText xml:space="preserve"> ADDIN EN.CITE </w:instrText>
      </w:r>
      <w:r w:rsidR="00076945">
        <w:rPr>
          <w:rFonts w:cstheme="minorHAnsi"/>
          <w:lang w:val="en-GB"/>
        </w:rPr>
        <w:fldChar w:fldCharType="begin">
          <w:fldData xml:space="preserve">PEVuZE5vdGU+PENpdGU+PEF1dGhvcj5QYXJhc2NoYWtpczwvQXV0aG9yPjxZZWFyPjIwMTU8L1ll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</w:fldData>
        </w:fldChar>
      </w:r>
      <w:r w:rsidR="00076945">
        <w:rPr>
          <w:rFonts w:cstheme="minorHAnsi"/>
          <w:lang w:val="en-GB"/>
        </w:rPr>
        <w:instrText xml:space="preserve"> ADDIN EN.CITE.DATA </w:instrText>
      </w:r>
      <w:r w:rsidR="00076945">
        <w:rPr>
          <w:rFonts w:cstheme="minorHAnsi"/>
          <w:lang w:val="en-GB"/>
        </w:rPr>
      </w:r>
      <w:r w:rsidR="00076945">
        <w:rPr>
          <w:rFonts w:cstheme="minorHAnsi"/>
          <w:lang w:val="en-GB"/>
        </w:rPr>
        <w:fldChar w:fldCharType="end"/>
      </w:r>
      <w:r w:rsidR="0072447C" w:rsidRPr="00F6666F">
        <w:rPr>
          <w:rFonts w:cstheme="minorHAnsi"/>
          <w:lang w:val="en-GB"/>
        </w:rPr>
      </w:r>
      <w:r w:rsidR="0072447C" w:rsidRPr="00F6666F">
        <w:rPr>
          <w:rFonts w:cstheme="minorHAnsi"/>
          <w:lang w:val="en-GB"/>
        </w:rPr>
        <w:fldChar w:fldCharType="separate"/>
      </w:r>
      <w:r w:rsidR="00C33F6E">
        <w:rPr>
          <w:rFonts w:cstheme="minorHAnsi"/>
          <w:noProof/>
          <w:lang w:val="en-GB"/>
        </w:rPr>
        <w:t>(Barnes et al., 2001; Latakienė et al., 2015; Paraschakis et al., 2015; Wasserman et al., 2008; Wolk-Wasserman, 1986)</w:t>
      </w:r>
      <w:r w:rsidR="0072447C" w:rsidRPr="00F6666F">
        <w:rPr>
          <w:rFonts w:cstheme="minorHAnsi"/>
          <w:lang w:val="en-GB"/>
        </w:rPr>
        <w:fldChar w:fldCharType="end"/>
      </w:r>
      <w:r w:rsidR="00544945" w:rsidRPr="00F6666F">
        <w:rPr>
          <w:rFonts w:cstheme="minorHAnsi"/>
          <w:lang w:val="en-GB"/>
        </w:rPr>
        <w:t xml:space="preserve">. </w:t>
      </w:r>
    </w:p>
    <w:p w14:paraId="539D8EA3" w14:textId="714A559C" w:rsidR="00635751" w:rsidRDefault="00544945" w:rsidP="00A26B34">
      <w:pPr>
        <w:rPr>
          <w:rFonts w:cstheme="minorHAnsi"/>
          <w:lang w:val="en-GB"/>
        </w:rPr>
      </w:pPr>
      <w:r w:rsidRPr="00F6666F">
        <w:rPr>
          <w:rFonts w:cstheme="minorHAnsi"/>
          <w:lang w:val="en-GB"/>
        </w:rPr>
        <w:lastRenderedPageBreak/>
        <w:t>O</w:t>
      </w:r>
      <w:r w:rsidR="00DC572D" w:rsidRPr="00F6666F">
        <w:rPr>
          <w:rFonts w:cstheme="minorHAnsi"/>
          <w:lang w:val="en-GB"/>
        </w:rPr>
        <w:t xml:space="preserve">ne </w:t>
      </w:r>
      <w:r w:rsidRPr="00F6666F">
        <w:rPr>
          <w:rFonts w:cstheme="minorHAnsi"/>
          <w:lang w:val="en-GB"/>
        </w:rPr>
        <w:t>exception to this general consensus</w:t>
      </w:r>
      <w:r w:rsidR="00BD3A81" w:rsidRPr="00F6666F">
        <w:rPr>
          <w:rFonts w:cstheme="minorHAnsi"/>
          <w:lang w:val="en-GB"/>
        </w:rPr>
        <w:t xml:space="preserve"> regarding communication of suicidal thoughts to family and friends</w:t>
      </w:r>
      <w:r w:rsidRPr="00F6666F">
        <w:rPr>
          <w:rFonts w:cstheme="minorHAnsi"/>
          <w:lang w:val="en-GB"/>
        </w:rPr>
        <w:t xml:space="preserve"> is an </w:t>
      </w:r>
      <w:r w:rsidR="00DC572D" w:rsidRPr="00F6666F">
        <w:rPr>
          <w:rFonts w:cstheme="minorHAnsi"/>
          <w:lang w:val="en-GB"/>
        </w:rPr>
        <w:t xml:space="preserve">Australian qualitative study </w:t>
      </w:r>
      <w:r w:rsidR="00C322B1" w:rsidRPr="00F6666F">
        <w:rPr>
          <w:rFonts w:cstheme="minorHAnsi"/>
          <w:lang w:val="en-GB"/>
        </w:rPr>
        <w:fldChar w:fldCharType="begin"/>
      </w:r>
      <w:r w:rsidR="00C33F6E">
        <w:rPr>
          <w:rFonts w:cstheme="minorHAnsi"/>
          <w:lang w:val="en-GB"/>
        </w:rPr>
        <w:instrText xml:space="preserve"> ADDIN EN.CITE &lt;EndNote&gt;&lt;Cite&gt;&lt;Author&gt;SANE Australia and University of New England&lt;/Author&gt;&lt;Year&gt;2015&lt;/Year&gt;&lt;RecNum&gt;222&lt;/RecNum&gt;&lt;DisplayText&gt;(SANE Australia and University of New England, 2015)&lt;/DisplayText&gt;&lt;record&gt;&lt;rec-number&gt;222&lt;/rec-number&gt;&lt;foreign-keys&gt;&lt;key app="EN" db-id="v0tf50fr9dxfp6ewv0ovvzp1xr0s0dwfftsa" timestamp="1496369285"&gt;222&lt;/key&gt;&lt;/foreign-keys&gt;&lt;ref-type name="Web Page"&gt;12&lt;/ref-type&gt;&lt;contributors&gt;&lt;authors&gt;&lt;author&gt;SANE Australia and University of New England,&lt;/author&gt;&lt;/authors&gt;&lt;/contributors&gt;&lt;titles&gt;&lt;title&gt;Lesssons for life: The experiences of people who attempt suicide: A qualitative research report&lt;/title&gt;&lt;/titles&gt;&lt;number&gt;May 29, 2018&lt;/number&gt;&lt;dates&gt;&lt;year&gt;2015&lt;/year&gt;&lt;/dates&gt;&lt;urls&gt;&lt;related-urls&gt;&lt;url&gt;&lt;style face="underline" font="default" size="100%"&gt;https://www.sane.org/images/PDFs/lessons-for-life.pdf&lt;/style&gt;&lt;/url&gt;&lt;/related-urls&gt;&lt;/urls&gt;&lt;/record&gt;&lt;/Cite&gt;&lt;/EndNote&gt;</w:instrText>
      </w:r>
      <w:r w:rsidR="00C322B1" w:rsidRPr="00F6666F">
        <w:rPr>
          <w:rFonts w:cstheme="minorHAnsi"/>
          <w:lang w:val="en-GB"/>
        </w:rPr>
        <w:fldChar w:fldCharType="separate"/>
      </w:r>
      <w:r w:rsidR="00C33F6E">
        <w:rPr>
          <w:rFonts w:cstheme="minorHAnsi"/>
          <w:noProof/>
          <w:lang w:val="en-GB"/>
        </w:rPr>
        <w:t>(SANE Australia and University of New England, 2015)</w:t>
      </w:r>
      <w:r w:rsidR="00C322B1" w:rsidRPr="00F6666F">
        <w:rPr>
          <w:rFonts w:cstheme="minorHAnsi"/>
          <w:lang w:val="en-GB"/>
        </w:rPr>
        <w:fldChar w:fldCharType="end"/>
      </w:r>
      <w:r w:rsidR="00DC572D" w:rsidRPr="00F6666F">
        <w:rPr>
          <w:rFonts w:cstheme="minorHAnsi"/>
          <w:lang w:val="en-GB"/>
        </w:rPr>
        <w:t xml:space="preserve">.  </w:t>
      </w:r>
      <w:r w:rsidR="00406880" w:rsidRPr="00F6666F">
        <w:rPr>
          <w:rFonts w:cstheme="minorHAnsi"/>
          <w:lang w:val="en-GB"/>
        </w:rPr>
        <w:t>Thirty-one</w:t>
      </w:r>
      <w:r w:rsidR="00C00844" w:rsidRPr="00F6666F">
        <w:rPr>
          <w:rFonts w:cstheme="minorHAnsi"/>
          <w:lang w:val="en-GB"/>
        </w:rPr>
        <w:t xml:space="preserve"> participants who had at least one lifetime suicide attempt </w:t>
      </w:r>
      <w:r w:rsidR="001C6007" w:rsidRPr="00F6666F">
        <w:rPr>
          <w:rFonts w:cstheme="minorHAnsi"/>
          <w:lang w:val="en-GB"/>
        </w:rPr>
        <w:t>were interviewed about their</w:t>
      </w:r>
      <w:r w:rsidR="001F650A" w:rsidRPr="00F6666F">
        <w:rPr>
          <w:rFonts w:cstheme="minorHAnsi"/>
          <w:lang w:val="en-GB"/>
        </w:rPr>
        <w:t xml:space="preserve"> suicide</w:t>
      </w:r>
      <w:r w:rsidR="001C6007" w:rsidRPr="00F6666F">
        <w:rPr>
          <w:rFonts w:cstheme="minorHAnsi"/>
          <w:lang w:val="en-GB"/>
        </w:rPr>
        <w:t xml:space="preserve"> attempt. </w:t>
      </w:r>
      <w:r w:rsidR="007E3F88" w:rsidRPr="00F6666F">
        <w:rPr>
          <w:rFonts w:cstheme="minorHAnsi"/>
          <w:lang w:val="en-GB"/>
        </w:rPr>
        <w:t>Two-thirds</w:t>
      </w:r>
      <w:r w:rsidR="00B66075" w:rsidRPr="00F6666F">
        <w:rPr>
          <w:rFonts w:cstheme="minorHAnsi"/>
          <w:lang w:val="en-GB"/>
        </w:rPr>
        <w:t xml:space="preserve"> of these participants had not </w:t>
      </w:r>
      <w:r w:rsidR="00876BC3" w:rsidRPr="00F6666F">
        <w:rPr>
          <w:rFonts w:cstheme="minorHAnsi"/>
          <w:lang w:val="en-GB"/>
        </w:rPr>
        <w:t>undertaken</w:t>
      </w:r>
      <w:r w:rsidR="00B66075" w:rsidRPr="00F6666F">
        <w:rPr>
          <w:rFonts w:cstheme="minorHAnsi"/>
          <w:lang w:val="en-GB"/>
        </w:rPr>
        <w:t xml:space="preserve"> </w:t>
      </w:r>
      <w:r w:rsidR="00876BC3" w:rsidRPr="00F6666F">
        <w:rPr>
          <w:rFonts w:cstheme="minorHAnsi"/>
          <w:lang w:val="en-GB"/>
        </w:rPr>
        <w:t xml:space="preserve">any </w:t>
      </w:r>
      <w:r w:rsidR="00B66075" w:rsidRPr="00F6666F">
        <w:rPr>
          <w:rFonts w:cstheme="minorHAnsi"/>
          <w:lang w:val="en-GB"/>
        </w:rPr>
        <w:t>suicide communication prior to their suicide</w:t>
      </w:r>
      <w:r w:rsidR="00A10A6B" w:rsidRPr="00F6666F">
        <w:rPr>
          <w:rFonts w:cstheme="minorHAnsi"/>
          <w:lang w:val="en-GB"/>
        </w:rPr>
        <w:t xml:space="preserve"> attempt, stating that they had feared rejection and negative reactions</w:t>
      </w:r>
      <w:r w:rsidR="00FA3A81" w:rsidRPr="00F6666F">
        <w:rPr>
          <w:rFonts w:cstheme="minorHAnsi"/>
          <w:lang w:val="en-GB"/>
        </w:rPr>
        <w:t xml:space="preserve">, </w:t>
      </w:r>
      <w:r w:rsidR="00A10A6B" w:rsidRPr="00F6666F">
        <w:rPr>
          <w:rFonts w:cstheme="minorHAnsi"/>
          <w:lang w:val="en-GB"/>
        </w:rPr>
        <w:t>believed they were beyond help</w:t>
      </w:r>
      <w:r w:rsidR="00C91FD0" w:rsidRPr="00F6666F">
        <w:rPr>
          <w:rFonts w:cstheme="minorHAnsi"/>
          <w:lang w:val="en-GB"/>
        </w:rPr>
        <w:t>, did not know how to communicate their thoughts and feelings, or did not want to worry other people.</w:t>
      </w:r>
      <w:r w:rsidR="00A87282" w:rsidRPr="00F6666F">
        <w:rPr>
          <w:rFonts w:cstheme="minorHAnsi"/>
          <w:lang w:val="en-GB"/>
        </w:rPr>
        <w:t xml:space="preserve"> </w:t>
      </w:r>
      <w:r w:rsidR="006937C9" w:rsidRPr="00F6666F">
        <w:rPr>
          <w:rFonts w:cstheme="minorHAnsi"/>
          <w:lang w:val="en-GB"/>
        </w:rPr>
        <w:t xml:space="preserve">More than half of these participants, however, also stated that support from family and friends </w:t>
      </w:r>
      <w:r w:rsidR="00880EF6" w:rsidRPr="00F6666F">
        <w:rPr>
          <w:rFonts w:cstheme="minorHAnsi"/>
          <w:lang w:val="en-GB"/>
        </w:rPr>
        <w:t xml:space="preserve">had assisted recovery. </w:t>
      </w:r>
      <w:r w:rsidR="00A87282" w:rsidRPr="00F6666F">
        <w:rPr>
          <w:rFonts w:cstheme="minorHAnsi"/>
          <w:lang w:val="en-GB"/>
        </w:rPr>
        <w:t>The majority of these participants had attempted suicide multiple times and may differ</w:t>
      </w:r>
      <w:r w:rsidR="005E27CA" w:rsidRPr="00F6666F">
        <w:rPr>
          <w:rFonts w:cstheme="minorHAnsi"/>
          <w:lang w:val="en-GB"/>
        </w:rPr>
        <w:t xml:space="preserve"> from those included in other studies, though </w:t>
      </w:r>
      <w:r w:rsidR="00F31E34" w:rsidRPr="00F6666F">
        <w:rPr>
          <w:rFonts w:cstheme="minorHAnsi"/>
          <w:lang w:val="en-GB"/>
        </w:rPr>
        <w:t xml:space="preserve">these </w:t>
      </w:r>
      <w:r w:rsidR="005E27CA" w:rsidRPr="00F6666F">
        <w:rPr>
          <w:rFonts w:cstheme="minorHAnsi"/>
          <w:lang w:val="en-GB"/>
        </w:rPr>
        <w:t xml:space="preserve">data </w:t>
      </w:r>
      <w:r w:rsidR="00F31E34" w:rsidRPr="00F6666F">
        <w:rPr>
          <w:rFonts w:cstheme="minorHAnsi"/>
          <w:lang w:val="en-GB"/>
        </w:rPr>
        <w:t>are</w:t>
      </w:r>
      <w:r w:rsidR="005E27CA" w:rsidRPr="00F6666F">
        <w:rPr>
          <w:rFonts w:cstheme="minorHAnsi"/>
          <w:lang w:val="en-GB"/>
        </w:rPr>
        <w:t xml:space="preserve"> not available in all other studies </w:t>
      </w:r>
      <w:r w:rsidR="00C46A72" w:rsidRPr="00F6666F">
        <w:rPr>
          <w:rFonts w:cstheme="minorHAnsi"/>
          <w:lang w:val="en-GB"/>
        </w:rPr>
        <w:t>for comparison</w:t>
      </w:r>
      <w:r w:rsidR="0078527F">
        <w:rPr>
          <w:rFonts w:cstheme="minorHAnsi"/>
          <w:lang w:val="en-GB"/>
        </w:rPr>
        <w:t>; this sampling bias limits generalisability to others at risk of suicide.</w:t>
      </w:r>
      <w:r w:rsidR="007E009A" w:rsidRPr="00F6666F">
        <w:rPr>
          <w:rFonts w:cstheme="minorHAnsi"/>
          <w:lang w:val="en-GB"/>
        </w:rPr>
        <w:t xml:space="preserve"> </w:t>
      </w:r>
    </w:p>
    <w:p w14:paraId="218CB7C6" w14:textId="4AA67AFE" w:rsidR="006C423B" w:rsidRPr="00F6666F" w:rsidRDefault="006C423B" w:rsidP="00A26B34">
      <w:pPr>
        <w:rPr>
          <w:rFonts w:cstheme="minorHAnsi"/>
          <w:lang w:val="en-GB"/>
        </w:rPr>
      </w:pPr>
      <w:r>
        <w:rPr>
          <w:rFonts w:cstheme="minorHAnsi"/>
          <w:lang w:val="en-GB"/>
        </w:rPr>
        <w:t>In summary, while the evidence is somewhat mixed, on balance it</w:t>
      </w:r>
      <w:r w:rsidR="002A666D">
        <w:rPr>
          <w:rFonts w:cstheme="minorHAnsi"/>
          <w:lang w:val="en-GB"/>
        </w:rPr>
        <w:t xml:space="preserve"> appears that a large proportion of people with suicidal thoughts do communicate in some way with close family or friends about their distress.</w:t>
      </w:r>
      <w:r>
        <w:rPr>
          <w:rFonts w:cstheme="minorHAnsi"/>
          <w:lang w:val="en-GB"/>
        </w:rPr>
        <w:t xml:space="preserve"> </w:t>
      </w:r>
      <w:r w:rsidR="00155305">
        <w:rPr>
          <w:rFonts w:cstheme="minorHAnsi"/>
          <w:lang w:val="en-GB"/>
        </w:rPr>
        <w:t xml:space="preserve">Therefore, equipping family and friends with improved knowledge and skills to offer support to the person at risk of suicide allows enhanced opportunities for suicide prevention beyond identification and assistance provided </w:t>
      </w:r>
      <w:r w:rsidR="00EC0C21">
        <w:rPr>
          <w:rFonts w:cstheme="minorHAnsi"/>
          <w:lang w:val="en-GB"/>
        </w:rPr>
        <w:t xml:space="preserve">by </w:t>
      </w:r>
      <w:r w:rsidR="00155305">
        <w:rPr>
          <w:rFonts w:cstheme="minorHAnsi"/>
          <w:lang w:val="en-GB"/>
        </w:rPr>
        <w:t>health and mental health professionals.</w:t>
      </w:r>
      <w:r w:rsidR="008B60BF">
        <w:rPr>
          <w:rFonts w:cstheme="minorHAnsi"/>
          <w:lang w:val="en-GB"/>
        </w:rPr>
        <w:t xml:space="preserve"> </w:t>
      </w:r>
      <w:proofErr w:type="gramStart"/>
      <w:r w:rsidR="008B60BF">
        <w:rPr>
          <w:rFonts w:cstheme="minorHAnsi"/>
          <w:lang w:val="en-GB"/>
        </w:rPr>
        <w:t>With this in mind, the</w:t>
      </w:r>
      <w:proofErr w:type="gramEnd"/>
      <w:r w:rsidR="008B60BF">
        <w:rPr>
          <w:rFonts w:cstheme="minorHAnsi"/>
          <w:lang w:val="en-GB"/>
        </w:rPr>
        <w:t xml:space="preserve"> general population (family and friends) seem a useful target audience for a suicide prevention media campaign.</w:t>
      </w:r>
    </w:p>
    <w:p w14:paraId="37EA7493" w14:textId="099A06C4" w:rsidR="00091721" w:rsidRPr="00F6666F" w:rsidRDefault="00091721" w:rsidP="00C0403C">
      <w:pPr>
        <w:pStyle w:val="Heading2"/>
      </w:pPr>
      <w:bookmarkStart w:id="26" w:name="_Ref29278024"/>
      <w:bookmarkStart w:id="27" w:name="_Toc31095948"/>
      <w:bookmarkStart w:id="28" w:name="_Toc31096513"/>
      <w:bookmarkStart w:id="29" w:name="_Toc47692729"/>
      <w:r w:rsidRPr="00F6666F">
        <w:t>Challenges to identifying suicide risk</w:t>
      </w:r>
      <w:bookmarkEnd w:id="26"/>
      <w:bookmarkEnd w:id="27"/>
      <w:bookmarkEnd w:id="28"/>
      <w:bookmarkEnd w:id="29"/>
      <w:r w:rsidRPr="00F6666F">
        <w:t xml:space="preserve"> </w:t>
      </w:r>
    </w:p>
    <w:p w14:paraId="0ABF2284" w14:textId="1CEE1E42" w:rsidR="004B0389" w:rsidRPr="00F6666F" w:rsidRDefault="0078527F" w:rsidP="00091721">
      <w:pPr>
        <w:rPr>
          <w:rStyle w:val="StyleBodyCalibri"/>
          <w:rFonts w:ascii="Times New Roman" w:hAnsi="Times New Roman"/>
          <w:lang w:val="en-GB"/>
        </w:rPr>
      </w:pPr>
      <w:r>
        <w:rPr>
          <w:rStyle w:val="StyleBodyCalibri"/>
          <w:rFonts w:ascii="Times New Roman" w:hAnsi="Times New Roman"/>
          <w:lang w:val="en-GB"/>
        </w:rPr>
        <w:t>Although</w:t>
      </w:r>
      <w:r w:rsidRPr="00F6666F">
        <w:rPr>
          <w:rStyle w:val="StyleBodyCalibri"/>
          <w:rFonts w:ascii="Times New Roman" w:hAnsi="Times New Roman"/>
          <w:lang w:val="en-GB"/>
        </w:rPr>
        <w:t xml:space="preserve"> </w:t>
      </w:r>
      <w:r w:rsidR="009C0CE1" w:rsidRPr="00F6666F">
        <w:rPr>
          <w:rStyle w:val="StyleBodyCalibri"/>
          <w:rFonts w:ascii="Times New Roman" w:hAnsi="Times New Roman"/>
          <w:lang w:val="en-GB"/>
        </w:rPr>
        <w:t>suicidal communication to family and friends is relatively common, these communication</w:t>
      </w:r>
      <w:r w:rsidR="00924BDC">
        <w:rPr>
          <w:rStyle w:val="StyleBodyCalibri"/>
          <w:rFonts w:ascii="Times New Roman" w:hAnsi="Times New Roman"/>
          <w:lang w:val="en-GB"/>
        </w:rPr>
        <w:t>s</w:t>
      </w:r>
      <w:r w:rsidR="009C0CE1" w:rsidRPr="00F6666F">
        <w:rPr>
          <w:rStyle w:val="StyleBodyCalibri"/>
          <w:rFonts w:ascii="Times New Roman" w:hAnsi="Times New Roman"/>
          <w:lang w:val="en-GB"/>
        </w:rPr>
        <w:t xml:space="preserve"> are </w:t>
      </w:r>
      <w:r w:rsidR="007707F2" w:rsidRPr="00F6666F">
        <w:rPr>
          <w:rStyle w:val="StyleBodyCalibri"/>
          <w:rFonts w:ascii="Times New Roman" w:hAnsi="Times New Roman"/>
          <w:lang w:val="en-GB"/>
        </w:rPr>
        <w:t>sometimes indirect and ambiguous</w:t>
      </w:r>
      <w:r w:rsidR="00FE30F3" w:rsidRPr="00F6666F">
        <w:rPr>
          <w:rStyle w:val="StyleBodyCalibri"/>
          <w:rFonts w:ascii="Times New Roman" w:hAnsi="Times New Roman"/>
          <w:lang w:val="en-GB"/>
        </w:rPr>
        <w:t xml:space="preserve">; consequently, they can be </w:t>
      </w:r>
      <w:r w:rsidR="00697FF5" w:rsidRPr="00F6666F">
        <w:rPr>
          <w:rStyle w:val="StyleBodyCalibri"/>
          <w:rFonts w:ascii="Times New Roman" w:hAnsi="Times New Roman"/>
          <w:lang w:val="en-GB"/>
        </w:rPr>
        <w:t>easily</w:t>
      </w:r>
      <w:r w:rsidR="00FE30F3" w:rsidRPr="00F6666F">
        <w:rPr>
          <w:rStyle w:val="StyleBodyCalibri"/>
          <w:rFonts w:ascii="Times New Roman" w:hAnsi="Times New Roman"/>
          <w:lang w:val="en-GB"/>
        </w:rPr>
        <w:t xml:space="preserve"> </w:t>
      </w:r>
      <w:r w:rsidR="005539AC" w:rsidRPr="00F6666F">
        <w:rPr>
          <w:rStyle w:val="StyleBodyCalibri"/>
          <w:rFonts w:ascii="Times New Roman" w:hAnsi="Times New Roman"/>
          <w:lang w:val="en-GB"/>
        </w:rPr>
        <w:t>misunderstood or dismissed</w:t>
      </w:r>
      <w:r w:rsidR="004C4642" w:rsidRPr="00F6666F">
        <w:rPr>
          <w:rStyle w:val="StyleBodyCalibri"/>
          <w:rFonts w:ascii="Times New Roman" w:hAnsi="Times New Roman"/>
          <w:lang w:val="en-GB"/>
        </w:rPr>
        <w:t xml:space="preserve"> </w:t>
      </w:r>
      <w:r w:rsidR="004C4642" w:rsidRPr="00F6666F">
        <w:rPr>
          <w:rStyle w:val="StyleBodyCalibri"/>
          <w:rFonts w:ascii="Times New Roman" w:hAnsi="Times New Roman"/>
          <w:lang w:val="en-GB"/>
        </w:rPr>
        <w:fldChar w:fldCharType="begin">
          <w:fldData xml:space="preserve">PEVuZE5vdGU+PENpdGU+PEF1dGhvcj5Pd2VuPC9BdXRob3I+PFllYXI+MjAxMjwvWWVhcj48UmVj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</w:fldData>
        </w:fldChar>
      </w:r>
      <w:r w:rsidR="00C33F6E">
        <w:rPr>
          <w:rStyle w:val="StyleBodyCalibri"/>
          <w:rFonts w:ascii="Times New Roman" w:hAnsi="Times New Roman"/>
          <w:lang w:val="en-GB"/>
        </w:rPr>
        <w:instrText xml:space="preserve"> ADDIN EN.CITE </w:instrText>
      </w:r>
      <w:r w:rsidR="00C33F6E">
        <w:rPr>
          <w:rStyle w:val="StyleBodyCalibri"/>
          <w:rFonts w:ascii="Times New Roman" w:hAnsi="Times New Roman"/>
          <w:lang w:val="en-GB"/>
        </w:rPr>
        <w:fldChar w:fldCharType="begin">
          <w:fldData xml:space="preserve">PEVuZE5vdGU+PENpdGU+PEF1dGhvcj5Pd2VuPC9BdXRob3I+PFllYXI+MjAxMjwvWWVhcj48UmVj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</w:fldData>
        </w:fldChar>
      </w:r>
      <w:r w:rsidR="00C33F6E">
        <w:rPr>
          <w:rStyle w:val="StyleBodyCalibri"/>
          <w:rFonts w:ascii="Times New Roman" w:hAnsi="Times New Roman"/>
          <w:lang w:val="en-GB"/>
        </w:rPr>
        <w:instrText xml:space="preserve"> ADDIN EN.CITE.DATA </w:instrText>
      </w:r>
      <w:r w:rsidR="00C33F6E">
        <w:rPr>
          <w:rStyle w:val="StyleBodyCalibri"/>
          <w:rFonts w:ascii="Times New Roman" w:hAnsi="Times New Roman"/>
          <w:lang w:val="en-GB"/>
        </w:rPr>
      </w:r>
      <w:r w:rsidR="00C33F6E">
        <w:rPr>
          <w:rStyle w:val="StyleBodyCalibri"/>
          <w:rFonts w:ascii="Times New Roman" w:hAnsi="Times New Roman"/>
          <w:lang w:val="en-GB"/>
        </w:rPr>
        <w:fldChar w:fldCharType="end"/>
      </w:r>
      <w:r w:rsidR="004C4642" w:rsidRPr="00F6666F">
        <w:rPr>
          <w:rStyle w:val="StyleBodyCalibri"/>
          <w:rFonts w:ascii="Times New Roman" w:hAnsi="Times New Roman"/>
          <w:lang w:val="en-GB"/>
        </w:rPr>
      </w:r>
      <w:r w:rsidR="004C4642" w:rsidRPr="00F6666F">
        <w:rPr>
          <w:rStyle w:val="StyleBodyCalibri"/>
          <w:rFonts w:ascii="Times New Roman" w:hAnsi="Times New Roman"/>
          <w:lang w:val="en-GB"/>
        </w:rPr>
        <w:fldChar w:fldCharType="separate"/>
      </w:r>
      <w:r w:rsidR="00C33F6E">
        <w:rPr>
          <w:rStyle w:val="StyleBodyCalibri"/>
          <w:rFonts w:ascii="Times New Roman" w:hAnsi="Times New Roman"/>
          <w:noProof/>
          <w:lang w:val="en-GB"/>
        </w:rPr>
        <w:t>(Owen et al., 2012; Owens et al., 2011)</w:t>
      </w:r>
      <w:r w:rsidR="004C4642" w:rsidRPr="00F6666F">
        <w:rPr>
          <w:rStyle w:val="StyleBodyCalibri"/>
          <w:rFonts w:ascii="Times New Roman" w:hAnsi="Times New Roman"/>
          <w:lang w:val="en-GB"/>
        </w:rPr>
        <w:fldChar w:fldCharType="end"/>
      </w:r>
      <w:r w:rsidR="005539AC" w:rsidRPr="00F6666F">
        <w:rPr>
          <w:rStyle w:val="StyleBodyCalibri"/>
          <w:rFonts w:ascii="Times New Roman" w:hAnsi="Times New Roman"/>
          <w:lang w:val="en-GB"/>
        </w:rPr>
        <w:t xml:space="preserve">. Wasserman </w:t>
      </w:r>
      <w:r w:rsidR="0009433B" w:rsidRPr="00F6666F">
        <w:rPr>
          <w:rStyle w:val="StyleBodyCalibri"/>
          <w:rFonts w:ascii="Times New Roman" w:hAnsi="Times New Roman"/>
          <w:lang w:val="en-GB"/>
        </w:rPr>
        <w:fldChar w:fldCharType="begin"/>
      </w:r>
      <w:r w:rsidR="00076945">
        <w:rPr>
          <w:rStyle w:val="StyleBodyCalibri"/>
          <w:rFonts w:ascii="Times New Roman" w:hAnsi="Times New Roman"/>
          <w:lang w:val="en-GB"/>
        </w:rPr>
        <w:instrText xml:space="preserve"> ADDIN EN.CITE &lt;EndNote&gt;&lt;Cite ExcludeAuth="1"&gt;&lt;Author&gt;Wasserman&lt;/Author&gt;&lt;Year&gt;2001&lt;/Year&gt;&lt;RecNum&gt;157&lt;/RecNum&gt;&lt;DisplayText&gt;(2001)&lt;/DisplayText&gt;&lt;record&gt;&lt;rec-number&gt;157&lt;/rec-number&gt;&lt;foreign-keys&gt;&lt;key app="EN" db-id="v0tf50fr9dxfp6ewv0ovvzp1xr0s0dwfftsa" timestamp="1487219535"&gt;157&lt;/key&gt;&lt;/foreign-keys&gt;&lt;ref-type name="Book Section"&gt;5&lt;/ref-type&gt;&lt;contributors&gt;&lt;authors&gt;&lt;author&gt;Wasserman, D.&lt;/author&gt;&lt;/authors&gt;&lt;secondary-authors&gt;&lt;author&gt;Wasserman, D.&lt;/author&gt;&lt;/secondary-authors&gt;&lt;/contributors&gt;&lt;titles&gt;&lt;title&gt;A Stress-Vulnerability Model and the Development of the Suicidal Process&lt;/title&gt;&lt;secondary-title&gt;Suicide: An Unnecessary Death&lt;/secondary-title&gt;&lt;/titles&gt;&lt;dates&gt;&lt;year&gt;2001&lt;/year&gt;&lt;/dates&gt;&lt;pub-location&gt;London&lt;/pub-location&gt;&lt;publisher&gt;Martin Dunitz&lt;/publisher&gt;&lt;urls&gt;&lt;/urls&gt;&lt;/record&gt;&lt;/Cite&gt;&lt;/EndNote&gt;</w:instrText>
      </w:r>
      <w:r w:rsidR="0009433B" w:rsidRPr="00F6666F">
        <w:rPr>
          <w:rStyle w:val="StyleBodyCalibri"/>
          <w:rFonts w:ascii="Times New Roman" w:hAnsi="Times New Roman"/>
          <w:lang w:val="en-GB"/>
        </w:rPr>
        <w:fldChar w:fldCharType="separate"/>
      </w:r>
      <w:r>
        <w:rPr>
          <w:rStyle w:val="StyleBodyCalibri"/>
          <w:rFonts w:ascii="Times New Roman" w:hAnsi="Times New Roman"/>
          <w:noProof/>
          <w:lang w:val="en-GB"/>
        </w:rPr>
        <w:t>(2001)</w:t>
      </w:r>
      <w:r w:rsidR="0009433B" w:rsidRPr="00F6666F">
        <w:rPr>
          <w:rStyle w:val="StyleBodyCalibri"/>
          <w:rFonts w:ascii="Times New Roman" w:hAnsi="Times New Roman"/>
          <w:lang w:val="en-GB"/>
        </w:rPr>
        <w:fldChar w:fldCharType="end"/>
      </w:r>
      <w:r w:rsidR="0009433B" w:rsidRPr="00F6666F">
        <w:rPr>
          <w:rStyle w:val="StyleBodyCalibri"/>
          <w:rFonts w:ascii="Times New Roman" w:hAnsi="Times New Roman"/>
          <w:lang w:val="en-GB"/>
        </w:rPr>
        <w:t xml:space="preserve"> </w:t>
      </w:r>
      <w:r w:rsidR="005539AC" w:rsidRPr="00F6666F">
        <w:rPr>
          <w:rStyle w:val="StyleBodyCalibri"/>
          <w:rFonts w:ascii="Times New Roman" w:hAnsi="Times New Roman"/>
          <w:lang w:val="en-GB"/>
        </w:rPr>
        <w:t>use</w:t>
      </w:r>
      <w:r>
        <w:rPr>
          <w:rStyle w:val="StyleBodyCalibri"/>
          <w:rFonts w:ascii="Times New Roman" w:hAnsi="Times New Roman"/>
          <w:lang w:val="en-GB"/>
        </w:rPr>
        <w:t>d</w:t>
      </w:r>
      <w:r w:rsidR="005539AC" w:rsidRPr="00F6666F">
        <w:rPr>
          <w:rStyle w:val="StyleBodyCalibri"/>
          <w:rFonts w:ascii="Times New Roman" w:hAnsi="Times New Roman"/>
          <w:lang w:val="en-GB"/>
        </w:rPr>
        <w:t xml:space="preserve"> a</w:t>
      </w:r>
      <w:r w:rsidR="00B75F25" w:rsidRPr="00F6666F">
        <w:rPr>
          <w:rStyle w:val="StyleBodyCalibri"/>
          <w:rFonts w:ascii="Times New Roman" w:hAnsi="Times New Roman"/>
          <w:lang w:val="en-GB"/>
        </w:rPr>
        <w:t xml:space="preserve"> </w:t>
      </w:r>
      <w:r w:rsidR="00A07D64" w:rsidRPr="00F6666F">
        <w:rPr>
          <w:rStyle w:val="StyleBodyCalibri"/>
          <w:rFonts w:ascii="Times New Roman" w:hAnsi="Times New Roman"/>
          <w:lang w:val="en-GB"/>
        </w:rPr>
        <w:t xml:space="preserve">classification system to </w:t>
      </w:r>
      <w:r w:rsidR="00176F35" w:rsidRPr="00F6666F">
        <w:rPr>
          <w:rStyle w:val="StyleBodyCalibri"/>
          <w:rFonts w:ascii="Times New Roman" w:hAnsi="Times New Roman"/>
          <w:lang w:val="en-GB"/>
        </w:rPr>
        <w:t>categorise different types of suicidal communications</w:t>
      </w:r>
      <w:r w:rsidR="0009433B" w:rsidRPr="00F6666F">
        <w:rPr>
          <w:rStyle w:val="StyleBodyCalibri"/>
          <w:rFonts w:ascii="Times New Roman" w:hAnsi="Times New Roman"/>
          <w:lang w:val="en-GB"/>
        </w:rPr>
        <w:t xml:space="preserve"> into direct and indirect verbal and non-verbal communications</w:t>
      </w:r>
      <w:r w:rsidR="007707F2" w:rsidRPr="00F6666F">
        <w:rPr>
          <w:rStyle w:val="StyleBodyCalibri"/>
          <w:rFonts w:ascii="Times New Roman" w:hAnsi="Times New Roman"/>
          <w:lang w:val="en-GB"/>
        </w:rPr>
        <w:t xml:space="preserve"> (</w:t>
      </w:r>
      <w:r w:rsidR="00693C41" w:rsidRPr="00F6666F">
        <w:rPr>
          <w:rStyle w:val="StyleBodyCalibri"/>
          <w:rFonts w:ascii="Times New Roman" w:hAnsi="Times New Roman"/>
          <w:lang w:val="en-GB"/>
        </w:rPr>
        <w:t>Box</w:t>
      </w:r>
      <w:r w:rsidR="004B0389" w:rsidRPr="00F6666F">
        <w:rPr>
          <w:rStyle w:val="StyleBodyCalibri"/>
          <w:rFonts w:ascii="Times New Roman" w:hAnsi="Times New Roman"/>
          <w:lang w:val="en-GB"/>
        </w:rPr>
        <w:t xml:space="preserve"> 1</w:t>
      </w:r>
      <w:r w:rsidR="007707F2" w:rsidRPr="00F6666F">
        <w:rPr>
          <w:rStyle w:val="StyleBodyCalibri"/>
          <w:rFonts w:ascii="Times New Roman" w:hAnsi="Times New Roman"/>
          <w:lang w:val="en-GB"/>
        </w:rPr>
        <w:t>)</w:t>
      </w:r>
      <w:r w:rsidR="004B0389" w:rsidRPr="00F6666F">
        <w:rPr>
          <w:rStyle w:val="StyleBodyCalibri"/>
          <w:rFonts w:ascii="Times New Roman" w:hAnsi="Times New Roman"/>
          <w:lang w:val="en-GB"/>
        </w:rPr>
        <w:t>.</w:t>
      </w:r>
    </w:p>
    <w:p w14:paraId="2985A38A" w14:textId="36F5F3DA" w:rsidR="001B5E04" w:rsidRPr="00F6666F" w:rsidRDefault="001B5E04" w:rsidP="001B5E04">
      <w:pPr>
        <w:rPr>
          <w:rStyle w:val="StyleBodyCalibri"/>
          <w:rFonts w:ascii="Times New Roman" w:hAnsi="Times New Roman"/>
          <w:lang w:val="en-GB"/>
        </w:rPr>
      </w:pPr>
      <w:r w:rsidRPr="00F6666F">
        <w:rPr>
          <w:rStyle w:val="StyleBodyCalibri"/>
          <w:rFonts w:ascii="Times New Roman" w:hAnsi="Times New Roman"/>
          <w:lang w:val="en-GB"/>
        </w:rPr>
        <w:t>Indirect suicidal communications</w:t>
      </w:r>
      <w:proofErr w:type="gramStart"/>
      <w:r w:rsidRPr="00F6666F">
        <w:rPr>
          <w:rStyle w:val="StyleBodyCalibri"/>
          <w:rFonts w:ascii="Times New Roman" w:hAnsi="Times New Roman"/>
          <w:lang w:val="en-GB"/>
        </w:rPr>
        <w:t>, in particular, can</w:t>
      </w:r>
      <w:proofErr w:type="gramEnd"/>
      <w:r w:rsidRPr="00F6666F">
        <w:rPr>
          <w:rStyle w:val="StyleBodyCalibri"/>
          <w:rFonts w:ascii="Times New Roman" w:hAnsi="Times New Roman"/>
          <w:lang w:val="en-GB"/>
        </w:rPr>
        <w:t xml:space="preserve"> be ambiguous and missed as signs of suicide risk. This is especially problematic for identification of suicide risk</w:t>
      </w:r>
      <w:r w:rsidR="00CF04F9">
        <w:rPr>
          <w:rStyle w:val="StyleBodyCalibri"/>
          <w:rFonts w:ascii="Times New Roman" w:hAnsi="Times New Roman"/>
          <w:lang w:val="en-GB"/>
        </w:rPr>
        <w:t>,</w:t>
      </w:r>
      <w:r w:rsidRPr="00F6666F">
        <w:rPr>
          <w:rStyle w:val="StyleBodyCalibri"/>
          <w:rFonts w:ascii="Times New Roman" w:hAnsi="Times New Roman"/>
          <w:lang w:val="en-GB"/>
        </w:rPr>
        <w:t xml:space="preserve"> as evidence suggests that indirect suicidal communications are more common than direct suicidal communications </w:t>
      </w:r>
      <w:r w:rsidRPr="00F6666F">
        <w:rPr>
          <w:rStyle w:val="StyleBodyCalibri"/>
          <w:rFonts w:ascii="Times New Roman" w:hAnsi="Times New Roman"/>
          <w:lang w:val="en-GB"/>
        </w:rPr>
        <w:fldChar w:fldCharType="begin">
          <w:fldData xml:space="preserve">PEVuZE5vdGU+PENpdGU+PEF1dGhvcj5Pd2VuPC9BdXRob3I+PFllYXI+MjAxMjwvWWVhcj48UmVj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</w:fldData>
        </w:fldChar>
      </w:r>
      <w:r w:rsidR="00076945">
        <w:rPr>
          <w:rStyle w:val="StyleBodyCalibri"/>
          <w:rFonts w:ascii="Times New Roman" w:hAnsi="Times New Roman"/>
          <w:lang w:val="en-GB"/>
        </w:rPr>
        <w:instrText xml:space="preserve"> ADDIN EN.CITE </w:instrText>
      </w:r>
      <w:r w:rsidR="00076945">
        <w:rPr>
          <w:rStyle w:val="StyleBodyCalibri"/>
          <w:rFonts w:ascii="Times New Roman" w:hAnsi="Times New Roman"/>
          <w:lang w:val="en-GB"/>
        </w:rPr>
        <w:fldChar w:fldCharType="begin">
          <w:fldData xml:space="preserve">PEVuZE5vdGU+PENpdGU+PEF1dGhvcj5Pd2VuPC9BdXRob3I+PFllYXI+MjAxMjwvWWVhcj48UmVj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</w:fldData>
        </w:fldChar>
      </w:r>
      <w:r w:rsidR="00076945">
        <w:rPr>
          <w:rStyle w:val="StyleBodyCalibri"/>
          <w:rFonts w:ascii="Times New Roman" w:hAnsi="Times New Roman"/>
          <w:lang w:val="en-GB"/>
        </w:rPr>
        <w:instrText xml:space="preserve"> ADDIN EN.CITE.DATA </w:instrText>
      </w:r>
      <w:r w:rsidR="00076945">
        <w:rPr>
          <w:rStyle w:val="StyleBodyCalibri"/>
          <w:rFonts w:ascii="Times New Roman" w:hAnsi="Times New Roman"/>
          <w:lang w:val="en-GB"/>
        </w:rPr>
      </w:r>
      <w:r w:rsidR="00076945">
        <w:rPr>
          <w:rStyle w:val="StyleBodyCalibri"/>
          <w:rFonts w:ascii="Times New Roman" w:hAnsi="Times New Roman"/>
          <w:lang w:val="en-GB"/>
        </w:rPr>
        <w:fldChar w:fldCharType="end"/>
      </w:r>
      <w:r w:rsidRPr="00F6666F">
        <w:rPr>
          <w:rStyle w:val="StyleBodyCalibri"/>
          <w:rFonts w:ascii="Times New Roman" w:hAnsi="Times New Roman"/>
          <w:lang w:val="en-GB"/>
        </w:rPr>
      </w:r>
      <w:r w:rsidRPr="00F6666F">
        <w:rPr>
          <w:rStyle w:val="StyleBodyCalibri"/>
          <w:rFonts w:ascii="Times New Roman" w:hAnsi="Times New Roman"/>
          <w:lang w:val="en-GB"/>
        </w:rPr>
        <w:fldChar w:fldCharType="separate"/>
      </w:r>
      <w:r w:rsidR="00C33F6E">
        <w:rPr>
          <w:rStyle w:val="StyleBodyCalibri"/>
          <w:rFonts w:ascii="Times New Roman" w:hAnsi="Times New Roman"/>
          <w:noProof/>
          <w:lang w:val="en-GB"/>
        </w:rPr>
        <w:t>(Latakienė et al., 2015; Owen et al., 2012; Shand et al., 2015; Wasserman et al., 2008; Wolk-Wasserman, 1986)</w:t>
      </w:r>
      <w:r w:rsidRPr="00F6666F">
        <w:rPr>
          <w:rStyle w:val="StyleBodyCalibri"/>
          <w:rFonts w:ascii="Times New Roman" w:hAnsi="Times New Roman"/>
          <w:lang w:val="en-GB"/>
        </w:rPr>
        <w:fldChar w:fldCharType="end"/>
      </w:r>
      <w:r w:rsidRPr="00F6666F">
        <w:rPr>
          <w:rStyle w:val="StyleBodyCalibri"/>
          <w:rFonts w:ascii="Times New Roman" w:hAnsi="Times New Roman"/>
          <w:lang w:val="en-GB"/>
        </w:rPr>
        <w:t xml:space="preserve">. </w:t>
      </w:r>
    </w:p>
    <w:p w14:paraId="79E840B3" w14:textId="1B7F1B70" w:rsidR="00E734E7" w:rsidRPr="00F6666F" w:rsidRDefault="00E734E7" w:rsidP="00442F64">
      <w:pPr>
        <w:pStyle w:val="PhDBox"/>
        <w:rPr>
          <w:rStyle w:val="StyleBodyCalibri"/>
          <w:rFonts w:ascii="Times New Roman" w:hAnsi="Times New Roman"/>
          <w:lang w:val="en-GB"/>
        </w:rPr>
      </w:pPr>
      <w:r w:rsidRPr="00F6666F">
        <w:rPr>
          <w:rStyle w:val="StyleBodyCalibri"/>
          <w:rFonts w:ascii="Times New Roman" w:hAnsi="Times New Roman"/>
          <w:lang w:val="en-GB"/>
        </w:rPr>
        <w:lastRenderedPageBreak/>
        <w:t>Box 1. Types of suicidal communications</w:t>
      </w:r>
    </w:p>
    <w:tbl>
      <w:tblPr>
        <w:tblStyle w:val="TableGrid"/>
        <w:tblW w:w="0" w:type="auto"/>
        <w:tblLook w:val="04A0" w:firstRow="1" w:lastRow="0" w:firstColumn="1" w:lastColumn="0" w:noHBand="0" w:noVBand="1"/>
      </w:tblPr>
      <w:tblGrid>
        <w:gridCol w:w="1093"/>
        <w:gridCol w:w="3961"/>
        <w:gridCol w:w="3962"/>
      </w:tblGrid>
      <w:tr w:rsidR="000A0E47" w:rsidRPr="00F6666F" w14:paraId="3279843A" w14:textId="704B99A5" w:rsidTr="00B9490E">
        <w:trPr>
          <w:trHeight w:val="464"/>
        </w:trPr>
        <w:tc>
          <w:tcPr>
            <w:tcW w:w="1101" w:type="dxa"/>
          </w:tcPr>
          <w:p w14:paraId="6743E372" w14:textId="0557A933" w:rsidR="000A0E47" w:rsidRPr="00F6666F" w:rsidRDefault="000A0E47" w:rsidP="00B9490E">
            <w:pPr>
              <w:spacing w:after="0" w:line="240" w:lineRule="auto"/>
              <w:jc w:val="center"/>
              <w:rPr>
                <w:rStyle w:val="StyleBodyCalibri"/>
                <w:rFonts w:ascii="Times New Roman" w:hAnsi="Times New Roman" w:cstheme="minorHAnsi"/>
                <w:b/>
                <w:lang w:val="en-GB"/>
              </w:rPr>
            </w:pPr>
          </w:p>
        </w:tc>
        <w:tc>
          <w:tcPr>
            <w:tcW w:w="4070" w:type="dxa"/>
          </w:tcPr>
          <w:p w14:paraId="6687A8E9" w14:textId="180BB92F" w:rsidR="000A0E47" w:rsidRPr="00F6666F" w:rsidRDefault="000A0E47" w:rsidP="00B9490E">
            <w:pPr>
              <w:spacing w:after="0" w:line="240" w:lineRule="auto"/>
              <w:jc w:val="center"/>
              <w:rPr>
                <w:rStyle w:val="StyleBodyCalibri"/>
                <w:rFonts w:ascii="Times New Roman" w:hAnsi="Times New Roman" w:cstheme="minorHAnsi"/>
                <w:b/>
                <w:lang w:val="en-GB"/>
              </w:rPr>
            </w:pPr>
            <w:r w:rsidRPr="00F6666F">
              <w:rPr>
                <w:rStyle w:val="StyleBodyCalibri"/>
                <w:rFonts w:ascii="Times New Roman" w:hAnsi="Times New Roman" w:cstheme="minorHAnsi"/>
                <w:b/>
                <w:lang w:val="en-GB"/>
              </w:rPr>
              <w:t>Verbal Communications</w:t>
            </w:r>
          </w:p>
        </w:tc>
        <w:tc>
          <w:tcPr>
            <w:tcW w:w="4071" w:type="dxa"/>
          </w:tcPr>
          <w:p w14:paraId="1F5234C5" w14:textId="18A3FF59" w:rsidR="000A0E47" w:rsidRPr="00F6666F" w:rsidRDefault="000A0E47" w:rsidP="00B9490E">
            <w:pPr>
              <w:spacing w:after="0" w:line="240" w:lineRule="auto"/>
              <w:jc w:val="center"/>
              <w:rPr>
                <w:rStyle w:val="StyleBodyCalibri"/>
                <w:rFonts w:ascii="Times New Roman" w:hAnsi="Times New Roman" w:cstheme="minorHAnsi"/>
                <w:b/>
                <w:lang w:val="en-GB"/>
              </w:rPr>
            </w:pPr>
            <w:r w:rsidRPr="00F6666F">
              <w:rPr>
                <w:rStyle w:val="StyleBodyCalibri"/>
                <w:rFonts w:ascii="Times New Roman" w:hAnsi="Times New Roman" w:cstheme="minorHAnsi"/>
                <w:b/>
                <w:lang w:val="en-GB"/>
              </w:rPr>
              <w:t>Non-Verbal Communications</w:t>
            </w:r>
          </w:p>
        </w:tc>
      </w:tr>
      <w:tr w:rsidR="000A0E47" w:rsidRPr="00F6666F" w14:paraId="65A63FDB" w14:textId="77777777" w:rsidTr="00B9490E">
        <w:trPr>
          <w:trHeight w:val="2517"/>
        </w:trPr>
        <w:tc>
          <w:tcPr>
            <w:tcW w:w="1101" w:type="dxa"/>
          </w:tcPr>
          <w:p w14:paraId="75EE7C10" w14:textId="27D40B88" w:rsidR="000A0E47" w:rsidRPr="00F6666F" w:rsidRDefault="000A0E47" w:rsidP="000A0E47">
            <w:pPr>
              <w:rPr>
                <w:rStyle w:val="StyleBodyCalibri"/>
                <w:rFonts w:ascii="Times New Roman" w:hAnsi="Times New Roman" w:cstheme="minorHAnsi"/>
                <w:lang w:val="en-GB"/>
              </w:rPr>
            </w:pPr>
            <w:r w:rsidRPr="00F6666F">
              <w:rPr>
                <w:rStyle w:val="StyleBodyCalibri"/>
                <w:rFonts w:ascii="Times New Roman" w:hAnsi="Times New Roman" w:cstheme="minorHAnsi"/>
                <w:lang w:val="en-GB"/>
              </w:rPr>
              <w:t>Direct</w:t>
            </w:r>
          </w:p>
        </w:tc>
        <w:tc>
          <w:tcPr>
            <w:tcW w:w="4070" w:type="dxa"/>
          </w:tcPr>
          <w:p w14:paraId="7C56CD60" w14:textId="7C8F5006" w:rsidR="000A0E47" w:rsidRPr="00F6666F" w:rsidRDefault="000A0E47" w:rsidP="00091721">
            <w:pPr>
              <w:rPr>
                <w:rStyle w:val="StyleBodyCalibri"/>
                <w:rFonts w:ascii="Times New Roman" w:hAnsi="Times New Roman" w:cstheme="minorHAnsi"/>
                <w:lang w:val="en-GB"/>
              </w:rPr>
            </w:pPr>
            <w:r w:rsidRPr="00F6666F">
              <w:rPr>
                <w:rStyle w:val="StyleBodyCalibri"/>
                <w:rFonts w:ascii="Times New Roman" w:hAnsi="Times New Roman" w:cstheme="minorHAnsi"/>
                <w:lang w:val="en-GB"/>
              </w:rPr>
              <w:t>Direct expression of suicidal intent</w:t>
            </w:r>
            <w:r w:rsidR="00C632EE" w:rsidRPr="00F6666F">
              <w:rPr>
                <w:rStyle w:val="StyleBodyCalibri"/>
                <w:rFonts w:ascii="Times New Roman" w:hAnsi="Times New Roman" w:cstheme="minorHAnsi"/>
                <w:lang w:val="en-GB"/>
              </w:rPr>
              <w:t xml:space="preserve">. </w:t>
            </w:r>
            <w:proofErr w:type="gramStart"/>
            <w:r w:rsidR="00C632EE" w:rsidRPr="00F6666F">
              <w:rPr>
                <w:rStyle w:val="StyleBodyCalibri"/>
                <w:rFonts w:ascii="Times New Roman" w:hAnsi="Times New Roman" w:cstheme="minorHAnsi"/>
                <w:lang w:val="en-GB"/>
              </w:rPr>
              <w:t>Also</w:t>
            </w:r>
            <w:proofErr w:type="gramEnd"/>
            <w:r w:rsidRPr="00F6666F">
              <w:rPr>
                <w:rStyle w:val="StyleBodyCalibri"/>
                <w:rFonts w:ascii="Times New Roman" w:hAnsi="Times New Roman" w:cstheme="minorHAnsi"/>
                <w:lang w:val="en-GB"/>
              </w:rPr>
              <w:t xml:space="preserve"> statements such as, ‘everything is hopeless’ or ‘ending it all</w:t>
            </w:r>
            <w:r w:rsidR="00C632EE" w:rsidRPr="00F6666F">
              <w:rPr>
                <w:rStyle w:val="StyleBodyCalibri"/>
                <w:rFonts w:ascii="Times New Roman" w:hAnsi="Times New Roman" w:cstheme="minorHAnsi"/>
                <w:lang w:val="en-GB"/>
              </w:rPr>
              <w:t xml:space="preserve"> </w:t>
            </w:r>
            <w:r w:rsidRPr="00F6666F">
              <w:rPr>
                <w:rStyle w:val="StyleBodyCalibri"/>
                <w:rFonts w:ascii="Times New Roman" w:hAnsi="Times New Roman" w:cstheme="minorHAnsi"/>
                <w:lang w:val="en-GB"/>
              </w:rPr>
              <w:t>is the</w:t>
            </w:r>
            <w:r w:rsidR="00C632EE" w:rsidRPr="00F6666F">
              <w:rPr>
                <w:rStyle w:val="StyleBodyCalibri"/>
                <w:rFonts w:ascii="Times New Roman" w:hAnsi="Times New Roman" w:cstheme="minorHAnsi"/>
                <w:lang w:val="en-GB"/>
              </w:rPr>
              <w:t xml:space="preserve"> only</w:t>
            </w:r>
            <w:r w:rsidRPr="00F6666F">
              <w:rPr>
                <w:rStyle w:val="StyleBodyCalibri"/>
                <w:rFonts w:ascii="Times New Roman" w:hAnsi="Times New Roman" w:cstheme="minorHAnsi"/>
                <w:lang w:val="en-GB"/>
              </w:rPr>
              <w:t xml:space="preserve"> right thing</w:t>
            </w:r>
            <w:r w:rsidR="00C632EE" w:rsidRPr="00F6666F">
              <w:rPr>
                <w:rStyle w:val="StyleBodyCalibri"/>
                <w:rFonts w:ascii="Times New Roman" w:hAnsi="Times New Roman" w:cstheme="minorHAnsi"/>
                <w:lang w:val="en-GB"/>
              </w:rPr>
              <w:t>’</w:t>
            </w:r>
            <w:r w:rsidRPr="00F6666F">
              <w:rPr>
                <w:rStyle w:val="StyleBodyCalibri"/>
                <w:rFonts w:ascii="Times New Roman" w:hAnsi="Times New Roman" w:cstheme="minorHAnsi"/>
                <w:lang w:val="en-GB"/>
              </w:rPr>
              <w:t>. Can be expressed in arguments and accusations toward loved ones that they are to blame.</w:t>
            </w:r>
          </w:p>
        </w:tc>
        <w:tc>
          <w:tcPr>
            <w:tcW w:w="4071" w:type="dxa"/>
          </w:tcPr>
          <w:p w14:paraId="591A6BCB" w14:textId="6FC20B55" w:rsidR="000A0E47" w:rsidRPr="00F6666F" w:rsidRDefault="00AA41F0" w:rsidP="00091721">
            <w:pPr>
              <w:rPr>
                <w:rStyle w:val="StyleBodyCalibri"/>
                <w:rFonts w:ascii="Times New Roman" w:hAnsi="Times New Roman" w:cstheme="minorHAnsi"/>
                <w:lang w:val="en-GB"/>
              </w:rPr>
            </w:pPr>
            <w:r w:rsidRPr="00F6666F">
              <w:rPr>
                <w:rStyle w:val="StyleBodyCalibri"/>
                <w:rFonts w:ascii="Times New Roman" w:hAnsi="Times New Roman" w:cstheme="minorHAnsi"/>
                <w:lang w:val="en-GB"/>
              </w:rPr>
              <w:t>Acts such as attaining means of suicide, such as stockpiling medications or obtaining a weapon.</w:t>
            </w:r>
          </w:p>
        </w:tc>
      </w:tr>
      <w:tr w:rsidR="000A0E47" w:rsidRPr="00F6666F" w14:paraId="5E38C470" w14:textId="1D74D1D8" w:rsidTr="00E734E7">
        <w:tc>
          <w:tcPr>
            <w:tcW w:w="1101" w:type="dxa"/>
          </w:tcPr>
          <w:p w14:paraId="0EA800F1" w14:textId="53406639" w:rsidR="000A0E47" w:rsidRPr="00F6666F" w:rsidRDefault="000A0E47" w:rsidP="00091721">
            <w:pPr>
              <w:rPr>
                <w:rStyle w:val="StyleBodyCalibri"/>
                <w:rFonts w:ascii="Times New Roman" w:hAnsi="Times New Roman" w:cstheme="minorHAnsi"/>
                <w:lang w:val="en-GB"/>
              </w:rPr>
            </w:pPr>
            <w:r w:rsidRPr="00F6666F">
              <w:rPr>
                <w:rStyle w:val="StyleBodyCalibri"/>
                <w:rFonts w:ascii="Times New Roman" w:hAnsi="Times New Roman" w:cstheme="minorHAnsi"/>
                <w:lang w:val="en-GB"/>
              </w:rPr>
              <w:t xml:space="preserve">Indirect </w:t>
            </w:r>
          </w:p>
        </w:tc>
        <w:tc>
          <w:tcPr>
            <w:tcW w:w="4070" w:type="dxa"/>
          </w:tcPr>
          <w:p w14:paraId="4BF219EB" w14:textId="517AA9E3" w:rsidR="000A0E47" w:rsidRPr="00F6666F" w:rsidRDefault="000A0E47" w:rsidP="00091721">
            <w:pPr>
              <w:rPr>
                <w:rStyle w:val="StyleBodyCalibri"/>
                <w:rFonts w:ascii="Times New Roman" w:hAnsi="Times New Roman" w:cstheme="minorHAnsi"/>
                <w:lang w:val="en-GB"/>
              </w:rPr>
            </w:pPr>
            <w:r w:rsidRPr="00F6666F">
              <w:rPr>
                <w:rStyle w:val="StyleBodyCalibri"/>
                <w:rFonts w:ascii="Times New Roman" w:hAnsi="Times New Roman" w:cstheme="minorHAnsi"/>
                <w:lang w:val="en-GB"/>
              </w:rPr>
              <w:t>Statements like, ‘I can’t go on like this’, ‘perhaps we won’t see each other again’.</w:t>
            </w:r>
          </w:p>
        </w:tc>
        <w:tc>
          <w:tcPr>
            <w:tcW w:w="4071" w:type="dxa"/>
          </w:tcPr>
          <w:p w14:paraId="25A2FD39" w14:textId="027619A0" w:rsidR="000A0E47" w:rsidRPr="00F6666F" w:rsidRDefault="00041710" w:rsidP="00091721">
            <w:pPr>
              <w:rPr>
                <w:rStyle w:val="StyleBodyCalibri"/>
                <w:rFonts w:ascii="Times New Roman" w:hAnsi="Times New Roman" w:cstheme="minorHAnsi"/>
                <w:lang w:val="en-GB"/>
              </w:rPr>
            </w:pPr>
            <w:r w:rsidRPr="00F6666F">
              <w:rPr>
                <w:rStyle w:val="StyleBodyCalibri"/>
                <w:rFonts w:ascii="Times New Roman" w:hAnsi="Times New Roman" w:cstheme="minorHAnsi"/>
                <w:lang w:val="en-GB"/>
              </w:rPr>
              <w:t>Acts such as preparing for death or ‘putting affairs in order’, such as</w:t>
            </w:r>
            <w:r w:rsidR="00B63B87" w:rsidRPr="00F6666F">
              <w:rPr>
                <w:rStyle w:val="StyleBodyCalibri"/>
                <w:rFonts w:ascii="Times New Roman" w:hAnsi="Times New Roman" w:cstheme="minorHAnsi"/>
                <w:lang w:val="en-GB"/>
              </w:rPr>
              <w:t xml:space="preserve"> writing a will, giving away belongings. Also </w:t>
            </w:r>
            <w:r w:rsidR="008F1E8F" w:rsidRPr="00F6666F">
              <w:rPr>
                <w:rStyle w:val="StyleBodyCalibri"/>
                <w:rFonts w:ascii="Times New Roman" w:hAnsi="Times New Roman" w:cstheme="minorHAnsi"/>
                <w:lang w:val="en-GB"/>
              </w:rPr>
              <w:t>making strong attempts to contact loved ones</w:t>
            </w:r>
            <w:r w:rsidR="00E734E7" w:rsidRPr="00F6666F">
              <w:rPr>
                <w:rStyle w:val="StyleBodyCalibri"/>
                <w:rFonts w:ascii="Times New Roman" w:hAnsi="Times New Roman" w:cstheme="minorHAnsi"/>
                <w:lang w:val="en-GB"/>
              </w:rPr>
              <w:t xml:space="preserve"> or seeking solitude and isolation.</w:t>
            </w:r>
          </w:p>
        </w:tc>
      </w:tr>
    </w:tbl>
    <w:p w14:paraId="2F7E95D6" w14:textId="3C537C55" w:rsidR="00091721" w:rsidRPr="00F6666F" w:rsidRDefault="00697FF5" w:rsidP="00091721">
      <w:pPr>
        <w:rPr>
          <w:rStyle w:val="StyleBodyCalibri"/>
          <w:rFonts w:ascii="Times New Roman" w:hAnsi="Times New Roman" w:cstheme="minorHAnsi"/>
          <w:sz w:val="20"/>
          <w:szCs w:val="20"/>
          <w:lang w:val="en-GB"/>
        </w:rPr>
      </w:pPr>
      <w:r w:rsidRPr="00F6666F">
        <w:rPr>
          <w:rStyle w:val="StyleBodyCalibri"/>
          <w:rFonts w:ascii="Times New Roman" w:hAnsi="Times New Roman" w:cstheme="minorHAnsi"/>
          <w:sz w:val="20"/>
          <w:szCs w:val="20"/>
          <w:lang w:val="en-GB"/>
        </w:rPr>
        <w:t xml:space="preserve">Adapted from </w:t>
      </w:r>
      <w:r w:rsidR="00156018" w:rsidRPr="00F6666F">
        <w:rPr>
          <w:rStyle w:val="StyleBodyCalibri"/>
          <w:rFonts w:ascii="Times New Roman" w:hAnsi="Times New Roman" w:cstheme="minorHAnsi"/>
          <w:sz w:val="20"/>
          <w:szCs w:val="20"/>
          <w:lang w:val="en-GB"/>
        </w:rPr>
        <w:fldChar w:fldCharType="begin"/>
      </w:r>
      <w:r w:rsidR="00076945">
        <w:rPr>
          <w:rStyle w:val="StyleBodyCalibri"/>
          <w:rFonts w:ascii="Times New Roman" w:hAnsi="Times New Roman" w:cstheme="minorHAnsi"/>
          <w:sz w:val="20"/>
          <w:szCs w:val="20"/>
          <w:lang w:val="en-GB"/>
        </w:rPr>
        <w:instrText xml:space="preserve"> ADDIN EN.CITE &lt;EndNote&gt;&lt;Cite AuthorYear="1"&gt;&lt;Author&gt;Wasserman&lt;/Author&gt;&lt;Year&gt;2001&lt;/Year&gt;&lt;RecNum&gt;157&lt;/RecNum&gt;&lt;Pages&gt;32&lt;/Pages&gt;&lt;DisplayText&gt;Wasserman (2001, p. 32)&lt;/DisplayText&gt;&lt;record&gt;&lt;rec-number&gt;157&lt;/rec-number&gt;&lt;foreign-keys&gt;&lt;key app="EN" db-id="v0tf50fr9dxfp6ewv0ovvzp1xr0s0dwfftsa" timestamp="1487219535"&gt;157&lt;/key&gt;&lt;/foreign-keys&gt;&lt;ref-type name="Book Section"&gt;5&lt;/ref-type&gt;&lt;contributors&gt;&lt;authors&gt;&lt;author&gt;Wasserman, D.&lt;/author&gt;&lt;/authors&gt;&lt;secondary-authors&gt;&lt;author&gt;Wasserman, D.&lt;/author&gt;&lt;/secondary-authors&gt;&lt;/contributors&gt;&lt;titles&gt;&lt;title&gt;A Stress-Vulnerability Model and the Development of the Suicidal Process&lt;/title&gt;&lt;secondary-title&gt;Suicide: An Unnecessary Death&lt;/secondary-title&gt;&lt;/titles&gt;&lt;dates&gt;&lt;year&gt;2001&lt;/year&gt;&lt;/dates&gt;&lt;pub-location&gt;London&lt;/pub-location&gt;&lt;publisher&gt;Martin Dunitz&lt;/publisher&gt;&lt;urls&gt;&lt;/urls&gt;&lt;/record&gt;&lt;/Cite&gt;&lt;/EndNote&gt;</w:instrText>
      </w:r>
      <w:r w:rsidR="00156018" w:rsidRPr="00F6666F">
        <w:rPr>
          <w:rStyle w:val="StyleBodyCalibri"/>
          <w:rFonts w:ascii="Times New Roman" w:hAnsi="Times New Roman" w:cstheme="minorHAnsi"/>
          <w:sz w:val="20"/>
          <w:szCs w:val="20"/>
          <w:lang w:val="en-GB"/>
        </w:rPr>
        <w:fldChar w:fldCharType="separate"/>
      </w:r>
      <w:r w:rsidR="00C33F6E">
        <w:rPr>
          <w:rStyle w:val="StyleBodyCalibri"/>
          <w:rFonts w:ascii="Times New Roman" w:hAnsi="Times New Roman" w:cstheme="minorHAnsi"/>
          <w:noProof/>
          <w:sz w:val="20"/>
          <w:szCs w:val="20"/>
          <w:lang w:val="en-GB"/>
        </w:rPr>
        <w:t>Wasserman (2001, p. 32)</w:t>
      </w:r>
      <w:r w:rsidR="00156018" w:rsidRPr="00F6666F">
        <w:rPr>
          <w:rStyle w:val="StyleBodyCalibri"/>
          <w:rFonts w:ascii="Times New Roman" w:hAnsi="Times New Roman" w:cstheme="minorHAnsi"/>
          <w:sz w:val="20"/>
          <w:szCs w:val="20"/>
          <w:lang w:val="en-GB"/>
        </w:rPr>
        <w:fldChar w:fldCharType="end"/>
      </w:r>
      <w:r w:rsidR="00156018" w:rsidRPr="00F6666F">
        <w:rPr>
          <w:rStyle w:val="StyleBodyCalibri"/>
          <w:rFonts w:ascii="Times New Roman" w:hAnsi="Times New Roman" w:cstheme="minorHAnsi"/>
          <w:sz w:val="20"/>
          <w:szCs w:val="20"/>
          <w:lang w:val="en-GB"/>
        </w:rPr>
        <w:t>.</w:t>
      </w:r>
    </w:p>
    <w:p w14:paraId="4872A82F" w14:textId="361A0BCD" w:rsidR="00BB22E1" w:rsidRPr="00F6666F" w:rsidRDefault="002B5136" w:rsidP="00C549A8">
      <w:pPr>
        <w:rPr>
          <w:rStyle w:val="StyleBodyCalibri"/>
          <w:rFonts w:ascii="Times New Roman" w:hAnsi="Times New Roman" w:cstheme="minorHAnsi"/>
          <w:lang w:val="en-GB"/>
        </w:rPr>
      </w:pPr>
      <w:r w:rsidRPr="00F6666F">
        <w:rPr>
          <w:rStyle w:val="StyleBodyCalibri"/>
          <w:rFonts w:ascii="Times New Roman" w:hAnsi="Times New Roman"/>
          <w:lang w:val="en-GB"/>
        </w:rPr>
        <w:t>In an Australian</w:t>
      </w:r>
      <w:r w:rsidR="00322873" w:rsidRPr="00F6666F">
        <w:rPr>
          <w:rStyle w:val="StyleBodyCalibri"/>
          <w:rFonts w:ascii="Times New Roman" w:hAnsi="Times New Roman"/>
          <w:lang w:val="en-GB"/>
        </w:rPr>
        <w:t xml:space="preserve"> survey</w:t>
      </w:r>
      <w:r w:rsidRPr="00F6666F">
        <w:rPr>
          <w:rStyle w:val="StyleBodyCalibri"/>
          <w:rFonts w:ascii="Times New Roman" w:hAnsi="Times New Roman"/>
          <w:lang w:val="en-GB"/>
        </w:rPr>
        <w:t xml:space="preserve"> of</w:t>
      </w:r>
      <w:r w:rsidR="00322873" w:rsidRPr="00F6666F">
        <w:rPr>
          <w:rStyle w:val="StyleBodyCalibri"/>
          <w:rFonts w:ascii="Times New Roman" w:hAnsi="Times New Roman"/>
          <w:lang w:val="en-GB"/>
        </w:rPr>
        <w:t xml:space="preserve"> 251 men who</w:t>
      </w:r>
      <w:r w:rsidR="000A3353" w:rsidRPr="00F6666F">
        <w:rPr>
          <w:rStyle w:val="StyleBodyCalibri"/>
          <w:rFonts w:ascii="Times New Roman" w:hAnsi="Times New Roman"/>
          <w:lang w:val="en-GB"/>
        </w:rPr>
        <w:t xml:space="preserve"> had attempted suicide in the last 6 to 18 months, </w:t>
      </w:r>
      <w:r w:rsidR="003F06BA" w:rsidRPr="00F6666F">
        <w:rPr>
          <w:rStyle w:val="StyleBodyCalibri"/>
          <w:rFonts w:ascii="Times New Roman" w:hAnsi="Times New Roman"/>
          <w:lang w:val="en-GB"/>
        </w:rPr>
        <w:t xml:space="preserve">participants </w:t>
      </w:r>
      <w:r w:rsidR="00BD3A81" w:rsidRPr="00F6666F">
        <w:rPr>
          <w:rStyle w:val="StyleBodyCalibri"/>
          <w:rFonts w:ascii="Times New Roman" w:hAnsi="Times New Roman"/>
          <w:lang w:val="en-GB"/>
        </w:rPr>
        <w:t xml:space="preserve">endorsed </w:t>
      </w:r>
      <w:r w:rsidR="00FC2BD4" w:rsidRPr="00F6666F">
        <w:rPr>
          <w:rStyle w:val="StyleBodyCalibri"/>
          <w:rFonts w:ascii="Times New Roman" w:hAnsi="Times New Roman"/>
          <w:lang w:val="en-GB"/>
        </w:rPr>
        <w:t xml:space="preserve">those </w:t>
      </w:r>
      <w:r w:rsidR="00346129" w:rsidRPr="00F6666F">
        <w:rPr>
          <w:rStyle w:val="StyleBodyCalibri"/>
          <w:rFonts w:ascii="Times New Roman" w:hAnsi="Times New Roman"/>
          <w:lang w:val="en-GB"/>
        </w:rPr>
        <w:t>signs that others might have noticed t</w:t>
      </w:r>
      <w:r w:rsidR="00A74665" w:rsidRPr="00F6666F">
        <w:rPr>
          <w:rStyle w:val="StyleBodyCalibri"/>
          <w:rFonts w:ascii="Times New Roman" w:hAnsi="Times New Roman"/>
          <w:lang w:val="en-GB"/>
        </w:rPr>
        <w:t>hat</w:t>
      </w:r>
      <w:r w:rsidR="00346129" w:rsidRPr="00F6666F">
        <w:rPr>
          <w:rStyle w:val="StyleBodyCalibri"/>
          <w:rFonts w:ascii="Times New Roman" w:hAnsi="Times New Roman"/>
          <w:lang w:val="en-GB"/>
        </w:rPr>
        <w:t xml:space="preserve"> indicate</w:t>
      </w:r>
      <w:r w:rsidR="00A74665" w:rsidRPr="00F6666F">
        <w:rPr>
          <w:rStyle w:val="StyleBodyCalibri"/>
          <w:rFonts w:ascii="Times New Roman" w:hAnsi="Times New Roman"/>
          <w:lang w:val="en-GB"/>
        </w:rPr>
        <w:t>d</w:t>
      </w:r>
      <w:r w:rsidR="00346129" w:rsidRPr="00F6666F">
        <w:rPr>
          <w:rStyle w:val="StyleBodyCalibri"/>
          <w:rFonts w:ascii="Times New Roman" w:hAnsi="Times New Roman"/>
          <w:lang w:val="en-GB"/>
        </w:rPr>
        <w:t xml:space="preserve"> they were ‘down’ or suicidal</w:t>
      </w:r>
      <w:r w:rsidR="00FC2BD4" w:rsidRPr="00F6666F">
        <w:rPr>
          <w:rStyle w:val="StyleBodyCalibri"/>
          <w:rFonts w:ascii="Times New Roman" w:hAnsi="Times New Roman"/>
          <w:lang w:val="en-GB"/>
        </w:rPr>
        <w:t xml:space="preserve">. </w:t>
      </w:r>
      <w:r w:rsidR="00760978" w:rsidRPr="00F6666F">
        <w:rPr>
          <w:rStyle w:val="StyleBodyCalibri"/>
          <w:rFonts w:ascii="Times New Roman" w:hAnsi="Times New Roman"/>
          <w:lang w:val="en-GB"/>
        </w:rPr>
        <w:t>These</w:t>
      </w:r>
      <w:r w:rsidR="00346129" w:rsidRPr="00F6666F">
        <w:rPr>
          <w:rStyle w:val="StyleBodyCalibri"/>
          <w:rFonts w:ascii="Times New Roman" w:hAnsi="Times New Roman"/>
          <w:lang w:val="en-GB"/>
        </w:rPr>
        <w:t xml:space="preserve"> were pre</w:t>
      </w:r>
      <w:r w:rsidR="002D4E8F" w:rsidRPr="00F6666F">
        <w:rPr>
          <w:rStyle w:val="StyleBodyCalibri"/>
          <w:rFonts w:ascii="Times New Roman" w:hAnsi="Times New Roman"/>
          <w:lang w:val="en-GB"/>
        </w:rPr>
        <w:t>dominantly</w:t>
      </w:r>
      <w:r w:rsidR="001752B2" w:rsidRPr="00F6666F">
        <w:rPr>
          <w:rStyle w:val="StyleBodyCalibri"/>
          <w:rFonts w:ascii="Times New Roman" w:hAnsi="Times New Roman"/>
          <w:lang w:val="en-GB"/>
        </w:rPr>
        <w:t xml:space="preserve"> </w:t>
      </w:r>
      <w:r w:rsidR="003A1122" w:rsidRPr="00F6666F">
        <w:rPr>
          <w:rStyle w:val="StyleBodyCalibri"/>
          <w:rFonts w:ascii="Times New Roman" w:hAnsi="Times New Roman"/>
          <w:lang w:val="en-GB"/>
        </w:rPr>
        <w:t xml:space="preserve">indirect nonverbal </w:t>
      </w:r>
      <w:r w:rsidR="0078527F">
        <w:rPr>
          <w:rStyle w:val="StyleBodyCalibri"/>
          <w:rFonts w:ascii="Times New Roman" w:hAnsi="Times New Roman"/>
          <w:lang w:val="en-GB"/>
        </w:rPr>
        <w:t xml:space="preserve">communications </w:t>
      </w:r>
      <w:r w:rsidR="001752B2" w:rsidRPr="00F6666F">
        <w:rPr>
          <w:rStyle w:val="StyleBodyCalibri"/>
          <w:rFonts w:ascii="Times New Roman" w:hAnsi="Times New Roman"/>
          <w:lang w:val="en-GB"/>
        </w:rPr>
        <w:t>such as ‘shutting myself away’</w:t>
      </w:r>
      <w:r w:rsidR="001377F2" w:rsidRPr="00F6666F">
        <w:rPr>
          <w:rStyle w:val="StyleBodyCalibri"/>
          <w:rFonts w:ascii="Times New Roman" w:hAnsi="Times New Roman"/>
          <w:lang w:val="en-GB"/>
        </w:rPr>
        <w:t xml:space="preserve"> (84%), while less than ha</w:t>
      </w:r>
      <w:r w:rsidR="008D1ABD" w:rsidRPr="00F6666F">
        <w:rPr>
          <w:rStyle w:val="StyleBodyCalibri"/>
          <w:rFonts w:ascii="Times New Roman" w:hAnsi="Times New Roman"/>
          <w:lang w:val="en-GB"/>
        </w:rPr>
        <w:t>lf</w:t>
      </w:r>
      <w:r w:rsidR="001377F2" w:rsidRPr="00F6666F">
        <w:rPr>
          <w:rStyle w:val="StyleBodyCalibri"/>
          <w:rFonts w:ascii="Times New Roman" w:hAnsi="Times New Roman"/>
          <w:lang w:val="en-GB"/>
        </w:rPr>
        <w:t xml:space="preserve"> had</w:t>
      </w:r>
      <w:r w:rsidR="004B1B90" w:rsidRPr="00F6666F">
        <w:rPr>
          <w:rStyle w:val="StyleBodyCalibri"/>
          <w:rFonts w:ascii="Times New Roman" w:hAnsi="Times New Roman"/>
          <w:lang w:val="en-GB"/>
        </w:rPr>
        <w:t xml:space="preserve"> undertaken direct verbal suicidal communication</w:t>
      </w:r>
      <w:r w:rsidR="00D22E40" w:rsidRPr="00F6666F">
        <w:rPr>
          <w:rStyle w:val="StyleBodyCalibri"/>
          <w:rFonts w:ascii="Times New Roman" w:hAnsi="Times New Roman"/>
          <w:lang w:val="en-GB"/>
        </w:rPr>
        <w:t xml:space="preserve">, </w:t>
      </w:r>
      <w:r w:rsidR="00A74665" w:rsidRPr="00F6666F">
        <w:rPr>
          <w:rStyle w:val="StyleBodyCalibri"/>
          <w:rFonts w:ascii="Times New Roman" w:hAnsi="Times New Roman"/>
          <w:lang w:val="en-GB"/>
        </w:rPr>
        <w:t xml:space="preserve">as </w:t>
      </w:r>
      <w:r w:rsidR="00D22E40" w:rsidRPr="00F6666F">
        <w:rPr>
          <w:rStyle w:val="StyleBodyCalibri"/>
          <w:rFonts w:ascii="Times New Roman" w:hAnsi="Times New Roman"/>
          <w:lang w:val="en-GB"/>
        </w:rPr>
        <w:t xml:space="preserve">indicated </w:t>
      </w:r>
      <w:r w:rsidR="000D1E16" w:rsidRPr="00F6666F">
        <w:rPr>
          <w:rStyle w:val="StyleBodyCalibri"/>
          <w:rFonts w:ascii="Times New Roman" w:hAnsi="Times New Roman"/>
          <w:lang w:val="en-GB"/>
        </w:rPr>
        <w:t xml:space="preserve">by </w:t>
      </w:r>
      <w:r w:rsidR="00D22E40" w:rsidRPr="00F6666F">
        <w:rPr>
          <w:rStyle w:val="StyleBodyCalibri"/>
          <w:rFonts w:ascii="Times New Roman" w:hAnsi="Times New Roman"/>
          <w:lang w:val="en-GB"/>
        </w:rPr>
        <w:t>the item,</w:t>
      </w:r>
      <w:r w:rsidR="001377F2" w:rsidRPr="00F6666F">
        <w:rPr>
          <w:rStyle w:val="StyleBodyCalibri"/>
          <w:rFonts w:ascii="Times New Roman" w:hAnsi="Times New Roman"/>
          <w:lang w:val="en-GB"/>
        </w:rPr>
        <w:t xml:space="preserve"> ‘told one or m</w:t>
      </w:r>
      <w:r w:rsidR="00A9268D" w:rsidRPr="00F6666F">
        <w:rPr>
          <w:rStyle w:val="StyleBodyCalibri"/>
          <w:rFonts w:ascii="Times New Roman" w:hAnsi="Times New Roman"/>
          <w:lang w:val="en-GB"/>
        </w:rPr>
        <w:t>ore</w:t>
      </w:r>
      <w:r w:rsidR="001377F2" w:rsidRPr="00F6666F">
        <w:rPr>
          <w:rStyle w:val="StyleBodyCalibri"/>
          <w:rFonts w:ascii="Times New Roman" w:hAnsi="Times New Roman"/>
          <w:lang w:val="en-GB"/>
        </w:rPr>
        <w:t xml:space="preserve"> people how I was feeling’</w:t>
      </w:r>
      <w:r w:rsidR="00D22E40" w:rsidRPr="00F6666F">
        <w:rPr>
          <w:rStyle w:val="StyleBodyCalibri"/>
          <w:rFonts w:ascii="Times New Roman" w:hAnsi="Times New Roman"/>
          <w:lang w:val="en-GB"/>
        </w:rPr>
        <w:t xml:space="preserve"> (43%)</w:t>
      </w:r>
      <w:r w:rsidR="002D4E8F" w:rsidRPr="00F6666F">
        <w:rPr>
          <w:rStyle w:val="StyleBodyCalibri"/>
          <w:rFonts w:ascii="Times New Roman" w:hAnsi="Times New Roman"/>
          <w:lang w:val="en-GB"/>
        </w:rPr>
        <w:t xml:space="preserve"> </w:t>
      </w:r>
      <w:r w:rsidR="00451DF7" w:rsidRPr="00F6666F">
        <w:rPr>
          <w:rStyle w:val="StyleBodyCalibri"/>
          <w:rFonts w:ascii="Times New Roman" w:hAnsi="Times New Roman"/>
          <w:lang w:val="en-GB"/>
        </w:rPr>
        <w:fldChar w:fldCharType="begin"/>
      </w:r>
      <w:r w:rsidR="00C33F6E">
        <w:rPr>
          <w:rStyle w:val="StyleBodyCalibri"/>
          <w:rFonts w:ascii="Times New Roman" w:hAnsi="Times New Roman"/>
          <w:lang w:val="en-GB"/>
        </w:rPr>
        <w:instrText xml:space="preserve"> ADDIN EN.CITE &lt;EndNote&gt;&lt;Cite&gt;&lt;Author&gt;Shand&lt;/Author&gt;&lt;Year&gt;2015&lt;/Year&gt;&lt;RecNum&gt;192&lt;/RecNum&gt;&lt;Pages&gt;4&lt;/Pages&gt;&lt;DisplayText&gt;(Shand et al., 2015, p. 4)&lt;/DisplayText&gt;&lt;record&gt;&lt;rec-number&gt;192&lt;/rec-number&gt;&lt;foreign-keys&gt;&lt;key app="EN" db-id="v0tf50fr9dxfp6ewv0ovvzp1xr0s0dwfftsa" timestamp="1491452353"&gt;192&lt;/key&gt;&lt;/foreign-keys&gt;&lt;ref-type name="Journal Article"&gt;17&lt;/ref-type&gt;&lt;contributors&gt;&lt;authors&gt;&lt;author&gt;Shand, Fiona L&lt;/author&gt;&lt;author&gt;Proudfoot, Judy&lt;/author&gt;&lt;author&gt;Player, Michael J&lt;/author&gt;&lt;author&gt;Fogarty, Andrea&lt;/author&gt;&lt;author&gt;Whittle, Erin&lt;/author&gt;&lt;author&gt;Wilhelm, Kay&lt;/author&gt;&lt;author&gt;Hadzi-Pavlovic, Dusan&lt;/author&gt;&lt;author&gt;McTigue, Isabel&lt;/author&gt;&lt;author&gt;Spurrier, Michael&lt;/author&gt;&lt;author&gt;Christensen, Helen&lt;/author&gt;&lt;/authors&gt;&lt;/contributors&gt;&lt;titles&gt;&lt;title&gt;What might interrupt men&amp;apos;s suicide? Results from an online survey of men&lt;/title&gt;&lt;secondary-title&gt;BMJ Open&lt;/secondary-title&gt;&lt;/titles&gt;&lt;periodical&gt;&lt;full-title&gt;BMJ Open&lt;/full-title&gt;&lt;/periodical&gt;&lt;volume&gt;5&lt;/volume&gt;&lt;number&gt;10&lt;/number&gt;&lt;dates&gt;&lt;year&gt;2015&lt;/year&gt;&lt;/dates&gt;&lt;urls&gt;&lt;/urls&gt;&lt;electronic-resource-num&gt;10.1136/bmjopen-2015-008172&lt;/electronic-resource-num&gt;&lt;/record&gt;&lt;/Cite&gt;&lt;/EndNote&gt;</w:instrText>
      </w:r>
      <w:r w:rsidR="00451DF7" w:rsidRPr="00F6666F">
        <w:rPr>
          <w:rStyle w:val="StyleBodyCalibri"/>
          <w:rFonts w:ascii="Times New Roman" w:hAnsi="Times New Roman"/>
          <w:lang w:val="en-GB"/>
        </w:rPr>
        <w:fldChar w:fldCharType="separate"/>
      </w:r>
      <w:r w:rsidR="00C33F6E">
        <w:rPr>
          <w:rStyle w:val="StyleBodyCalibri"/>
          <w:rFonts w:ascii="Times New Roman" w:hAnsi="Times New Roman"/>
          <w:noProof/>
          <w:lang w:val="en-GB"/>
        </w:rPr>
        <w:t>(Shand et al., 2015, p. 4)</w:t>
      </w:r>
      <w:r w:rsidR="00451DF7" w:rsidRPr="00F6666F">
        <w:rPr>
          <w:rStyle w:val="StyleBodyCalibri"/>
          <w:rFonts w:ascii="Times New Roman" w:hAnsi="Times New Roman"/>
          <w:lang w:val="en-GB"/>
        </w:rPr>
        <w:fldChar w:fldCharType="end"/>
      </w:r>
      <w:r w:rsidR="001377F2" w:rsidRPr="00F6666F">
        <w:rPr>
          <w:rStyle w:val="StyleBodyCalibri"/>
          <w:rFonts w:ascii="Times New Roman" w:hAnsi="Times New Roman"/>
          <w:lang w:val="en-GB"/>
        </w:rPr>
        <w:t>.</w:t>
      </w:r>
      <w:r w:rsidR="007D639D" w:rsidRPr="00F6666F">
        <w:rPr>
          <w:rStyle w:val="StyleBodyCalibri"/>
          <w:rFonts w:ascii="Times New Roman" w:hAnsi="Times New Roman"/>
          <w:lang w:val="en-GB"/>
        </w:rPr>
        <w:t xml:space="preserve"> </w:t>
      </w:r>
      <w:r w:rsidR="00A93D02" w:rsidRPr="00F6666F">
        <w:rPr>
          <w:rStyle w:val="StyleBodyCalibri"/>
          <w:rFonts w:ascii="Times New Roman" w:hAnsi="Times New Roman"/>
          <w:lang w:val="en-GB"/>
        </w:rPr>
        <w:t>A</w:t>
      </w:r>
      <w:r w:rsidR="00004258" w:rsidRPr="00F6666F">
        <w:rPr>
          <w:rStyle w:val="StyleBodyCalibri"/>
          <w:rFonts w:ascii="Times New Roman" w:hAnsi="Times New Roman"/>
          <w:lang w:val="en-GB"/>
        </w:rPr>
        <w:t xml:space="preserve"> </w:t>
      </w:r>
      <w:r w:rsidR="00633ECC" w:rsidRPr="00F6666F">
        <w:rPr>
          <w:rStyle w:val="StyleBodyCalibri"/>
          <w:rFonts w:ascii="Times New Roman" w:hAnsi="Times New Roman"/>
          <w:lang w:val="en-GB"/>
        </w:rPr>
        <w:t xml:space="preserve">qualitative </w:t>
      </w:r>
      <w:r w:rsidR="00004258" w:rsidRPr="00F6666F">
        <w:rPr>
          <w:rStyle w:val="StyleBodyCalibri"/>
          <w:rFonts w:ascii="Times New Roman" w:hAnsi="Times New Roman"/>
          <w:lang w:val="en-GB"/>
        </w:rPr>
        <w:t>study</w:t>
      </w:r>
      <w:r w:rsidR="00633ECC" w:rsidRPr="00F6666F">
        <w:rPr>
          <w:rStyle w:val="StyleBodyCalibri"/>
          <w:rFonts w:ascii="Times New Roman" w:hAnsi="Times New Roman"/>
          <w:lang w:val="en-GB"/>
        </w:rPr>
        <w:t xml:space="preserve"> </w:t>
      </w:r>
      <w:r w:rsidR="00EE72A0" w:rsidRPr="00F6666F">
        <w:rPr>
          <w:rStyle w:val="StyleBodyCalibri"/>
          <w:rFonts w:ascii="Times New Roman" w:hAnsi="Times New Roman"/>
          <w:lang w:val="en-GB"/>
        </w:rPr>
        <w:t>involving</w:t>
      </w:r>
      <w:r w:rsidR="00633ECC" w:rsidRPr="00F6666F">
        <w:rPr>
          <w:rStyle w:val="StyleBodyCalibri"/>
          <w:rFonts w:ascii="Times New Roman" w:hAnsi="Times New Roman"/>
          <w:lang w:val="en-GB"/>
        </w:rPr>
        <w:t xml:space="preserve"> </w:t>
      </w:r>
      <w:r w:rsidR="00E01EB5" w:rsidRPr="00F6666F">
        <w:rPr>
          <w:rStyle w:val="StyleBodyCalibri"/>
          <w:rFonts w:ascii="Times New Roman" w:hAnsi="Times New Roman"/>
          <w:lang w:val="en-GB"/>
        </w:rPr>
        <w:t xml:space="preserve">interviews with </w:t>
      </w:r>
      <w:r w:rsidR="008D6399" w:rsidRPr="00F6666F">
        <w:rPr>
          <w:rStyle w:val="StyleBodyCalibri"/>
          <w:rFonts w:ascii="Times New Roman" w:hAnsi="Times New Roman"/>
          <w:lang w:val="en-GB"/>
        </w:rPr>
        <w:t xml:space="preserve">family and friends of 14 people who had died by suicide </w:t>
      </w:r>
      <w:r w:rsidR="00633ECC" w:rsidRPr="00F6666F">
        <w:rPr>
          <w:rStyle w:val="StyleBodyCalibri"/>
          <w:rFonts w:ascii="Times New Roman" w:hAnsi="Times New Roman"/>
          <w:lang w:val="en-GB"/>
        </w:rPr>
        <w:t>in the United Kingdom</w:t>
      </w:r>
      <w:r w:rsidR="00A93D02" w:rsidRPr="00F6666F">
        <w:rPr>
          <w:rStyle w:val="StyleBodyCalibri"/>
          <w:rFonts w:ascii="Times New Roman" w:hAnsi="Times New Roman"/>
          <w:lang w:val="en-GB"/>
        </w:rPr>
        <w:t xml:space="preserve"> </w:t>
      </w:r>
      <w:r w:rsidR="00C371C1" w:rsidRPr="00F6666F">
        <w:rPr>
          <w:rStyle w:val="StyleBodyCalibri"/>
          <w:rFonts w:ascii="Times New Roman" w:hAnsi="Times New Roman"/>
          <w:lang w:val="en-GB"/>
        </w:rPr>
        <w:t xml:space="preserve">also </w:t>
      </w:r>
      <w:r w:rsidR="00A93D02" w:rsidRPr="00F6666F">
        <w:rPr>
          <w:rStyle w:val="StyleBodyCalibri"/>
          <w:rFonts w:ascii="Times New Roman" w:hAnsi="Times New Roman"/>
          <w:lang w:val="en-GB"/>
        </w:rPr>
        <w:t>found</w:t>
      </w:r>
      <w:r w:rsidR="00633ECC" w:rsidRPr="00F6666F">
        <w:rPr>
          <w:rStyle w:val="StyleBodyCalibri"/>
          <w:rFonts w:ascii="Times New Roman" w:hAnsi="Times New Roman"/>
          <w:lang w:val="en-GB"/>
        </w:rPr>
        <w:t xml:space="preserve"> </w:t>
      </w:r>
      <w:r w:rsidR="00692C8C" w:rsidRPr="00F6666F">
        <w:rPr>
          <w:rStyle w:val="StyleBodyCalibri"/>
          <w:rFonts w:ascii="Times New Roman" w:hAnsi="Times New Roman"/>
          <w:lang w:val="en-GB"/>
        </w:rPr>
        <w:t>indirect suicidal communication</w:t>
      </w:r>
      <w:r w:rsidR="00626604" w:rsidRPr="00F6666F">
        <w:rPr>
          <w:rStyle w:val="StyleBodyCalibri"/>
          <w:rFonts w:ascii="Times New Roman" w:hAnsi="Times New Roman"/>
          <w:lang w:val="en-GB"/>
        </w:rPr>
        <w:t>s</w:t>
      </w:r>
      <w:r w:rsidR="00692C8C" w:rsidRPr="00F6666F">
        <w:rPr>
          <w:rStyle w:val="StyleBodyCalibri"/>
          <w:rFonts w:ascii="Times New Roman" w:hAnsi="Times New Roman"/>
          <w:lang w:val="en-GB"/>
        </w:rPr>
        <w:t xml:space="preserve"> </w:t>
      </w:r>
      <w:r w:rsidR="00A93D02" w:rsidRPr="00F6666F">
        <w:rPr>
          <w:rStyle w:val="StyleBodyCalibri"/>
          <w:rFonts w:ascii="Times New Roman" w:hAnsi="Times New Roman"/>
          <w:lang w:val="en-GB"/>
        </w:rPr>
        <w:t>to be</w:t>
      </w:r>
      <w:r w:rsidR="00626604" w:rsidRPr="00F6666F">
        <w:rPr>
          <w:rStyle w:val="StyleBodyCalibri"/>
          <w:rFonts w:ascii="Times New Roman" w:hAnsi="Times New Roman"/>
          <w:lang w:val="en-GB"/>
        </w:rPr>
        <w:t xml:space="preserve"> common</w:t>
      </w:r>
      <w:r w:rsidR="00C07DF4" w:rsidRPr="00F6666F">
        <w:rPr>
          <w:rStyle w:val="StyleBodyCalibri"/>
          <w:rFonts w:ascii="Times New Roman" w:hAnsi="Times New Roman"/>
          <w:lang w:val="en-GB"/>
        </w:rPr>
        <w:t xml:space="preserve"> </w:t>
      </w:r>
      <w:r w:rsidR="00BB22E1" w:rsidRPr="00F6666F">
        <w:rPr>
          <w:rStyle w:val="StyleBodyCalibri"/>
          <w:rFonts w:ascii="Times New Roman" w:hAnsi="Times New Roman"/>
          <w:lang w:val="en-GB"/>
        </w:rPr>
        <w:fldChar w:fldCharType="begin"/>
      </w:r>
      <w:r w:rsidR="00C33F6E">
        <w:rPr>
          <w:rStyle w:val="StyleBodyCalibri"/>
          <w:rFonts w:ascii="Times New Roman" w:hAnsi="Times New Roman"/>
          <w:lang w:val="en-GB"/>
        </w:rPr>
        <w:instrText xml:space="preserve"> ADDIN EN.CITE &lt;EndNote&gt;&lt;Cite&gt;&lt;Author&gt;Owen&lt;/Author&gt;&lt;Year&gt;2012&lt;/Year&gt;&lt;RecNum&gt;130&lt;/RecNum&gt;&lt;DisplayText&gt;(Owen et al., 2012)&lt;/DisplayText&gt;&lt;record&gt;&lt;rec-number&gt;130&lt;/rec-number&gt;&lt;foreign-keys&gt;&lt;key app="EN" db-id="v0tf50fr9dxfp6ewv0ovvzp1xr0s0dwfftsa" timestamp="1483922530"&gt;130&lt;/key&gt;&lt;/foreign-keys&gt;&lt;ref-type name="Journal Article"&gt;17&lt;/ref-type&gt;&lt;contributors&gt;&lt;authors&gt;&lt;author&gt;Owen, Gareth&lt;/author&gt;&lt;author&gt;Belam, Judith&lt;/author&gt;&lt;author&gt;Lambert, Helen&lt;/author&gt;&lt;author&gt;Donovan, Jenny&lt;/author&gt;&lt;author&gt;Rapport, Frances&lt;/author&gt;&lt;author&gt;Owens, Christabel&lt;/author&gt;&lt;/authors&gt;&lt;/contributors&gt;&lt;titles&gt;&lt;title&gt;Suicide communication events: Lay interpretation of the communication of suicidal ideation and intent&lt;/title&gt;&lt;secondary-title&gt;Social Science &amp;amp; Medicine&lt;/secondary-title&gt;&lt;/titles&gt;&lt;periodical&gt;&lt;full-title&gt;Social Science &amp;amp; Medicine&lt;/full-title&gt;&lt;/periodical&gt;&lt;pages&gt;419-428&lt;/pages&gt;&lt;volume&gt;75&lt;/volume&gt;&lt;number&gt;2&lt;/number&gt;&lt;keywords&gt;&lt;keyword&gt;UK&lt;/keyword&gt;&lt;keyword&gt;Suicide prevention&lt;/keyword&gt;&lt;keyword&gt;Suicidal ideation&lt;/keyword&gt;&lt;keyword&gt;Lay beliefs&lt;/keyword&gt;&lt;keyword&gt;Face-work&lt;/keyword&gt;&lt;keyword&gt;Communication pragmatics&lt;/keyword&gt;&lt;keyword&gt;Narrative&lt;/keyword&gt;&lt;/keywords&gt;&lt;dates&gt;&lt;year&gt;2012&lt;/year&gt;&lt;pub-dates&gt;&lt;date&gt;7//&lt;/date&gt;&lt;/pub-dates&gt;&lt;/dates&gt;&lt;isbn&gt;0277-9536&lt;/isbn&gt;&lt;urls&gt;&lt;related-urls&gt;&lt;url&gt;http://dx.doi.org/10.1016/j.socscimed.2012.02.058&lt;/url&gt;&lt;/related-urls&gt;&lt;/urls&gt;&lt;electronic-resource-num&gt;10.1016/j.socscimed.2012.02.058&lt;/electronic-resource-num&gt;&lt;/record&gt;&lt;/Cite&gt;&lt;/EndNote&gt;</w:instrText>
      </w:r>
      <w:r w:rsidR="00BB22E1" w:rsidRPr="00F6666F">
        <w:rPr>
          <w:rStyle w:val="StyleBodyCalibri"/>
          <w:rFonts w:ascii="Times New Roman" w:hAnsi="Times New Roman"/>
          <w:lang w:val="en-GB"/>
        </w:rPr>
        <w:fldChar w:fldCharType="separate"/>
      </w:r>
      <w:r w:rsidR="00C33F6E">
        <w:rPr>
          <w:rStyle w:val="StyleBodyCalibri"/>
          <w:rFonts w:ascii="Times New Roman" w:hAnsi="Times New Roman"/>
          <w:noProof/>
          <w:lang w:val="en-GB"/>
        </w:rPr>
        <w:t>(Owen et al., 2012)</w:t>
      </w:r>
      <w:r w:rsidR="00BB22E1" w:rsidRPr="00F6666F">
        <w:rPr>
          <w:rStyle w:val="StyleBodyCalibri"/>
          <w:rFonts w:ascii="Times New Roman" w:hAnsi="Times New Roman"/>
          <w:lang w:val="en-GB"/>
        </w:rPr>
        <w:fldChar w:fldCharType="end"/>
      </w:r>
      <w:r w:rsidR="00692C8C" w:rsidRPr="00F6666F">
        <w:rPr>
          <w:rStyle w:val="StyleBodyCalibri"/>
          <w:rFonts w:ascii="Times New Roman" w:hAnsi="Times New Roman"/>
          <w:lang w:val="en-GB"/>
        </w:rPr>
        <w:t xml:space="preserve">. </w:t>
      </w:r>
      <w:r w:rsidR="00EB5C1F" w:rsidRPr="00F6666F">
        <w:rPr>
          <w:rStyle w:val="StyleBodyCalibri"/>
          <w:rFonts w:ascii="Times New Roman" w:hAnsi="Times New Roman"/>
          <w:lang w:val="en-GB"/>
        </w:rPr>
        <w:t xml:space="preserve">Three cases </w:t>
      </w:r>
      <w:r w:rsidR="00BB22E1" w:rsidRPr="00F6666F">
        <w:rPr>
          <w:rStyle w:val="StyleBodyCalibri"/>
          <w:rFonts w:ascii="Times New Roman" w:hAnsi="Times New Roman"/>
          <w:lang w:val="en-GB"/>
        </w:rPr>
        <w:t>reported</w:t>
      </w:r>
      <w:r w:rsidR="00EB5C1F" w:rsidRPr="00F6666F">
        <w:rPr>
          <w:rStyle w:val="StyleBodyCalibri"/>
          <w:rFonts w:ascii="Times New Roman" w:hAnsi="Times New Roman"/>
          <w:lang w:val="en-GB"/>
        </w:rPr>
        <w:t xml:space="preserve"> indirect communications related specifically to </w:t>
      </w:r>
      <w:r w:rsidR="00E07EF5" w:rsidRPr="00F6666F">
        <w:rPr>
          <w:rStyle w:val="StyleBodyCalibri"/>
          <w:rFonts w:ascii="Times New Roman" w:hAnsi="Times New Roman"/>
          <w:lang w:val="en-GB"/>
        </w:rPr>
        <w:t>suicidal intent (e.g.,</w:t>
      </w:r>
      <w:r w:rsidR="00E333A6" w:rsidRPr="00F6666F">
        <w:rPr>
          <w:rStyle w:val="StyleBodyCalibri"/>
          <w:rFonts w:ascii="Times New Roman" w:hAnsi="Times New Roman"/>
          <w:lang w:val="en-GB"/>
        </w:rPr>
        <w:t xml:space="preserve"> ‘This year I am not going to be here anymore’) </w:t>
      </w:r>
      <w:r w:rsidR="00C371C1" w:rsidRPr="00F6666F">
        <w:rPr>
          <w:rStyle w:val="StyleBodyCalibri"/>
          <w:rFonts w:ascii="Times New Roman" w:hAnsi="Times New Roman"/>
          <w:lang w:val="en-GB"/>
        </w:rPr>
        <w:t xml:space="preserve">and </w:t>
      </w:r>
      <w:r w:rsidR="00D1551A" w:rsidRPr="00F6666F">
        <w:rPr>
          <w:rStyle w:val="StyleBodyCalibri"/>
          <w:rFonts w:ascii="Times New Roman" w:hAnsi="Times New Roman"/>
          <w:lang w:val="en-GB"/>
        </w:rPr>
        <w:t>nine to indirect communications relating to suicidal thoughts and feelings</w:t>
      </w:r>
      <w:r w:rsidR="00FE60F8" w:rsidRPr="00F6666F">
        <w:rPr>
          <w:rStyle w:val="StyleBodyCalibri"/>
          <w:rFonts w:ascii="Times New Roman" w:hAnsi="Times New Roman"/>
          <w:lang w:val="en-GB"/>
        </w:rPr>
        <w:t xml:space="preserve"> (e.g., ‘I can’t do this anymore’).</w:t>
      </w:r>
      <w:r w:rsidR="00E07EF5" w:rsidRPr="00F6666F">
        <w:rPr>
          <w:rStyle w:val="StyleBodyCalibri"/>
          <w:rFonts w:ascii="Times New Roman" w:hAnsi="Times New Roman"/>
          <w:lang w:val="en-GB"/>
        </w:rPr>
        <w:t xml:space="preserve"> </w:t>
      </w:r>
      <w:r w:rsidR="00AE7E95" w:rsidRPr="00F6666F">
        <w:rPr>
          <w:rStyle w:val="StyleBodyCalibri"/>
          <w:rFonts w:ascii="Times New Roman" w:hAnsi="Times New Roman"/>
          <w:lang w:val="en-GB"/>
        </w:rPr>
        <w:t>Conversely, f</w:t>
      </w:r>
      <w:r w:rsidR="001B51FB" w:rsidRPr="00F6666F">
        <w:rPr>
          <w:rStyle w:val="StyleBodyCalibri"/>
          <w:rFonts w:ascii="Times New Roman" w:hAnsi="Times New Roman"/>
          <w:lang w:val="en-GB"/>
        </w:rPr>
        <w:t xml:space="preserve">ive of the 14 cases </w:t>
      </w:r>
      <w:r w:rsidR="00BB22E1" w:rsidRPr="00F6666F">
        <w:rPr>
          <w:rStyle w:val="StyleBodyCalibri"/>
          <w:rFonts w:ascii="Times New Roman" w:hAnsi="Times New Roman"/>
          <w:lang w:val="en-GB"/>
        </w:rPr>
        <w:t>reported</w:t>
      </w:r>
      <w:r w:rsidR="001B51FB" w:rsidRPr="00F6666F">
        <w:rPr>
          <w:rStyle w:val="StyleBodyCalibri"/>
          <w:rFonts w:ascii="Times New Roman" w:hAnsi="Times New Roman"/>
          <w:lang w:val="en-GB"/>
        </w:rPr>
        <w:t xml:space="preserve"> direct </w:t>
      </w:r>
      <w:r w:rsidR="00051F5C" w:rsidRPr="00F6666F">
        <w:rPr>
          <w:rStyle w:val="StyleBodyCalibri"/>
          <w:rFonts w:ascii="Times New Roman" w:hAnsi="Times New Roman"/>
          <w:lang w:val="en-GB"/>
        </w:rPr>
        <w:t xml:space="preserve">verbal suicidal communications </w:t>
      </w:r>
      <w:r w:rsidR="00132466" w:rsidRPr="00F6666F">
        <w:rPr>
          <w:rStyle w:val="StyleBodyCalibri"/>
          <w:rFonts w:ascii="Times New Roman" w:hAnsi="Times New Roman"/>
          <w:lang w:val="en-GB"/>
        </w:rPr>
        <w:t>of suicidal intent</w:t>
      </w:r>
      <w:r w:rsidR="00AA747A" w:rsidRPr="00F6666F">
        <w:rPr>
          <w:rStyle w:val="StyleBodyCalibri"/>
          <w:rFonts w:ascii="Times New Roman" w:hAnsi="Times New Roman"/>
          <w:lang w:val="en-GB"/>
        </w:rPr>
        <w:t xml:space="preserve"> </w:t>
      </w:r>
      <w:r w:rsidR="00051F5C" w:rsidRPr="00F6666F">
        <w:rPr>
          <w:rStyle w:val="StyleBodyCalibri"/>
          <w:rFonts w:ascii="Times New Roman" w:hAnsi="Times New Roman"/>
          <w:lang w:val="en-GB"/>
        </w:rPr>
        <w:t xml:space="preserve">(e.g., ‘I am going to hang myself’), </w:t>
      </w:r>
      <w:r w:rsidR="00185C6F" w:rsidRPr="00F6666F">
        <w:rPr>
          <w:rStyle w:val="StyleBodyCalibri"/>
          <w:rFonts w:ascii="Times New Roman" w:hAnsi="Times New Roman"/>
          <w:lang w:val="en-GB"/>
        </w:rPr>
        <w:t xml:space="preserve">and </w:t>
      </w:r>
      <w:r w:rsidR="00F16671" w:rsidRPr="00F6666F">
        <w:rPr>
          <w:rStyle w:val="StyleBodyCalibri"/>
          <w:rFonts w:ascii="Times New Roman" w:hAnsi="Times New Roman"/>
          <w:lang w:val="en-GB"/>
        </w:rPr>
        <w:t>six of direct communication</w:t>
      </w:r>
      <w:r w:rsidR="00C57513" w:rsidRPr="00F6666F">
        <w:rPr>
          <w:rStyle w:val="StyleBodyCalibri"/>
          <w:rFonts w:ascii="Times New Roman" w:hAnsi="Times New Roman"/>
          <w:lang w:val="en-GB"/>
        </w:rPr>
        <w:t xml:space="preserve"> of suicidal thoughts or feelings (e.g., </w:t>
      </w:r>
      <w:r w:rsidR="00AE7E95" w:rsidRPr="00F6666F">
        <w:rPr>
          <w:rStyle w:val="StyleBodyCalibri"/>
          <w:rFonts w:ascii="Times New Roman" w:hAnsi="Times New Roman"/>
          <w:lang w:val="en-GB"/>
        </w:rPr>
        <w:t xml:space="preserve">‘I’ve had feelings… like I </w:t>
      </w:r>
      <w:r w:rsidR="00C04301" w:rsidRPr="00F6666F">
        <w:rPr>
          <w:rStyle w:val="StyleBodyCalibri"/>
          <w:rFonts w:ascii="Times New Roman" w:hAnsi="Times New Roman"/>
          <w:lang w:val="en-GB"/>
        </w:rPr>
        <w:t>just wish I wouldn’t wake up’).</w:t>
      </w:r>
      <w:r w:rsidR="00320349" w:rsidRPr="00F6666F">
        <w:rPr>
          <w:rStyle w:val="StyleBodyCalibri"/>
          <w:rFonts w:ascii="Times New Roman" w:hAnsi="Times New Roman"/>
          <w:lang w:val="en-GB"/>
        </w:rPr>
        <w:t xml:space="preserve"> </w:t>
      </w:r>
      <w:r w:rsidR="00DE4EA6" w:rsidRPr="00F6666F">
        <w:rPr>
          <w:rFonts w:cstheme="minorHAnsi"/>
          <w:lang w:val="en-GB"/>
        </w:rPr>
        <w:fldChar w:fldCharType="begin"/>
      </w:r>
      <w:r w:rsidR="00C33F6E">
        <w:rPr>
          <w:rFonts w:cstheme="minorHAnsi"/>
          <w:lang w:val="en-GB"/>
        </w:rPr>
        <w:instrText xml:space="preserve"> ADDIN EN.CITE &lt;EndNote&gt;&lt;Cite AuthorYear="1"&gt;&lt;Author&gt;Latakienė&lt;/Author&gt;&lt;Year&gt;2015&lt;/Year&gt;&lt;RecNum&gt;319&lt;/RecNum&gt;&lt;DisplayText&gt;Latakienė et al. (2015)&lt;/DisplayText&gt;&lt;record&gt;&lt;rec-number&gt;319&lt;/rec-number&gt;&lt;foreign-keys&gt;&lt;key app="EN" db-id="v0tf50fr9dxfp6ewv0ovvzp1xr0s0dwfftsa" timestamp="1565767379"&gt;319&lt;/key&gt;&lt;/foreign-keys&gt;&lt;ref-type name="Journal Article"&gt;17&lt;/ref-type&gt;&lt;contributors&gt;&lt;authors&gt;&lt;author&gt;Latakienė, Jolanta&lt;/author&gt;&lt;author&gt;Skruibis, Paulius&lt;/author&gt;&lt;author&gt;Dadašev, Said&lt;/author&gt;&lt;author&gt;Grižas, Antanas&lt;/author&gt;&lt;author&gt;Dapševičiūtė, Indrė&lt;/author&gt;&lt;author&gt;Gailienė, Danutė&lt;/author&gt;&lt;/authors&gt;&lt;/contributors&gt;&lt;titles&gt;&lt;title&gt;“They don’t take it seriously”: Perceived reactions of surrounding people to suicide communication&lt;/title&gt;&lt;secondary-title&gt;Illness, Crisis and Loss&lt;/secondary-title&gt;&lt;/titles&gt;&lt;periodical&gt;&lt;full-title&gt;Illness, Crisis and Loss&lt;/full-title&gt;&lt;/periodical&gt;&lt;pages&gt;123-136&lt;/pages&gt;&lt;volume&gt;24&lt;/volume&gt;&lt;number&gt;3&lt;/number&gt;&lt;dates&gt;&lt;year&gt;2015&lt;/year&gt;&lt;pub-dates&gt;&lt;date&gt;2016/07/01&lt;/date&gt;&lt;/pub-dates&gt;&lt;/dates&gt;&lt;publisher&gt;SAGE Publications Inc&lt;/publisher&gt;&lt;isbn&gt;1054-1373&lt;/isbn&gt;&lt;urls&gt;&lt;related-urls&gt;&lt;url&gt;https://doi.org/10.1177/1054137315589691&lt;/url&gt;&lt;/related-urls&gt;&lt;/urls&gt;&lt;electronic-resource-num&gt;10.1177/1054137315589691&lt;/electronic-resource-num&gt;&lt;access-date&gt;2019/08/14&lt;/access-date&gt;&lt;/record&gt;&lt;/Cite&gt;&lt;/EndNote&gt;</w:instrText>
      </w:r>
      <w:r w:rsidR="00DE4EA6" w:rsidRPr="00F6666F">
        <w:rPr>
          <w:rFonts w:cstheme="minorHAnsi"/>
          <w:lang w:val="en-GB"/>
        </w:rPr>
        <w:fldChar w:fldCharType="separate"/>
      </w:r>
      <w:r w:rsidR="00C33F6E">
        <w:rPr>
          <w:rFonts w:cstheme="minorHAnsi"/>
          <w:noProof/>
          <w:lang w:val="en-GB"/>
        </w:rPr>
        <w:t>Latakienė et al. (2015)</w:t>
      </w:r>
      <w:r w:rsidR="00DE4EA6" w:rsidRPr="00F6666F">
        <w:rPr>
          <w:rFonts w:cstheme="minorHAnsi"/>
          <w:lang w:val="en-GB"/>
        </w:rPr>
        <w:fldChar w:fldCharType="end"/>
      </w:r>
      <w:r w:rsidR="00DE4EA6" w:rsidRPr="00F6666F">
        <w:rPr>
          <w:rFonts w:cstheme="minorHAnsi"/>
          <w:lang w:val="en-GB"/>
        </w:rPr>
        <w:t xml:space="preserve">, </w:t>
      </w:r>
      <w:r w:rsidR="00061EDF" w:rsidRPr="00F6666F">
        <w:rPr>
          <w:rFonts w:cstheme="minorHAnsi"/>
          <w:lang w:val="en-GB"/>
        </w:rPr>
        <w:t xml:space="preserve">similarly </w:t>
      </w:r>
      <w:r w:rsidR="00DE4EA6" w:rsidRPr="00F6666F">
        <w:rPr>
          <w:rFonts w:cstheme="minorHAnsi"/>
          <w:lang w:val="en-GB"/>
        </w:rPr>
        <w:t>found that of the 21 participants who had been admitted to a hospital for a suicide attempt</w:t>
      </w:r>
      <w:r w:rsidR="00A74665" w:rsidRPr="00F6666F">
        <w:rPr>
          <w:rFonts w:cstheme="minorHAnsi"/>
          <w:lang w:val="en-GB"/>
        </w:rPr>
        <w:t>,</w:t>
      </w:r>
      <w:r w:rsidR="00231C32" w:rsidRPr="00F6666F">
        <w:rPr>
          <w:rFonts w:cstheme="minorHAnsi"/>
          <w:lang w:val="en-GB"/>
        </w:rPr>
        <w:t xml:space="preserve"> </w:t>
      </w:r>
      <w:r w:rsidR="00DE4EA6" w:rsidRPr="00F6666F">
        <w:rPr>
          <w:rFonts w:cstheme="minorHAnsi"/>
          <w:lang w:val="en-GB"/>
        </w:rPr>
        <w:t>eight had suicidal communications prior to the attempt</w:t>
      </w:r>
      <w:r w:rsidR="00A74665" w:rsidRPr="00F6666F">
        <w:rPr>
          <w:rFonts w:cstheme="minorHAnsi"/>
          <w:lang w:val="en-GB"/>
        </w:rPr>
        <w:t>,</w:t>
      </w:r>
      <w:r w:rsidR="00231C32" w:rsidRPr="00F6666F">
        <w:rPr>
          <w:rFonts w:cstheme="minorHAnsi"/>
          <w:lang w:val="en-GB"/>
        </w:rPr>
        <w:t xml:space="preserve"> and</w:t>
      </w:r>
      <w:r w:rsidR="00407CF7" w:rsidRPr="00F6666F">
        <w:rPr>
          <w:rFonts w:cstheme="minorHAnsi"/>
          <w:lang w:val="en-GB"/>
        </w:rPr>
        <w:t xml:space="preserve"> five of these were indirect verbal communications. </w:t>
      </w:r>
    </w:p>
    <w:p w14:paraId="4F02021A" w14:textId="231578E6" w:rsidR="00A160B6" w:rsidRPr="00F6666F" w:rsidRDefault="00320349" w:rsidP="00C549A8">
      <w:pPr>
        <w:rPr>
          <w:rStyle w:val="StyleBodyCalibri"/>
          <w:rFonts w:ascii="Times New Roman" w:hAnsi="Times New Roman"/>
          <w:lang w:val="en-GB"/>
        </w:rPr>
      </w:pPr>
      <w:r w:rsidRPr="00F6666F">
        <w:rPr>
          <w:rStyle w:val="StyleBodyCalibri"/>
          <w:rFonts w:ascii="Times New Roman" w:hAnsi="Times New Roman"/>
          <w:lang w:val="en-GB"/>
        </w:rPr>
        <w:lastRenderedPageBreak/>
        <w:t xml:space="preserve">Despite significant cultural differences, </w:t>
      </w:r>
      <w:r w:rsidR="004B2302" w:rsidRPr="00F6666F">
        <w:rPr>
          <w:rStyle w:val="StyleBodyCalibri"/>
          <w:rFonts w:ascii="Times New Roman" w:hAnsi="Times New Roman"/>
          <w:lang w:val="en-GB"/>
        </w:rPr>
        <w:fldChar w:fldCharType="begin"/>
      </w:r>
      <w:r w:rsidR="00076945">
        <w:rPr>
          <w:rStyle w:val="StyleBodyCalibri"/>
          <w:rFonts w:ascii="Times New Roman" w:hAnsi="Times New Roman"/>
          <w:lang w:val="en-GB"/>
        </w:rPr>
        <w:instrText xml:space="preserve"> ADDIN EN.CITE &lt;EndNote&gt;&lt;Cite AuthorYear="1"&gt;&lt;Author&gt;Wasserman&lt;/Author&gt;&lt;Year&gt;2008&lt;/Year&gt;&lt;RecNum&gt;250&lt;/RecNum&gt;&lt;DisplayText&gt;Wasserman et al. (2008)&lt;/DisplayText&gt;&lt;record&gt;&lt;rec-number&gt;250&lt;/rec-number&gt;&lt;foreign-keys&gt;&lt;key app="EN" db-id="v0tf50fr9dxfp6ewv0ovvzp1xr0s0dwfftsa" timestamp="1531805700"&gt;250&lt;/key&gt;&lt;/foreign-keys&gt;&lt;ref-type name="Journal Article"&gt;17&lt;/ref-type&gt;&lt;contributors&gt;&lt;authors&gt;&lt;author&gt;Wasserman, Danuta&lt;/author&gt;&lt;author&gt;Tran Thi Thanh, Houng&lt;/author&gt;&lt;author&gt;Pham Thi Minh, D. U. C.&lt;/author&gt;&lt;author&gt;Goldstein, M. A. X.&lt;/author&gt;&lt;author&gt;Nordenskiöld, A. N. A.&lt;/author&gt;&lt;author&gt;Wasserman, Camilla&lt;/author&gt;&lt;/authors&gt;&lt;/contributors&gt;&lt;titles&gt;&lt;title&gt;Suicidal process, suicidal communication and psychosocial situation of young suicide attempters in a rural Vietnamese community&lt;/title&gt;&lt;secondary-title&gt;World Psychiatry&lt;/secondary-title&gt;&lt;/titles&gt;&lt;periodical&gt;&lt;full-title&gt;World Psychiatry&lt;/full-title&gt;&lt;/periodical&gt;&lt;pages&gt;47-53&lt;/pages&gt;&lt;volume&gt;7&lt;/volume&gt;&lt;number&gt;1&lt;/number&gt;&lt;dates&gt;&lt;year&gt;2008&lt;/year&gt;&lt;/dates&gt;&lt;publisher&gt;Masson Italy&lt;/publisher&gt;&lt;isbn&gt;1723-8617&lt;/isbn&gt;&lt;accession-num&gt;PMC2359725&lt;/accession-num&gt;&lt;urls&gt;&lt;related-urls&gt;&lt;url&gt;http://www.ncbi.nlm.nih.gov/pmc/articles/PMC2359725/&lt;/url&gt;&lt;/related-urls&gt;&lt;/urls&gt;&lt;remote-database-name&gt;PMC&lt;/remote-database-name&gt;&lt;/record&gt;&lt;/Cite&gt;&lt;/EndNote&gt;</w:instrText>
      </w:r>
      <w:r w:rsidR="004B2302" w:rsidRPr="00F6666F">
        <w:rPr>
          <w:rStyle w:val="StyleBodyCalibri"/>
          <w:rFonts w:ascii="Times New Roman" w:hAnsi="Times New Roman"/>
          <w:lang w:val="en-GB"/>
        </w:rPr>
        <w:fldChar w:fldCharType="separate"/>
      </w:r>
      <w:r w:rsidR="00C33F6E">
        <w:rPr>
          <w:rStyle w:val="StyleBodyCalibri"/>
          <w:rFonts w:ascii="Times New Roman" w:hAnsi="Times New Roman"/>
          <w:noProof/>
          <w:lang w:val="en-GB"/>
        </w:rPr>
        <w:t>Wasserman et al. (2008)</w:t>
      </w:r>
      <w:r w:rsidR="004B2302" w:rsidRPr="00F6666F">
        <w:rPr>
          <w:rStyle w:val="StyleBodyCalibri"/>
          <w:rFonts w:ascii="Times New Roman" w:hAnsi="Times New Roman"/>
          <w:lang w:val="en-GB"/>
        </w:rPr>
        <w:fldChar w:fldCharType="end"/>
      </w:r>
      <w:r w:rsidR="004B2302" w:rsidRPr="00F6666F">
        <w:rPr>
          <w:rStyle w:val="StyleBodyCalibri"/>
          <w:rFonts w:ascii="Times New Roman" w:hAnsi="Times New Roman"/>
          <w:lang w:val="en-GB"/>
        </w:rPr>
        <w:t xml:space="preserve"> </w:t>
      </w:r>
      <w:r w:rsidRPr="00F6666F">
        <w:rPr>
          <w:rStyle w:val="StyleBodyCalibri"/>
          <w:rFonts w:ascii="Times New Roman" w:hAnsi="Times New Roman"/>
          <w:lang w:val="en-GB"/>
        </w:rPr>
        <w:t>report</w:t>
      </w:r>
      <w:r w:rsidR="00EE72A0" w:rsidRPr="00F6666F">
        <w:rPr>
          <w:rStyle w:val="StyleBodyCalibri"/>
          <w:rFonts w:ascii="Times New Roman" w:hAnsi="Times New Roman"/>
          <w:lang w:val="en-GB"/>
        </w:rPr>
        <w:t>ed</w:t>
      </w:r>
      <w:r w:rsidRPr="00F6666F">
        <w:rPr>
          <w:rStyle w:val="StyleBodyCalibri"/>
          <w:rFonts w:ascii="Times New Roman" w:hAnsi="Times New Roman"/>
          <w:lang w:val="en-GB"/>
        </w:rPr>
        <w:t xml:space="preserve"> similar findings from a Vietnamese study with 19 young people (aged 15 to 24) who had attempted suicide. In that study, just three of the participants used direct verbal communications, seven used indirect verbal communications, and ten used non-verbal communications such as ‘deviant behaviour and weakening or rupturing ties with their families’ (p.50). </w:t>
      </w:r>
      <w:r w:rsidR="002510B5" w:rsidRPr="00F6666F">
        <w:rPr>
          <w:rStyle w:val="StyleBodyCalibri"/>
          <w:rFonts w:ascii="Times New Roman" w:hAnsi="Times New Roman"/>
          <w:lang w:val="en-GB"/>
        </w:rPr>
        <w:t>In a</w:t>
      </w:r>
      <w:r w:rsidRPr="00F6666F">
        <w:rPr>
          <w:rStyle w:val="StyleBodyCalibri"/>
          <w:rFonts w:ascii="Times New Roman" w:hAnsi="Times New Roman"/>
          <w:lang w:val="en-GB"/>
        </w:rPr>
        <w:t xml:space="preserve">n </w:t>
      </w:r>
      <w:r w:rsidR="00085566" w:rsidRPr="00F6666F">
        <w:rPr>
          <w:rStyle w:val="StyleBodyCalibri"/>
          <w:rFonts w:ascii="Times New Roman" w:hAnsi="Times New Roman"/>
          <w:lang w:val="en-GB"/>
        </w:rPr>
        <w:t xml:space="preserve">American </w:t>
      </w:r>
      <w:r w:rsidR="00900D34" w:rsidRPr="00F6666F">
        <w:rPr>
          <w:rStyle w:val="StyleBodyCalibri"/>
          <w:rFonts w:ascii="Times New Roman" w:hAnsi="Times New Roman"/>
          <w:lang w:val="en-GB"/>
        </w:rPr>
        <w:t xml:space="preserve">interview study of </w:t>
      </w:r>
      <w:r w:rsidR="007A4B69" w:rsidRPr="00F6666F">
        <w:rPr>
          <w:rStyle w:val="StyleBodyCalibri"/>
          <w:rFonts w:ascii="Times New Roman" w:hAnsi="Times New Roman"/>
          <w:lang w:val="en-GB"/>
        </w:rPr>
        <w:t>40 patients</w:t>
      </w:r>
      <w:r w:rsidR="00C96A84" w:rsidRPr="00F6666F">
        <w:rPr>
          <w:rStyle w:val="StyleBodyCalibri"/>
          <w:rFonts w:ascii="Times New Roman" w:hAnsi="Times New Roman"/>
          <w:lang w:val="en-GB"/>
        </w:rPr>
        <w:t xml:space="preserve"> who had attempted suicide and their therapists and significant others, </w:t>
      </w:r>
      <w:proofErr w:type="spellStart"/>
      <w:r w:rsidR="00C96A84" w:rsidRPr="00F6666F">
        <w:rPr>
          <w:rStyle w:val="StyleBodyCalibri"/>
          <w:rFonts w:ascii="Times New Roman" w:hAnsi="Times New Roman"/>
          <w:lang w:val="en-GB"/>
        </w:rPr>
        <w:t>Wolk</w:t>
      </w:r>
      <w:proofErr w:type="spellEnd"/>
      <w:r w:rsidR="00C96A84" w:rsidRPr="00F6666F">
        <w:rPr>
          <w:rStyle w:val="StyleBodyCalibri"/>
          <w:rFonts w:ascii="Times New Roman" w:hAnsi="Times New Roman"/>
          <w:lang w:val="en-GB"/>
        </w:rPr>
        <w:t>-Wasserman</w:t>
      </w:r>
      <w:r w:rsidR="00EE7626" w:rsidRPr="00F6666F">
        <w:rPr>
          <w:rStyle w:val="StyleBodyCalibri"/>
          <w:rFonts w:ascii="Times New Roman" w:hAnsi="Times New Roman"/>
          <w:lang w:val="en-GB"/>
        </w:rPr>
        <w:t xml:space="preserve"> </w:t>
      </w:r>
      <w:r w:rsidR="00EE7626" w:rsidRPr="00F6666F">
        <w:rPr>
          <w:rStyle w:val="StyleBodyCalibri"/>
          <w:rFonts w:ascii="Times New Roman" w:hAnsi="Times New Roman"/>
          <w:lang w:val="en-GB"/>
        </w:rPr>
        <w:fldChar w:fldCharType="begin"/>
      </w:r>
      <w:r w:rsidR="00C33F6E">
        <w:rPr>
          <w:rStyle w:val="StyleBodyCalibri"/>
          <w:rFonts w:ascii="Times New Roman" w:hAnsi="Times New Roman"/>
          <w:lang w:val="en-GB"/>
        </w:rPr>
        <w:instrText xml:space="preserve"> ADDIN EN.CITE &lt;EndNote&gt;&lt;Cite ExcludeAuth="1"&gt;&lt;Author&gt;Wolk-Wasserman&lt;/Author&gt;&lt;Year&gt;1986&lt;/Year&gt;&lt;RecNum&gt;249&lt;/RecNum&gt;&lt;DisplayText&gt;(1986)&lt;/DisplayText&gt;&lt;record&gt;&lt;rec-number&gt;249&lt;/rec-number&gt;&lt;foreign-keys&gt;&lt;key app="EN" db-id="v0tf50fr9dxfp6ewv0ovvzp1xr0s0dwfftsa" timestamp="1531803671"&gt;249&lt;/key&gt;&lt;/foreign-keys&gt;&lt;ref-type name="Journal Article"&gt;17&lt;/ref-type&gt;&lt;contributors&gt;&lt;authors&gt;&lt;author&gt;Wolk-Wasserman, D&lt;/author&gt;&lt;/authors&gt;&lt;/contributors&gt;&lt;titles&gt;&lt;title&gt;Suicidal communication of persons attempting suicide and responses of significant others&lt;/title&gt;&lt;secondary-title&gt;Acta Psychiatrica Scandinavia&lt;/secondary-title&gt;&lt;/titles&gt;&lt;periodical&gt;&lt;full-title&gt;Acta Psychiatrica Scandinavia&lt;/full-title&gt;&lt;/periodical&gt;&lt;pages&gt;481-499&lt;/pages&gt;&lt;volume&gt;73&lt;/volume&gt;&lt;dates&gt;&lt;year&gt;1986&lt;/year&gt;&lt;/dates&gt;&lt;urls&gt;&lt;/urls&gt;&lt;/record&gt;&lt;/Cite&gt;&lt;/EndNote&gt;</w:instrText>
      </w:r>
      <w:r w:rsidR="00EE7626" w:rsidRPr="00F6666F">
        <w:rPr>
          <w:rStyle w:val="StyleBodyCalibri"/>
          <w:rFonts w:ascii="Times New Roman" w:hAnsi="Times New Roman"/>
          <w:lang w:val="en-GB"/>
        </w:rPr>
        <w:fldChar w:fldCharType="separate"/>
      </w:r>
      <w:r w:rsidR="00C33F6E">
        <w:rPr>
          <w:rStyle w:val="StyleBodyCalibri"/>
          <w:rFonts w:ascii="Times New Roman" w:hAnsi="Times New Roman"/>
          <w:noProof/>
          <w:lang w:val="en-GB"/>
        </w:rPr>
        <w:t>(1986)</w:t>
      </w:r>
      <w:r w:rsidR="00EE7626" w:rsidRPr="00F6666F">
        <w:rPr>
          <w:rStyle w:val="StyleBodyCalibri"/>
          <w:rFonts w:ascii="Times New Roman" w:hAnsi="Times New Roman"/>
          <w:lang w:val="en-GB"/>
        </w:rPr>
        <w:fldChar w:fldCharType="end"/>
      </w:r>
      <w:r w:rsidR="00C96A84" w:rsidRPr="00F6666F">
        <w:rPr>
          <w:rStyle w:val="StyleBodyCalibri"/>
          <w:rFonts w:ascii="Times New Roman" w:hAnsi="Times New Roman"/>
          <w:lang w:val="en-GB"/>
        </w:rPr>
        <w:t xml:space="preserve"> </w:t>
      </w:r>
      <w:r w:rsidR="00B72821" w:rsidRPr="00F6666F">
        <w:rPr>
          <w:rStyle w:val="StyleBodyCalibri"/>
          <w:rFonts w:ascii="Times New Roman" w:hAnsi="Times New Roman"/>
          <w:lang w:val="en-GB"/>
        </w:rPr>
        <w:t xml:space="preserve">identified that </w:t>
      </w:r>
      <w:r w:rsidR="007C50CE" w:rsidRPr="00F6666F">
        <w:rPr>
          <w:rStyle w:val="StyleBodyCalibri"/>
          <w:rFonts w:ascii="Times New Roman" w:hAnsi="Times New Roman"/>
          <w:lang w:val="en-GB"/>
        </w:rPr>
        <w:t>‘</w:t>
      </w:r>
      <w:r w:rsidR="008146B3" w:rsidRPr="00F6666F">
        <w:rPr>
          <w:rStyle w:val="StyleBodyCalibri"/>
          <w:rFonts w:ascii="Times New Roman" w:hAnsi="Times New Roman"/>
          <w:lang w:val="en-GB"/>
        </w:rPr>
        <w:t>one feature shared by all</w:t>
      </w:r>
      <w:r w:rsidR="007C50CE" w:rsidRPr="00F6666F">
        <w:rPr>
          <w:rStyle w:val="StyleBodyCalibri"/>
          <w:rFonts w:ascii="Times New Roman" w:hAnsi="Times New Roman"/>
          <w:lang w:val="en-GB"/>
        </w:rPr>
        <w:t xml:space="preserve"> patients</w:t>
      </w:r>
      <w:r w:rsidR="008146B3" w:rsidRPr="00F6666F">
        <w:rPr>
          <w:rStyle w:val="StyleBodyCalibri"/>
          <w:rFonts w:ascii="Times New Roman" w:hAnsi="Times New Roman"/>
          <w:lang w:val="en-GB"/>
        </w:rPr>
        <w:t xml:space="preserve">… was the incidence of </w:t>
      </w:r>
      <w:r w:rsidR="007C50CE" w:rsidRPr="00F6666F">
        <w:rPr>
          <w:rStyle w:val="StyleBodyCalibri"/>
          <w:rFonts w:ascii="Times New Roman" w:hAnsi="Times New Roman"/>
          <w:lang w:val="en-GB"/>
        </w:rPr>
        <w:t>protracted indirect verbal communication’</w:t>
      </w:r>
      <w:r w:rsidR="008146B3" w:rsidRPr="00F6666F">
        <w:rPr>
          <w:rStyle w:val="StyleBodyCalibri"/>
          <w:rFonts w:ascii="Times New Roman" w:hAnsi="Times New Roman"/>
          <w:lang w:val="en-GB"/>
        </w:rPr>
        <w:t xml:space="preserve"> (p. 495)</w:t>
      </w:r>
      <w:r w:rsidR="00C06DC5" w:rsidRPr="00F6666F">
        <w:rPr>
          <w:rStyle w:val="StyleBodyCalibri"/>
          <w:rFonts w:ascii="Times New Roman" w:hAnsi="Times New Roman"/>
          <w:lang w:val="en-GB"/>
        </w:rPr>
        <w:t xml:space="preserve">. </w:t>
      </w:r>
      <w:r w:rsidR="00E10BA4" w:rsidRPr="00F6666F">
        <w:rPr>
          <w:rStyle w:val="StyleBodyCalibri"/>
          <w:rFonts w:ascii="Times New Roman" w:hAnsi="Times New Roman"/>
          <w:lang w:val="en-GB"/>
        </w:rPr>
        <w:t>Only a</w:t>
      </w:r>
      <w:r w:rsidR="009A5860" w:rsidRPr="00F6666F">
        <w:rPr>
          <w:rStyle w:val="StyleBodyCalibri"/>
          <w:rFonts w:ascii="Times New Roman" w:hAnsi="Times New Roman"/>
          <w:lang w:val="en-GB"/>
        </w:rPr>
        <w:t xml:space="preserve"> minority also used direct verbal communication.</w:t>
      </w:r>
      <w:r w:rsidR="00DA5374" w:rsidRPr="00F6666F">
        <w:rPr>
          <w:rStyle w:val="StyleBodyCalibri"/>
          <w:rFonts w:ascii="Times New Roman" w:hAnsi="Times New Roman"/>
          <w:lang w:val="en-GB"/>
        </w:rPr>
        <w:t xml:space="preserve"> Only in retrospect, during the interviews, did significant others rec</w:t>
      </w:r>
      <w:r w:rsidR="007F663A" w:rsidRPr="00F6666F">
        <w:rPr>
          <w:rStyle w:val="StyleBodyCalibri"/>
          <w:rFonts w:ascii="Times New Roman" w:hAnsi="Times New Roman"/>
          <w:lang w:val="en-GB"/>
        </w:rPr>
        <w:t xml:space="preserve">ognise that the </w:t>
      </w:r>
      <w:r w:rsidR="00A56A15" w:rsidRPr="00F6666F">
        <w:rPr>
          <w:rStyle w:val="StyleBodyCalibri"/>
          <w:rFonts w:ascii="Times New Roman" w:hAnsi="Times New Roman"/>
          <w:lang w:val="en-GB"/>
        </w:rPr>
        <w:t>behavioural changes and relationship difficulties they had experienced with the suicidal person</w:t>
      </w:r>
      <w:r w:rsidR="00E804C3" w:rsidRPr="00F6666F">
        <w:rPr>
          <w:rStyle w:val="StyleBodyCalibri"/>
          <w:rFonts w:ascii="Times New Roman" w:hAnsi="Times New Roman"/>
          <w:lang w:val="en-GB"/>
        </w:rPr>
        <w:t xml:space="preserve"> were in fact expressing suicidal intent. </w:t>
      </w:r>
      <w:r w:rsidR="00B044A6" w:rsidRPr="00F6666F">
        <w:rPr>
          <w:rStyle w:val="StyleBodyCalibri"/>
          <w:rFonts w:ascii="Times New Roman" w:hAnsi="Times New Roman"/>
          <w:lang w:val="en-GB"/>
        </w:rPr>
        <w:t xml:space="preserve">This </w:t>
      </w:r>
      <w:r w:rsidR="00622234" w:rsidRPr="00F6666F">
        <w:rPr>
          <w:rStyle w:val="StyleBodyCalibri"/>
          <w:rFonts w:ascii="Times New Roman" w:hAnsi="Times New Roman"/>
          <w:lang w:val="en-GB"/>
        </w:rPr>
        <w:t>study highlights the</w:t>
      </w:r>
      <w:r w:rsidR="00B044A6" w:rsidRPr="00F6666F">
        <w:rPr>
          <w:rStyle w:val="StyleBodyCalibri"/>
          <w:rFonts w:ascii="Times New Roman" w:hAnsi="Times New Roman"/>
          <w:lang w:val="en-GB"/>
        </w:rPr>
        <w:t xml:space="preserve"> difficulties that loved ones </w:t>
      </w:r>
      <w:r w:rsidR="00D212A3" w:rsidRPr="00F6666F">
        <w:rPr>
          <w:rStyle w:val="StyleBodyCalibri"/>
          <w:rFonts w:ascii="Times New Roman" w:hAnsi="Times New Roman"/>
          <w:lang w:val="en-GB"/>
        </w:rPr>
        <w:t xml:space="preserve">may </w:t>
      </w:r>
      <w:r w:rsidR="00B044A6" w:rsidRPr="00F6666F">
        <w:rPr>
          <w:rStyle w:val="StyleBodyCalibri"/>
          <w:rFonts w:ascii="Times New Roman" w:hAnsi="Times New Roman"/>
          <w:lang w:val="en-GB"/>
        </w:rPr>
        <w:t>face in understanding indirect communications as expressions of suicide risk.</w:t>
      </w:r>
    </w:p>
    <w:p w14:paraId="525ED8AB" w14:textId="77777777" w:rsidR="00373C89" w:rsidRDefault="0088671A" w:rsidP="00373C89">
      <w:r w:rsidRPr="00373C89">
        <w:t>Recognition of suicide risk is an obvious precursor to family and friends being able to appropriately intervene to assisting to reduce ongoing risk. However, c</w:t>
      </w:r>
      <w:r w:rsidR="0078527F" w:rsidRPr="00373C89">
        <w:t xml:space="preserve">ommunication of suicidal thoughts to family and friends is more likely to be indirect than direct. Therefore, family and friends must </w:t>
      </w:r>
      <w:r w:rsidRPr="00373C89">
        <w:t xml:space="preserve">be able to </w:t>
      </w:r>
      <w:r w:rsidR="000F0C87" w:rsidRPr="00373C89">
        <w:t xml:space="preserve">recognise </w:t>
      </w:r>
      <w:r w:rsidRPr="00373C89">
        <w:t xml:space="preserve">those indirect suicide communications, including those that are nonverbal, </w:t>
      </w:r>
      <w:proofErr w:type="gramStart"/>
      <w:r w:rsidRPr="00373C89">
        <w:t>in order to</w:t>
      </w:r>
      <w:proofErr w:type="gramEnd"/>
      <w:r w:rsidRPr="00373C89">
        <w:t xml:space="preserve"> intervene to reduce suicide risk</w:t>
      </w:r>
      <w:r w:rsidR="00FD1DA2" w:rsidRPr="00373C89">
        <w:t xml:space="preserve">. </w:t>
      </w:r>
      <w:r w:rsidR="006A047B" w:rsidRPr="00373C89">
        <w:t>Therefore</w:t>
      </w:r>
      <w:r w:rsidR="008B60BF" w:rsidRPr="00373C89">
        <w:t xml:space="preserve">, research assessing how well community members are </w:t>
      </w:r>
      <w:r w:rsidR="00C150D9" w:rsidRPr="00373C89">
        <w:t xml:space="preserve">currently </w:t>
      </w:r>
      <w:r w:rsidR="008B60BF" w:rsidRPr="00373C89">
        <w:t xml:space="preserve">able to identify suicide risk that is expressed indirectly is timely, and suicide prevention messages that promote knowledge of indirect suicide communications are also </w:t>
      </w:r>
      <w:r w:rsidR="00C150D9" w:rsidRPr="00373C89">
        <w:t xml:space="preserve">likely to be a </w:t>
      </w:r>
      <w:r w:rsidR="008B60BF" w:rsidRPr="00373C89">
        <w:t>pertinent</w:t>
      </w:r>
      <w:r w:rsidR="00C150D9" w:rsidRPr="00373C89">
        <w:t xml:space="preserve"> inclusion in a family and friends-focused suicide prevention media campaign</w:t>
      </w:r>
      <w:r w:rsidR="008B60BF" w:rsidRPr="00373C89">
        <w:t>.</w:t>
      </w:r>
      <w:bookmarkStart w:id="30" w:name="_Toc31095949"/>
      <w:bookmarkStart w:id="31" w:name="_Toc31096514"/>
      <w:bookmarkStart w:id="32" w:name="_Toc47692731"/>
    </w:p>
    <w:p w14:paraId="29536C87" w14:textId="39000F7C" w:rsidR="007A759B" w:rsidRPr="00F6666F" w:rsidRDefault="004008EC" w:rsidP="00A65D4D">
      <w:pPr>
        <w:pStyle w:val="Heading2"/>
      </w:pPr>
      <w:r w:rsidRPr="00F6666F">
        <w:t>Conseq</w:t>
      </w:r>
      <w:r w:rsidR="00547531" w:rsidRPr="00F6666F">
        <w:t>uences</w:t>
      </w:r>
      <w:r w:rsidRPr="00F6666F">
        <w:t xml:space="preserve"> of</w:t>
      </w:r>
      <w:r w:rsidR="00547531" w:rsidRPr="00F6666F">
        <w:t xml:space="preserve"> positive and negative</w:t>
      </w:r>
      <w:r w:rsidRPr="00F6666F">
        <w:t xml:space="preserve"> reactions to suicidal communications</w:t>
      </w:r>
      <w:bookmarkEnd w:id="30"/>
      <w:bookmarkEnd w:id="31"/>
      <w:bookmarkEnd w:id="32"/>
    </w:p>
    <w:p w14:paraId="70E06A35" w14:textId="5294A881" w:rsidR="001D79C2" w:rsidRDefault="00453C73" w:rsidP="00C549A8">
      <w:pPr>
        <w:rPr>
          <w:rFonts w:cstheme="minorHAnsi"/>
          <w:lang w:val="en-GB"/>
        </w:rPr>
      </w:pPr>
      <w:r w:rsidRPr="00F6666F">
        <w:rPr>
          <w:rFonts w:cstheme="minorHAnsi"/>
          <w:lang w:val="en-GB"/>
        </w:rPr>
        <w:t>Communication of suicidal thoughts to family and friends</w:t>
      </w:r>
      <w:r w:rsidR="00F66CC5" w:rsidRPr="00F6666F">
        <w:rPr>
          <w:rFonts w:cstheme="minorHAnsi"/>
          <w:lang w:val="en-GB"/>
        </w:rPr>
        <w:t>, and the subsequent recognition of these as indicating suicide risk,</w:t>
      </w:r>
      <w:r w:rsidRPr="00F6666F">
        <w:rPr>
          <w:rFonts w:cstheme="minorHAnsi"/>
          <w:lang w:val="en-GB"/>
        </w:rPr>
        <w:t xml:space="preserve"> offer opportunities for interrupting suicidal thinking, planning and attempts, to support the person at risk to seek professional help, and to reduce feelings of isolation and ‘burdensomeness’</w:t>
      </w:r>
      <w:r w:rsidR="00D84AEB" w:rsidRPr="00F6666F">
        <w:rPr>
          <w:rFonts w:cstheme="minorHAnsi"/>
          <w:lang w:val="en-GB"/>
        </w:rPr>
        <w:t xml:space="preserve"> </w:t>
      </w:r>
      <w:r w:rsidR="00D84AEB" w:rsidRPr="00F6666F">
        <w:rPr>
          <w:rFonts w:cstheme="minorHAnsi"/>
          <w:lang w:val="en-GB"/>
        </w:rPr>
        <w:fldChar w:fldCharType="begin"/>
      </w:r>
      <w:r w:rsidR="00C33F6E">
        <w:rPr>
          <w:rFonts w:cstheme="minorHAnsi"/>
          <w:lang w:val="en-GB"/>
        </w:rPr>
        <w:instrText xml:space="preserve"> ADDIN EN.CITE &lt;EndNote&gt;&lt;Cite&gt;&lt;Author&gt;Joiner&lt;/Author&gt;&lt;Year&gt;2005&lt;/Year&gt;&lt;RecNum&gt;332&lt;/RecNum&gt;&lt;DisplayText&gt;(Joiner, 2005)&lt;/DisplayText&gt;&lt;record&gt;&lt;rec-number&gt;332&lt;/rec-number&gt;&lt;foreign-keys&gt;&lt;key app="EN" db-id="v0tf50fr9dxfp6ewv0ovvzp1xr0s0dwfftsa" timestamp="1572828323"&gt;332&lt;/key&gt;&lt;/foreign-keys&gt;&lt;ref-type name="Book"&gt;6&lt;/ref-type&gt;&lt;contributors&gt;&lt;authors&gt;&lt;author&gt;Joiner, T.&lt;/author&gt;&lt;/authors&gt;&lt;/contributors&gt;&lt;titles&gt;&lt;title&gt;Why People Die By Suicide&lt;/title&gt;&lt;/titles&gt;&lt;dates&gt;&lt;year&gt;2005&lt;/year&gt;&lt;/dates&gt;&lt;pub-location&gt;Cambridge, MA&lt;/pub-location&gt;&lt;publisher&gt;First Harvard University Press&lt;/publisher&gt;&lt;urls&gt;&lt;/urls&gt;&lt;/record&gt;&lt;/Cite&gt;&lt;/EndNote&gt;</w:instrText>
      </w:r>
      <w:r w:rsidR="00D84AEB" w:rsidRPr="00F6666F">
        <w:rPr>
          <w:rFonts w:cstheme="minorHAnsi"/>
          <w:lang w:val="en-GB"/>
        </w:rPr>
        <w:fldChar w:fldCharType="separate"/>
      </w:r>
      <w:r w:rsidR="00C33F6E">
        <w:rPr>
          <w:rFonts w:cstheme="minorHAnsi"/>
          <w:noProof/>
          <w:lang w:val="en-GB"/>
        </w:rPr>
        <w:t>(Joiner, 2005)</w:t>
      </w:r>
      <w:r w:rsidR="00D84AEB" w:rsidRPr="00F6666F">
        <w:rPr>
          <w:rFonts w:cstheme="minorHAnsi"/>
          <w:lang w:val="en-GB"/>
        </w:rPr>
        <w:fldChar w:fldCharType="end"/>
      </w:r>
      <w:r w:rsidRPr="00F6666F">
        <w:rPr>
          <w:rFonts w:cstheme="minorHAnsi"/>
          <w:lang w:val="en-GB"/>
        </w:rPr>
        <w:t xml:space="preserve"> that frequently accompany suicidal thoughts </w:t>
      </w:r>
      <w:r w:rsidRPr="00F6666F">
        <w:rPr>
          <w:rFonts w:cstheme="minorHAnsi"/>
          <w:lang w:val="en-GB"/>
        </w:rPr>
        <w:fldChar w:fldCharType="begin">
          <w:fldData xml:space="preserve">PEVuZE5vdGU+PENpdGU+PEF1dGhvcj5Pd2VuPC9BdXRob3I+PFllYXI+MjAxMjwvWWVhcj48UmVj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</w:fldData>
        </w:fldChar>
      </w:r>
      <w:r w:rsidR="00C33F6E">
        <w:rPr>
          <w:rFonts w:cstheme="minorHAnsi"/>
          <w:lang w:val="en-GB"/>
        </w:rPr>
        <w:instrText xml:space="preserve"> ADDIN EN.CITE </w:instrText>
      </w:r>
      <w:r w:rsidR="00C33F6E">
        <w:rPr>
          <w:rFonts w:cstheme="minorHAnsi"/>
          <w:lang w:val="en-GB"/>
        </w:rPr>
        <w:fldChar w:fldCharType="begin">
          <w:fldData xml:space="preserve">PEVuZE5vdGU+PENpdGU+PEF1dGhvcj5Pd2VuPC9BdXRob3I+PFllYXI+MjAxMjwvWWVhcj48UmVj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</w:fldData>
        </w:fldChar>
      </w:r>
      <w:r w:rsidR="00C33F6E">
        <w:rPr>
          <w:rFonts w:cstheme="minorHAnsi"/>
          <w:lang w:val="en-GB"/>
        </w:rPr>
        <w:instrText xml:space="preserve"> ADDIN EN.CITE.DATA </w:instrText>
      </w:r>
      <w:r w:rsidR="00C33F6E">
        <w:rPr>
          <w:rFonts w:cstheme="minorHAnsi"/>
          <w:lang w:val="en-GB"/>
        </w:rPr>
      </w:r>
      <w:r w:rsidR="00C33F6E">
        <w:rPr>
          <w:rFonts w:cstheme="minorHAnsi"/>
          <w:lang w:val="en-GB"/>
        </w:rPr>
        <w:fldChar w:fldCharType="end"/>
      </w:r>
      <w:r w:rsidRPr="00F6666F">
        <w:rPr>
          <w:rFonts w:cstheme="minorHAnsi"/>
          <w:lang w:val="en-GB"/>
        </w:rPr>
      </w:r>
      <w:r w:rsidRPr="00F6666F">
        <w:rPr>
          <w:rFonts w:cstheme="minorHAnsi"/>
          <w:lang w:val="en-GB"/>
        </w:rPr>
        <w:fldChar w:fldCharType="separate"/>
      </w:r>
      <w:r w:rsidR="00C33F6E">
        <w:rPr>
          <w:rFonts w:cstheme="minorHAnsi"/>
          <w:noProof/>
          <w:lang w:val="en-GB"/>
        </w:rPr>
        <w:t>(Owen et al., 2012; Player et al., 2015)</w:t>
      </w:r>
      <w:r w:rsidRPr="00F6666F">
        <w:rPr>
          <w:rFonts w:cstheme="minorHAnsi"/>
          <w:lang w:val="en-GB"/>
        </w:rPr>
        <w:fldChar w:fldCharType="end"/>
      </w:r>
      <w:r w:rsidRPr="00F6666F">
        <w:rPr>
          <w:rFonts w:cstheme="minorHAnsi"/>
          <w:lang w:val="en-GB"/>
        </w:rPr>
        <w:t xml:space="preserve">. </w:t>
      </w:r>
      <w:r w:rsidR="001D79C2" w:rsidRPr="00F6666F">
        <w:rPr>
          <w:rFonts w:cstheme="minorHAnsi"/>
          <w:lang w:val="en-GB"/>
        </w:rPr>
        <w:t>In addition</w:t>
      </w:r>
      <w:r w:rsidR="00295774" w:rsidRPr="00F6666F">
        <w:rPr>
          <w:rFonts w:cstheme="minorHAnsi"/>
          <w:lang w:val="en-GB"/>
        </w:rPr>
        <w:t>, the reactions of family and friends to suicid</w:t>
      </w:r>
      <w:r w:rsidR="00863559" w:rsidRPr="00F6666F">
        <w:rPr>
          <w:rFonts w:cstheme="minorHAnsi"/>
          <w:lang w:val="en-GB"/>
        </w:rPr>
        <w:t>al</w:t>
      </w:r>
      <w:r w:rsidR="00295774" w:rsidRPr="00F6666F">
        <w:rPr>
          <w:rFonts w:cstheme="minorHAnsi"/>
          <w:lang w:val="en-GB"/>
        </w:rPr>
        <w:t xml:space="preserve"> communication also have important effect</w:t>
      </w:r>
      <w:r w:rsidR="00A05C05" w:rsidRPr="00F6666F">
        <w:rPr>
          <w:rFonts w:cstheme="minorHAnsi"/>
          <w:lang w:val="en-GB"/>
        </w:rPr>
        <w:t>s</w:t>
      </w:r>
      <w:r w:rsidR="00295774" w:rsidRPr="00F6666F">
        <w:rPr>
          <w:rFonts w:cstheme="minorHAnsi"/>
          <w:lang w:val="en-GB"/>
        </w:rPr>
        <w:t xml:space="preserve"> on </w:t>
      </w:r>
      <w:r w:rsidR="00863559" w:rsidRPr="00F6666F">
        <w:rPr>
          <w:rFonts w:cstheme="minorHAnsi"/>
          <w:lang w:val="en-GB"/>
        </w:rPr>
        <w:t>future mental health and future suicidal communications</w:t>
      </w:r>
      <w:r w:rsidR="008647E4" w:rsidRPr="00F6666F">
        <w:rPr>
          <w:rFonts w:cstheme="minorHAnsi"/>
          <w:lang w:val="en-GB"/>
        </w:rPr>
        <w:t>. These</w:t>
      </w:r>
      <w:r w:rsidR="00A05C05" w:rsidRPr="00F6666F">
        <w:rPr>
          <w:rFonts w:cstheme="minorHAnsi"/>
          <w:lang w:val="en-GB"/>
        </w:rPr>
        <w:t xml:space="preserve"> </w:t>
      </w:r>
      <w:r w:rsidR="00373ECE" w:rsidRPr="00F6666F">
        <w:rPr>
          <w:rFonts w:cstheme="minorHAnsi"/>
          <w:lang w:val="en-GB"/>
        </w:rPr>
        <w:t xml:space="preserve">reactions </w:t>
      </w:r>
      <w:r w:rsidR="008647E4" w:rsidRPr="00F6666F">
        <w:rPr>
          <w:rFonts w:cstheme="minorHAnsi"/>
          <w:lang w:val="en-GB"/>
        </w:rPr>
        <w:t>may</w:t>
      </w:r>
      <w:r w:rsidR="00A05C05" w:rsidRPr="00F6666F">
        <w:rPr>
          <w:rFonts w:cstheme="minorHAnsi"/>
          <w:lang w:val="en-GB"/>
        </w:rPr>
        <w:t xml:space="preserve"> be positive or negative.</w:t>
      </w:r>
    </w:p>
    <w:p w14:paraId="2CDF3862" w14:textId="77777777" w:rsidR="00A65D4D" w:rsidRDefault="00A65D4D" w:rsidP="00A65D4D">
      <w:pPr>
        <w:pStyle w:val="Heading3"/>
        <w:rPr>
          <w:lang w:val="en-GB"/>
        </w:rPr>
      </w:pPr>
      <w:r>
        <w:rPr>
          <w:lang w:val="en-GB"/>
        </w:rPr>
        <w:lastRenderedPageBreak/>
        <w:t>The Interpersonal Theory of Suicide</w:t>
      </w:r>
    </w:p>
    <w:p w14:paraId="0A82C01A" w14:textId="71D2E578" w:rsidR="00A65D4D" w:rsidRDefault="00A65D4D" w:rsidP="00A65D4D">
      <w:pPr>
        <w:rPr>
          <w:color w:val="000000"/>
          <w:lang w:val="en-GB"/>
        </w:rPr>
      </w:pPr>
      <w:r>
        <w:rPr>
          <w:color w:val="000000"/>
          <w:lang w:val="en-GB"/>
        </w:rPr>
        <w:t xml:space="preserve">The Interpersonal Theory of Suicide (ITS) </w:t>
      </w:r>
      <w:r>
        <w:rPr>
          <w:color w:val="000000"/>
          <w:lang w:val="en-GB"/>
        </w:rPr>
        <w:fldChar w:fldCharType="begin">
          <w:fldData xml:space="preserve">PEVuZE5vdGU+PENpdGU+PEF1dGhvcj5Kb2luZXI8L0F1dGhvcj48WWVhcj4yMDA1PC9ZZWFyPjxS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</w:fldData>
        </w:fldChar>
      </w:r>
      <w:r>
        <w:rPr>
          <w:color w:val="000000"/>
          <w:lang w:val="en-GB"/>
        </w:rPr>
        <w:instrText xml:space="preserve"> ADDIN EN.CITE </w:instrText>
      </w:r>
      <w:r>
        <w:rPr>
          <w:color w:val="000000"/>
          <w:lang w:val="en-GB"/>
        </w:rPr>
        <w:fldChar w:fldCharType="begin">
          <w:fldData xml:space="preserve">PEVuZE5vdGU+PENpdGU+PEF1dGhvcj5Kb2luZXI8L0F1dGhvcj48WWVhcj4yMDA1PC9ZZWFyPjxS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</w:fldData>
        </w:fldChar>
      </w:r>
      <w:r>
        <w:rPr>
          <w:color w:val="000000"/>
          <w:lang w:val="en-GB"/>
        </w:rPr>
        <w:instrText xml:space="preserve"> ADDIN EN.CITE.DATA </w:instrText>
      </w:r>
      <w:r>
        <w:rPr>
          <w:color w:val="000000"/>
          <w:lang w:val="en-GB"/>
        </w:rPr>
      </w:r>
      <w:r>
        <w:rPr>
          <w:color w:val="000000"/>
          <w:lang w:val="en-GB"/>
        </w:rPr>
        <w:fldChar w:fldCharType="end"/>
      </w:r>
      <w:r>
        <w:rPr>
          <w:color w:val="000000"/>
          <w:lang w:val="en-GB"/>
        </w:rPr>
      </w:r>
      <w:r>
        <w:rPr>
          <w:color w:val="000000"/>
          <w:lang w:val="en-GB"/>
        </w:rPr>
        <w:fldChar w:fldCharType="separate"/>
      </w:r>
      <w:r>
        <w:rPr>
          <w:noProof/>
          <w:color w:val="000000"/>
          <w:lang w:val="en-GB"/>
        </w:rPr>
        <w:t>(Joiner, 2005; Van Orden et al., 2010)</w:t>
      </w:r>
      <w:r>
        <w:rPr>
          <w:color w:val="000000"/>
          <w:lang w:val="en-GB"/>
        </w:rPr>
        <w:fldChar w:fldCharType="end"/>
      </w:r>
      <w:r>
        <w:rPr>
          <w:color w:val="000000"/>
          <w:lang w:val="en-GB"/>
        </w:rPr>
        <w:t xml:space="preserve"> provides a framework for understanding how the responses of family and friends to suicide communications can act to decrease or increase suicide risk. An understanding of these mechanisms can provide important information about the types of helping behaviours that should be promoted and discouraged in a suicide prevention campaign. </w:t>
      </w:r>
    </w:p>
    <w:p w14:paraId="55105746" w14:textId="77777777" w:rsidR="00A65D4D" w:rsidRDefault="00A65D4D" w:rsidP="00A65D4D">
      <w:pPr>
        <w:rPr>
          <w:color w:val="000000"/>
          <w:lang w:val="en-GB"/>
        </w:rPr>
      </w:pPr>
      <w:r>
        <w:rPr>
          <w:color w:val="000000"/>
          <w:lang w:val="en-GB"/>
        </w:rPr>
        <w:t xml:space="preserve">In short, the ITS proposes that ‘suicidal desire’ arises when a person experiences both ‘thwarted belongingness’ and ‘perceived burdensomeness’. Suicidal acts arise when the person experiences hopelessness that these two states will ever change, and when they acquire ‘capability for suicide’. Thwarted belongingness occurs when a person is unable to meet their fundamental human need ‘to belong’; that is, when they are socially isolated or lack social connectedness. Perceived burdensomeness describes the feeling that one is a burden to those around them. Capability for suicide refers to the increased capacity over time of a person to overcome their innate fear or harm and death in order to carry out a suicidal act </w:t>
      </w:r>
      <w:r>
        <w:rPr>
          <w:color w:val="000000"/>
          <w:lang w:val="en-GB"/>
        </w:rPr>
        <w:fldChar w:fldCharType="begin"/>
      </w:r>
      <w:r>
        <w:rPr>
          <w:color w:val="000000"/>
          <w:lang w:val="en-GB"/>
        </w:rPr>
        <w:instrText xml:space="preserve"> ADDIN EN.CITE &lt;EndNote&gt;&lt;Cite&gt;&lt;Author&gt;Van Orden&lt;/Author&gt;&lt;Year&gt;2010&lt;/Year&gt;&lt;RecNum&gt;382&lt;/RecNum&gt;&lt;DisplayText&gt;(Van Orden et al., 2010)&lt;/DisplayText&gt;&lt;record&gt;&lt;rec-number&gt;382&lt;/rec-number&gt;&lt;foreign-keys&gt;&lt;key app="EN" db-id="v0tf50fr9dxfp6ewv0ovvzp1xr0s0dwfftsa" timestamp="1595808362"&gt;382&lt;/key&gt;&lt;/foreign-keys&gt;&lt;ref-type name="Journal Article"&gt;17&lt;/ref-type&gt;&lt;contributors&gt;&lt;authors&gt;&lt;author&gt;Van Orden, Kimberly A.&lt;/author&gt;&lt;author&gt;Witte, Tracy K.&lt;/author&gt;&lt;author&gt;Cukrowicz, Kelly C.&lt;/author&gt;&lt;author&gt;Braithwaite, Scott R.&lt;/author&gt;&lt;author&gt;Selby, Edward A.&lt;/author&gt;&lt;author&gt;Joiner, Thomas E., Jr.&lt;/author&gt;&lt;/authors&gt;&lt;/contributors&gt;&lt;titles&gt;&lt;title&gt;The interpersonal theory of suicide&lt;/title&gt;&lt;secondary-title&gt;Psychological review&lt;/secondary-title&gt;&lt;alt-title&gt;Psychol Rev&lt;/alt-title&gt;&lt;/titles&gt;&lt;periodical&gt;&lt;full-title&gt;Psychological review&lt;/full-title&gt;&lt;abbr-1&gt;Psychol Rev&lt;/abbr-1&gt;&lt;/periodical&gt;&lt;alt-periodical&gt;&lt;full-title&gt;Psychological review&lt;/full-title&gt;&lt;abbr-1&gt;Psychol Rev&lt;/abbr-1&gt;&lt;/alt-periodical&gt;&lt;pages&gt;575-600&lt;/pages&gt;&lt;volume&gt;117&lt;/volume&gt;&lt;number&gt;2&lt;/number&gt;&lt;keywords&gt;&lt;keyword&gt;Humans&lt;/keyword&gt;&lt;keyword&gt;*Interpersonal Relations&lt;/keyword&gt;&lt;keyword&gt;*Psychological Theory&lt;/keyword&gt;&lt;keyword&gt;Risk Factors&lt;/keyword&gt;&lt;keyword&gt;Suicide/*psychology&lt;/keyword&gt;&lt;keyword&gt;Suicide, Attempted/psychology&lt;/keyword&gt;&lt;/keywords&gt;&lt;dates&gt;&lt;year&gt;2010&lt;/year&gt;&lt;/dates&gt;&lt;isbn&gt;1939-1471&amp;#xD;0033-295X&lt;/isbn&gt;&lt;accession-num&gt;20438238&lt;/accession-num&gt;&lt;urls&gt;&lt;related-urls&gt;&lt;url&gt;https://pubmed.ncbi.nlm.nih.gov/20438238&lt;/url&gt;&lt;url&gt;https://www.ncbi.nlm.nih.gov/pmc/articles/PMC3130348/&lt;/url&gt;&lt;/related-urls&gt;&lt;/urls&gt;&lt;electronic-resource-num&gt;10.1037/a0018697&lt;/electronic-resource-num&gt;&lt;remote-database-name&gt;PubMed&lt;/remote-database-name&gt;&lt;language&gt;eng&lt;/language&gt;&lt;/record&gt;&lt;/Cite&gt;&lt;/EndNote&gt;</w:instrText>
      </w:r>
      <w:r>
        <w:rPr>
          <w:color w:val="000000"/>
          <w:lang w:val="en-GB"/>
        </w:rPr>
        <w:fldChar w:fldCharType="separate"/>
      </w:r>
      <w:r>
        <w:rPr>
          <w:noProof/>
          <w:color w:val="000000"/>
          <w:lang w:val="en-GB"/>
        </w:rPr>
        <w:t>(Van Orden et al., 2010)</w:t>
      </w:r>
      <w:r>
        <w:rPr>
          <w:color w:val="000000"/>
          <w:lang w:val="en-GB"/>
        </w:rPr>
        <w:fldChar w:fldCharType="end"/>
      </w:r>
      <w:r>
        <w:rPr>
          <w:color w:val="000000"/>
          <w:lang w:val="en-GB"/>
        </w:rPr>
        <w:t xml:space="preserve">. </w:t>
      </w:r>
    </w:p>
    <w:p w14:paraId="6EF0EA40" w14:textId="4939ECFF" w:rsidR="00A65D4D" w:rsidRDefault="00A65D4D" w:rsidP="00A65D4D">
      <w:pPr>
        <w:rPr>
          <w:color w:val="000000"/>
          <w:lang w:val="en-GB"/>
        </w:rPr>
      </w:pPr>
      <w:r>
        <w:rPr>
          <w:color w:val="000000"/>
          <w:lang w:val="en-GB"/>
        </w:rPr>
        <w:t xml:space="preserve">Though not without its critics </w:t>
      </w:r>
      <w:r>
        <w:rPr>
          <w:color w:val="000000"/>
          <w:lang w:val="en-GB"/>
        </w:rPr>
        <w:fldChar w:fldCharType="begin"/>
      </w:r>
      <w:r>
        <w:rPr>
          <w:color w:val="000000"/>
          <w:lang w:val="en-GB"/>
        </w:rPr>
        <w:instrText xml:space="preserve"> ADDIN EN.CITE &lt;EndNote&gt;&lt;Cite&gt;&lt;Author&gt;Hjelmeland&lt;/Author&gt;&lt;Year&gt;2020&lt;/Year&gt;&lt;RecNum&gt;381&lt;/RecNum&gt;&lt;Prefix&gt;e.g.`, &lt;/Prefix&gt;&lt;DisplayText&gt;(e.g., Hjelmeland &amp;amp; Loa Knizek, 2020)&lt;/DisplayText&gt;&lt;record&gt;&lt;rec-number&gt;381&lt;/rec-number&gt;&lt;foreign-keys&gt;&lt;key app="EN" db-id="v0tf50fr9dxfp6ewv0ovvzp1xr0s0dwfftsa" timestamp="1595580749"&gt;381&lt;/key&gt;&lt;/foreign-keys&gt;&lt;ref-type name="Journal Article"&gt;17&lt;/ref-type&gt;&lt;contributors&gt;&lt;authors&gt;&lt;author&gt;Hjelmeland, Heidi&lt;/author&gt;&lt;author&gt;Loa Knizek, Birthe&lt;/author&gt;&lt;/authors&gt;&lt;/contributors&gt;&lt;titles&gt;&lt;title&gt;The emperor’s new clothes? A critical look at the interpersonal theory of suicide&lt;/title&gt;&lt;secondary-title&gt;Death Studies&lt;/secondary-title&gt;&lt;/titles&gt;&lt;periodical&gt;&lt;full-title&gt;Death Studies&lt;/full-title&gt;&lt;/periodical&gt;&lt;pages&gt;168-178&lt;/pages&gt;&lt;volume&gt;44&lt;/volume&gt;&lt;number&gt;3&lt;/number&gt;&lt;dates&gt;&lt;year&gt;2020&lt;/year&gt;&lt;pub-dates&gt;&lt;date&gt;2020/03/03&lt;/date&gt;&lt;/pub-dates&gt;&lt;/dates&gt;&lt;publisher&gt;Routledge&lt;/publisher&gt;&lt;isbn&gt;0748-1187&lt;/isbn&gt;&lt;urls&gt;&lt;related-urls&gt;&lt;url&gt;https://doi.org/10.1080/07481187.2018.1527796&lt;/url&gt;&lt;/related-urls&gt;&lt;/urls&gt;&lt;electronic-resource-num&gt;10.1080/07481187.2018.1527796&lt;/electronic-resource-num&gt;&lt;/record&gt;&lt;/Cite&gt;&lt;/EndNote&gt;</w:instrText>
      </w:r>
      <w:r>
        <w:rPr>
          <w:color w:val="000000"/>
          <w:lang w:val="en-GB"/>
        </w:rPr>
        <w:fldChar w:fldCharType="separate"/>
      </w:r>
      <w:r>
        <w:rPr>
          <w:noProof/>
          <w:color w:val="000000"/>
          <w:lang w:val="en-GB"/>
        </w:rPr>
        <w:t>(e.g., Hjelmeland &amp; Loa Knizek, 2020)</w:t>
      </w:r>
      <w:r>
        <w:rPr>
          <w:color w:val="000000"/>
          <w:lang w:val="en-GB"/>
        </w:rPr>
        <w:fldChar w:fldCharType="end"/>
      </w:r>
      <w:r>
        <w:rPr>
          <w:color w:val="000000"/>
          <w:lang w:val="en-GB"/>
        </w:rPr>
        <w:t xml:space="preserve">, the ITS is arguably the current predominant theory of suicide. There has been a great deal of research that has tested components of the theory and the ability of the model to predict suicidal thoughts in a variety of samples. Illustrating the volume of research relating to the ITS, a 2017 meta-analysis of research relating to the ITS included data from 122 samples </w:t>
      </w:r>
      <w:r>
        <w:rPr>
          <w:color w:val="000000"/>
          <w:lang w:val="en-GB"/>
        </w:rPr>
        <w:fldChar w:fldCharType="begin">
          <w:fldData xml:space="preserve">PEVuZE5vdGU+PENpdGU+PEF1dGhvcj5DaHU8L0F1dGhvcj48WWVhcj4yMDE3PC9ZZWFyPjxSZWNO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=
</w:fldData>
        </w:fldChar>
      </w:r>
      <w:r>
        <w:rPr>
          <w:color w:val="000000"/>
          <w:lang w:val="en-GB"/>
        </w:rPr>
        <w:instrText xml:space="preserve"> ADDIN EN.CITE </w:instrText>
      </w:r>
      <w:r>
        <w:rPr>
          <w:color w:val="000000"/>
          <w:lang w:val="en-GB"/>
        </w:rPr>
        <w:fldChar w:fldCharType="begin">
          <w:fldData xml:space="preserve">PEVuZE5vdGU+PENpdGU+PEF1dGhvcj5DaHU8L0F1dGhvcj48WWVhcj4yMDE3PC9ZZWFyPjxSZWNO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=
</w:fldData>
        </w:fldChar>
      </w:r>
      <w:r>
        <w:rPr>
          <w:color w:val="000000"/>
          <w:lang w:val="en-GB"/>
        </w:rPr>
        <w:instrText xml:space="preserve"> ADDIN EN.CITE.DATA </w:instrText>
      </w:r>
      <w:r>
        <w:rPr>
          <w:color w:val="000000"/>
          <w:lang w:val="en-GB"/>
        </w:rPr>
      </w:r>
      <w:r>
        <w:rPr>
          <w:color w:val="000000"/>
          <w:lang w:val="en-GB"/>
        </w:rPr>
        <w:fldChar w:fldCharType="end"/>
      </w:r>
      <w:r>
        <w:rPr>
          <w:color w:val="000000"/>
          <w:lang w:val="en-GB"/>
        </w:rPr>
      </w:r>
      <w:r>
        <w:rPr>
          <w:color w:val="000000"/>
          <w:lang w:val="en-GB"/>
        </w:rPr>
        <w:fldChar w:fldCharType="separate"/>
      </w:r>
      <w:r>
        <w:rPr>
          <w:noProof/>
          <w:color w:val="000000"/>
          <w:lang w:val="en-GB"/>
        </w:rPr>
        <w:t>(Chu et al., 2017)</w:t>
      </w:r>
      <w:r>
        <w:rPr>
          <w:color w:val="000000"/>
          <w:lang w:val="en-GB"/>
        </w:rPr>
        <w:fldChar w:fldCharType="end"/>
      </w:r>
      <w:r>
        <w:rPr>
          <w:color w:val="000000"/>
          <w:lang w:val="en-GB"/>
        </w:rPr>
        <w:t xml:space="preserve">. The results of this meta-analysis led the authors to conclude that ‘thwarted belongingness and perceived burdensomeness were significant correlates of suicide ideation severity’ </w:t>
      </w:r>
      <w:r>
        <w:rPr>
          <w:color w:val="000000"/>
          <w:lang w:val="en-GB"/>
        </w:rPr>
        <w:fldChar w:fldCharType="begin">
          <w:fldData xml:space="preserve">PEVuZE5vdGU+PENpdGU+PEF1dGhvcj5DaHU8L0F1dGhvcj48WWVhcj4yMDE3PC9ZZWFyPjxSZWNO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</w:fldData>
        </w:fldChar>
      </w:r>
      <w:r w:rsidR="006A047B">
        <w:rPr>
          <w:color w:val="000000"/>
          <w:lang w:val="en-GB"/>
        </w:rPr>
        <w:instrText xml:space="preserve"> ADDIN EN.CITE </w:instrText>
      </w:r>
      <w:r w:rsidR="006A047B">
        <w:rPr>
          <w:color w:val="000000"/>
          <w:lang w:val="en-GB"/>
        </w:rPr>
        <w:fldChar w:fldCharType="begin">
          <w:fldData xml:space="preserve">PEVuZE5vdGU+PENpdGU+PEF1dGhvcj5DaHU8L0F1dGhvcj48WWVhcj4yMDE3PC9ZZWFyPjxSZWNO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</w:fldData>
        </w:fldChar>
      </w:r>
      <w:r w:rsidR="006A047B">
        <w:rPr>
          <w:color w:val="000000"/>
          <w:lang w:val="en-GB"/>
        </w:rPr>
        <w:instrText xml:space="preserve"> ADDIN EN.CITE.DATA </w:instrText>
      </w:r>
      <w:r w:rsidR="006A047B">
        <w:rPr>
          <w:color w:val="000000"/>
          <w:lang w:val="en-GB"/>
        </w:rPr>
      </w:r>
      <w:r w:rsidR="006A047B">
        <w:rPr>
          <w:color w:val="000000"/>
          <w:lang w:val="en-GB"/>
        </w:rPr>
        <w:fldChar w:fldCharType="end"/>
      </w:r>
      <w:r>
        <w:rPr>
          <w:color w:val="000000"/>
          <w:lang w:val="en-GB"/>
        </w:rPr>
      </w:r>
      <w:r>
        <w:rPr>
          <w:color w:val="000000"/>
          <w:lang w:val="en-GB"/>
        </w:rPr>
        <w:fldChar w:fldCharType="separate"/>
      </w:r>
      <w:r w:rsidR="006A047B">
        <w:rPr>
          <w:noProof/>
          <w:color w:val="000000"/>
          <w:lang w:val="en-GB"/>
        </w:rPr>
        <w:t>(Chu et al., 2017 p.1313)</w:t>
      </w:r>
      <w:r>
        <w:rPr>
          <w:color w:val="000000"/>
          <w:lang w:val="en-GB"/>
        </w:rPr>
        <w:fldChar w:fldCharType="end"/>
      </w:r>
      <w:r>
        <w:rPr>
          <w:color w:val="000000"/>
          <w:lang w:val="en-GB"/>
        </w:rPr>
        <w:t xml:space="preserve"> and that these constructs in addition to capability for suicide were associated with previous suicide attempts. They note, however that ‘effect sizes for these relationships were weak-to-moderate’ and there has been a lack of investigation of whether the TPB can predict suicide deaths (p. 1313). </w:t>
      </w:r>
    </w:p>
    <w:p w14:paraId="15C5E316" w14:textId="2A161562" w:rsidR="00A65D4D" w:rsidRPr="00F6666F" w:rsidRDefault="00A65D4D" w:rsidP="00A65D4D">
      <w:pPr>
        <w:rPr>
          <w:color w:val="000000"/>
          <w:lang w:val="en-GB"/>
        </w:rPr>
      </w:pPr>
      <w:r>
        <w:rPr>
          <w:color w:val="000000"/>
          <w:lang w:val="en-GB"/>
        </w:rPr>
        <w:t>Since thwarted belongingness and perceived burdensomeness are interpersonal constructs, the reaction of family and friends to suicide communications have the potential to increase feelings of connection and worth, thereby increas</w:t>
      </w:r>
      <w:r w:rsidR="00215017">
        <w:rPr>
          <w:color w:val="000000"/>
          <w:lang w:val="en-GB"/>
        </w:rPr>
        <w:t>ing</w:t>
      </w:r>
      <w:r>
        <w:rPr>
          <w:color w:val="000000"/>
          <w:lang w:val="en-GB"/>
        </w:rPr>
        <w:t xml:space="preserve"> feelings of belongingness</w:t>
      </w:r>
      <w:r w:rsidR="00215017">
        <w:rPr>
          <w:color w:val="000000"/>
          <w:lang w:val="en-GB"/>
        </w:rPr>
        <w:t>,</w:t>
      </w:r>
      <w:r>
        <w:rPr>
          <w:color w:val="000000"/>
          <w:lang w:val="en-GB"/>
        </w:rPr>
        <w:t xml:space="preserve"> reduc</w:t>
      </w:r>
      <w:r w:rsidR="00215017">
        <w:rPr>
          <w:color w:val="000000"/>
          <w:lang w:val="en-GB"/>
        </w:rPr>
        <w:t xml:space="preserve">ing </w:t>
      </w:r>
      <w:r>
        <w:rPr>
          <w:color w:val="000000"/>
          <w:lang w:val="en-GB"/>
        </w:rPr>
        <w:t>feelings of burdensomeness</w:t>
      </w:r>
      <w:r w:rsidR="00215017">
        <w:rPr>
          <w:color w:val="000000"/>
          <w:lang w:val="en-GB"/>
        </w:rPr>
        <w:t>,</w:t>
      </w:r>
      <w:r w:rsidR="006A047B">
        <w:rPr>
          <w:color w:val="000000"/>
          <w:lang w:val="en-GB"/>
        </w:rPr>
        <w:t xml:space="preserve"> and</w:t>
      </w:r>
      <w:r w:rsidR="00BC1051">
        <w:rPr>
          <w:color w:val="000000"/>
          <w:lang w:val="en-GB"/>
        </w:rPr>
        <w:t xml:space="preserve"> </w:t>
      </w:r>
      <w:r w:rsidR="00215017">
        <w:rPr>
          <w:color w:val="000000"/>
          <w:lang w:val="en-GB"/>
        </w:rPr>
        <w:t xml:space="preserve">consequently </w:t>
      </w:r>
      <w:r w:rsidR="006A047B">
        <w:rPr>
          <w:color w:val="000000"/>
          <w:lang w:val="en-GB"/>
        </w:rPr>
        <w:t xml:space="preserve">reducing </w:t>
      </w:r>
      <w:r w:rsidR="00BC1051">
        <w:rPr>
          <w:color w:val="000000"/>
          <w:lang w:val="en-GB"/>
        </w:rPr>
        <w:t>suicide risk.</w:t>
      </w:r>
      <w:r w:rsidR="006A047B">
        <w:rPr>
          <w:color w:val="000000"/>
          <w:lang w:val="en-GB"/>
        </w:rPr>
        <w:t xml:space="preserve"> There is some research </w:t>
      </w:r>
      <w:r w:rsidR="006A047B">
        <w:rPr>
          <w:color w:val="000000"/>
          <w:lang w:val="en-GB"/>
        </w:rPr>
        <w:lastRenderedPageBreak/>
        <w:t>evidence (summarised in the following section) that indicates that positive reactions to suicide communications can indeed have t</w:t>
      </w:r>
      <w:r w:rsidR="00215017">
        <w:rPr>
          <w:color w:val="000000"/>
          <w:lang w:val="en-GB"/>
        </w:rPr>
        <w:t>hese positive effects.</w:t>
      </w:r>
    </w:p>
    <w:p w14:paraId="2C11405F" w14:textId="6E222CD7" w:rsidR="00A65D4D" w:rsidRPr="00F6666F" w:rsidRDefault="00A65D4D" w:rsidP="00373C89">
      <w:pPr>
        <w:pStyle w:val="Heading3"/>
        <w:rPr>
          <w:lang w:val="en-GB"/>
        </w:rPr>
      </w:pPr>
      <w:r>
        <w:rPr>
          <w:lang w:val="en-GB"/>
        </w:rPr>
        <w:t xml:space="preserve">The importance of reactions to suicide communications </w:t>
      </w:r>
    </w:p>
    <w:p w14:paraId="692DE0DB" w14:textId="5993A7F8" w:rsidR="004B1F12" w:rsidRPr="00F6666F" w:rsidRDefault="000C6D15" w:rsidP="00C549A8">
      <w:pPr>
        <w:rPr>
          <w:lang w:val="en-GB"/>
        </w:rPr>
      </w:pPr>
      <w:r w:rsidRPr="00F6666F">
        <w:rPr>
          <w:lang w:val="en-GB"/>
        </w:rPr>
        <w:fldChar w:fldCharType="begin">
          <w:fldData xml:space="preserve">PEVuZE5vdGU+PENpdGUgQXV0aG9yWWVhcj0iMSI+PEF1dGhvcj5GdWxnaW5pdGk8L0F1dGhvcj48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</w:fldData>
        </w:fldChar>
      </w:r>
      <w:r w:rsidR="00C33F6E">
        <w:rPr>
          <w:lang w:val="en-GB"/>
        </w:rPr>
        <w:instrText xml:space="preserve"> ADDIN EN.CITE </w:instrText>
      </w:r>
      <w:r w:rsidR="00C33F6E">
        <w:rPr>
          <w:lang w:val="en-GB"/>
        </w:rPr>
        <w:fldChar w:fldCharType="begin">
          <w:fldData xml:space="preserve">PEVuZE5vdGU+PENpdGUgQXV0aG9yWWVhcj0iMSI+PEF1dGhvcj5GdWxnaW5pdGk8L0F1dGhvcj48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</w:fldData>
        </w:fldChar>
      </w:r>
      <w:r w:rsidR="00C33F6E">
        <w:rPr>
          <w:lang w:val="en-GB"/>
        </w:rPr>
        <w:instrText xml:space="preserve"> ADDIN EN.CITE.DATA </w:instrText>
      </w:r>
      <w:r w:rsidR="00C33F6E">
        <w:rPr>
          <w:lang w:val="en-GB"/>
        </w:rPr>
      </w:r>
      <w:r w:rsidR="00C33F6E">
        <w:rPr>
          <w:lang w:val="en-GB"/>
        </w:rPr>
        <w:fldChar w:fldCharType="end"/>
      </w:r>
      <w:r w:rsidRPr="00F6666F">
        <w:rPr>
          <w:lang w:val="en-GB"/>
        </w:rPr>
      </w:r>
      <w:r w:rsidRPr="00F6666F">
        <w:rPr>
          <w:lang w:val="en-GB"/>
        </w:rPr>
        <w:fldChar w:fldCharType="separate"/>
      </w:r>
      <w:r w:rsidR="00C33F6E">
        <w:rPr>
          <w:noProof/>
          <w:lang w:val="en-GB"/>
        </w:rPr>
        <w:t>Fulginiti, Pahwa, Frey, Rice, and Brekke (2016)</w:t>
      </w:r>
      <w:r w:rsidRPr="00F6666F">
        <w:rPr>
          <w:lang w:val="en-GB"/>
        </w:rPr>
        <w:fldChar w:fldCharType="end"/>
      </w:r>
      <w:r w:rsidRPr="00F6666F">
        <w:rPr>
          <w:lang w:val="en-GB"/>
        </w:rPr>
        <w:t xml:space="preserve"> </w:t>
      </w:r>
      <w:r w:rsidR="00654C06" w:rsidRPr="00F6666F">
        <w:rPr>
          <w:lang w:val="en-GB"/>
        </w:rPr>
        <w:t xml:space="preserve">assessed past and intended </w:t>
      </w:r>
      <w:r w:rsidR="00701284" w:rsidRPr="00F6666F">
        <w:rPr>
          <w:lang w:val="en-GB"/>
        </w:rPr>
        <w:t xml:space="preserve">suicidal communications among 30 adults with severe mental illness. </w:t>
      </w:r>
      <w:r w:rsidR="00E93A7A" w:rsidRPr="00F6666F">
        <w:rPr>
          <w:lang w:val="en-GB"/>
        </w:rPr>
        <w:t>T</w:t>
      </w:r>
      <w:r w:rsidR="00F125A2" w:rsidRPr="00F6666F">
        <w:rPr>
          <w:lang w:val="en-GB"/>
        </w:rPr>
        <w:t>hose</w:t>
      </w:r>
      <w:r w:rsidR="003466F9" w:rsidRPr="00F6666F">
        <w:rPr>
          <w:lang w:val="en-GB"/>
        </w:rPr>
        <w:t xml:space="preserve"> people in the participants’ social network</w:t>
      </w:r>
      <w:r w:rsidR="00F125A2" w:rsidRPr="00F6666F">
        <w:rPr>
          <w:lang w:val="en-GB"/>
        </w:rPr>
        <w:t xml:space="preserve"> who </w:t>
      </w:r>
      <w:r w:rsidR="00456186">
        <w:rPr>
          <w:lang w:val="en-GB"/>
        </w:rPr>
        <w:t xml:space="preserve">had </w:t>
      </w:r>
      <w:r w:rsidR="00F125A2" w:rsidRPr="00F6666F">
        <w:rPr>
          <w:lang w:val="en-GB"/>
        </w:rPr>
        <w:t>been the recipients of suicidal communications in the past were 26 times more likely to be disclosed to in the future</w:t>
      </w:r>
      <w:r w:rsidR="00BF6D47" w:rsidRPr="00F6666F">
        <w:rPr>
          <w:lang w:val="en-GB"/>
        </w:rPr>
        <w:t>.</w:t>
      </w:r>
      <w:r w:rsidR="006E03CD" w:rsidRPr="00F6666F">
        <w:rPr>
          <w:lang w:val="en-GB"/>
        </w:rPr>
        <w:t xml:space="preserve"> </w:t>
      </w:r>
      <w:r w:rsidR="00BF6D47" w:rsidRPr="00F6666F">
        <w:rPr>
          <w:lang w:val="en-GB"/>
        </w:rPr>
        <w:t>Also,</w:t>
      </w:r>
      <w:r w:rsidR="006E03CD" w:rsidRPr="00F6666F">
        <w:rPr>
          <w:lang w:val="en-GB"/>
        </w:rPr>
        <w:t xml:space="preserve"> </w:t>
      </w:r>
      <w:r w:rsidR="003424D7" w:rsidRPr="00F6666F">
        <w:rPr>
          <w:lang w:val="en-GB"/>
        </w:rPr>
        <w:t>very</w:t>
      </w:r>
      <w:r w:rsidR="006E03CD" w:rsidRPr="00F6666F">
        <w:rPr>
          <w:lang w:val="en-GB"/>
        </w:rPr>
        <w:t xml:space="preserve"> few people in the </w:t>
      </w:r>
      <w:r w:rsidR="00BF6D47" w:rsidRPr="00F6666F">
        <w:rPr>
          <w:lang w:val="en-GB"/>
        </w:rPr>
        <w:t>social network were recipients of suicidal communicat</w:t>
      </w:r>
      <w:r w:rsidR="008107C6" w:rsidRPr="00F6666F">
        <w:rPr>
          <w:lang w:val="en-GB"/>
        </w:rPr>
        <w:t>i</w:t>
      </w:r>
      <w:r w:rsidR="00BF6D47" w:rsidRPr="00F6666F">
        <w:rPr>
          <w:lang w:val="en-GB"/>
        </w:rPr>
        <w:t>ons (median</w:t>
      </w:r>
      <w:r w:rsidR="008107C6" w:rsidRPr="00F6666F">
        <w:rPr>
          <w:lang w:val="en-GB"/>
        </w:rPr>
        <w:t xml:space="preserve">, </w:t>
      </w:r>
      <w:r w:rsidR="00BF6D47" w:rsidRPr="00F6666F">
        <w:rPr>
          <w:lang w:val="en-GB"/>
        </w:rPr>
        <w:t>1-2</w:t>
      </w:r>
      <w:r w:rsidR="008107C6" w:rsidRPr="00F6666F">
        <w:rPr>
          <w:lang w:val="en-GB"/>
        </w:rPr>
        <w:t xml:space="preserve"> people</w:t>
      </w:r>
      <w:r w:rsidR="00BF6D47" w:rsidRPr="00F6666F">
        <w:rPr>
          <w:lang w:val="en-GB"/>
        </w:rPr>
        <w:t>)</w:t>
      </w:r>
      <w:r w:rsidR="00DD0A7F" w:rsidRPr="00F6666F">
        <w:rPr>
          <w:lang w:val="en-GB"/>
        </w:rPr>
        <w:t>,</w:t>
      </w:r>
      <w:r w:rsidR="00CB5364" w:rsidRPr="00F6666F">
        <w:rPr>
          <w:lang w:val="en-GB"/>
        </w:rPr>
        <w:t xml:space="preserve"> and these were likely to be those close</w:t>
      </w:r>
      <w:r w:rsidR="003424D7" w:rsidRPr="00F6666F">
        <w:rPr>
          <w:lang w:val="en-GB"/>
        </w:rPr>
        <w:t>st</w:t>
      </w:r>
      <w:r w:rsidR="00CB5364" w:rsidRPr="00F6666F">
        <w:rPr>
          <w:lang w:val="en-GB"/>
        </w:rPr>
        <w:t xml:space="preserve"> </w:t>
      </w:r>
      <w:r w:rsidR="00361B75" w:rsidRPr="00F6666F">
        <w:rPr>
          <w:lang w:val="en-GB"/>
        </w:rPr>
        <w:t xml:space="preserve">to the person at risk. These findings emphasise </w:t>
      </w:r>
      <w:r w:rsidR="00DD0A7F" w:rsidRPr="00F6666F">
        <w:rPr>
          <w:lang w:val="en-GB"/>
        </w:rPr>
        <w:t>the need for</w:t>
      </w:r>
      <w:r w:rsidR="000B29DE" w:rsidRPr="00F6666F">
        <w:rPr>
          <w:lang w:val="en-GB"/>
        </w:rPr>
        <w:t xml:space="preserve"> appropriate responses to communications of suicidal risk </w:t>
      </w:r>
      <w:proofErr w:type="gramStart"/>
      <w:r w:rsidR="000B29DE" w:rsidRPr="00F6666F">
        <w:rPr>
          <w:lang w:val="en-GB"/>
        </w:rPr>
        <w:t>in order to</w:t>
      </w:r>
      <w:proofErr w:type="gramEnd"/>
      <w:r w:rsidR="000B29DE" w:rsidRPr="00F6666F">
        <w:rPr>
          <w:lang w:val="en-GB"/>
        </w:rPr>
        <w:t xml:space="preserve"> encourage </w:t>
      </w:r>
      <w:r w:rsidR="00A417AE" w:rsidRPr="00F6666F">
        <w:rPr>
          <w:lang w:val="en-GB"/>
        </w:rPr>
        <w:t>future communications</w:t>
      </w:r>
      <w:r w:rsidR="002933EE" w:rsidRPr="00F6666F">
        <w:rPr>
          <w:lang w:val="en-GB"/>
        </w:rPr>
        <w:t xml:space="preserve">. </w:t>
      </w:r>
      <w:r w:rsidR="003424D7" w:rsidRPr="00F6666F">
        <w:rPr>
          <w:lang w:val="en-GB"/>
        </w:rPr>
        <w:t>T</w:t>
      </w:r>
      <w:r w:rsidR="00A417AE" w:rsidRPr="00F6666F">
        <w:rPr>
          <w:lang w:val="en-GB"/>
        </w:rPr>
        <w:t xml:space="preserve">he </w:t>
      </w:r>
      <w:r w:rsidR="003F64B9" w:rsidRPr="00F6666F">
        <w:rPr>
          <w:lang w:val="en-GB"/>
        </w:rPr>
        <w:t>opportunities</w:t>
      </w:r>
      <w:r w:rsidR="00A417AE" w:rsidRPr="00F6666F">
        <w:rPr>
          <w:lang w:val="en-GB"/>
        </w:rPr>
        <w:t xml:space="preserve"> </w:t>
      </w:r>
      <w:r w:rsidR="006B18AC" w:rsidRPr="00F6666F">
        <w:rPr>
          <w:lang w:val="en-GB"/>
        </w:rPr>
        <w:t>to respond to</w:t>
      </w:r>
      <w:r w:rsidR="00A417AE" w:rsidRPr="00F6666F">
        <w:rPr>
          <w:lang w:val="en-GB"/>
        </w:rPr>
        <w:t xml:space="preserve"> suicidal communications are </w:t>
      </w:r>
      <w:r w:rsidR="00456186">
        <w:rPr>
          <w:lang w:val="en-GB"/>
        </w:rPr>
        <w:t xml:space="preserve">also </w:t>
      </w:r>
      <w:r w:rsidR="003F64B9" w:rsidRPr="00F6666F">
        <w:rPr>
          <w:lang w:val="en-GB"/>
        </w:rPr>
        <w:t xml:space="preserve">likely to be limited, since few members of the social network are sought out </w:t>
      </w:r>
      <w:r w:rsidR="002A042C" w:rsidRPr="00F6666F">
        <w:rPr>
          <w:lang w:val="en-GB"/>
        </w:rPr>
        <w:t xml:space="preserve">as recipients of </w:t>
      </w:r>
      <w:r w:rsidR="006B18AC" w:rsidRPr="00F6666F">
        <w:rPr>
          <w:lang w:val="en-GB"/>
        </w:rPr>
        <w:t xml:space="preserve">such </w:t>
      </w:r>
      <w:r w:rsidR="002A042C" w:rsidRPr="00F6666F">
        <w:rPr>
          <w:lang w:val="en-GB"/>
        </w:rPr>
        <w:t>communications</w:t>
      </w:r>
      <w:r w:rsidR="003F64B9" w:rsidRPr="00F6666F">
        <w:rPr>
          <w:lang w:val="en-GB"/>
        </w:rPr>
        <w:t>.</w:t>
      </w:r>
      <w:r w:rsidR="00275958" w:rsidRPr="00F6666F">
        <w:rPr>
          <w:lang w:val="en-GB"/>
        </w:rPr>
        <w:t xml:space="preserve"> Negative reactions from</w:t>
      </w:r>
      <w:r w:rsidR="002A042C" w:rsidRPr="00F6666F">
        <w:rPr>
          <w:lang w:val="en-GB"/>
        </w:rPr>
        <w:t xml:space="preserve"> these</w:t>
      </w:r>
      <w:r w:rsidR="00275958" w:rsidRPr="00F6666F">
        <w:rPr>
          <w:lang w:val="en-GB"/>
        </w:rPr>
        <w:t xml:space="preserve"> recipients could </w:t>
      </w:r>
      <w:r w:rsidR="0050118B" w:rsidRPr="00F6666F">
        <w:rPr>
          <w:lang w:val="en-GB"/>
        </w:rPr>
        <w:t>increase the likelihood of</w:t>
      </w:r>
      <w:r w:rsidR="00275958" w:rsidRPr="00F6666F">
        <w:rPr>
          <w:lang w:val="en-GB"/>
        </w:rPr>
        <w:t xml:space="preserve"> future non-communication</w:t>
      </w:r>
      <w:r w:rsidR="008A5F66" w:rsidRPr="00F6666F">
        <w:rPr>
          <w:lang w:val="en-GB"/>
        </w:rPr>
        <w:t>, either to that person or to others</w:t>
      </w:r>
      <w:r w:rsidR="00382189" w:rsidRPr="00F6666F">
        <w:rPr>
          <w:lang w:val="en-GB"/>
        </w:rPr>
        <w:t>.</w:t>
      </w:r>
    </w:p>
    <w:p w14:paraId="590137A7" w14:textId="7D53B172" w:rsidR="00B65707" w:rsidRPr="00F6666F" w:rsidRDefault="00744C92" w:rsidP="00C549A8">
      <w:pPr>
        <w:rPr>
          <w:lang w:val="en-GB"/>
        </w:rPr>
      </w:pPr>
      <w:r w:rsidRPr="00F6666F">
        <w:rPr>
          <w:lang w:val="en-GB"/>
        </w:rPr>
        <w:fldChar w:fldCharType="begin"/>
      </w:r>
      <w:r w:rsidR="00C33F6E">
        <w:rPr>
          <w:lang w:val="en-GB"/>
        </w:rPr>
        <w:instrText xml:space="preserve"> ADDIN EN.CITE &lt;EndNote&gt;&lt;Cite AuthorYear="1"&gt;&lt;Author&gt;Frey&lt;/Author&gt;&lt;Year&gt;2017&lt;/Year&gt;&lt;RecNum&gt;317&lt;/RecNum&gt;&lt;DisplayText&gt;Frey and Fulginiti (2017)&lt;/DisplayText&gt;&lt;record&gt;&lt;rec-number&gt;317&lt;/rec-number&gt;&lt;foreign-keys&gt;&lt;key app="EN" db-id="v0tf50fr9dxfp6ewv0ovvzp1xr0s0dwfftsa" timestamp="1565755964"&gt;317&lt;/key&gt;&lt;/foreign-keys&gt;&lt;ref-type name="Journal Article"&gt;17&lt;/ref-type&gt;&lt;contributors&gt;&lt;authors&gt;&lt;author&gt;Frey, Laura M.&lt;/author&gt;&lt;author&gt;Fulginiti, Anthony&lt;/author&gt;&lt;/authors&gt;&lt;/contributors&gt;&lt;auth-address&gt;Couple and Family Therapy Program, Kent School of Social Work, University of Louisville, Louisville, KY, USA&amp;#xD;Graduate School of Social Work, University of Denver, Denver, CO, USA&lt;/auth-address&gt;&lt;titles&gt;&lt;title&gt;Talking about suicide may not be enough: family reaction as a mediator between disclosure and interpersonal needs&lt;/title&gt;&lt;secondary-title&gt;Journal of Mental Health&lt;/secondary-title&gt;&lt;/titles&gt;&lt;periodical&gt;&lt;full-title&gt;Journal of Mental Health&lt;/full-title&gt;&lt;/periodical&gt;&lt;pages&gt;366-372&lt;/pages&gt;&lt;volume&gt;26&lt;/volume&gt;&lt;number&gt;4&lt;/number&gt;&lt;keywords&gt;&lt;keyword&gt;Suicidal Ideation -- Therapy&lt;/keyword&gt;&lt;keyword&gt;Family Centered Care&lt;/keyword&gt;&lt;keyword&gt;Interpersonal Relations&lt;/keyword&gt;&lt;keyword&gt;Human&lt;/keyword&gt;&lt;keyword&gt;Path Analysis&lt;/keyword&gt;&lt;keyword&gt;Descriptive Statistics&lt;/keyword&gt;&lt;keyword&gt;Data Analysis Software&lt;/keyword&gt;&lt;/keywords&gt;&lt;dates&gt;&lt;year&gt;2017&lt;/year&gt;&lt;/dates&gt;&lt;pub-location&gt;Oxfordshire, &amp;lt;Blank&amp;gt;&lt;/pub-location&gt;&lt;publisher&gt;Routledge&lt;/publisher&gt;&lt;isbn&gt;0963-8237&lt;/isbn&gt;&lt;accession-num&gt;124481524. Language: English. Entry Date: 20170810. Revision Date: 20190628. Publication Type: Article&lt;/accession-num&gt;&lt;urls&gt;&lt;related-urls&gt;&lt;url&gt;https://ezp.lib.unimelb.edu.au/login?url=https://search.ebscohost.com/login.aspx?direct=true&amp;amp;db=ccm&amp;amp;AN=124481524&amp;amp;site=eds-live&amp;amp;scope=site&lt;/url&gt;&lt;/related-urls&gt;&lt;/urls&gt;&lt;electronic-resource-num&gt;10.1080/09638237.2017.1340592&lt;/electronic-resource-num&gt;&lt;remote-database-name&gt;ccm&lt;/remote-database-name&gt;&lt;remote-database-provider&gt;EBSCOhost&lt;/remote-database-provider&gt;&lt;/record&gt;&lt;/Cite&gt;&lt;/EndNote&gt;</w:instrText>
      </w:r>
      <w:r w:rsidRPr="00F6666F">
        <w:rPr>
          <w:lang w:val="en-GB"/>
        </w:rPr>
        <w:fldChar w:fldCharType="separate"/>
      </w:r>
      <w:r w:rsidR="00C33F6E">
        <w:rPr>
          <w:noProof/>
          <w:lang w:val="en-GB"/>
        </w:rPr>
        <w:t>Frey and Fulginiti (2017)</w:t>
      </w:r>
      <w:r w:rsidRPr="00F6666F">
        <w:rPr>
          <w:lang w:val="en-GB"/>
        </w:rPr>
        <w:fldChar w:fldCharType="end"/>
      </w:r>
      <w:r w:rsidR="002F7B2C" w:rsidRPr="00F6666F">
        <w:rPr>
          <w:lang w:val="en-GB"/>
        </w:rPr>
        <w:t xml:space="preserve"> </w:t>
      </w:r>
      <w:r w:rsidR="00FF5C1E" w:rsidRPr="00F6666F">
        <w:rPr>
          <w:lang w:val="en-GB"/>
        </w:rPr>
        <w:t xml:space="preserve">studied data from 74 survivors of a suicide attempt and found that </w:t>
      </w:r>
      <w:r w:rsidR="00A62CAF" w:rsidRPr="00F6666F">
        <w:rPr>
          <w:lang w:val="en-GB"/>
        </w:rPr>
        <w:t>receiving more positive</w:t>
      </w:r>
      <w:r w:rsidR="00C1056D" w:rsidRPr="00F6666F">
        <w:rPr>
          <w:lang w:val="en-GB"/>
        </w:rPr>
        <w:t xml:space="preserve"> family reactions to the suicide attempt</w:t>
      </w:r>
      <w:r w:rsidR="00A62CAF" w:rsidRPr="00F6666F">
        <w:rPr>
          <w:lang w:val="en-GB"/>
        </w:rPr>
        <w:t xml:space="preserve"> were associated with lower</w:t>
      </w:r>
      <w:r w:rsidR="009E52E5" w:rsidRPr="00F6666F">
        <w:rPr>
          <w:lang w:val="en-GB"/>
        </w:rPr>
        <w:t xml:space="preserve"> thwarted belongingness and perceived burdensomeness</w:t>
      </w:r>
      <w:r w:rsidR="00AE02C6" w:rsidRPr="00F6666F">
        <w:rPr>
          <w:lang w:val="en-GB"/>
        </w:rPr>
        <w:t xml:space="preserve">. </w:t>
      </w:r>
      <w:r w:rsidR="00C05EDC" w:rsidRPr="00F6666F">
        <w:rPr>
          <w:lang w:val="en-GB"/>
        </w:rPr>
        <w:t xml:space="preserve">The quality of the family reaction also had a mediating </w:t>
      </w:r>
      <w:r w:rsidR="00643F84" w:rsidRPr="00F6666F">
        <w:rPr>
          <w:lang w:val="en-GB"/>
        </w:rPr>
        <w:t>effect on the relationship between disclosure and thwarted belongingness and perceived burdensomeness</w:t>
      </w:r>
      <w:r w:rsidR="00D212A3" w:rsidRPr="00F6666F">
        <w:rPr>
          <w:lang w:val="en-GB"/>
        </w:rPr>
        <w:t>; although</w:t>
      </w:r>
      <w:r w:rsidR="002648DD" w:rsidRPr="00F6666F">
        <w:rPr>
          <w:lang w:val="en-GB"/>
        </w:rPr>
        <w:t xml:space="preserve"> </w:t>
      </w:r>
      <w:r w:rsidR="00D212A3" w:rsidRPr="00F6666F">
        <w:rPr>
          <w:lang w:val="en-GB"/>
        </w:rPr>
        <w:t>disclosure</w:t>
      </w:r>
      <w:r w:rsidR="00643F84" w:rsidRPr="00F6666F">
        <w:rPr>
          <w:lang w:val="en-GB"/>
        </w:rPr>
        <w:t xml:space="preserve"> i</w:t>
      </w:r>
      <w:r w:rsidR="002C69B5" w:rsidRPr="00F6666F">
        <w:rPr>
          <w:lang w:val="en-GB"/>
        </w:rPr>
        <w:t>tself is</w:t>
      </w:r>
      <w:r w:rsidR="00D212A3" w:rsidRPr="00F6666F">
        <w:rPr>
          <w:lang w:val="en-GB"/>
        </w:rPr>
        <w:t xml:space="preserve"> probably</w:t>
      </w:r>
      <w:r w:rsidR="002C69B5" w:rsidRPr="00F6666F">
        <w:rPr>
          <w:lang w:val="en-GB"/>
        </w:rPr>
        <w:t xml:space="preserve"> not enough to reduce these precursors for suicidal ideation</w:t>
      </w:r>
      <w:r w:rsidR="006B05D6" w:rsidRPr="00F6666F">
        <w:rPr>
          <w:lang w:val="en-GB"/>
        </w:rPr>
        <w:t xml:space="preserve">, which </w:t>
      </w:r>
      <w:r w:rsidR="002648DD" w:rsidRPr="00F6666F">
        <w:rPr>
          <w:lang w:val="en-GB"/>
        </w:rPr>
        <w:t>can only be reduced if family reactions are positive</w:t>
      </w:r>
      <w:r w:rsidR="002C69B5" w:rsidRPr="00F6666F">
        <w:rPr>
          <w:lang w:val="en-GB"/>
        </w:rPr>
        <w:t>.</w:t>
      </w:r>
      <w:r w:rsidR="00C21CDE" w:rsidRPr="00F6666F">
        <w:rPr>
          <w:lang w:val="en-GB"/>
        </w:rPr>
        <w:t xml:space="preserve"> </w:t>
      </w:r>
      <w:r w:rsidR="002648DD" w:rsidRPr="00F6666F">
        <w:rPr>
          <w:lang w:val="en-GB"/>
        </w:rPr>
        <w:t>T</w:t>
      </w:r>
      <w:r w:rsidR="00C21CDE" w:rsidRPr="00F6666F">
        <w:rPr>
          <w:lang w:val="en-GB"/>
        </w:rPr>
        <w:t>heor</w:t>
      </w:r>
      <w:r w:rsidR="002648DD" w:rsidRPr="00F6666F">
        <w:rPr>
          <w:lang w:val="en-GB"/>
        </w:rPr>
        <w:t>etically, this</w:t>
      </w:r>
      <w:r w:rsidR="00C21CDE" w:rsidRPr="00F6666F">
        <w:rPr>
          <w:lang w:val="en-GB"/>
        </w:rPr>
        <w:t xml:space="preserve"> reduction </w:t>
      </w:r>
      <w:r w:rsidR="002648DD" w:rsidRPr="00F6666F">
        <w:rPr>
          <w:lang w:val="en-GB"/>
        </w:rPr>
        <w:t>in</w:t>
      </w:r>
      <w:r w:rsidR="00C21CDE" w:rsidRPr="00F6666F">
        <w:rPr>
          <w:lang w:val="en-GB"/>
        </w:rPr>
        <w:t xml:space="preserve"> precursors to suicidal intention should therefore reduce subsequent suicidal intent, though this was not tested </w:t>
      </w:r>
      <w:r w:rsidR="00D212A3" w:rsidRPr="00F6666F">
        <w:rPr>
          <w:lang w:val="en-GB"/>
        </w:rPr>
        <w:t>by Frey and Fulginiti</w:t>
      </w:r>
      <w:r w:rsidR="00C21CDE" w:rsidRPr="00F6666F">
        <w:rPr>
          <w:lang w:val="en-GB"/>
        </w:rPr>
        <w:t>.</w:t>
      </w:r>
    </w:p>
    <w:p w14:paraId="2145C107" w14:textId="6E69DF64" w:rsidR="002A5760" w:rsidRPr="00F6666F" w:rsidRDefault="00D212A3" w:rsidP="00C549A8">
      <w:pPr>
        <w:rPr>
          <w:i/>
          <w:lang w:val="en-GB"/>
        </w:rPr>
      </w:pPr>
      <w:r w:rsidRPr="00F6666F">
        <w:rPr>
          <w:lang w:val="en-GB"/>
        </w:rPr>
        <w:t>One study by th</w:t>
      </w:r>
      <w:r w:rsidR="00FC0FE6">
        <w:rPr>
          <w:lang w:val="en-GB"/>
        </w:rPr>
        <w:t>is</w:t>
      </w:r>
      <w:r w:rsidRPr="00F6666F">
        <w:rPr>
          <w:lang w:val="en-GB"/>
        </w:rPr>
        <w:t xml:space="preserve"> same lead author</w:t>
      </w:r>
      <w:r w:rsidR="00140DF1" w:rsidRPr="00F6666F">
        <w:rPr>
          <w:lang w:val="en-GB"/>
        </w:rPr>
        <w:t xml:space="preserve"> </w:t>
      </w:r>
      <w:r w:rsidRPr="00F6666F">
        <w:rPr>
          <w:lang w:val="en-GB"/>
        </w:rPr>
        <w:t>d</w:t>
      </w:r>
      <w:r w:rsidR="00087B80" w:rsidRPr="00F6666F">
        <w:rPr>
          <w:lang w:val="en-GB"/>
        </w:rPr>
        <w:t xml:space="preserve">id </w:t>
      </w:r>
      <w:r w:rsidR="007617C3" w:rsidRPr="00F6666F">
        <w:rPr>
          <w:lang w:val="en-GB"/>
        </w:rPr>
        <w:t xml:space="preserve">find a relationship between positive family reactions to suicidal communications and </w:t>
      </w:r>
      <w:r w:rsidR="00145E97" w:rsidRPr="00F6666F">
        <w:rPr>
          <w:lang w:val="en-GB"/>
        </w:rPr>
        <w:t>less severe depression symptoms</w:t>
      </w:r>
      <w:r w:rsidR="005C0C95">
        <w:rPr>
          <w:lang w:val="en-GB"/>
        </w:rPr>
        <w:t xml:space="preserve"> </w:t>
      </w:r>
      <w:r w:rsidR="005C0C95">
        <w:rPr>
          <w:lang w:val="en-GB"/>
        </w:rPr>
        <w:fldChar w:fldCharType="begin">
          <w:fldData xml:space="preserve">PEVuZE5vdGU+PENpdGU+PEF1dGhvcj5GcmV5PC9BdXRob3I+PFllYXI+MjAxNjwvWWVhcj48UmVj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</w:fldData>
        </w:fldChar>
      </w:r>
      <w:r w:rsidR="00C33F6E">
        <w:rPr>
          <w:lang w:val="en-GB"/>
        </w:rPr>
        <w:instrText xml:space="preserve"> ADDIN EN.CITE </w:instrText>
      </w:r>
      <w:r w:rsidR="00C33F6E">
        <w:rPr>
          <w:lang w:val="en-GB"/>
        </w:rPr>
        <w:fldChar w:fldCharType="begin">
          <w:fldData xml:space="preserve">PEVuZE5vdGU+PENpdGU+PEF1dGhvcj5GcmV5PC9BdXRob3I+PFllYXI+MjAxNjwvWWVhcj48UmVj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</w:fldData>
        </w:fldChar>
      </w:r>
      <w:r w:rsidR="00C33F6E">
        <w:rPr>
          <w:lang w:val="en-GB"/>
        </w:rPr>
        <w:instrText xml:space="preserve"> ADDIN EN.CITE.DATA </w:instrText>
      </w:r>
      <w:r w:rsidR="00C33F6E">
        <w:rPr>
          <w:lang w:val="en-GB"/>
        </w:rPr>
      </w:r>
      <w:r w:rsidR="00C33F6E">
        <w:rPr>
          <w:lang w:val="en-GB"/>
        </w:rPr>
        <w:fldChar w:fldCharType="end"/>
      </w:r>
      <w:r w:rsidR="005C0C95">
        <w:rPr>
          <w:lang w:val="en-GB"/>
        </w:rPr>
      </w:r>
      <w:r w:rsidR="005C0C95">
        <w:rPr>
          <w:lang w:val="en-GB"/>
        </w:rPr>
        <w:fldChar w:fldCharType="separate"/>
      </w:r>
      <w:r w:rsidR="00C33F6E">
        <w:rPr>
          <w:noProof/>
          <w:lang w:val="en-GB"/>
        </w:rPr>
        <w:t>(Frey, Hans, &amp; Cerel, 2016)</w:t>
      </w:r>
      <w:r w:rsidR="005C0C95">
        <w:rPr>
          <w:lang w:val="en-GB"/>
        </w:rPr>
        <w:fldChar w:fldCharType="end"/>
      </w:r>
      <w:r w:rsidR="00145E97" w:rsidRPr="00F6666F">
        <w:rPr>
          <w:lang w:val="en-GB"/>
        </w:rPr>
        <w:t xml:space="preserve">. This study involved 74 </w:t>
      </w:r>
      <w:r w:rsidR="008059D0" w:rsidRPr="00F6666F">
        <w:rPr>
          <w:lang w:val="en-GB"/>
        </w:rPr>
        <w:t xml:space="preserve">adult </w:t>
      </w:r>
      <w:r w:rsidR="00145E97" w:rsidRPr="00F6666F">
        <w:rPr>
          <w:lang w:val="en-GB"/>
        </w:rPr>
        <w:t>suicide attempt survivors</w:t>
      </w:r>
      <w:r w:rsidR="00B85986" w:rsidRPr="00F6666F">
        <w:rPr>
          <w:lang w:val="en-GB"/>
        </w:rPr>
        <w:t xml:space="preserve">, 89% of whom had disclosed past suicidal behaviour to a </w:t>
      </w:r>
      <w:r w:rsidR="001F7B1C" w:rsidRPr="00F6666F">
        <w:rPr>
          <w:lang w:val="en-GB"/>
        </w:rPr>
        <w:t>friend or family member.</w:t>
      </w:r>
      <w:r w:rsidR="009D0124" w:rsidRPr="00F6666F">
        <w:rPr>
          <w:lang w:val="en-GB"/>
        </w:rPr>
        <w:t xml:space="preserve"> </w:t>
      </w:r>
      <w:r w:rsidR="00DA5C55" w:rsidRPr="00F6666F">
        <w:rPr>
          <w:lang w:val="en-GB"/>
        </w:rPr>
        <w:t>Echoing the findings of</w:t>
      </w:r>
      <w:r w:rsidR="00AF6D9D" w:rsidRPr="00F6666F">
        <w:rPr>
          <w:lang w:val="en-GB"/>
        </w:rPr>
        <w:t xml:space="preserve"> </w:t>
      </w:r>
      <w:r w:rsidR="00AF6D9D" w:rsidRPr="00F6666F">
        <w:rPr>
          <w:lang w:val="en-GB"/>
        </w:rPr>
        <w:fldChar w:fldCharType="begin"/>
      </w:r>
      <w:r w:rsidR="00C33F6E">
        <w:rPr>
          <w:lang w:val="en-GB"/>
        </w:rPr>
        <w:instrText xml:space="preserve"> ADDIN EN.CITE &lt;EndNote&gt;&lt;Cite AuthorYear="1"&gt;&lt;Author&gt;Frey&lt;/Author&gt;&lt;Year&gt;2017&lt;/Year&gt;&lt;RecNum&gt;317&lt;/RecNum&gt;&lt;DisplayText&gt;Frey and Fulginiti (2017)&lt;/DisplayText&gt;&lt;record&gt;&lt;rec-number&gt;317&lt;/rec-number&gt;&lt;foreign-keys&gt;&lt;key app="EN" db-id="v0tf50fr9dxfp6ewv0ovvzp1xr0s0dwfftsa" timestamp="1565755964"&gt;317&lt;/key&gt;&lt;/foreign-keys&gt;&lt;ref-type name="Journal Article"&gt;17&lt;/ref-type&gt;&lt;contributors&gt;&lt;authors&gt;&lt;author&gt;Frey, Laura M.&lt;/author&gt;&lt;author&gt;Fulginiti, Anthony&lt;/author&gt;&lt;/authors&gt;&lt;/contributors&gt;&lt;auth-address&gt;Couple and Family Therapy Program, Kent School of Social Work, University of Louisville, Louisville, KY, USA&amp;#xD;Graduate School of Social Work, University of Denver, Denver, CO, USA&lt;/auth-address&gt;&lt;titles&gt;&lt;title&gt;Talking about suicide may not be enough: family reaction as a mediator between disclosure and interpersonal needs&lt;/title&gt;&lt;secondary-title&gt;Journal of Mental Health&lt;/secondary-title&gt;&lt;/titles&gt;&lt;periodical&gt;&lt;full-title&gt;Journal of Mental Health&lt;/full-title&gt;&lt;/periodical&gt;&lt;pages&gt;366-372&lt;/pages&gt;&lt;volume&gt;26&lt;/volume&gt;&lt;number&gt;4&lt;/number&gt;&lt;keywords&gt;&lt;keyword&gt;Suicidal Ideation -- Therapy&lt;/keyword&gt;&lt;keyword&gt;Family Centered Care&lt;/keyword&gt;&lt;keyword&gt;Interpersonal Relations&lt;/keyword&gt;&lt;keyword&gt;Human&lt;/keyword&gt;&lt;keyword&gt;Path Analysis&lt;/keyword&gt;&lt;keyword&gt;Descriptive Statistics&lt;/keyword&gt;&lt;keyword&gt;Data Analysis Software&lt;/keyword&gt;&lt;/keywords&gt;&lt;dates&gt;&lt;year&gt;2017&lt;/year&gt;&lt;/dates&gt;&lt;pub-location&gt;Oxfordshire, &amp;lt;Blank&amp;gt;&lt;/pub-location&gt;&lt;publisher&gt;Routledge&lt;/publisher&gt;&lt;isbn&gt;0963-8237&lt;/isbn&gt;&lt;accession-num&gt;124481524. Language: English. Entry Date: 20170810. Revision Date: 20190628. Publication Type: Article&lt;/accession-num&gt;&lt;urls&gt;&lt;related-urls&gt;&lt;url&gt;https://ezp.lib.unimelb.edu.au/login?url=https://search.ebscohost.com/login.aspx?direct=true&amp;amp;db=ccm&amp;amp;AN=124481524&amp;amp;site=eds-live&amp;amp;scope=site&lt;/url&gt;&lt;/related-urls&gt;&lt;/urls&gt;&lt;electronic-resource-num&gt;10.1080/09638237.2017.1340592&lt;/electronic-resource-num&gt;&lt;remote-database-name&gt;ccm&lt;/remote-database-name&gt;&lt;remote-database-provider&gt;EBSCOhost&lt;/remote-database-provider&gt;&lt;/record&gt;&lt;/Cite&gt;&lt;/EndNote&gt;</w:instrText>
      </w:r>
      <w:r w:rsidR="00AF6D9D" w:rsidRPr="00F6666F">
        <w:rPr>
          <w:lang w:val="en-GB"/>
        </w:rPr>
        <w:fldChar w:fldCharType="separate"/>
      </w:r>
      <w:r w:rsidR="00C33F6E">
        <w:rPr>
          <w:noProof/>
          <w:lang w:val="en-GB"/>
        </w:rPr>
        <w:t>Frey and Fulginiti (2017)</w:t>
      </w:r>
      <w:r w:rsidR="00AF6D9D" w:rsidRPr="00F6666F">
        <w:rPr>
          <w:lang w:val="en-GB"/>
        </w:rPr>
        <w:fldChar w:fldCharType="end"/>
      </w:r>
      <w:r w:rsidR="00AF6D9D" w:rsidRPr="00F6666F">
        <w:rPr>
          <w:lang w:val="en-GB"/>
        </w:rPr>
        <w:t xml:space="preserve">, </w:t>
      </w:r>
      <w:r w:rsidR="007F403D" w:rsidRPr="00F6666F">
        <w:rPr>
          <w:lang w:val="en-GB"/>
        </w:rPr>
        <w:t xml:space="preserve">disclosure alone was not predictive of depression </w:t>
      </w:r>
      <w:r w:rsidR="006B05D6" w:rsidRPr="00F6666F">
        <w:rPr>
          <w:lang w:val="en-GB"/>
        </w:rPr>
        <w:t xml:space="preserve">symptoms </w:t>
      </w:r>
      <w:r w:rsidR="007F403D" w:rsidRPr="00F6666F">
        <w:rPr>
          <w:lang w:val="en-GB"/>
        </w:rPr>
        <w:t>severity</w:t>
      </w:r>
      <w:r w:rsidR="00DA5C55" w:rsidRPr="00F6666F">
        <w:rPr>
          <w:lang w:val="en-GB"/>
        </w:rPr>
        <w:t xml:space="preserve">, </w:t>
      </w:r>
      <w:r w:rsidR="00704447" w:rsidRPr="00F6666F">
        <w:rPr>
          <w:lang w:val="en-GB"/>
        </w:rPr>
        <w:t>as</w:t>
      </w:r>
      <w:r w:rsidR="00140DF1" w:rsidRPr="00F6666F">
        <w:rPr>
          <w:lang w:val="en-GB"/>
        </w:rPr>
        <w:t xml:space="preserve"> </w:t>
      </w:r>
      <w:r w:rsidR="00E525BD" w:rsidRPr="00F6666F">
        <w:rPr>
          <w:lang w:val="en-GB"/>
        </w:rPr>
        <w:t xml:space="preserve">quality of the </w:t>
      </w:r>
      <w:r w:rsidR="00140DF1" w:rsidRPr="00F6666F">
        <w:rPr>
          <w:lang w:val="en-GB"/>
        </w:rPr>
        <w:t>family reaction mediat</w:t>
      </w:r>
      <w:r w:rsidR="00704447" w:rsidRPr="00F6666F">
        <w:rPr>
          <w:lang w:val="en-GB"/>
        </w:rPr>
        <w:t>ed</w:t>
      </w:r>
      <w:r w:rsidR="00140DF1" w:rsidRPr="00F6666F">
        <w:rPr>
          <w:lang w:val="en-GB"/>
        </w:rPr>
        <w:t xml:space="preserve"> this relationship</w:t>
      </w:r>
      <w:r w:rsidR="0056668B" w:rsidRPr="00F6666F">
        <w:rPr>
          <w:lang w:val="en-GB"/>
        </w:rPr>
        <w:t>.</w:t>
      </w:r>
      <w:r w:rsidR="000B2D99" w:rsidRPr="00F6666F">
        <w:rPr>
          <w:lang w:val="en-GB"/>
        </w:rPr>
        <w:t xml:space="preserve"> </w:t>
      </w:r>
      <w:r w:rsidR="00704447" w:rsidRPr="00F6666F">
        <w:rPr>
          <w:lang w:val="en-GB"/>
        </w:rPr>
        <w:t xml:space="preserve">Reduced symptom severity was only </w:t>
      </w:r>
      <w:r w:rsidR="00AB1D27" w:rsidRPr="00F6666F">
        <w:rPr>
          <w:lang w:val="en-GB"/>
        </w:rPr>
        <w:t>predicted by</w:t>
      </w:r>
      <w:r w:rsidR="00704447" w:rsidRPr="00F6666F">
        <w:rPr>
          <w:lang w:val="en-GB"/>
        </w:rPr>
        <w:t xml:space="preserve"> </w:t>
      </w:r>
      <w:r w:rsidR="00E525BD" w:rsidRPr="00F6666F">
        <w:rPr>
          <w:lang w:val="en-GB"/>
        </w:rPr>
        <w:t>positive family reactions</w:t>
      </w:r>
      <w:r w:rsidR="00140DF1" w:rsidRPr="00F6666F">
        <w:rPr>
          <w:lang w:val="en-GB"/>
        </w:rPr>
        <w:t>.</w:t>
      </w:r>
      <w:r w:rsidR="0030361C" w:rsidRPr="00F6666F">
        <w:rPr>
          <w:lang w:val="en-GB"/>
        </w:rPr>
        <w:t xml:space="preserve"> </w:t>
      </w:r>
      <w:r w:rsidR="00943366" w:rsidRPr="00F6666F">
        <w:rPr>
          <w:lang w:val="en-GB"/>
        </w:rPr>
        <w:t>In contrast</w:t>
      </w:r>
      <w:r w:rsidR="00B037A4" w:rsidRPr="00F6666F">
        <w:rPr>
          <w:lang w:val="en-GB"/>
        </w:rPr>
        <w:t xml:space="preserve">, the small (N = 21) qualitative study of </w:t>
      </w:r>
      <w:r w:rsidR="00B037A4" w:rsidRPr="00F6666F">
        <w:rPr>
          <w:lang w:val="en-GB"/>
        </w:rPr>
        <w:fldChar w:fldCharType="begin"/>
      </w:r>
      <w:r w:rsidR="00C33F6E">
        <w:rPr>
          <w:lang w:val="en-GB"/>
        </w:rPr>
        <w:instrText xml:space="preserve"> ADDIN EN.CITE &lt;EndNote&gt;&lt;Cite AuthorYear="1"&gt;&lt;Author&gt;Latakienė&lt;/Author&gt;&lt;Year&gt;2015&lt;/Year&gt;&lt;RecNum&gt;319&lt;/RecNum&gt;&lt;DisplayText&gt;Latakienė et al. (2015)&lt;/DisplayText&gt;&lt;record&gt;&lt;rec-number&gt;319&lt;/rec-number&gt;&lt;foreign-keys&gt;&lt;key app="EN" db-id="v0tf50fr9dxfp6ewv0ovvzp1xr0s0dwfftsa" timestamp="1565767379"&gt;319&lt;/key&gt;&lt;/foreign-keys&gt;&lt;ref-type name="Journal Article"&gt;17&lt;/ref-type&gt;&lt;contributors&gt;&lt;authors&gt;&lt;author&gt;Latakienė, Jolanta&lt;/author&gt;&lt;author&gt;Skruibis, Paulius&lt;/author&gt;&lt;author&gt;Dadašev, Said&lt;/author&gt;&lt;author&gt;Grižas, Antanas&lt;/author&gt;&lt;author&gt;Dapševičiūtė, Indrė&lt;/author&gt;&lt;author&gt;Gailienė, Danutė&lt;/author&gt;&lt;/authors&gt;&lt;/contributors&gt;&lt;titles&gt;&lt;title&gt;“They don’t take it seriously”: Perceived reactions of surrounding people to suicide communication&lt;/title&gt;&lt;secondary-title&gt;Illness, Crisis and Loss&lt;/secondary-title&gt;&lt;/titles&gt;&lt;periodical&gt;&lt;full-title&gt;Illness, Crisis and Loss&lt;/full-title&gt;&lt;/periodical&gt;&lt;pages&gt;123-136&lt;/pages&gt;&lt;volume&gt;24&lt;/volume&gt;&lt;number&gt;3&lt;/number&gt;&lt;dates&gt;&lt;year&gt;2015&lt;/year&gt;&lt;pub-dates&gt;&lt;date&gt;2016/07/01&lt;/date&gt;&lt;/pub-dates&gt;&lt;/dates&gt;&lt;publisher&gt;SAGE Publications Inc&lt;/publisher&gt;&lt;isbn&gt;1054-1373&lt;/isbn&gt;&lt;urls&gt;&lt;related-urls&gt;&lt;url&gt;https://doi.org/10.1177/1054137315589691&lt;/url&gt;&lt;/related-urls&gt;&lt;/urls&gt;&lt;electronic-resource-num&gt;10.1177/1054137315589691&lt;/electronic-resource-num&gt;&lt;access-date&gt;2019/08/14&lt;/access-date&gt;&lt;/record&gt;&lt;/Cite&gt;&lt;/EndNote&gt;</w:instrText>
      </w:r>
      <w:r w:rsidR="00B037A4" w:rsidRPr="00F6666F">
        <w:rPr>
          <w:lang w:val="en-GB"/>
        </w:rPr>
        <w:fldChar w:fldCharType="separate"/>
      </w:r>
      <w:r w:rsidR="00C33F6E">
        <w:rPr>
          <w:noProof/>
          <w:lang w:val="en-GB"/>
        </w:rPr>
        <w:t>Latakienė et al. (2015)</w:t>
      </w:r>
      <w:r w:rsidR="00B037A4" w:rsidRPr="00F6666F">
        <w:rPr>
          <w:lang w:val="en-GB"/>
        </w:rPr>
        <w:fldChar w:fldCharType="end"/>
      </w:r>
      <w:r w:rsidR="00B037A4" w:rsidRPr="00F6666F">
        <w:rPr>
          <w:lang w:val="en-GB"/>
        </w:rPr>
        <w:t xml:space="preserve"> illustrates</w:t>
      </w:r>
      <w:r w:rsidR="00AB1D27" w:rsidRPr="00F6666F">
        <w:rPr>
          <w:lang w:val="en-GB"/>
        </w:rPr>
        <w:t xml:space="preserve"> the </w:t>
      </w:r>
      <w:r w:rsidR="00B037A4" w:rsidRPr="00F6666F">
        <w:rPr>
          <w:lang w:val="en-GB"/>
        </w:rPr>
        <w:t xml:space="preserve">deleterious effects of negative reactions from family </w:t>
      </w:r>
      <w:r w:rsidR="00B037A4" w:rsidRPr="00F6666F">
        <w:rPr>
          <w:lang w:val="en-GB"/>
        </w:rPr>
        <w:lastRenderedPageBreak/>
        <w:t>members to suicidal communications</w:t>
      </w:r>
      <w:r w:rsidR="00FB2540" w:rsidRPr="00F6666F">
        <w:rPr>
          <w:lang w:val="en-GB"/>
        </w:rPr>
        <w:t xml:space="preserve">, </w:t>
      </w:r>
      <w:r w:rsidR="00CB31DA" w:rsidRPr="00F6666F">
        <w:rPr>
          <w:lang w:val="en-GB"/>
        </w:rPr>
        <w:t>which participants report</w:t>
      </w:r>
      <w:r w:rsidR="00433859" w:rsidRPr="00F6666F">
        <w:rPr>
          <w:lang w:val="en-GB"/>
        </w:rPr>
        <w:t>ed we</w:t>
      </w:r>
      <w:r w:rsidR="00CB31DA" w:rsidRPr="00F6666F">
        <w:rPr>
          <w:lang w:val="en-GB"/>
        </w:rPr>
        <w:t>re ‘impelling to commit suicide’ (p. ‘130)</w:t>
      </w:r>
      <w:r w:rsidR="002C1A21" w:rsidRPr="00F6666F">
        <w:rPr>
          <w:lang w:val="en-GB"/>
        </w:rPr>
        <w:t>, as they increased loneliness and helplessness.</w:t>
      </w:r>
    </w:p>
    <w:p w14:paraId="61BC0EEE" w14:textId="0428D189" w:rsidR="005C6F47" w:rsidRPr="00F6666F" w:rsidRDefault="0088671A" w:rsidP="005C6F47">
      <w:pPr>
        <w:rPr>
          <w:lang w:val="en-GB"/>
        </w:rPr>
      </w:pPr>
      <w:r w:rsidRPr="00F6666F">
        <w:rPr>
          <w:lang w:val="en-GB"/>
        </w:rPr>
        <w:t>C</w:t>
      </w:r>
      <w:r>
        <w:rPr>
          <w:lang w:val="en-GB"/>
        </w:rPr>
        <w:t>ollectively</w:t>
      </w:r>
      <w:r w:rsidR="004C39AB" w:rsidRPr="00F6666F">
        <w:rPr>
          <w:lang w:val="en-GB"/>
        </w:rPr>
        <w:t>, the</w:t>
      </w:r>
      <w:r w:rsidR="00C867B3" w:rsidRPr="00F6666F">
        <w:rPr>
          <w:lang w:val="en-GB"/>
        </w:rPr>
        <w:t>se study</w:t>
      </w:r>
      <w:r w:rsidR="004C39AB" w:rsidRPr="00F6666F">
        <w:rPr>
          <w:lang w:val="en-GB"/>
        </w:rPr>
        <w:t xml:space="preserve"> findings show that </w:t>
      </w:r>
      <w:r w:rsidR="00415119" w:rsidRPr="00F6666F">
        <w:rPr>
          <w:lang w:val="en-GB"/>
        </w:rPr>
        <w:t xml:space="preserve">positive reactions of family and friends to suicidal communications can </w:t>
      </w:r>
      <w:r w:rsidR="00354328" w:rsidRPr="00F6666F">
        <w:rPr>
          <w:lang w:val="en-GB"/>
        </w:rPr>
        <w:t>promote future disclosure</w:t>
      </w:r>
      <w:r w:rsidR="00A764D5">
        <w:rPr>
          <w:lang w:val="en-GB"/>
        </w:rPr>
        <w:t>, allowing further opportunities for suicide prevention</w:t>
      </w:r>
      <w:r w:rsidR="007C1A6F" w:rsidRPr="00F6666F">
        <w:rPr>
          <w:lang w:val="en-GB"/>
        </w:rPr>
        <w:t xml:space="preserve"> </w:t>
      </w:r>
      <w:r w:rsidR="00165DE3" w:rsidRPr="00F6666F">
        <w:rPr>
          <w:lang w:val="en-GB"/>
        </w:rPr>
        <w:fldChar w:fldCharType="begin">
          <w:fldData xml:space="preserve">PEVuZE5vdGU+PENpdGU+PEF1dGhvcj5GdWxnaW5pdGk8L0F1dGhvcj48WWVhcj4yMDE2PC9ZZWFy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</w:fldData>
        </w:fldChar>
      </w:r>
      <w:r w:rsidR="00C33F6E">
        <w:rPr>
          <w:lang w:val="en-GB"/>
        </w:rPr>
        <w:instrText xml:space="preserve"> ADDIN EN.CITE </w:instrText>
      </w:r>
      <w:r w:rsidR="00C33F6E">
        <w:rPr>
          <w:lang w:val="en-GB"/>
        </w:rPr>
        <w:fldChar w:fldCharType="begin">
          <w:fldData xml:space="preserve">PEVuZE5vdGU+PENpdGU+PEF1dGhvcj5GdWxnaW5pdGk8L0F1dGhvcj48WWVhcj4yMDE2PC9ZZWFy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</w:fldData>
        </w:fldChar>
      </w:r>
      <w:r w:rsidR="00C33F6E">
        <w:rPr>
          <w:lang w:val="en-GB"/>
        </w:rPr>
        <w:instrText xml:space="preserve"> ADDIN EN.CITE.DATA </w:instrText>
      </w:r>
      <w:r w:rsidR="00C33F6E">
        <w:rPr>
          <w:lang w:val="en-GB"/>
        </w:rPr>
      </w:r>
      <w:r w:rsidR="00C33F6E">
        <w:rPr>
          <w:lang w:val="en-GB"/>
        </w:rPr>
        <w:fldChar w:fldCharType="end"/>
      </w:r>
      <w:r w:rsidR="00165DE3" w:rsidRPr="00F6666F">
        <w:rPr>
          <w:lang w:val="en-GB"/>
        </w:rPr>
      </w:r>
      <w:r w:rsidR="00165DE3" w:rsidRPr="00F6666F">
        <w:rPr>
          <w:lang w:val="en-GB"/>
        </w:rPr>
        <w:fldChar w:fldCharType="separate"/>
      </w:r>
      <w:r w:rsidR="00C33F6E">
        <w:rPr>
          <w:noProof/>
          <w:lang w:val="en-GB"/>
        </w:rPr>
        <w:t>(Fulginiti et al., 2016)</w:t>
      </w:r>
      <w:r w:rsidR="00165DE3" w:rsidRPr="00F6666F">
        <w:rPr>
          <w:lang w:val="en-GB"/>
        </w:rPr>
        <w:fldChar w:fldCharType="end"/>
      </w:r>
      <w:r w:rsidR="00DE060E" w:rsidRPr="00F6666F">
        <w:rPr>
          <w:lang w:val="en-GB"/>
        </w:rPr>
        <w:t>;</w:t>
      </w:r>
      <w:r w:rsidR="00354328" w:rsidRPr="00F6666F">
        <w:rPr>
          <w:lang w:val="en-GB"/>
        </w:rPr>
        <w:t xml:space="preserve"> reduce thwarted belongingness and burdensomeness</w:t>
      </w:r>
      <w:r w:rsidR="00165DE3" w:rsidRPr="00F6666F">
        <w:rPr>
          <w:lang w:val="en-GB"/>
        </w:rPr>
        <w:t xml:space="preserve"> </w:t>
      </w:r>
      <w:r w:rsidR="00165DE3" w:rsidRPr="00F6666F">
        <w:rPr>
          <w:lang w:val="en-GB"/>
        </w:rPr>
        <w:fldChar w:fldCharType="begin"/>
      </w:r>
      <w:r w:rsidR="00C33F6E">
        <w:rPr>
          <w:lang w:val="en-GB"/>
        </w:rPr>
        <w:instrText xml:space="preserve"> ADDIN EN.CITE &lt;EndNote&gt;&lt;Cite&gt;&lt;Author&gt;Frey&lt;/Author&gt;&lt;Year&gt;2017&lt;/Year&gt;&lt;RecNum&gt;317&lt;/RecNum&gt;&lt;DisplayText&gt;(Frey &amp;amp; Fulginiti, 2017)&lt;/DisplayText&gt;&lt;record&gt;&lt;rec-number&gt;317&lt;/rec-number&gt;&lt;foreign-keys&gt;&lt;key app="EN" db-id="v0tf50fr9dxfp6ewv0ovvzp1xr0s0dwfftsa" timestamp="1565755964"&gt;317&lt;/key&gt;&lt;/foreign-keys&gt;&lt;ref-type name="Journal Article"&gt;17&lt;/ref-type&gt;&lt;contributors&gt;&lt;authors&gt;&lt;author&gt;Frey, Laura M.&lt;/author&gt;&lt;author&gt;Fulginiti, Anthony&lt;/author&gt;&lt;/authors&gt;&lt;/contributors&gt;&lt;auth-address&gt;Couple and Family Therapy Program, Kent School of Social Work, University of Louisville, Louisville, KY, USA&amp;#xD;Graduate School of Social Work, University of Denver, Denver, CO, USA&lt;/auth-address&gt;&lt;titles&gt;&lt;title&gt;Talking about suicide may not be enough: family reaction as a mediator between disclosure and interpersonal needs&lt;/title&gt;&lt;secondary-title&gt;Journal of Mental Health&lt;/secondary-title&gt;&lt;/titles&gt;&lt;periodical&gt;&lt;full-title&gt;Journal of Mental Health&lt;/full-title&gt;&lt;/periodical&gt;&lt;pages&gt;366-372&lt;/pages&gt;&lt;volume&gt;26&lt;/volume&gt;&lt;number&gt;4&lt;/number&gt;&lt;keywords&gt;&lt;keyword&gt;Suicidal Ideation -- Therapy&lt;/keyword&gt;&lt;keyword&gt;Family Centered Care&lt;/keyword&gt;&lt;keyword&gt;Interpersonal Relations&lt;/keyword&gt;&lt;keyword&gt;Human&lt;/keyword&gt;&lt;keyword&gt;Path Analysis&lt;/keyword&gt;&lt;keyword&gt;Descriptive Statistics&lt;/keyword&gt;&lt;keyword&gt;Data Analysis Software&lt;/keyword&gt;&lt;/keywords&gt;&lt;dates&gt;&lt;year&gt;2017&lt;/year&gt;&lt;/dates&gt;&lt;pub-location&gt;Oxfordshire, &amp;lt;Blank&amp;gt;&lt;/pub-location&gt;&lt;publisher&gt;Routledge&lt;/publisher&gt;&lt;isbn&gt;0963-8237&lt;/isbn&gt;&lt;accession-num&gt;124481524. Language: English. Entry Date: 20170810. Revision Date: 20190628. Publication Type: Article&lt;/accession-num&gt;&lt;urls&gt;&lt;related-urls&gt;&lt;url&gt;https://ezp.lib.unimelb.edu.au/login?url=https://search.ebscohost.com/login.aspx?direct=true&amp;amp;db=ccm&amp;amp;AN=124481524&amp;amp;site=eds-live&amp;amp;scope=site&lt;/url&gt;&lt;/related-urls&gt;&lt;/urls&gt;&lt;electronic-resource-num&gt;10.1080/09638237.2017.1340592&lt;/electronic-resource-num&gt;&lt;remote-database-name&gt;ccm&lt;/remote-database-name&gt;&lt;remote-database-provider&gt;EBSCOhost&lt;/remote-database-provider&gt;&lt;/record&gt;&lt;/Cite&gt;&lt;/EndNote&gt;</w:instrText>
      </w:r>
      <w:r w:rsidR="00165DE3" w:rsidRPr="00F6666F">
        <w:rPr>
          <w:lang w:val="en-GB"/>
        </w:rPr>
        <w:fldChar w:fldCharType="separate"/>
      </w:r>
      <w:r w:rsidR="00C33F6E">
        <w:rPr>
          <w:noProof/>
          <w:lang w:val="en-GB"/>
        </w:rPr>
        <w:t>(Frey &amp; Fulginiti, 2017)</w:t>
      </w:r>
      <w:r w:rsidR="00165DE3" w:rsidRPr="00F6666F">
        <w:rPr>
          <w:lang w:val="en-GB"/>
        </w:rPr>
        <w:fldChar w:fldCharType="end"/>
      </w:r>
      <w:r w:rsidR="00354328" w:rsidRPr="00F6666F">
        <w:rPr>
          <w:lang w:val="en-GB"/>
        </w:rPr>
        <w:t xml:space="preserve">, which are </w:t>
      </w:r>
      <w:r w:rsidR="007C1A6F" w:rsidRPr="00F6666F">
        <w:rPr>
          <w:lang w:val="en-GB"/>
        </w:rPr>
        <w:t xml:space="preserve">precursors to suicidal thoughts and intentions; and </w:t>
      </w:r>
      <w:r w:rsidR="00DE060E" w:rsidRPr="00F6666F">
        <w:rPr>
          <w:lang w:val="en-GB"/>
        </w:rPr>
        <w:t xml:space="preserve">reduce </w:t>
      </w:r>
      <w:r w:rsidR="007C1A6F" w:rsidRPr="00F6666F">
        <w:rPr>
          <w:lang w:val="en-GB"/>
        </w:rPr>
        <w:t>depression symptoms</w:t>
      </w:r>
      <w:r w:rsidR="00165DE3" w:rsidRPr="00F6666F">
        <w:rPr>
          <w:lang w:val="en-GB"/>
        </w:rPr>
        <w:t xml:space="preserve"> </w:t>
      </w:r>
      <w:r w:rsidR="007E2C6E" w:rsidRPr="00F6666F">
        <w:rPr>
          <w:lang w:val="en-GB"/>
        </w:rPr>
        <w:fldChar w:fldCharType="begin">
          <w:fldData xml:space="preserve">PEVuZE5vdGU+PENpdGU+PEF1dGhvcj5GcmV5PC9BdXRob3I+PFllYXI+MjAxNjwvWWVhcj48UmVj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</w:fldData>
        </w:fldChar>
      </w:r>
      <w:r w:rsidR="00C33F6E">
        <w:rPr>
          <w:lang w:val="en-GB"/>
        </w:rPr>
        <w:instrText xml:space="preserve"> ADDIN EN.CITE </w:instrText>
      </w:r>
      <w:r w:rsidR="00C33F6E">
        <w:rPr>
          <w:lang w:val="en-GB"/>
        </w:rPr>
        <w:fldChar w:fldCharType="begin">
          <w:fldData xml:space="preserve">PEVuZE5vdGU+PENpdGU+PEF1dGhvcj5GcmV5PC9BdXRob3I+PFllYXI+MjAxNjwvWWVhcj48UmVj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</w:fldData>
        </w:fldChar>
      </w:r>
      <w:r w:rsidR="00C33F6E">
        <w:rPr>
          <w:lang w:val="en-GB"/>
        </w:rPr>
        <w:instrText xml:space="preserve"> ADDIN EN.CITE.DATA </w:instrText>
      </w:r>
      <w:r w:rsidR="00C33F6E">
        <w:rPr>
          <w:lang w:val="en-GB"/>
        </w:rPr>
      </w:r>
      <w:r w:rsidR="00C33F6E">
        <w:rPr>
          <w:lang w:val="en-GB"/>
        </w:rPr>
        <w:fldChar w:fldCharType="end"/>
      </w:r>
      <w:r w:rsidR="007E2C6E" w:rsidRPr="00F6666F">
        <w:rPr>
          <w:lang w:val="en-GB"/>
        </w:rPr>
      </w:r>
      <w:r w:rsidR="007E2C6E" w:rsidRPr="00F6666F">
        <w:rPr>
          <w:lang w:val="en-GB"/>
        </w:rPr>
        <w:fldChar w:fldCharType="separate"/>
      </w:r>
      <w:r w:rsidR="00C33F6E">
        <w:rPr>
          <w:noProof/>
          <w:lang w:val="en-GB"/>
        </w:rPr>
        <w:t>(Frey et al., 2016)</w:t>
      </w:r>
      <w:r w:rsidR="007E2C6E" w:rsidRPr="00F6666F">
        <w:rPr>
          <w:lang w:val="en-GB"/>
        </w:rPr>
        <w:fldChar w:fldCharType="end"/>
      </w:r>
      <w:r w:rsidR="007E2C6E" w:rsidRPr="00F6666F">
        <w:rPr>
          <w:lang w:val="en-GB"/>
        </w:rPr>
        <w:t xml:space="preserve">. </w:t>
      </w:r>
      <w:r w:rsidR="00723402" w:rsidRPr="00F6666F">
        <w:rPr>
          <w:lang w:val="en-GB"/>
        </w:rPr>
        <w:t xml:space="preserve">Therefore, </w:t>
      </w:r>
      <w:r w:rsidR="00047901" w:rsidRPr="00F6666F">
        <w:rPr>
          <w:lang w:val="en-GB"/>
        </w:rPr>
        <w:t xml:space="preserve">it is imperative that family and friends provide positive and appropriate responses to suicidal communications </w:t>
      </w:r>
      <w:proofErr w:type="gramStart"/>
      <w:r w:rsidR="00047901" w:rsidRPr="00F6666F">
        <w:rPr>
          <w:lang w:val="en-GB"/>
        </w:rPr>
        <w:t>in order to</w:t>
      </w:r>
      <w:proofErr w:type="gramEnd"/>
      <w:r w:rsidR="00047901" w:rsidRPr="00F6666F">
        <w:rPr>
          <w:lang w:val="en-GB"/>
        </w:rPr>
        <w:t xml:space="preserve"> reduce </w:t>
      </w:r>
      <w:r w:rsidR="00C36FAE" w:rsidRPr="00F6666F">
        <w:rPr>
          <w:lang w:val="en-GB"/>
        </w:rPr>
        <w:t>current and future suicide risk.</w:t>
      </w:r>
      <w:r w:rsidR="008B60BF">
        <w:rPr>
          <w:lang w:val="en-GB"/>
        </w:rPr>
        <w:t xml:space="preserve"> The importance of promoting these behaviours within a suicide prevention media campaign is therefore illustrated.</w:t>
      </w:r>
      <w:r w:rsidR="0037066D" w:rsidRPr="00F6666F">
        <w:rPr>
          <w:lang w:val="en-GB"/>
        </w:rPr>
        <w:t xml:space="preserve"> With few exceptions, however, these studies report little detail about what behaviours actually constitute ‘positive</w:t>
      </w:r>
      <w:r w:rsidR="001D3EBE" w:rsidRPr="00F6666F">
        <w:rPr>
          <w:lang w:val="en-GB"/>
        </w:rPr>
        <w:t>’ and ‘negative’</w:t>
      </w:r>
      <w:r w:rsidR="0037066D" w:rsidRPr="00F6666F">
        <w:rPr>
          <w:lang w:val="en-GB"/>
        </w:rPr>
        <w:t xml:space="preserve"> responses to suicide risk</w:t>
      </w:r>
      <w:r w:rsidR="00E50487" w:rsidRPr="00F6666F">
        <w:rPr>
          <w:lang w:val="en-GB"/>
        </w:rPr>
        <w:t>, or in simpler terms</w:t>
      </w:r>
      <w:r w:rsidR="008053A1" w:rsidRPr="00F6666F">
        <w:rPr>
          <w:lang w:val="en-GB"/>
        </w:rPr>
        <w:t>,</w:t>
      </w:r>
      <w:r w:rsidR="00E50487" w:rsidRPr="00F6666F">
        <w:rPr>
          <w:lang w:val="en-GB"/>
        </w:rPr>
        <w:t xml:space="preserve"> what people at risk find helpful and unhelpful from family and friends </w:t>
      </w:r>
      <w:r w:rsidR="008053A1" w:rsidRPr="00F6666F">
        <w:rPr>
          <w:lang w:val="en-GB"/>
        </w:rPr>
        <w:t>in response to suicidal communications</w:t>
      </w:r>
      <w:r w:rsidR="0037066D" w:rsidRPr="00F6666F">
        <w:rPr>
          <w:lang w:val="en-GB"/>
        </w:rPr>
        <w:t>.</w:t>
      </w:r>
      <w:r w:rsidR="00A764D5">
        <w:rPr>
          <w:lang w:val="en-GB"/>
        </w:rPr>
        <w:t xml:space="preserve"> </w:t>
      </w:r>
    </w:p>
    <w:p w14:paraId="7E591A9E" w14:textId="4EC20C7D" w:rsidR="00DA03BC" w:rsidRPr="00F6666F" w:rsidRDefault="0080693F" w:rsidP="005C6F47">
      <w:pPr>
        <w:pStyle w:val="Heading2"/>
      </w:pPr>
      <w:bookmarkStart w:id="33" w:name="_Toc31095950"/>
      <w:bookmarkStart w:id="34" w:name="_Toc31096515"/>
      <w:bookmarkStart w:id="35" w:name="_Toc47692732"/>
      <w:r w:rsidRPr="00F6666F">
        <w:t>H</w:t>
      </w:r>
      <w:r w:rsidR="00DA03BC" w:rsidRPr="00F6666F">
        <w:t xml:space="preserve">elpful </w:t>
      </w:r>
      <w:r w:rsidR="009F306B" w:rsidRPr="00F6666F">
        <w:t xml:space="preserve">and unhelpful </w:t>
      </w:r>
      <w:r w:rsidR="00DA03BC" w:rsidRPr="00F6666F">
        <w:t>behaviours</w:t>
      </w:r>
      <w:r w:rsidRPr="00F6666F">
        <w:t xml:space="preserve"> following suicidal communications</w:t>
      </w:r>
      <w:bookmarkEnd w:id="33"/>
      <w:bookmarkEnd w:id="34"/>
      <w:bookmarkEnd w:id="35"/>
    </w:p>
    <w:p w14:paraId="3B157627" w14:textId="54DA0A38" w:rsidR="00E8039B" w:rsidRPr="00F6666F" w:rsidRDefault="00BB1006" w:rsidP="00C549A8">
      <w:pPr>
        <w:rPr>
          <w:lang w:val="en-GB"/>
        </w:rPr>
      </w:pPr>
      <w:r w:rsidRPr="00F6666F">
        <w:rPr>
          <w:lang w:val="en-GB"/>
        </w:rPr>
        <w:t xml:space="preserve">There is limited literature </w:t>
      </w:r>
      <w:r w:rsidR="009B4894" w:rsidRPr="00F6666F">
        <w:rPr>
          <w:lang w:val="en-GB"/>
        </w:rPr>
        <w:t xml:space="preserve">on </w:t>
      </w:r>
      <w:r w:rsidR="0082435D" w:rsidRPr="00F6666F">
        <w:rPr>
          <w:lang w:val="en-GB"/>
        </w:rPr>
        <w:t xml:space="preserve">the </w:t>
      </w:r>
      <w:r w:rsidR="009B4894" w:rsidRPr="00F6666F">
        <w:rPr>
          <w:lang w:val="en-GB"/>
        </w:rPr>
        <w:t xml:space="preserve">actions </w:t>
      </w:r>
      <w:r w:rsidR="0082435D" w:rsidRPr="00F6666F">
        <w:rPr>
          <w:lang w:val="en-GB"/>
        </w:rPr>
        <w:t xml:space="preserve">that people at risk of suicide </w:t>
      </w:r>
      <w:r w:rsidR="00D9107C" w:rsidRPr="00F6666F">
        <w:rPr>
          <w:lang w:val="en-GB"/>
        </w:rPr>
        <w:t>view as</w:t>
      </w:r>
      <w:r w:rsidR="0082435D" w:rsidRPr="00F6666F">
        <w:rPr>
          <w:lang w:val="en-GB"/>
        </w:rPr>
        <w:t xml:space="preserve"> helpful. </w:t>
      </w:r>
      <w:r w:rsidR="00B36F72" w:rsidRPr="00F6666F">
        <w:rPr>
          <w:lang w:val="en-GB"/>
        </w:rPr>
        <w:t>T</w:t>
      </w:r>
      <w:r w:rsidR="003348BB" w:rsidRPr="00F6666F">
        <w:rPr>
          <w:lang w:val="en-GB"/>
        </w:rPr>
        <w:t>his is a significant gap</w:t>
      </w:r>
      <w:r w:rsidR="000E062F">
        <w:rPr>
          <w:lang w:val="en-GB"/>
        </w:rPr>
        <w:t xml:space="preserve"> that needs to be addressed in future suicide prevention </w:t>
      </w:r>
      <w:r w:rsidR="005C6F47">
        <w:rPr>
          <w:lang w:val="en-GB"/>
        </w:rPr>
        <w:t>research</w:t>
      </w:r>
      <w:r w:rsidR="00E27C5B" w:rsidRPr="00F6666F">
        <w:rPr>
          <w:lang w:val="en-GB"/>
        </w:rPr>
        <w:t>. Shand</w:t>
      </w:r>
      <w:r w:rsidR="00F232E7" w:rsidRPr="00F6666F">
        <w:rPr>
          <w:lang w:val="en-GB"/>
        </w:rPr>
        <w:t xml:space="preserve"> et </w:t>
      </w:r>
      <w:proofErr w:type="spellStart"/>
      <w:r w:rsidR="00F232E7" w:rsidRPr="00F6666F">
        <w:rPr>
          <w:lang w:val="en-GB"/>
        </w:rPr>
        <w:t>al’s</w:t>
      </w:r>
      <w:proofErr w:type="spellEnd"/>
      <w:r w:rsidR="00F232E7" w:rsidRPr="00F6666F">
        <w:rPr>
          <w:lang w:val="en-GB"/>
        </w:rPr>
        <w:t xml:space="preserve"> </w:t>
      </w:r>
      <w:r w:rsidR="007749B0" w:rsidRPr="00F6666F">
        <w:rPr>
          <w:lang w:val="en-GB"/>
        </w:rPr>
        <w:fldChar w:fldCharType="begin"/>
      </w:r>
      <w:r w:rsidR="00C33F6E">
        <w:rPr>
          <w:lang w:val="en-GB"/>
        </w:rPr>
        <w:instrText xml:space="preserve"> ADDIN EN.CITE &lt;EndNote&gt;&lt;Cite ExcludeAuth="1"&gt;&lt;Author&gt;Shand&lt;/Author&gt;&lt;Year&gt;2015&lt;/Year&gt;&lt;RecNum&gt;192&lt;/RecNum&gt;&lt;DisplayText&gt;(2015)&lt;/DisplayText&gt;&lt;record&gt;&lt;rec-number&gt;192&lt;/rec-number&gt;&lt;foreign-keys&gt;&lt;key app="EN" db-id="v0tf50fr9dxfp6ewv0ovvzp1xr0s0dwfftsa" timestamp="1491452353"&gt;192&lt;/key&gt;&lt;/foreign-keys&gt;&lt;ref-type name="Journal Article"&gt;17&lt;/ref-type&gt;&lt;contributors&gt;&lt;authors&gt;&lt;author&gt;Shand, Fiona L&lt;/author&gt;&lt;author&gt;Proudfoot, Judy&lt;/author&gt;&lt;author&gt;Player, Michael J&lt;/author&gt;&lt;author&gt;Fogarty, Andrea&lt;/author&gt;&lt;author&gt;Whittle, Erin&lt;/author&gt;&lt;author&gt;Wilhelm, Kay&lt;/author&gt;&lt;author&gt;Hadzi-Pavlovic, Dusan&lt;/author&gt;&lt;author&gt;McTigue, Isabel&lt;/author&gt;&lt;author&gt;Spurrier, Michael&lt;/author&gt;&lt;author&gt;Christensen, Helen&lt;/author&gt;&lt;/authors&gt;&lt;/contributors&gt;&lt;titles&gt;&lt;title&gt;What might interrupt men&amp;apos;s suicide? Results from an online survey of men&lt;/title&gt;&lt;secondary-title&gt;BMJ Open&lt;/secondary-title&gt;&lt;/titles&gt;&lt;periodical&gt;&lt;full-title&gt;BMJ Open&lt;/full-title&gt;&lt;/periodical&gt;&lt;volume&gt;5&lt;/volume&gt;&lt;number&gt;10&lt;/number&gt;&lt;dates&gt;&lt;year&gt;2015&lt;/year&gt;&lt;/dates&gt;&lt;urls&gt;&lt;/urls&gt;&lt;electronic-resource-num&gt;10.1136/bmjopen-2015-008172&lt;/electronic-resource-num&gt;&lt;/record&gt;&lt;/Cite&gt;&lt;/EndNote&gt;</w:instrText>
      </w:r>
      <w:r w:rsidR="007749B0" w:rsidRPr="00F6666F">
        <w:rPr>
          <w:lang w:val="en-GB"/>
        </w:rPr>
        <w:fldChar w:fldCharType="separate"/>
      </w:r>
      <w:r w:rsidR="00C33F6E">
        <w:rPr>
          <w:noProof/>
          <w:lang w:val="en-GB"/>
        </w:rPr>
        <w:t>(2015)</w:t>
      </w:r>
      <w:r w:rsidR="007749B0" w:rsidRPr="00F6666F">
        <w:rPr>
          <w:lang w:val="en-GB"/>
        </w:rPr>
        <w:fldChar w:fldCharType="end"/>
      </w:r>
      <w:r w:rsidR="007749B0" w:rsidRPr="00F6666F">
        <w:rPr>
          <w:lang w:val="en-GB"/>
        </w:rPr>
        <w:t xml:space="preserve"> </w:t>
      </w:r>
      <w:r w:rsidR="00F232E7" w:rsidRPr="00F6666F">
        <w:rPr>
          <w:lang w:val="en-GB"/>
        </w:rPr>
        <w:t>study of Australian men</w:t>
      </w:r>
      <w:r w:rsidR="009B4894" w:rsidRPr="00F6666F">
        <w:rPr>
          <w:lang w:val="en-GB"/>
        </w:rPr>
        <w:t xml:space="preserve"> </w:t>
      </w:r>
      <w:r w:rsidR="007749B0" w:rsidRPr="00F6666F">
        <w:rPr>
          <w:lang w:val="en-GB"/>
        </w:rPr>
        <w:t>showed</w:t>
      </w:r>
      <w:r w:rsidR="00830529" w:rsidRPr="00F6666F">
        <w:rPr>
          <w:lang w:val="en-GB"/>
        </w:rPr>
        <w:t xml:space="preserve"> that </w:t>
      </w:r>
      <w:r w:rsidR="00EE7A69" w:rsidRPr="00F6666F">
        <w:rPr>
          <w:lang w:val="en-GB"/>
        </w:rPr>
        <w:t xml:space="preserve">the following actions were helpful in interrupting a suicide attempt: </w:t>
      </w:r>
      <w:r w:rsidR="00830529" w:rsidRPr="00F6666F">
        <w:rPr>
          <w:lang w:val="en-GB"/>
        </w:rPr>
        <w:t xml:space="preserve">having </w:t>
      </w:r>
      <w:r w:rsidR="00DA03BC" w:rsidRPr="00F6666F">
        <w:rPr>
          <w:lang w:val="en-GB"/>
        </w:rPr>
        <w:t xml:space="preserve">family and friends </w:t>
      </w:r>
      <w:r w:rsidR="00447474" w:rsidRPr="00F6666F">
        <w:rPr>
          <w:lang w:val="en-GB"/>
        </w:rPr>
        <w:t>be</w:t>
      </w:r>
      <w:r w:rsidR="00DA03BC" w:rsidRPr="00F6666F">
        <w:rPr>
          <w:lang w:val="en-GB"/>
        </w:rPr>
        <w:t xml:space="preserve"> concern</w:t>
      </w:r>
      <w:r w:rsidR="00447474" w:rsidRPr="00F6666F">
        <w:rPr>
          <w:lang w:val="en-GB"/>
        </w:rPr>
        <w:t>ed and</w:t>
      </w:r>
      <w:r w:rsidR="00DA03BC" w:rsidRPr="00F6666F">
        <w:rPr>
          <w:lang w:val="en-GB"/>
        </w:rPr>
        <w:t xml:space="preserve"> follow up </w:t>
      </w:r>
      <w:r w:rsidR="00447474" w:rsidRPr="00F6666F">
        <w:rPr>
          <w:lang w:val="en-GB"/>
        </w:rPr>
        <w:t>with them</w:t>
      </w:r>
      <w:r w:rsidR="00DA03BC" w:rsidRPr="00F6666F">
        <w:rPr>
          <w:lang w:val="en-GB"/>
        </w:rPr>
        <w:t>, spend</w:t>
      </w:r>
      <w:r w:rsidR="00925DC8" w:rsidRPr="00F6666F">
        <w:rPr>
          <w:lang w:val="en-GB"/>
        </w:rPr>
        <w:t xml:space="preserve"> </w:t>
      </w:r>
      <w:r w:rsidR="00DA03BC" w:rsidRPr="00F6666F">
        <w:rPr>
          <w:lang w:val="en-GB"/>
        </w:rPr>
        <w:t>additional time with them, provid</w:t>
      </w:r>
      <w:r w:rsidR="00925DC8" w:rsidRPr="00F6666F">
        <w:rPr>
          <w:lang w:val="en-GB"/>
        </w:rPr>
        <w:t>e</w:t>
      </w:r>
      <w:r w:rsidR="00DA03BC" w:rsidRPr="00F6666F">
        <w:rPr>
          <w:lang w:val="en-GB"/>
        </w:rPr>
        <w:t xml:space="preserve"> them with hope</w:t>
      </w:r>
      <w:r w:rsidR="0009404C" w:rsidRPr="00F6666F">
        <w:rPr>
          <w:lang w:val="en-GB"/>
        </w:rPr>
        <w:t xml:space="preserve">, </w:t>
      </w:r>
      <w:r w:rsidR="005923C2" w:rsidRPr="00F6666F">
        <w:rPr>
          <w:lang w:val="en-GB"/>
        </w:rPr>
        <w:t xml:space="preserve">make them </w:t>
      </w:r>
      <w:r w:rsidR="0009404C" w:rsidRPr="00F6666F">
        <w:rPr>
          <w:lang w:val="en-GB"/>
        </w:rPr>
        <w:t>feel valued</w:t>
      </w:r>
      <w:r w:rsidR="00DA03BC" w:rsidRPr="00F6666F">
        <w:rPr>
          <w:lang w:val="en-GB"/>
        </w:rPr>
        <w:t xml:space="preserve"> and</w:t>
      </w:r>
      <w:r w:rsidR="0009404C" w:rsidRPr="00F6666F">
        <w:rPr>
          <w:lang w:val="en-GB"/>
        </w:rPr>
        <w:t xml:space="preserve"> </w:t>
      </w:r>
      <w:r w:rsidR="00DA03BC" w:rsidRPr="00F6666F">
        <w:rPr>
          <w:lang w:val="en-GB"/>
        </w:rPr>
        <w:t>tal</w:t>
      </w:r>
      <w:r w:rsidR="00B24740" w:rsidRPr="00F6666F">
        <w:rPr>
          <w:lang w:val="en-GB"/>
        </w:rPr>
        <w:t>k</w:t>
      </w:r>
      <w:r w:rsidR="005923C2" w:rsidRPr="00F6666F">
        <w:rPr>
          <w:lang w:val="en-GB"/>
        </w:rPr>
        <w:t xml:space="preserve"> to them</w:t>
      </w:r>
      <w:r w:rsidR="00DA03BC" w:rsidRPr="00F6666F">
        <w:rPr>
          <w:lang w:val="en-GB"/>
        </w:rPr>
        <w:t>.</w:t>
      </w:r>
      <w:r w:rsidR="00DE40FA" w:rsidRPr="00F6666F">
        <w:rPr>
          <w:lang w:val="en-GB"/>
        </w:rPr>
        <w:t xml:space="preserve"> </w:t>
      </w:r>
      <w:r w:rsidR="00E8237D" w:rsidRPr="00F6666F">
        <w:rPr>
          <w:lang w:val="en-GB"/>
        </w:rPr>
        <w:t xml:space="preserve">In order to re-develop the </w:t>
      </w:r>
      <w:r w:rsidR="002800D2" w:rsidRPr="00F6666F">
        <w:rPr>
          <w:lang w:val="en-GB"/>
        </w:rPr>
        <w:t xml:space="preserve">Australian </w:t>
      </w:r>
      <w:r w:rsidR="00E8039B" w:rsidRPr="00F6666F">
        <w:rPr>
          <w:lang w:val="en-GB"/>
        </w:rPr>
        <w:t>M</w:t>
      </w:r>
      <w:r w:rsidR="00E8237D" w:rsidRPr="00F6666F">
        <w:rPr>
          <w:lang w:val="en-GB"/>
        </w:rPr>
        <w:t xml:space="preserve">ental </w:t>
      </w:r>
      <w:r w:rsidR="00E8039B" w:rsidRPr="00F6666F">
        <w:rPr>
          <w:lang w:val="en-GB"/>
        </w:rPr>
        <w:t>H</w:t>
      </w:r>
      <w:r w:rsidR="00E8237D" w:rsidRPr="00F6666F">
        <w:rPr>
          <w:lang w:val="en-GB"/>
        </w:rPr>
        <w:t xml:space="preserve">ealth </w:t>
      </w:r>
      <w:r w:rsidR="00E8039B" w:rsidRPr="00F6666F">
        <w:rPr>
          <w:lang w:val="en-GB"/>
        </w:rPr>
        <w:t>F</w:t>
      </w:r>
      <w:r w:rsidR="00E8237D" w:rsidRPr="00F6666F">
        <w:rPr>
          <w:lang w:val="en-GB"/>
        </w:rPr>
        <w:t xml:space="preserve">irst </w:t>
      </w:r>
      <w:r w:rsidR="00E8039B" w:rsidRPr="00F6666F">
        <w:rPr>
          <w:lang w:val="en-GB"/>
        </w:rPr>
        <w:t>A</w:t>
      </w:r>
      <w:r w:rsidR="00E8237D" w:rsidRPr="00F6666F">
        <w:rPr>
          <w:lang w:val="en-GB"/>
        </w:rPr>
        <w:t>id</w:t>
      </w:r>
      <w:r w:rsidR="00E8039B" w:rsidRPr="00F6666F">
        <w:rPr>
          <w:lang w:val="en-GB"/>
        </w:rPr>
        <w:t xml:space="preserve"> </w:t>
      </w:r>
      <w:r w:rsidR="00E8237D" w:rsidRPr="00F6666F">
        <w:rPr>
          <w:lang w:val="en-GB"/>
        </w:rPr>
        <w:t>G</w:t>
      </w:r>
      <w:r w:rsidR="00E8039B" w:rsidRPr="00F6666F">
        <w:rPr>
          <w:lang w:val="en-GB"/>
        </w:rPr>
        <w:t>uidelines</w:t>
      </w:r>
      <w:r w:rsidR="008B1633" w:rsidRPr="00F6666F">
        <w:rPr>
          <w:lang w:val="en-GB"/>
        </w:rPr>
        <w:t xml:space="preserve"> for Suicidal Ideation and Behaviour </w:t>
      </w:r>
      <w:r w:rsidR="002800D2" w:rsidRPr="00F6666F">
        <w:rPr>
          <w:lang w:val="en-GB"/>
        </w:rPr>
        <w:fldChar w:fldCharType="begin"/>
      </w:r>
      <w:r w:rsidR="00C33F6E">
        <w:rPr>
          <w:lang w:val="en-GB"/>
        </w:rPr>
        <w:instrText xml:space="preserve"> ADDIN EN.CITE &lt;EndNote&gt;&lt;Cite&gt;&lt;Author&gt;Mental Health First Aid Australia&lt;/Author&gt;&lt;Year&gt;2014&lt;/Year&gt;&lt;RecNum&gt;146&lt;/RecNum&gt;&lt;DisplayText&gt;(Mental Health First Aid Australia, 2014)&lt;/DisplayText&gt;&lt;record&gt;&lt;rec-number&gt;146&lt;/rec-number&gt;&lt;foreign-keys&gt;&lt;key app="EN" db-id="v0tf50fr9dxfp6ewv0ovvzp1xr0s0dwfftsa" timestamp="1485997144"&gt;146&lt;/key&gt;&lt;/foreign-keys&gt;&lt;ref-type name="Book"&gt;6&lt;/ref-type&gt;&lt;contributors&gt;&lt;authors&gt;&lt;author&gt;Mental Health First Aid Australia,&lt;/author&gt;&lt;/authors&gt;&lt;/contributors&gt;&lt;titles&gt;&lt;title&gt;Suicidal thoughts and behaviours: First Aid Guidelines&lt;/title&gt;&lt;/titles&gt;&lt;edition&gt;Revised 2014&lt;/edition&gt;&lt;dates&gt;&lt;year&gt;2014&lt;/year&gt;&lt;/dates&gt;&lt;pub-location&gt;Melbourne, Australia&lt;/pub-location&gt;&lt;publisher&gt;Mental Health First Aid Australia&lt;/publisher&gt;&lt;urls&gt;&lt;/urls&gt;&lt;/record&gt;&lt;/Cite&gt;&lt;/EndNote&gt;</w:instrText>
      </w:r>
      <w:r w:rsidR="002800D2" w:rsidRPr="00F6666F">
        <w:rPr>
          <w:lang w:val="en-GB"/>
        </w:rPr>
        <w:fldChar w:fldCharType="separate"/>
      </w:r>
      <w:r w:rsidR="00C33F6E">
        <w:rPr>
          <w:noProof/>
          <w:lang w:val="en-GB"/>
        </w:rPr>
        <w:t>(Mental Health First Aid Australia, 2014)</w:t>
      </w:r>
      <w:r w:rsidR="002800D2" w:rsidRPr="00F6666F">
        <w:rPr>
          <w:lang w:val="en-GB"/>
        </w:rPr>
        <w:fldChar w:fldCharType="end"/>
      </w:r>
      <w:r w:rsidR="002800D2" w:rsidRPr="00F6666F">
        <w:rPr>
          <w:lang w:val="en-GB"/>
        </w:rPr>
        <w:t xml:space="preserve">, </w:t>
      </w:r>
      <w:r w:rsidR="005728C6" w:rsidRPr="00F6666F">
        <w:rPr>
          <w:lang w:val="en-GB"/>
        </w:rPr>
        <w:fldChar w:fldCharType="begin"/>
      </w:r>
      <w:r w:rsidR="00C33F6E">
        <w:rPr>
          <w:lang w:val="en-GB"/>
        </w:rPr>
        <w:instrText xml:space="preserve"> ADDIN EN.CITE &lt;EndNote&gt;&lt;Cite AuthorYear="1"&gt;&lt;Author&gt;Ross&lt;/Author&gt;&lt;Year&gt;2014&lt;/Year&gt;&lt;RecNum&gt;124&lt;/RecNum&gt;&lt;DisplayText&gt;Ross, Kelly, and Jorm (2014)&lt;/DisplayText&gt;&lt;record&gt;&lt;rec-number&gt;124&lt;/rec-number&gt;&lt;foreign-keys&gt;&lt;key app="EN" db-id="v0tf50fr9dxfp6ewv0ovvzp1xr0s0dwfftsa" timestamp="1479098949"&gt;124&lt;/key&gt;&lt;/foreign-keys&gt;&lt;ref-type name="Journal Article"&gt;17&lt;/ref-type&gt;&lt;contributors&gt;&lt;authors&gt;&lt;author&gt;Ross, A.M.&lt;/author&gt;&lt;author&gt;Kelly, C.M.&lt;/author&gt;&lt;author&gt;Jorm, A.&lt;/author&gt;&lt;/authors&gt;&lt;/contributors&gt;&lt;titles&gt;&lt;title&gt;Re-development of mental health first aid guidelines for suicidal ideation and behaviour&lt;/title&gt;&lt;secondary-title&gt;BMC Psychiatry&lt;/secondary-title&gt;&lt;/titles&gt;&lt;periodical&gt;&lt;full-title&gt;BMC Psychiatry&lt;/full-title&gt;&lt;/periodical&gt;&lt;pages&gt;241&lt;/pages&gt;&lt;volume&gt;14&lt;/volume&gt;&lt;dates&gt;&lt;year&gt;2014&lt;/year&gt;&lt;pub-dates&gt;&lt;date&gt;14/11/2016&lt;/date&gt;&lt;/pub-dates&gt;&lt;/dates&gt;&lt;urls&gt;&lt;related-urls&gt;&lt;url&gt;http://bmcpsychiatry.biomedcentral.com/articles/10.1186/s12888-014-0241-8&lt;/url&gt;&lt;/related-urls&gt;&lt;/urls&gt;&lt;electronic-resource-num&gt;10.1186/s12888-014-0241-8&lt;/electronic-resource-num&gt;&lt;/record&gt;&lt;/Cite&gt;&lt;/EndNote&gt;</w:instrText>
      </w:r>
      <w:r w:rsidR="005728C6" w:rsidRPr="00F6666F">
        <w:rPr>
          <w:lang w:val="en-GB"/>
        </w:rPr>
        <w:fldChar w:fldCharType="separate"/>
      </w:r>
      <w:r w:rsidR="00C33F6E">
        <w:rPr>
          <w:noProof/>
          <w:lang w:val="en-GB"/>
        </w:rPr>
        <w:t>Ross, Kelly, and Jorm (2014)</w:t>
      </w:r>
      <w:r w:rsidR="005728C6" w:rsidRPr="00F6666F">
        <w:rPr>
          <w:lang w:val="en-GB"/>
        </w:rPr>
        <w:fldChar w:fldCharType="end"/>
      </w:r>
      <w:r w:rsidR="00F029FE" w:rsidRPr="00F6666F">
        <w:rPr>
          <w:lang w:val="en-GB"/>
        </w:rPr>
        <w:t xml:space="preserve"> conducted a </w:t>
      </w:r>
      <w:r w:rsidR="00B772A5" w:rsidRPr="00F6666F">
        <w:rPr>
          <w:lang w:val="en-GB"/>
        </w:rPr>
        <w:t>Delphi study</w:t>
      </w:r>
      <w:r w:rsidR="00DE060E" w:rsidRPr="00F6666F">
        <w:rPr>
          <w:lang w:val="en-GB"/>
        </w:rPr>
        <w:t xml:space="preserve"> involving </w:t>
      </w:r>
      <w:r w:rsidR="00B772A5" w:rsidRPr="00F6666F">
        <w:rPr>
          <w:lang w:val="en-GB"/>
        </w:rPr>
        <w:t>a panel of 35 consumer advocates who had experienced their own suicide risk</w:t>
      </w:r>
      <w:r w:rsidR="00154303" w:rsidRPr="00F6666F">
        <w:rPr>
          <w:lang w:val="en-GB"/>
        </w:rPr>
        <w:t xml:space="preserve"> or a suicide attempt. This panel, and a panel of suicide prevention professionals, rated 436 statements </w:t>
      </w:r>
      <w:r w:rsidR="00BD53D2" w:rsidRPr="00F6666F">
        <w:rPr>
          <w:lang w:val="en-GB"/>
        </w:rPr>
        <w:t xml:space="preserve">for </w:t>
      </w:r>
      <w:r w:rsidR="005F0F15" w:rsidRPr="00F6666F">
        <w:rPr>
          <w:lang w:val="en-GB"/>
        </w:rPr>
        <w:t xml:space="preserve">their importance to include in the Guidelines. The statements described </w:t>
      </w:r>
      <w:r w:rsidR="00AD65B0" w:rsidRPr="00F6666F">
        <w:rPr>
          <w:lang w:val="en-GB"/>
        </w:rPr>
        <w:t>‘</w:t>
      </w:r>
      <w:r w:rsidR="005F0F15" w:rsidRPr="00F6666F">
        <w:rPr>
          <w:lang w:val="en-GB"/>
        </w:rPr>
        <w:t>helping actions a member of the public c</w:t>
      </w:r>
      <w:r w:rsidR="005D16AD" w:rsidRPr="00F6666F">
        <w:rPr>
          <w:lang w:val="en-GB"/>
        </w:rPr>
        <w:t xml:space="preserve">ould </w:t>
      </w:r>
      <w:r w:rsidR="00AD65B0" w:rsidRPr="00F6666F">
        <w:rPr>
          <w:lang w:val="en-GB"/>
        </w:rPr>
        <w:t>take</w:t>
      </w:r>
      <w:r w:rsidR="00B50890" w:rsidRPr="00F6666F">
        <w:rPr>
          <w:lang w:val="en-GB"/>
        </w:rPr>
        <w:t>, and information they should have, to help someone who is experiencing suicidal thoughts’</w:t>
      </w:r>
      <w:r w:rsidR="00C52715" w:rsidRPr="00F6666F">
        <w:rPr>
          <w:lang w:val="en-GB"/>
        </w:rPr>
        <w:t xml:space="preserve"> (p. 241)</w:t>
      </w:r>
      <w:r w:rsidR="00B50890" w:rsidRPr="00F6666F">
        <w:rPr>
          <w:lang w:val="en-GB"/>
        </w:rPr>
        <w:t>.</w:t>
      </w:r>
      <w:r w:rsidR="00C52715" w:rsidRPr="00F6666F">
        <w:rPr>
          <w:lang w:val="en-GB"/>
        </w:rPr>
        <w:t xml:space="preserve"> </w:t>
      </w:r>
      <w:r w:rsidR="004D2311" w:rsidRPr="00F6666F">
        <w:rPr>
          <w:lang w:val="en-GB"/>
        </w:rPr>
        <w:t>Although Ross et al</w:t>
      </w:r>
      <w:r w:rsidR="005B1D46" w:rsidRPr="00F6666F">
        <w:rPr>
          <w:lang w:val="en-GB"/>
        </w:rPr>
        <w:t>.</w:t>
      </w:r>
      <w:r w:rsidR="004D2311" w:rsidRPr="00F6666F">
        <w:rPr>
          <w:lang w:val="en-GB"/>
        </w:rPr>
        <w:t xml:space="preserve"> d</w:t>
      </w:r>
      <w:r w:rsidR="00C871D5">
        <w:rPr>
          <w:lang w:val="en-GB"/>
        </w:rPr>
        <w:t>id</w:t>
      </w:r>
      <w:r w:rsidR="004D2311" w:rsidRPr="00F6666F">
        <w:rPr>
          <w:lang w:val="en-GB"/>
        </w:rPr>
        <w:t xml:space="preserve"> not report the consumer advocates’ responses separately, these were highly correlated with those of the professionals. Responses showed </w:t>
      </w:r>
      <w:r w:rsidR="00C401E7" w:rsidRPr="00F6666F">
        <w:rPr>
          <w:lang w:val="en-GB"/>
        </w:rPr>
        <w:t xml:space="preserve">the importance of connecting directly with the person at risk, talking and providing support, </w:t>
      </w:r>
      <w:r w:rsidR="006E4C52" w:rsidRPr="00F6666F">
        <w:rPr>
          <w:lang w:val="en-GB"/>
        </w:rPr>
        <w:t xml:space="preserve">and connecting </w:t>
      </w:r>
      <w:r w:rsidR="006E4C52" w:rsidRPr="00F6666F">
        <w:rPr>
          <w:lang w:val="en-GB"/>
        </w:rPr>
        <w:lastRenderedPageBreak/>
        <w:t>them with professional support.</w:t>
      </w:r>
      <w:r w:rsidR="006D46B3" w:rsidRPr="00F6666F">
        <w:rPr>
          <w:lang w:val="en-GB"/>
        </w:rPr>
        <w:t xml:space="preserve"> Ross et al</w:t>
      </w:r>
      <w:r w:rsidR="0056242D" w:rsidRPr="00F6666F">
        <w:rPr>
          <w:lang w:val="en-GB"/>
        </w:rPr>
        <w:t>.</w:t>
      </w:r>
      <w:r w:rsidR="006D46B3" w:rsidRPr="00F6666F">
        <w:rPr>
          <w:lang w:val="en-GB"/>
        </w:rPr>
        <w:t xml:space="preserve"> also note</w:t>
      </w:r>
      <w:r w:rsidR="00F61C81" w:rsidRPr="00F6666F">
        <w:rPr>
          <w:lang w:val="en-GB"/>
        </w:rPr>
        <w:t>d</w:t>
      </w:r>
      <w:r w:rsidR="006D46B3" w:rsidRPr="00F6666F">
        <w:rPr>
          <w:lang w:val="en-GB"/>
        </w:rPr>
        <w:t xml:space="preserve"> th</w:t>
      </w:r>
      <w:r w:rsidR="006F0E6F" w:rsidRPr="00F6666F">
        <w:rPr>
          <w:lang w:val="en-GB"/>
        </w:rPr>
        <w:t>at</w:t>
      </w:r>
      <w:r w:rsidR="006D46B3" w:rsidRPr="00F6666F">
        <w:rPr>
          <w:lang w:val="en-GB"/>
        </w:rPr>
        <w:t xml:space="preserve"> </w:t>
      </w:r>
      <w:r w:rsidR="006F0E6F" w:rsidRPr="00F6666F">
        <w:rPr>
          <w:lang w:val="en-GB"/>
        </w:rPr>
        <w:t>these interactions</w:t>
      </w:r>
      <w:r w:rsidR="006D46B3" w:rsidRPr="00F6666F">
        <w:rPr>
          <w:lang w:val="en-GB"/>
        </w:rPr>
        <w:t xml:space="preserve"> help</w:t>
      </w:r>
      <w:r w:rsidR="00F82652" w:rsidRPr="00F6666F">
        <w:rPr>
          <w:lang w:val="en-GB"/>
        </w:rPr>
        <w:t>ed</w:t>
      </w:r>
      <w:r w:rsidR="006D46B3" w:rsidRPr="00F6666F">
        <w:rPr>
          <w:lang w:val="en-GB"/>
        </w:rPr>
        <w:t xml:space="preserve"> </w:t>
      </w:r>
      <w:r w:rsidR="002E6DEA" w:rsidRPr="00F6666F">
        <w:rPr>
          <w:lang w:val="en-GB"/>
        </w:rPr>
        <w:t>to promote</w:t>
      </w:r>
      <w:r w:rsidR="00F46C75" w:rsidRPr="00F6666F">
        <w:rPr>
          <w:lang w:val="en-GB"/>
        </w:rPr>
        <w:t xml:space="preserve"> a sense of belongingness.</w:t>
      </w:r>
    </w:p>
    <w:p w14:paraId="3684A7FF" w14:textId="769FA7E1" w:rsidR="00C12E8E" w:rsidRDefault="00BC12A4" w:rsidP="00C549A8">
      <w:pPr>
        <w:rPr>
          <w:lang w:val="en-GB"/>
        </w:rPr>
      </w:pPr>
      <w:r w:rsidRPr="00F6666F">
        <w:rPr>
          <w:lang w:val="en-GB"/>
        </w:rPr>
        <w:t xml:space="preserve">Studies of </w:t>
      </w:r>
      <w:r w:rsidR="002E6DEA" w:rsidRPr="00F6666F">
        <w:rPr>
          <w:lang w:val="en-GB"/>
        </w:rPr>
        <w:t xml:space="preserve">the </w:t>
      </w:r>
      <w:r w:rsidR="00C73C38" w:rsidRPr="00F6666F">
        <w:rPr>
          <w:lang w:val="en-GB"/>
        </w:rPr>
        <w:t xml:space="preserve">responses from family and friends </w:t>
      </w:r>
      <w:r w:rsidR="002E6DEA" w:rsidRPr="00F6666F">
        <w:rPr>
          <w:lang w:val="en-GB"/>
        </w:rPr>
        <w:t xml:space="preserve">that </w:t>
      </w:r>
      <w:r w:rsidR="00AA25E2" w:rsidRPr="00F6666F">
        <w:rPr>
          <w:lang w:val="en-GB"/>
        </w:rPr>
        <w:t xml:space="preserve">people </w:t>
      </w:r>
      <w:r w:rsidR="00C871D5">
        <w:rPr>
          <w:lang w:val="en-GB"/>
        </w:rPr>
        <w:t>who have</w:t>
      </w:r>
      <w:r w:rsidR="00C73C38" w:rsidRPr="00F6666F">
        <w:rPr>
          <w:lang w:val="en-GB"/>
        </w:rPr>
        <w:t xml:space="preserve"> experience</w:t>
      </w:r>
      <w:r w:rsidR="00C871D5">
        <w:rPr>
          <w:lang w:val="en-GB"/>
        </w:rPr>
        <w:t>d</w:t>
      </w:r>
      <w:r w:rsidR="00190CA4" w:rsidRPr="00F6666F">
        <w:rPr>
          <w:lang w:val="en-GB"/>
        </w:rPr>
        <w:t xml:space="preserve"> suicide risk</w:t>
      </w:r>
      <w:r w:rsidR="00C73C38" w:rsidRPr="00F6666F">
        <w:rPr>
          <w:lang w:val="en-GB"/>
        </w:rPr>
        <w:t xml:space="preserve"> </w:t>
      </w:r>
      <w:r w:rsidR="00AA25E2" w:rsidRPr="00F6666F">
        <w:rPr>
          <w:lang w:val="en-GB"/>
        </w:rPr>
        <w:t>find unhelpful are similarly rare.</w:t>
      </w:r>
      <w:r w:rsidR="00190CA4" w:rsidRPr="00F6666F">
        <w:rPr>
          <w:lang w:val="en-GB"/>
        </w:rPr>
        <w:t xml:space="preserve"> </w:t>
      </w:r>
      <w:r w:rsidR="00C2135A" w:rsidRPr="00F6666F">
        <w:rPr>
          <w:lang w:val="en-GB"/>
        </w:rPr>
        <w:t xml:space="preserve">The interview study of </w:t>
      </w:r>
      <w:r w:rsidR="00C2135A" w:rsidRPr="00F6666F">
        <w:rPr>
          <w:lang w:val="en-GB"/>
        </w:rPr>
        <w:fldChar w:fldCharType="begin"/>
      </w:r>
      <w:r w:rsidR="00C33F6E">
        <w:rPr>
          <w:lang w:val="en-GB"/>
        </w:rPr>
        <w:instrText xml:space="preserve"> ADDIN EN.CITE &lt;EndNote&gt;&lt;Cite AuthorYear="1"&gt;&lt;Author&gt;Latakienė&lt;/Author&gt;&lt;Year&gt;2015&lt;/Year&gt;&lt;RecNum&gt;319&lt;/RecNum&gt;&lt;DisplayText&gt;Latakienė et al. (2015)&lt;/DisplayText&gt;&lt;record&gt;&lt;rec-number&gt;319&lt;/rec-number&gt;&lt;foreign-keys&gt;&lt;key app="EN" db-id="v0tf50fr9dxfp6ewv0ovvzp1xr0s0dwfftsa" timestamp="1565767379"&gt;319&lt;/key&gt;&lt;/foreign-keys&gt;&lt;ref-type name="Journal Article"&gt;17&lt;/ref-type&gt;&lt;contributors&gt;&lt;authors&gt;&lt;author&gt;Latakienė, Jolanta&lt;/author&gt;&lt;author&gt;Skruibis, Paulius&lt;/author&gt;&lt;author&gt;Dadašev, Said&lt;/author&gt;&lt;author&gt;Grižas, Antanas&lt;/author&gt;&lt;author&gt;Dapševičiūtė, Indrė&lt;/author&gt;&lt;author&gt;Gailienė, Danutė&lt;/author&gt;&lt;/authors&gt;&lt;/contributors&gt;&lt;titles&gt;&lt;title&gt;“They don’t take it seriously”: Perceived reactions of surrounding people to suicide communication&lt;/title&gt;&lt;secondary-title&gt;Illness, Crisis and Loss&lt;/secondary-title&gt;&lt;/titles&gt;&lt;periodical&gt;&lt;full-title&gt;Illness, Crisis and Loss&lt;/full-title&gt;&lt;/periodical&gt;&lt;pages&gt;123-136&lt;/pages&gt;&lt;volume&gt;24&lt;/volume&gt;&lt;number&gt;3&lt;/number&gt;&lt;dates&gt;&lt;year&gt;2015&lt;/year&gt;&lt;pub-dates&gt;&lt;date&gt;2016/07/01&lt;/date&gt;&lt;/pub-dates&gt;&lt;/dates&gt;&lt;publisher&gt;SAGE Publications Inc&lt;/publisher&gt;&lt;isbn&gt;1054-1373&lt;/isbn&gt;&lt;urls&gt;&lt;related-urls&gt;&lt;url&gt;https://doi.org/10.1177/1054137315589691&lt;/url&gt;&lt;/related-urls&gt;&lt;/urls&gt;&lt;electronic-resource-num&gt;10.1177/1054137315589691&lt;/electronic-resource-num&gt;&lt;access-date&gt;2019/08/14&lt;/access-date&gt;&lt;/record&gt;&lt;/Cite&gt;&lt;/EndNote&gt;</w:instrText>
      </w:r>
      <w:r w:rsidR="00C2135A" w:rsidRPr="00F6666F">
        <w:rPr>
          <w:lang w:val="en-GB"/>
        </w:rPr>
        <w:fldChar w:fldCharType="separate"/>
      </w:r>
      <w:r w:rsidR="00C33F6E">
        <w:rPr>
          <w:noProof/>
          <w:lang w:val="en-GB"/>
        </w:rPr>
        <w:t>Latakienė et al. (2015)</w:t>
      </w:r>
      <w:r w:rsidR="00C2135A" w:rsidRPr="00F6666F">
        <w:rPr>
          <w:lang w:val="en-GB"/>
        </w:rPr>
        <w:fldChar w:fldCharType="end"/>
      </w:r>
      <w:r w:rsidR="009F4010" w:rsidRPr="00F6666F">
        <w:rPr>
          <w:lang w:val="en-GB"/>
        </w:rPr>
        <w:t xml:space="preserve"> identified </w:t>
      </w:r>
      <w:r w:rsidR="008D40B0" w:rsidRPr="00F6666F">
        <w:rPr>
          <w:lang w:val="en-GB"/>
        </w:rPr>
        <w:t xml:space="preserve"> ‘indifference, disbelief in the seriousness of intent… and not engaging in helping’ (p. 130)</w:t>
      </w:r>
      <w:r w:rsidR="009F4010" w:rsidRPr="00F6666F">
        <w:rPr>
          <w:lang w:val="en-GB"/>
        </w:rPr>
        <w:t xml:space="preserve"> as unhelpful reactions that worsened the suicidal </w:t>
      </w:r>
      <w:r w:rsidR="00381C43" w:rsidRPr="00F6666F">
        <w:rPr>
          <w:lang w:val="en-GB"/>
        </w:rPr>
        <w:t>thoughts</w:t>
      </w:r>
      <w:r w:rsidR="005D6CA7" w:rsidRPr="00F6666F">
        <w:rPr>
          <w:lang w:val="en-GB"/>
        </w:rPr>
        <w:t xml:space="preserve"> of the person at risk</w:t>
      </w:r>
      <w:r w:rsidR="00381C43" w:rsidRPr="00F6666F">
        <w:rPr>
          <w:lang w:val="en-GB"/>
        </w:rPr>
        <w:t>.</w:t>
      </w:r>
      <w:r w:rsidR="00817297" w:rsidRPr="00F6666F">
        <w:rPr>
          <w:lang w:val="en-GB"/>
        </w:rPr>
        <w:t xml:space="preserve"> </w:t>
      </w:r>
      <w:r w:rsidR="003809D5" w:rsidRPr="00F6666F">
        <w:rPr>
          <w:lang w:val="en-GB"/>
        </w:rPr>
        <w:t xml:space="preserve">Following analysis of 300 interviews with patients admitted </w:t>
      </w:r>
      <w:r w:rsidR="00E575C4" w:rsidRPr="00F6666F">
        <w:rPr>
          <w:lang w:val="en-GB"/>
        </w:rPr>
        <w:t xml:space="preserve">to hospital </w:t>
      </w:r>
      <w:r w:rsidR="003809D5" w:rsidRPr="00F6666F">
        <w:rPr>
          <w:lang w:val="en-GB"/>
        </w:rPr>
        <w:t>for a suicide attempt</w:t>
      </w:r>
      <w:r w:rsidR="00BE51AB" w:rsidRPr="00F6666F">
        <w:rPr>
          <w:lang w:val="en-GB"/>
        </w:rPr>
        <w:t xml:space="preserve"> and their significant others, </w:t>
      </w:r>
      <w:r w:rsidR="00A252DB" w:rsidRPr="00F6666F">
        <w:rPr>
          <w:lang w:val="en-GB"/>
        </w:rPr>
        <w:fldChar w:fldCharType="begin"/>
      </w:r>
      <w:r w:rsidR="00C33F6E">
        <w:rPr>
          <w:lang w:val="en-GB"/>
        </w:rPr>
        <w:instrText xml:space="preserve"> ADDIN EN.CITE &lt;EndNote&gt;&lt;Cite AuthorYear="1"&gt;&lt;Author&gt;Wolk-Wasserman&lt;/Author&gt;&lt;Year&gt;1986&lt;/Year&gt;&lt;RecNum&gt;249&lt;/RecNum&gt;&lt;DisplayText&gt;Wolk-Wasserman (1986)&lt;/DisplayText&gt;&lt;record&gt;&lt;rec-number&gt;249&lt;/rec-number&gt;&lt;foreign-keys&gt;&lt;key app="EN" db-id="v0tf50fr9dxfp6ewv0ovvzp1xr0s0dwfftsa" timestamp="1531803671"&gt;249&lt;/key&gt;&lt;/foreign-keys&gt;&lt;ref-type name="Journal Article"&gt;17&lt;/ref-type&gt;&lt;contributors&gt;&lt;authors&gt;&lt;author&gt;Wolk-Wasserman, D&lt;/author&gt;&lt;/authors&gt;&lt;/contributors&gt;&lt;titles&gt;&lt;title&gt;Suicidal communication of persons attempting suicide and responses of significant others&lt;/title&gt;&lt;secondary-title&gt;Acta Psychiatrica Scandinavia&lt;/secondary-title&gt;&lt;/titles&gt;&lt;periodical&gt;&lt;full-title&gt;Acta Psychiatrica Scandinavia&lt;/full-title&gt;&lt;/periodical&gt;&lt;pages&gt;481-499&lt;/pages&gt;&lt;volume&gt;73&lt;/volume&gt;&lt;dates&gt;&lt;year&gt;1986&lt;/year&gt;&lt;/dates&gt;&lt;urls&gt;&lt;/urls&gt;&lt;/record&gt;&lt;/Cite&gt;&lt;/EndNote&gt;</w:instrText>
      </w:r>
      <w:r w:rsidR="00A252DB" w:rsidRPr="00F6666F">
        <w:rPr>
          <w:lang w:val="en-GB"/>
        </w:rPr>
        <w:fldChar w:fldCharType="separate"/>
      </w:r>
      <w:r w:rsidR="00C33F6E">
        <w:rPr>
          <w:noProof/>
          <w:lang w:val="en-GB"/>
        </w:rPr>
        <w:t>Wolk-Wasserman (1986)</w:t>
      </w:r>
      <w:r w:rsidR="00A252DB" w:rsidRPr="00F6666F">
        <w:rPr>
          <w:lang w:val="en-GB"/>
        </w:rPr>
        <w:fldChar w:fldCharType="end"/>
      </w:r>
      <w:r w:rsidR="00A252DB" w:rsidRPr="00F6666F">
        <w:rPr>
          <w:lang w:val="en-GB"/>
        </w:rPr>
        <w:t xml:space="preserve"> characterised the negative responses of </w:t>
      </w:r>
      <w:r w:rsidR="00E66664" w:rsidRPr="00F6666F">
        <w:rPr>
          <w:lang w:val="en-GB"/>
        </w:rPr>
        <w:t xml:space="preserve">significant others to suicidal communications as ‘silence and increased tension in the relationship’, </w:t>
      </w:r>
      <w:r w:rsidR="00056F21" w:rsidRPr="00F6666F">
        <w:rPr>
          <w:lang w:val="en-GB"/>
        </w:rPr>
        <w:t>‘ambivalence’ and ‘aggressiveness’</w:t>
      </w:r>
      <w:r w:rsidR="00B83638" w:rsidRPr="00F6666F">
        <w:rPr>
          <w:lang w:val="en-GB"/>
        </w:rPr>
        <w:t xml:space="preserve"> (p. 496). </w:t>
      </w:r>
    </w:p>
    <w:p w14:paraId="7F414703" w14:textId="0D410B5E" w:rsidR="005E1B96" w:rsidRPr="00F6666F" w:rsidRDefault="004F0CA0" w:rsidP="00C549A8">
      <w:pPr>
        <w:rPr>
          <w:i/>
          <w:lang w:val="en-GB"/>
        </w:rPr>
      </w:pPr>
      <w:r w:rsidRPr="00F6666F">
        <w:rPr>
          <w:lang w:val="en-GB"/>
        </w:rPr>
        <w:t>As discussed in section</w:t>
      </w:r>
      <w:r w:rsidR="00A77610" w:rsidRPr="00F6666F">
        <w:rPr>
          <w:lang w:val="en-GB"/>
        </w:rPr>
        <w:t xml:space="preserve"> </w:t>
      </w:r>
      <w:r w:rsidR="000E2D15" w:rsidRPr="00F6666F">
        <w:rPr>
          <w:highlight w:val="yellow"/>
          <w:lang w:val="en-GB"/>
        </w:rPr>
        <w:fldChar w:fldCharType="begin"/>
      </w:r>
      <w:r w:rsidR="000E2D15" w:rsidRPr="00F6666F">
        <w:rPr>
          <w:lang w:val="en-GB"/>
        </w:rPr>
        <w:instrText xml:space="preserve"> REF _Ref29278024 \r \h </w:instrText>
      </w:r>
      <w:r w:rsidR="000E2D15" w:rsidRPr="00F6666F">
        <w:rPr>
          <w:highlight w:val="yellow"/>
          <w:lang w:val="en-GB"/>
        </w:rPr>
      </w:r>
      <w:r w:rsidR="000E2D15" w:rsidRPr="00F6666F">
        <w:rPr>
          <w:highlight w:val="yellow"/>
          <w:lang w:val="en-GB"/>
        </w:rPr>
        <w:fldChar w:fldCharType="separate"/>
      </w:r>
      <w:r w:rsidR="005C6F47">
        <w:rPr>
          <w:lang w:val="en-GB"/>
        </w:rPr>
        <w:fldChar w:fldCharType="begin"/>
      </w:r>
      <w:r w:rsidR="005C6F47">
        <w:rPr>
          <w:lang w:val="en-GB"/>
        </w:rPr>
        <w:instrText xml:space="preserve"> REF _Ref29278024 \r \h </w:instrText>
      </w:r>
      <w:r w:rsidR="005C6F47">
        <w:rPr>
          <w:lang w:val="en-GB"/>
        </w:rPr>
      </w:r>
      <w:r w:rsidR="005C6F47">
        <w:rPr>
          <w:lang w:val="en-GB"/>
        </w:rPr>
        <w:fldChar w:fldCharType="separate"/>
      </w:r>
      <w:r w:rsidR="005C6F47">
        <w:rPr>
          <w:lang w:val="en-GB"/>
        </w:rPr>
        <w:t>2.4</w:t>
      </w:r>
      <w:r w:rsidR="005C6F47">
        <w:rPr>
          <w:lang w:val="en-GB"/>
        </w:rPr>
        <w:fldChar w:fldCharType="end"/>
      </w:r>
      <w:r w:rsidR="000E2D15" w:rsidRPr="00F6666F">
        <w:rPr>
          <w:highlight w:val="yellow"/>
          <w:lang w:val="en-GB"/>
        </w:rPr>
        <w:fldChar w:fldCharType="end"/>
      </w:r>
      <w:r w:rsidR="00A77610" w:rsidRPr="00F6666F">
        <w:rPr>
          <w:lang w:val="en-GB"/>
        </w:rPr>
        <w:t>,</w:t>
      </w:r>
      <w:r w:rsidRPr="00F6666F">
        <w:rPr>
          <w:lang w:val="en-GB"/>
        </w:rPr>
        <w:t xml:space="preserve"> </w:t>
      </w:r>
      <w:r w:rsidR="005E1B96" w:rsidRPr="00F6666F">
        <w:rPr>
          <w:lang w:val="en-GB"/>
        </w:rPr>
        <w:t xml:space="preserve">some unhelpful responses </w:t>
      </w:r>
      <w:r w:rsidR="00D00B51" w:rsidRPr="00F6666F">
        <w:rPr>
          <w:lang w:val="en-GB"/>
        </w:rPr>
        <w:t xml:space="preserve">to suicidal communications can </w:t>
      </w:r>
      <w:r w:rsidR="00C871D5">
        <w:rPr>
          <w:lang w:val="en-GB"/>
        </w:rPr>
        <w:t xml:space="preserve">arise </w:t>
      </w:r>
      <w:r w:rsidR="00D00B51" w:rsidRPr="00F6666F">
        <w:rPr>
          <w:lang w:val="en-GB"/>
        </w:rPr>
        <w:t>from the</w:t>
      </w:r>
      <w:r w:rsidR="009F5FE3" w:rsidRPr="00F6666F">
        <w:rPr>
          <w:lang w:val="en-GB"/>
        </w:rPr>
        <w:t>ir</w:t>
      </w:r>
      <w:r w:rsidR="00D00B51" w:rsidRPr="00F6666F">
        <w:rPr>
          <w:lang w:val="en-GB"/>
        </w:rPr>
        <w:t xml:space="preserve"> ambiguous nature</w:t>
      </w:r>
      <w:r w:rsidR="00781A08" w:rsidRPr="00F6666F">
        <w:rPr>
          <w:lang w:val="en-GB"/>
        </w:rPr>
        <w:t xml:space="preserve"> </w:t>
      </w:r>
      <w:r w:rsidR="00781A08" w:rsidRPr="00F6666F">
        <w:rPr>
          <w:lang w:val="en-GB"/>
        </w:rPr>
        <w:fldChar w:fldCharType="begin">
          <w:fldData xml:space="preserve">PEVuZE5vdGU+PENpdGU+PEF1dGhvcj5Pd2VuPC9BdXRob3I+PFllYXI+MjAxMjwvWWVhcj48UmVj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</w:fldData>
        </w:fldChar>
      </w:r>
      <w:r w:rsidR="00C33F6E">
        <w:rPr>
          <w:lang w:val="en-GB"/>
        </w:rPr>
        <w:instrText xml:space="preserve"> ADDIN EN.CITE </w:instrText>
      </w:r>
      <w:r w:rsidR="00C33F6E">
        <w:rPr>
          <w:lang w:val="en-GB"/>
        </w:rPr>
        <w:fldChar w:fldCharType="begin">
          <w:fldData xml:space="preserve">PEVuZE5vdGU+PENpdGU+PEF1dGhvcj5Pd2VuPC9BdXRob3I+PFllYXI+MjAxMjwvWWVhcj48UmVj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</w:fldData>
        </w:fldChar>
      </w:r>
      <w:r w:rsidR="00C33F6E">
        <w:rPr>
          <w:lang w:val="en-GB"/>
        </w:rPr>
        <w:instrText xml:space="preserve"> ADDIN EN.CITE.DATA </w:instrText>
      </w:r>
      <w:r w:rsidR="00C33F6E">
        <w:rPr>
          <w:lang w:val="en-GB"/>
        </w:rPr>
      </w:r>
      <w:r w:rsidR="00C33F6E">
        <w:rPr>
          <w:lang w:val="en-GB"/>
        </w:rPr>
        <w:fldChar w:fldCharType="end"/>
      </w:r>
      <w:r w:rsidR="00781A08" w:rsidRPr="00F6666F">
        <w:rPr>
          <w:lang w:val="en-GB"/>
        </w:rPr>
      </w:r>
      <w:r w:rsidR="00781A08" w:rsidRPr="00F6666F">
        <w:rPr>
          <w:lang w:val="en-GB"/>
        </w:rPr>
        <w:fldChar w:fldCharType="separate"/>
      </w:r>
      <w:r w:rsidR="00C33F6E">
        <w:rPr>
          <w:noProof/>
          <w:lang w:val="en-GB"/>
        </w:rPr>
        <w:t>(Owen et al., 2012; Owens et al., 2011)</w:t>
      </w:r>
      <w:r w:rsidR="00781A08" w:rsidRPr="00F6666F">
        <w:rPr>
          <w:lang w:val="en-GB"/>
        </w:rPr>
        <w:fldChar w:fldCharType="end"/>
      </w:r>
      <w:r w:rsidR="00781A08" w:rsidRPr="00F6666F">
        <w:rPr>
          <w:lang w:val="en-GB"/>
        </w:rPr>
        <w:t xml:space="preserve"> resulting in inadvertent ‘missing’ of </w:t>
      </w:r>
      <w:r w:rsidR="00492047" w:rsidRPr="00F6666F">
        <w:rPr>
          <w:lang w:val="en-GB"/>
        </w:rPr>
        <w:t xml:space="preserve">suicide risk. However, </w:t>
      </w:r>
      <w:r w:rsidRPr="00F6666F">
        <w:rPr>
          <w:lang w:val="en-GB"/>
        </w:rPr>
        <w:t xml:space="preserve">poor knowledge and attitudes relating to suicide </w:t>
      </w:r>
      <w:r w:rsidR="00492047" w:rsidRPr="00F6666F">
        <w:rPr>
          <w:lang w:val="en-GB"/>
        </w:rPr>
        <w:t>prevention have also been implicated as precursors to poor helping intentions and behaviours in response to suicide risk.</w:t>
      </w:r>
    </w:p>
    <w:p w14:paraId="1C702B66" w14:textId="135DC3D6" w:rsidR="003141C2" w:rsidRPr="00F6666F" w:rsidRDefault="00C871D5" w:rsidP="00C0403C">
      <w:pPr>
        <w:pStyle w:val="Heading2"/>
      </w:pPr>
      <w:bookmarkStart w:id="36" w:name="_Toc31095951"/>
      <w:bookmarkStart w:id="37" w:name="_Toc31096516"/>
      <w:bookmarkStart w:id="38" w:name="_Toc47692733"/>
      <w:r>
        <w:t>Knowledge and a</w:t>
      </w:r>
      <w:r w:rsidR="003141C2" w:rsidRPr="00F6666F">
        <w:t>ttitudes as a precursor to helping</w:t>
      </w:r>
      <w:bookmarkEnd w:id="36"/>
      <w:bookmarkEnd w:id="37"/>
      <w:r>
        <w:t xml:space="preserve"> behaviours</w:t>
      </w:r>
      <w:bookmarkEnd w:id="38"/>
    </w:p>
    <w:p w14:paraId="7D182D89" w14:textId="32DA44A6" w:rsidR="00AF041C" w:rsidRPr="00F6666F" w:rsidRDefault="00492047" w:rsidP="00C549A8">
      <w:pPr>
        <w:rPr>
          <w:lang w:val="en-GB"/>
        </w:rPr>
      </w:pPr>
      <w:r w:rsidRPr="00F6666F">
        <w:rPr>
          <w:lang w:val="en-GB"/>
        </w:rPr>
        <w:t>Know</w:t>
      </w:r>
      <w:r w:rsidR="00824552" w:rsidRPr="00F6666F">
        <w:rPr>
          <w:lang w:val="en-GB"/>
        </w:rPr>
        <w:t>l</w:t>
      </w:r>
      <w:r w:rsidRPr="00F6666F">
        <w:rPr>
          <w:lang w:val="en-GB"/>
        </w:rPr>
        <w:t xml:space="preserve">edge and </w:t>
      </w:r>
      <w:r w:rsidR="00DC4228" w:rsidRPr="00F6666F">
        <w:rPr>
          <w:lang w:val="en-GB"/>
        </w:rPr>
        <w:t>attitudes</w:t>
      </w:r>
      <w:r w:rsidR="00824552" w:rsidRPr="00F6666F">
        <w:rPr>
          <w:lang w:val="en-GB"/>
        </w:rPr>
        <w:t xml:space="preserve"> to suicide and suicide prevention</w:t>
      </w:r>
      <w:r w:rsidR="00DC4228" w:rsidRPr="00F6666F">
        <w:rPr>
          <w:lang w:val="en-GB"/>
        </w:rPr>
        <w:t xml:space="preserve"> are </w:t>
      </w:r>
      <w:r w:rsidR="00864B12" w:rsidRPr="00F6666F">
        <w:rPr>
          <w:lang w:val="en-GB"/>
        </w:rPr>
        <w:t>operationalised and measured in various ways in the helping literature.</w:t>
      </w:r>
      <w:r w:rsidR="00FF611B" w:rsidRPr="00F6666F">
        <w:rPr>
          <w:lang w:val="en-GB"/>
        </w:rPr>
        <w:t xml:space="preserve"> The two terms ‘knowledge’ and’ attitudes’ </w:t>
      </w:r>
      <w:r w:rsidR="00A24897" w:rsidRPr="00F6666F">
        <w:rPr>
          <w:lang w:val="en-GB"/>
        </w:rPr>
        <w:t xml:space="preserve">are </w:t>
      </w:r>
      <w:r w:rsidR="00C871D5">
        <w:rPr>
          <w:lang w:val="en-GB"/>
        </w:rPr>
        <w:t xml:space="preserve">sometimes </w:t>
      </w:r>
      <w:r w:rsidR="00FF611B" w:rsidRPr="00F6666F">
        <w:rPr>
          <w:lang w:val="en-GB"/>
        </w:rPr>
        <w:t>used interchangeably</w:t>
      </w:r>
      <w:r w:rsidR="00A24897" w:rsidRPr="00F6666F">
        <w:rPr>
          <w:lang w:val="en-GB"/>
        </w:rPr>
        <w:t xml:space="preserve"> in the literature</w:t>
      </w:r>
      <w:r w:rsidR="00FF611B" w:rsidRPr="00F6666F">
        <w:rPr>
          <w:lang w:val="en-GB"/>
        </w:rPr>
        <w:t>.</w:t>
      </w:r>
      <w:r w:rsidR="00864B12" w:rsidRPr="00F6666F">
        <w:rPr>
          <w:lang w:val="en-GB"/>
        </w:rPr>
        <w:t xml:space="preserve"> Some studies measure </w:t>
      </w:r>
      <w:r w:rsidR="00FF611B" w:rsidRPr="00F6666F">
        <w:rPr>
          <w:lang w:val="en-GB"/>
        </w:rPr>
        <w:t xml:space="preserve">knowledge </w:t>
      </w:r>
      <w:r w:rsidR="00CF58E1" w:rsidRPr="00F6666F">
        <w:rPr>
          <w:lang w:val="en-GB"/>
        </w:rPr>
        <w:t xml:space="preserve">and </w:t>
      </w:r>
      <w:r w:rsidR="00864B12" w:rsidRPr="00F6666F">
        <w:rPr>
          <w:lang w:val="en-GB"/>
        </w:rPr>
        <w:t xml:space="preserve">attitudes </w:t>
      </w:r>
      <w:r w:rsidR="003D264D" w:rsidRPr="00F6666F">
        <w:rPr>
          <w:lang w:val="en-GB"/>
        </w:rPr>
        <w:t>as a person’s</w:t>
      </w:r>
      <w:r w:rsidR="00864B12" w:rsidRPr="00F6666F">
        <w:rPr>
          <w:lang w:val="en-GB"/>
        </w:rPr>
        <w:t xml:space="preserve"> </w:t>
      </w:r>
      <w:r w:rsidR="003D264D" w:rsidRPr="00F6666F">
        <w:rPr>
          <w:lang w:val="en-GB"/>
        </w:rPr>
        <w:t xml:space="preserve">beliefs regarding the effectiveness of </w:t>
      </w:r>
      <w:r w:rsidR="00B52405" w:rsidRPr="00F6666F">
        <w:rPr>
          <w:lang w:val="en-GB"/>
        </w:rPr>
        <w:t xml:space="preserve">specific </w:t>
      </w:r>
      <w:r w:rsidR="003D264D" w:rsidRPr="00F6666F">
        <w:rPr>
          <w:lang w:val="en-GB"/>
        </w:rPr>
        <w:t>helping</w:t>
      </w:r>
      <w:r w:rsidR="00864B12" w:rsidRPr="00F6666F">
        <w:rPr>
          <w:lang w:val="en-GB"/>
        </w:rPr>
        <w:t xml:space="preserve"> behaviours</w:t>
      </w:r>
      <w:r w:rsidR="001E7F39" w:rsidRPr="00F6666F">
        <w:rPr>
          <w:lang w:val="en-GB"/>
        </w:rPr>
        <w:t xml:space="preserve">, such as </w:t>
      </w:r>
      <w:r w:rsidR="00272AB3" w:rsidRPr="00F6666F">
        <w:rPr>
          <w:lang w:val="en-GB"/>
        </w:rPr>
        <w:t xml:space="preserve">talking to the individual, </w:t>
      </w:r>
      <w:r w:rsidR="00110FF1" w:rsidRPr="00F6666F">
        <w:rPr>
          <w:lang w:val="en-GB"/>
        </w:rPr>
        <w:t xml:space="preserve">asking questions about suicide, </w:t>
      </w:r>
      <w:r w:rsidR="00211B5A" w:rsidRPr="00F6666F">
        <w:rPr>
          <w:lang w:val="en-GB"/>
        </w:rPr>
        <w:t xml:space="preserve">and </w:t>
      </w:r>
      <w:r w:rsidR="00272AB3" w:rsidRPr="00F6666F">
        <w:rPr>
          <w:lang w:val="en-GB"/>
        </w:rPr>
        <w:t xml:space="preserve">suggesting they see a </w:t>
      </w:r>
      <w:r w:rsidR="00110FF1" w:rsidRPr="00F6666F">
        <w:rPr>
          <w:lang w:val="en-GB"/>
        </w:rPr>
        <w:t>mental health professional</w:t>
      </w:r>
      <w:r w:rsidR="00EE150B" w:rsidRPr="00F6666F">
        <w:rPr>
          <w:lang w:val="en-GB"/>
        </w:rPr>
        <w:t xml:space="preserve"> </w:t>
      </w:r>
      <w:r w:rsidR="00EE150B" w:rsidRPr="00F6666F">
        <w:rPr>
          <w:lang w:val="en-GB"/>
        </w:rPr>
        <w:fldChar w:fldCharType="begin"/>
      </w:r>
      <w:r w:rsidR="00C33F6E">
        <w:rPr>
          <w:lang w:val="en-GB"/>
        </w:rPr>
        <w:instrText xml:space="preserve"> ADDIN EN.CITE &lt;EndNote&gt;&lt;Cite&gt;&lt;Author&gt;Aldrich&lt;/Author&gt;&lt;Year&gt;2017&lt;/Year&gt;&lt;RecNum&gt;266&lt;/RecNum&gt;&lt;DisplayText&gt;(Aldrich, 2017; Kuhlman, Walch, Bauer, &amp;amp; Glenn, 2017)&lt;/DisplayText&gt;&lt;record&gt;&lt;rec-number&gt;266&lt;/rec-number&gt;&lt;foreign-keys&gt;&lt;key app="EN" db-id="v0tf50fr9dxfp6ewv0ovvzp1xr0s0dwfftsa" timestamp="1547161230"&gt;266&lt;/key&gt;&lt;/foreign-keys&gt;&lt;ref-type name="Journal Article"&gt;17&lt;/ref-type&gt;&lt;contributors&gt;&lt;authors&gt;&lt;author&gt;Aldrich, RS.&lt;/author&gt;&lt;/authors&gt;&lt;/contributors&gt;&lt;titles&gt;&lt;title&gt;Suicide prevention: Colleges students&amp;apos; intention to intervene&lt;/title&gt;&lt;secondary-title&gt;Archives of Suicide Research&lt;/secondary-title&gt;&lt;/titles&gt;&lt;periodical&gt;&lt;full-title&gt;Archives of Suicide Research&lt;/full-title&gt;&lt;/periodical&gt;&lt;pages&gt;403-412&lt;/pages&gt;&lt;volume&gt;21&lt;/volume&gt;&lt;number&gt;3&lt;/number&gt;&lt;dates&gt;&lt;year&gt;2017&lt;/year&gt;&lt;/dates&gt;&lt;urls&gt;&lt;/urls&gt;&lt;electronic-resource-num&gt;10.1080/13811118.2016.1211041&lt;/electronic-resource-num&gt;&lt;/record&gt;&lt;/Cite&gt;&lt;Cite&gt;&lt;Author&gt;Kuhlman&lt;/Author&gt;&lt;Year&gt;2017&lt;/Year&gt;&lt;RecNum&gt;280&lt;/RecNum&gt;&lt;record&gt;&lt;rec-number&gt;280&lt;/rec-number&gt;&lt;foreign-keys&gt;&lt;key app="EN" db-id="v0tf50fr9dxfp6ewv0ovvzp1xr0s0dwfftsa" timestamp="1547423300"&gt;280&lt;/key&gt;&lt;/foreign-keys&gt;&lt;ref-type name="Journal Article"&gt;17&lt;/ref-type&gt;&lt;contributors&gt;&lt;authors&gt;&lt;author&gt;Kuhlman, S.&lt;/author&gt;&lt;author&gt;Walch, S.&lt;/author&gt;&lt;author&gt;Bauer, K.&lt;/author&gt;&lt;author&gt;Glenn, A.&lt;/author&gt;&lt;/authors&gt;&lt;/contributors&gt;&lt;titles&gt;&lt;title&gt;Intention to enact and enactment of gatekeeper behaviors for suicide prevention: an application of the Theory of Planned Behavior&lt;/title&gt;&lt;secondary-title&gt;Prevention Science&lt;/secondary-title&gt;&lt;/titles&gt;&lt;periodical&gt;&lt;full-title&gt;Prevention Science&lt;/full-title&gt;&lt;/periodical&gt;&lt;pages&gt;704-715&lt;/pages&gt;&lt;volume&gt;18&lt;/volume&gt;&lt;number&gt;18&lt;/number&gt;&lt;dates&gt;&lt;year&gt;2017&lt;/year&gt;&lt;/dates&gt;&lt;urls&gt;&lt;/urls&gt;&lt;electronic-resource-num&gt;10.1007/s11121-017-0786-0&lt;/electronic-resource-num&gt;&lt;/record&gt;&lt;/Cite&gt;&lt;/EndNote&gt;</w:instrText>
      </w:r>
      <w:r w:rsidR="00EE150B" w:rsidRPr="00F6666F">
        <w:rPr>
          <w:lang w:val="en-GB"/>
        </w:rPr>
        <w:fldChar w:fldCharType="separate"/>
      </w:r>
      <w:r w:rsidR="00C33F6E">
        <w:rPr>
          <w:noProof/>
          <w:lang w:val="en-GB"/>
        </w:rPr>
        <w:t>(Aldrich, 2017; Kuhlman, Walch, Bauer, &amp; Glenn, 2017)</w:t>
      </w:r>
      <w:r w:rsidR="00EE150B" w:rsidRPr="00F6666F">
        <w:rPr>
          <w:lang w:val="en-GB"/>
        </w:rPr>
        <w:fldChar w:fldCharType="end"/>
      </w:r>
      <w:r w:rsidR="00BE0A4B" w:rsidRPr="00F6666F">
        <w:rPr>
          <w:lang w:val="en-GB"/>
        </w:rPr>
        <w:t xml:space="preserve"> or the risk of carrying out s</w:t>
      </w:r>
      <w:r w:rsidR="00211B5A" w:rsidRPr="00F6666F">
        <w:rPr>
          <w:lang w:val="en-GB"/>
        </w:rPr>
        <w:t>pecific</w:t>
      </w:r>
      <w:r w:rsidR="00BE0A4B" w:rsidRPr="00F6666F">
        <w:rPr>
          <w:lang w:val="en-GB"/>
        </w:rPr>
        <w:t xml:space="preserve"> behaviours</w:t>
      </w:r>
      <w:r w:rsidR="00211B5A" w:rsidRPr="00F6666F">
        <w:rPr>
          <w:lang w:val="en-GB"/>
        </w:rPr>
        <w:t>, such as</w:t>
      </w:r>
      <w:r w:rsidR="00994FF3" w:rsidRPr="00F6666F">
        <w:rPr>
          <w:lang w:val="en-GB"/>
        </w:rPr>
        <w:t xml:space="preserve"> </w:t>
      </w:r>
      <w:r w:rsidR="00211B5A" w:rsidRPr="00F6666F">
        <w:rPr>
          <w:lang w:val="en-GB"/>
        </w:rPr>
        <w:t>‘</w:t>
      </w:r>
      <w:r w:rsidR="00AD67D3" w:rsidRPr="00F6666F">
        <w:rPr>
          <w:lang w:val="en-GB"/>
        </w:rPr>
        <w:t>a</w:t>
      </w:r>
      <w:r w:rsidR="00994FF3" w:rsidRPr="00F6666F">
        <w:rPr>
          <w:lang w:val="en-GB"/>
        </w:rPr>
        <w:t>sking about suicide could make someone start thinking abou</w:t>
      </w:r>
      <w:r w:rsidR="00AD67D3" w:rsidRPr="00F6666F">
        <w:rPr>
          <w:lang w:val="en-GB"/>
        </w:rPr>
        <w:t>t it</w:t>
      </w:r>
      <w:r w:rsidR="00211B5A" w:rsidRPr="00F6666F">
        <w:rPr>
          <w:lang w:val="en-GB"/>
        </w:rPr>
        <w:t>’</w:t>
      </w:r>
      <w:r w:rsidR="00BE0A4B" w:rsidRPr="00F6666F">
        <w:rPr>
          <w:lang w:val="en-GB"/>
        </w:rPr>
        <w:t xml:space="preserve"> </w:t>
      </w:r>
      <w:r w:rsidR="00230202" w:rsidRPr="00F6666F">
        <w:rPr>
          <w:lang w:val="en-GB"/>
        </w:rPr>
        <w:fldChar w:fldCharType="begin">
          <w:fldData xml:space="preserve">PEVuZE5vdGU+PENpdGU+PEF1dGhvcj5Dd2lrPC9BdXRob3I+PFllYXI+MjAxNjwvWWVhcj48UmVj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</w:fldData>
        </w:fldChar>
      </w:r>
      <w:r w:rsidR="00C33F6E">
        <w:rPr>
          <w:lang w:val="en-GB"/>
        </w:rPr>
        <w:instrText xml:space="preserve"> ADDIN EN.CITE </w:instrText>
      </w:r>
      <w:r w:rsidR="00C33F6E">
        <w:rPr>
          <w:lang w:val="en-GB"/>
        </w:rPr>
        <w:fldChar w:fldCharType="begin">
          <w:fldData xml:space="preserve">PEVuZE5vdGU+PENpdGU+PEF1dGhvcj5Dd2lrPC9BdXRob3I+PFllYXI+MjAxNjwvWWVhcj48UmVj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</w:fldData>
        </w:fldChar>
      </w:r>
      <w:r w:rsidR="00C33F6E">
        <w:rPr>
          <w:lang w:val="en-GB"/>
        </w:rPr>
        <w:instrText xml:space="preserve"> ADDIN EN.CITE.DATA </w:instrText>
      </w:r>
      <w:r w:rsidR="00C33F6E">
        <w:rPr>
          <w:lang w:val="en-GB"/>
        </w:rPr>
      </w:r>
      <w:r w:rsidR="00C33F6E">
        <w:rPr>
          <w:lang w:val="en-GB"/>
        </w:rPr>
        <w:fldChar w:fldCharType="end"/>
      </w:r>
      <w:r w:rsidR="00230202" w:rsidRPr="00F6666F">
        <w:rPr>
          <w:lang w:val="en-GB"/>
        </w:rPr>
      </w:r>
      <w:r w:rsidR="00230202" w:rsidRPr="00F6666F">
        <w:rPr>
          <w:lang w:val="en-GB"/>
        </w:rPr>
        <w:fldChar w:fldCharType="separate"/>
      </w:r>
      <w:r w:rsidR="00C33F6E">
        <w:rPr>
          <w:noProof/>
          <w:lang w:val="en-GB"/>
        </w:rPr>
        <w:t>(Cwik et al., 2016; Domino, 1996)</w:t>
      </w:r>
      <w:r w:rsidR="00230202" w:rsidRPr="00F6666F">
        <w:rPr>
          <w:lang w:val="en-GB"/>
        </w:rPr>
        <w:fldChar w:fldCharType="end"/>
      </w:r>
      <w:r w:rsidR="00AD67D3" w:rsidRPr="00F6666F">
        <w:rPr>
          <w:lang w:val="en-GB"/>
        </w:rPr>
        <w:t>.</w:t>
      </w:r>
      <w:r w:rsidR="00746692" w:rsidRPr="00F6666F">
        <w:rPr>
          <w:lang w:val="en-GB"/>
        </w:rPr>
        <w:t xml:space="preserve"> Others </w:t>
      </w:r>
      <w:r w:rsidR="00E9362A" w:rsidRPr="00F6666F">
        <w:rPr>
          <w:lang w:val="en-GB"/>
        </w:rPr>
        <w:t xml:space="preserve">examine </w:t>
      </w:r>
      <w:r w:rsidR="00073E93" w:rsidRPr="00F6666F">
        <w:rPr>
          <w:lang w:val="en-GB"/>
        </w:rPr>
        <w:t>people’s perceptions of their role in suicide prevention</w:t>
      </w:r>
      <w:r w:rsidR="00C848C9" w:rsidRPr="00F6666F">
        <w:rPr>
          <w:lang w:val="en-GB"/>
        </w:rPr>
        <w:t>, including the utility of intervention</w:t>
      </w:r>
      <w:r w:rsidR="0020452E" w:rsidRPr="00F6666F">
        <w:rPr>
          <w:lang w:val="en-GB"/>
        </w:rPr>
        <w:t xml:space="preserve">, </w:t>
      </w:r>
      <w:r w:rsidR="00E33446" w:rsidRPr="00F6666F">
        <w:rPr>
          <w:lang w:val="en-GB"/>
        </w:rPr>
        <w:t>such as ‘</w:t>
      </w:r>
      <w:r w:rsidR="004B4016" w:rsidRPr="00F6666F">
        <w:rPr>
          <w:lang w:val="en-GB"/>
        </w:rPr>
        <w:t>once a person has made up their mind to kill themselves,</w:t>
      </w:r>
      <w:r w:rsidR="009777CB" w:rsidRPr="00F6666F">
        <w:rPr>
          <w:lang w:val="en-GB"/>
        </w:rPr>
        <w:t xml:space="preserve"> no one can stop them</w:t>
      </w:r>
      <w:r w:rsidR="00E33446" w:rsidRPr="00F6666F">
        <w:rPr>
          <w:lang w:val="en-GB"/>
        </w:rPr>
        <w:t>’</w:t>
      </w:r>
      <w:r w:rsidR="00DF1FD5" w:rsidRPr="00F6666F">
        <w:rPr>
          <w:lang w:val="en-GB"/>
        </w:rPr>
        <w:t xml:space="preserve"> </w:t>
      </w:r>
      <w:r w:rsidR="00DF1FD5" w:rsidRPr="00F6666F">
        <w:rPr>
          <w:lang w:val="en-GB"/>
        </w:rPr>
        <w:fldChar w:fldCharType="begin"/>
      </w:r>
      <w:r w:rsidR="00C33F6E">
        <w:rPr>
          <w:lang w:val="en-GB"/>
        </w:rPr>
        <w:instrText xml:space="preserve"> ADDIN EN.CITE &lt;EndNote&gt;&lt;Cite&gt;&lt;Author&gt;Renberg&lt;/Author&gt;&lt;Year&gt;2003&lt;/Year&gt;&lt;RecNum&gt;152&lt;/RecNum&gt;&lt;DisplayText&gt;(Renberg &amp;amp; Jacobsson, 2003)&lt;/DisplayText&gt;&lt;record&gt;&lt;rec-number&gt;152&lt;/rec-number&gt;&lt;foreign-keys&gt;&lt;key app="EN" db-id="v0tf50fr9dxfp6ewv0ovvzp1xr0s0dwfftsa" timestamp="1486355919"&gt;152&lt;/key&gt;&lt;/foreign-keys&gt;&lt;ref-type name="Journal Article"&gt;17&lt;/ref-type&gt;&lt;contributors&gt;&lt;authors&gt;&lt;author&gt;Renberg, Ellinor Salander&lt;/author&gt;&lt;author&gt;Jacobsson, Lars&lt;/author&gt;&lt;/authors&gt;&lt;/contributors&gt;&lt;titles&gt;&lt;title&gt;Development of a questionnaire on Attitudes Towards Suicide (ATTS) and its application in a Swedish population&lt;/title&gt;&lt;secondary-title&gt;Suicide and Life-Threatening Behavior&lt;/secondary-title&gt;&lt;/titles&gt;&lt;periodical&gt;&lt;full-title&gt;Suicide and Life-Threatening Behavior&lt;/full-title&gt;&lt;/periodical&gt;&lt;pages&gt;52-64&lt;/pages&gt;&lt;volume&gt;33&lt;/volume&gt;&lt;number&gt;1&lt;/number&gt;&lt;dates&gt;&lt;year&gt;2003&lt;/year&gt;&lt;/dates&gt;&lt;publisher&gt;Blackwell Publishing Ltd&lt;/publisher&gt;&lt;isbn&gt;1943-278X&lt;/isbn&gt;&lt;urls&gt;&lt;related-urls&gt;&lt;url&gt;http://dx.doi.org/10.1521/suli.33.1.52.22784&lt;/url&gt;&lt;/related-urls&gt;&lt;/urls&gt;&lt;electronic-resource-num&gt;10.1521/suli.33.1.52.22784&lt;/electronic-resource-num&gt;&lt;/record&gt;&lt;/Cite&gt;&lt;/EndNote&gt;</w:instrText>
      </w:r>
      <w:r w:rsidR="00DF1FD5" w:rsidRPr="00F6666F">
        <w:rPr>
          <w:lang w:val="en-GB"/>
        </w:rPr>
        <w:fldChar w:fldCharType="separate"/>
      </w:r>
      <w:r w:rsidR="00C33F6E">
        <w:rPr>
          <w:noProof/>
          <w:lang w:val="en-GB"/>
        </w:rPr>
        <w:t>(Renberg &amp; Jacobsson, 2003)</w:t>
      </w:r>
      <w:r w:rsidR="00DF1FD5" w:rsidRPr="00F6666F">
        <w:rPr>
          <w:lang w:val="en-GB"/>
        </w:rPr>
        <w:fldChar w:fldCharType="end"/>
      </w:r>
      <w:r w:rsidR="00DF1FD5" w:rsidRPr="00F6666F">
        <w:rPr>
          <w:lang w:val="en-GB"/>
        </w:rPr>
        <w:t>;</w:t>
      </w:r>
      <w:r w:rsidR="00E33446" w:rsidRPr="00F6666F">
        <w:rPr>
          <w:lang w:val="en-GB"/>
        </w:rPr>
        <w:t xml:space="preserve"> or their responsibility to intervene:</w:t>
      </w:r>
      <w:r w:rsidR="00DC3D30" w:rsidRPr="00F6666F">
        <w:rPr>
          <w:lang w:val="en-GB"/>
        </w:rPr>
        <w:t xml:space="preserve"> </w:t>
      </w:r>
      <w:r w:rsidR="00E33446" w:rsidRPr="00F6666F">
        <w:rPr>
          <w:lang w:val="en-GB"/>
        </w:rPr>
        <w:t>‘</w:t>
      </w:r>
      <w:r w:rsidR="00DC3D30" w:rsidRPr="00F6666F">
        <w:rPr>
          <w:lang w:val="en-GB"/>
        </w:rPr>
        <w:t>if a person wants to kill themselves it is their business and we should not in</w:t>
      </w:r>
      <w:r w:rsidR="00794D9B" w:rsidRPr="00F6666F">
        <w:rPr>
          <w:lang w:val="en-GB"/>
        </w:rPr>
        <w:t>terfere</w:t>
      </w:r>
      <w:r w:rsidR="00E33446" w:rsidRPr="00F6666F">
        <w:rPr>
          <w:lang w:val="en-GB"/>
        </w:rPr>
        <w:t>’</w:t>
      </w:r>
      <w:r w:rsidR="00794D9B" w:rsidRPr="00F6666F">
        <w:rPr>
          <w:lang w:val="en-GB"/>
        </w:rPr>
        <w:t xml:space="preserve"> </w:t>
      </w:r>
      <w:r w:rsidR="00BF1FE2" w:rsidRPr="00F6666F">
        <w:rPr>
          <w:lang w:val="en-GB"/>
        </w:rPr>
        <w:fldChar w:fldCharType="begin"/>
      </w:r>
      <w:r w:rsidR="00C33F6E">
        <w:rPr>
          <w:lang w:val="en-GB"/>
        </w:rPr>
        <w:instrText xml:space="preserve"> ADDIN EN.CITE &lt;EndNote&gt;&lt;Cite&gt;&lt;Author&gt;Renberg&lt;/Author&gt;&lt;Year&gt;2003&lt;/Year&gt;&lt;RecNum&gt;152&lt;/RecNum&gt;&lt;DisplayText&gt;(Renberg &amp;amp; Jacobsson, 2003)&lt;/DisplayText&gt;&lt;record&gt;&lt;rec-number&gt;152&lt;/rec-number&gt;&lt;foreign-keys&gt;&lt;key app="EN" db-id="v0tf50fr9dxfp6ewv0ovvzp1xr0s0dwfftsa" timestamp="1486355919"&gt;152&lt;/key&gt;&lt;/foreign-keys&gt;&lt;ref-type name="Journal Article"&gt;17&lt;/ref-type&gt;&lt;contributors&gt;&lt;authors&gt;&lt;author&gt;Renberg, Ellinor Salander&lt;/author&gt;&lt;author&gt;Jacobsson, Lars&lt;/author&gt;&lt;/authors&gt;&lt;/contributors&gt;&lt;titles&gt;&lt;title&gt;Development of a questionnaire on Attitudes Towards Suicide (ATTS) and its application in a Swedish population&lt;/title&gt;&lt;secondary-title&gt;Suicide and Life-Threatening Behavior&lt;/secondary-title&gt;&lt;/titles&gt;&lt;periodical&gt;&lt;full-title&gt;Suicide and Life-Threatening Behavior&lt;/full-title&gt;&lt;/periodical&gt;&lt;pages&gt;52-64&lt;/pages&gt;&lt;volume&gt;33&lt;/volume&gt;&lt;number&gt;1&lt;/number&gt;&lt;dates&gt;&lt;year&gt;2003&lt;/year&gt;&lt;/dates&gt;&lt;publisher&gt;Blackwell Publishing Ltd&lt;/publisher&gt;&lt;isbn&gt;1943-278X&lt;/isbn&gt;&lt;urls&gt;&lt;related-urls&gt;&lt;url&gt;http://dx.doi.org/10.1521/suli.33.1.52.22784&lt;/url&gt;&lt;/related-urls&gt;&lt;/urls&gt;&lt;electronic-resource-num&gt;10.1521/suli.33.1.52.22784&lt;/electronic-resource-num&gt;&lt;/record&gt;&lt;/Cite&gt;&lt;/EndNote&gt;</w:instrText>
      </w:r>
      <w:r w:rsidR="00BF1FE2" w:rsidRPr="00F6666F">
        <w:rPr>
          <w:lang w:val="en-GB"/>
        </w:rPr>
        <w:fldChar w:fldCharType="separate"/>
      </w:r>
      <w:r w:rsidR="00C33F6E">
        <w:rPr>
          <w:noProof/>
          <w:lang w:val="en-GB"/>
        </w:rPr>
        <w:t>(Renberg &amp; Jacobsson, 2003)</w:t>
      </w:r>
      <w:r w:rsidR="00BF1FE2" w:rsidRPr="00F6666F">
        <w:rPr>
          <w:lang w:val="en-GB"/>
        </w:rPr>
        <w:fldChar w:fldCharType="end"/>
      </w:r>
      <w:r w:rsidR="00BF1FE2" w:rsidRPr="00F6666F">
        <w:rPr>
          <w:lang w:val="en-GB"/>
        </w:rPr>
        <w:t xml:space="preserve">. </w:t>
      </w:r>
      <w:r w:rsidR="00054A14" w:rsidRPr="00F6666F">
        <w:rPr>
          <w:lang w:val="en-GB"/>
        </w:rPr>
        <w:t xml:space="preserve">Still others </w:t>
      </w:r>
      <w:r w:rsidR="00F612CF" w:rsidRPr="00F6666F">
        <w:rPr>
          <w:lang w:val="en-GB"/>
        </w:rPr>
        <w:t xml:space="preserve">examine </w:t>
      </w:r>
      <w:r w:rsidR="004468E7" w:rsidRPr="00F6666F">
        <w:rPr>
          <w:lang w:val="en-GB"/>
        </w:rPr>
        <w:t>beliefs</w:t>
      </w:r>
      <w:r w:rsidR="00F612CF" w:rsidRPr="00F6666F">
        <w:rPr>
          <w:lang w:val="en-GB"/>
        </w:rPr>
        <w:t xml:space="preserve"> regarding the predictability </w:t>
      </w:r>
      <w:r w:rsidR="004A7CC8" w:rsidRPr="00F6666F">
        <w:rPr>
          <w:lang w:val="en-GB"/>
        </w:rPr>
        <w:t>of suicide, and therefore the presence of opportunities to intervene</w:t>
      </w:r>
      <w:r w:rsidR="00AF041C" w:rsidRPr="00F6666F">
        <w:rPr>
          <w:lang w:val="en-GB"/>
        </w:rPr>
        <w:t>:</w:t>
      </w:r>
      <w:r w:rsidR="00D57F90" w:rsidRPr="00F6666F">
        <w:rPr>
          <w:lang w:val="en-GB"/>
        </w:rPr>
        <w:t xml:space="preserve"> </w:t>
      </w:r>
      <w:r w:rsidR="00AF041C" w:rsidRPr="00F6666F">
        <w:rPr>
          <w:lang w:val="en-GB"/>
        </w:rPr>
        <w:t>‘</w:t>
      </w:r>
      <w:r w:rsidR="00D57F90" w:rsidRPr="00F6666F">
        <w:rPr>
          <w:lang w:val="en-GB"/>
        </w:rPr>
        <w:t>suicide happens without warning or any sign</w:t>
      </w:r>
      <w:r w:rsidR="00AF041C" w:rsidRPr="00F6666F">
        <w:rPr>
          <w:lang w:val="en-GB"/>
        </w:rPr>
        <w:t>’</w:t>
      </w:r>
      <w:r w:rsidR="00991937" w:rsidRPr="00F6666F">
        <w:rPr>
          <w:lang w:val="en-GB"/>
        </w:rPr>
        <w:t xml:space="preserve"> </w:t>
      </w:r>
      <w:r w:rsidR="00991937" w:rsidRPr="00F6666F">
        <w:rPr>
          <w:lang w:val="en-GB"/>
        </w:rPr>
        <w:fldChar w:fldCharType="begin">
          <w:fldData xml:space="preserve">PEVuZE5vdGU+PENpdGU+PEF1dGhvcj5NYXJ6YW5vPC9BdXRob3I+PFllYXI+MjAxNjwvWWVhcj48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</w:fldData>
        </w:fldChar>
      </w:r>
      <w:r w:rsidR="00076945">
        <w:rPr>
          <w:lang w:val="en-GB"/>
        </w:rPr>
        <w:instrText xml:space="preserve"> ADDIN EN.CITE </w:instrText>
      </w:r>
      <w:r w:rsidR="00076945">
        <w:rPr>
          <w:lang w:val="en-GB"/>
        </w:rPr>
        <w:fldChar w:fldCharType="begin">
          <w:fldData xml:space="preserve">PEVuZE5vdGU+PENpdGU+PEF1dGhvcj5NYXJ6YW5vPC9BdXRob3I+PFllYXI+MjAxNjwvWWVhcj48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</w:fldData>
        </w:fldChar>
      </w:r>
      <w:r w:rsidR="00076945">
        <w:rPr>
          <w:lang w:val="en-GB"/>
        </w:rPr>
        <w:instrText xml:space="preserve"> ADDIN EN.CITE.DATA </w:instrText>
      </w:r>
      <w:r w:rsidR="00076945">
        <w:rPr>
          <w:lang w:val="en-GB"/>
        </w:rPr>
      </w:r>
      <w:r w:rsidR="00076945">
        <w:rPr>
          <w:lang w:val="en-GB"/>
        </w:rPr>
        <w:fldChar w:fldCharType="end"/>
      </w:r>
      <w:r w:rsidR="00991937" w:rsidRPr="00F6666F">
        <w:rPr>
          <w:lang w:val="en-GB"/>
        </w:rPr>
      </w:r>
      <w:r w:rsidR="00991937" w:rsidRPr="00F6666F">
        <w:rPr>
          <w:lang w:val="en-GB"/>
        </w:rPr>
        <w:fldChar w:fldCharType="separate"/>
      </w:r>
      <w:r w:rsidR="00C33F6E">
        <w:rPr>
          <w:noProof/>
          <w:lang w:val="en-GB"/>
        </w:rPr>
        <w:t xml:space="preserve">(Marzano, Smith, Long, Kisby, &amp; </w:t>
      </w:r>
      <w:r w:rsidR="00C33F6E">
        <w:rPr>
          <w:noProof/>
          <w:lang w:val="en-GB"/>
        </w:rPr>
        <w:lastRenderedPageBreak/>
        <w:t>Hawton, 2016; Nakayma &amp; Amagasa, 2004; Renberg &amp; Jacobsson, 2003)</w:t>
      </w:r>
      <w:r w:rsidR="00991937" w:rsidRPr="00F6666F">
        <w:rPr>
          <w:lang w:val="en-GB"/>
        </w:rPr>
        <w:fldChar w:fldCharType="end"/>
      </w:r>
      <w:r w:rsidR="00DF206F" w:rsidRPr="00F6666F">
        <w:rPr>
          <w:lang w:val="en-GB"/>
        </w:rPr>
        <w:t>;</w:t>
      </w:r>
      <w:r w:rsidR="00450FB7" w:rsidRPr="00F6666F">
        <w:rPr>
          <w:lang w:val="en-GB"/>
        </w:rPr>
        <w:t xml:space="preserve"> or toward </w:t>
      </w:r>
      <w:r w:rsidR="00DF206F" w:rsidRPr="00F6666F">
        <w:rPr>
          <w:lang w:val="en-GB"/>
        </w:rPr>
        <w:t xml:space="preserve">specific </w:t>
      </w:r>
      <w:r w:rsidR="00450FB7" w:rsidRPr="00F6666F">
        <w:rPr>
          <w:lang w:val="en-GB"/>
        </w:rPr>
        <w:t>suicidal behaviours</w:t>
      </w:r>
      <w:r w:rsidR="00AF041C" w:rsidRPr="00F6666F">
        <w:rPr>
          <w:lang w:val="en-GB"/>
        </w:rPr>
        <w:t>: ‘t</w:t>
      </w:r>
      <w:r w:rsidR="00450FB7" w:rsidRPr="00F6666F">
        <w:rPr>
          <w:lang w:val="en-GB"/>
        </w:rPr>
        <w:t xml:space="preserve">hose who talk about suicide don’t really do </w:t>
      </w:r>
      <w:r w:rsidR="00AF041C" w:rsidRPr="00F6666F">
        <w:rPr>
          <w:lang w:val="en-GB"/>
        </w:rPr>
        <w:t>i</w:t>
      </w:r>
      <w:r w:rsidR="00450FB7" w:rsidRPr="00F6666F">
        <w:rPr>
          <w:lang w:val="en-GB"/>
        </w:rPr>
        <w:t>t</w:t>
      </w:r>
      <w:r w:rsidR="00AF041C" w:rsidRPr="00F6666F">
        <w:rPr>
          <w:lang w:val="en-GB"/>
        </w:rPr>
        <w:t>’</w:t>
      </w:r>
      <w:r w:rsidR="00450FB7" w:rsidRPr="00F6666F">
        <w:rPr>
          <w:lang w:val="en-GB"/>
        </w:rPr>
        <w:t xml:space="preserve"> </w:t>
      </w:r>
      <w:r w:rsidR="00450FB7" w:rsidRPr="00F6666F">
        <w:rPr>
          <w:lang w:val="en-GB"/>
        </w:rPr>
        <w:fldChar w:fldCharType="begin"/>
      </w:r>
      <w:r w:rsidR="00076945">
        <w:rPr>
          <w:lang w:val="en-GB"/>
        </w:rPr>
        <w:instrText xml:space="preserve"> ADDIN EN.CITE &lt;EndNote&gt;&lt;Cite&gt;&lt;Author&gt;Hjelmeland&lt;/Author&gt;&lt;Year&gt;2004&lt;/Year&gt;&lt;RecNum&gt;270&lt;/RecNum&gt;&lt;DisplayText&gt;(Hjelmeland &amp;amp; Knizek, 2004; Till, Wild, Arendt, Scherr, &amp;amp; Niederkrotenthaler, 2018)&lt;/DisplayText&gt;&lt;record&gt;&lt;rec-number&gt;270&lt;/rec-number&gt;&lt;foreign-keys&gt;&lt;key app="EN" db-id="v0tf50fr9dxfp6ewv0ovvzp1xr0s0dwfftsa" timestamp="1547162963"&gt;270&lt;/key&gt;&lt;/foreign-keys&gt;&lt;ref-type name="Journal Article"&gt;17&lt;/ref-type&gt;&lt;contributors&gt;&lt;authors&gt;&lt;author&gt;Hjelmeland, H.&lt;/author&gt;&lt;author&gt;Knizek, BL.&lt;/author&gt;&lt;/authors&gt;&lt;/contributors&gt;&lt;titles&gt;&lt;title&gt;The general public&amp;apos;s views on suicide and suicide prevention, and their perception of participating in a study on attitudes to suicide&lt;/title&gt;&lt;secondary-title&gt;Archives of Suicide Research&lt;/secondary-title&gt;&lt;/titles&gt;&lt;periodical&gt;&lt;full-title&gt;Archives of Suicide Research&lt;/full-title&gt;&lt;/periodical&gt;&lt;pages&gt;345-359&lt;/pages&gt;&lt;volume&gt;8&lt;/volume&gt;&lt;number&gt;4&lt;/number&gt;&lt;dates&gt;&lt;year&gt;2004&lt;/year&gt;&lt;/dates&gt;&lt;urls&gt;&lt;/urls&gt;&lt;electronic-resource-num&gt;10.1080/13811110490476725&lt;/electronic-resource-num&gt;&lt;/record&gt;&lt;/Cite&gt;&lt;Cite&gt;&lt;Author&gt;Till&lt;/Author&gt;&lt;Year&gt;2018&lt;/Year&gt;&lt;RecNum&gt;272&lt;/RecNum&gt;&lt;record&gt;&lt;rec-number&gt;272&lt;/rec-number&gt;&lt;foreign-keys&gt;&lt;key app="EN" db-id="v0tf50fr9dxfp6ewv0ovvzp1xr0s0dwfftsa" timestamp="1547163275"&gt;272&lt;/key&gt;&lt;/foreign-keys&gt;&lt;ref-type name="Journal Article"&gt;17&lt;/ref-type&gt;&lt;contributors&gt;&lt;authors&gt;&lt;author&gt;Till, B.&lt;/author&gt;&lt;author&gt;Wild, TA.&lt;/author&gt;&lt;author&gt;Arendt, F.&lt;/author&gt;&lt;author&gt;Scherr, S.&lt;/author&gt;&lt;author&gt;Niederkrotenthaler, T.&lt;/author&gt;&lt;/authors&gt;&lt;/contributors&gt;&lt;titles&gt;&lt;title&gt;Associations of tabloid newspaper use with endorsement of suicide myths, suicide-related knowledge, and stigmatizing attitudes toward suicidal individuals&lt;/title&gt;&lt;secondary-title&gt;Crisis&lt;/secondary-title&gt;&lt;/titles&gt;&lt;periodical&gt;&lt;full-title&gt;Crisis&lt;/full-title&gt;&lt;/periodical&gt;&lt;pages&gt;428-437&lt;/pages&gt;&lt;volume&gt;39&lt;/volume&gt;&lt;number&gt;6&lt;/number&gt;&lt;dates&gt;&lt;year&gt;2018&lt;/year&gt;&lt;/dates&gt;&lt;urls&gt;&lt;/urls&gt;&lt;electronic-resource-num&gt;10.1027/0227-5910/a000516&lt;/electronic-resource-num&gt;&lt;/record&gt;&lt;/Cite&gt;&lt;/EndNote&gt;</w:instrText>
      </w:r>
      <w:r w:rsidR="00450FB7" w:rsidRPr="00F6666F">
        <w:rPr>
          <w:lang w:val="en-GB"/>
        </w:rPr>
        <w:fldChar w:fldCharType="separate"/>
      </w:r>
      <w:r w:rsidR="00C33F6E">
        <w:rPr>
          <w:noProof/>
          <w:lang w:val="en-GB"/>
        </w:rPr>
        <w:t>(Hjelmeland &amp; Knizek, 2004; Till, Wild, Arendt, Scherr, &amp; Niederkrotenthaler, 2018)</w:t>
      </w:r>
      <w:r w:rsidR="00450FB7" w:rsidRPr="00F6666F">
        <w:rPr>
          <w:lang w:val="en-GB"/>
        </w:rPr>
        <w:fldChar w:fldCharType="end"/>
      </w:r>
      <w:r w:rsidR="00450FB7" w:rsidRPr="00F6666F">
        <w:rPr>
          <w:lang w:val="en-GB"/>
        </w:rPr>
        <w:t xml:space="preserve">, </w:t>
      </w:r>
    </w:p>
    <w:p w14:paraId="47DB8CE5" w14:textId="435724D2" w:rsidR="00A51532" w:rsidRDefault="006903C8" w:rsidP="00C549A8">
      <w:pPr>
        <w:rPr>
          <w:lang w:val="en-GB"/>
        </w:rPr>
      </w:pPr>
      <w:r w:rsidRPr="00F6666F">
        <w:rPr>
          <w:lang w:val="en-GB"/>
        </w:rPr>
        <w:t xml:space="preserve">Discussion </w:t>
      </w:r>
      <w:r w:rsidR="001C709A" w:rsidRPr="00F6666F">
        <w:rPr>
          <w:lang w:val="en-GB"/>
        </w:rPr>
        <w:t xml:space="preserve">of </w:t>
      </w:r>
      <w:r w:rsidR="004468E7" w:rsidRPr="00F6666F">
        <w:rPr>
          <w:lang w:val="en-GB"/>
        </w:rPr>
        <w:t xml:space="preserve">knowledge and </w:t>
      </w:r>
      <w:r w:rsidR="001C709A" w:rsidRPr="00F6666F">
        <w:rPr>
          <w:lang w:val="en-GB"/>
        </w:rPr>
        <w:t xml:space="preserve">attitudes in the helping literature often groups </w:t>
      </w:r>
      <w:r w:rsidR="004A6F6F" w:rsidRPr="00F6666F">
        <w:rPr>
          <w:lang w:val="en-GB"/>
        </w:rPr>
        <w:t>these</w:t>
      </w:r>
      <w:r w:rsidR="001C709A" w:rsidRPr="00F6666F">
        <w:rPr>
          <w:lang w:val="en-GB"/>
        </w:rPr>
        <w:t xml:space="preserve"> attitudes under the </w:t>
      </w:r>
      <w:r w:rsidR="00650AED" w:rsidRPr="00F6666F">
        <w:rPr>
          <w:lang w:val="en-GB"/>
        </w:rPr>
        <w:t>construct of suicide ‘myths’</w:t>
      </w:r>
      <w:r w:rsidR="00C871D5">
        <w:rPr>
          <w:lang w:val="en-GB"/>
        </w:rPr>
        <w:t>;</w:t>
      </w:r>
      <w:r w:rsidR="00650AED" w:rsidRPr="00F6666F">
        <w:rPr>
          <w:lang w:val="en-GB"/>
        </w:rPr>
        <w:t xml:space="preserve"> </w:t>
      </w:r>
      <w:r w:rsidR="00C871D5">
        <w:rPr>
          <w:lang w:val="en-GB"/>
        </w:rPr>
        <w:t>t</w:t>
      </w:r>
      <w:r w:rsidR="00337467" w:rsidRPr="00F6666F">
        <w:rPr>
          <w:lang w:val="en-GB"/>
        </w:rPr>
        <w:t xml:space="preserve">hat is, beliefs about suicide and suicide prevention that persist in the general population despite evidence </w:t>
      </w:r>
      <w:r w:rsidR="005F6CAA" w:rsidRPr="00F6666F">
        <w:rPr>
          <w:lang w:val="en-GB"/>
        </w:rPr>
        <w:t>that they are untrue</w:t>
      </w:r>
      <w:r w:rsidR="00E42B45" w:rsidRPr="00F6666F">
        <w:rPr>
          <w:lang w:val="en-GB"/>
        </w:rPr>
        <w:t xml:space="preserve"> </w:t>
      </w:r>
      <w:r w:rsidR="00AD1E3A" w:rsidRPr="00F6666F">
        <w:rPr>
          <w:lang w:val="en-GB"/>
        </w:rPr>
        <w:fldChar w:fldCharType="begin"/>
      </w:r>
      <w:r w:rsidR="00C33F6E">
        <w:rPr>
          <w:lang w:val="en-GB"/>
        </w:rPr>
        <w:instrText xml:space="preserve"> ADDIN EN.CITE &lt;EndNote&gt;&lt;Cite&gt;&lt;Author&gt;Domino&lt;/Author&gt;&lt;Year&gt;1990&lt;/Year&gt;&lt;RecNum&gt;271&lt;/RecNum&gt;&lt;DisplayText&gt;(Domino, 1990)&lt;/DisplayText&gt;&lt;record&gt;&lt;rec-number&gt;271&lt;/rec-number&gt;&lt;foreign-keys&gt;&lt;key app="EN" db-id="v0tf50fr9dxfp6ewv0ovvzp1xr0s0dwfftsa" timestamp="1547163024"&gt;271&lt;/key&gt;&lt;/foreign-keys&gt;&lt;ref-type name="Journal Article"&gt;17&lt;/ref-type&gt;&lt;contributors&gt;&lt;authors&gt;&lt;author&gt;Domino, George&lt;/author&gt;&lt;/authors&gt;&lt;/contributors&gt;&lt;titles&gt;&lt;title&gt;Popular misconceptions about suicide: How popular are they?&lt;/title&gt;&lt;secondary-title&gt;Omega&lt;/secondary-title&gt;&lt;/titles&gt;&lt;periodical&gt;&lt;full-title&gt;Omega&lt;/full-title&gt;&lt;/periodical&gt;&lt;pages&gt;167-175&lt;/pages&gt;&lt;volume&gt;21&lt;/volume&gt;&lt;number&gt;3&lt;/number&gt;&lt;dates&gt;&lt;year&gt;1990&lt;/year&gt;&lt;/dates&gt;&lt;urls&gt;&lt;/urls&gt;&lt;/record&gt;&lt;/Cite&gt;&lt;/EndNote&gt;</w:instrText>
      </w:r>
      <w:r w:rsidR="00AD1E3A" w:rsidRPr="00F6666F">
        <w:rPr>
          <w:lang w:val="en-GB"/>
        </w:rPr>
        <w:fldChar w:fldCharType="separate"/>
      </w:r>
      <w:r w:rsidR="00C33F6E">
        <w:rPr>
          <w:noProof/>
          <w:lang w:val="en-GB"/>
        </w:rPr>
        <w:t>(Domino, 1990)</w:t>
      </w:r>
      <w:r w:rsidR="00AD1E3A" w:rsidRPr="00F6666F">
        <w:rPr>
          <w:lang w:val="en-GB"/>
        </w:rPr>
        <w:fldChar w:fldCharType="end"/>
      </w:r>
      <w:r w:rsidR="00AD1E3A" w:rsidRPr="00F6666F">
        <w:rPr>
          <w:lang w:val="en-GB"/>
        </w:rPr>
        <w:t xml:space="preserve">. There is evidence </w:t>
      </w:r>
      <w:r w:rsidR="000820B2" w:rsidRPr="00F6666F">
        <w:rPr>
          <w:lang w:val="en-GB"/>
        </w:rPr>
        <w:t xml:space="preserve">from </w:t>
      </w:r>
      <w:proofErr w:type="gramStart"/>
      <w:r w:rsidR="000820B2" w:rsidRPr="00F6666F">
        <w:rPr>
          <w:lang w:val="en-GB"/>
        </w:rPr>
        <w:t>a number of</w:t>
      </w:r>
      <w:proofErr w:type="gramEnd"/>
      <w:r w:rsidR="000820B2" w:rsidRPr="00F6666F">
        <w:rPr>
          <w:lang w:val="en-GB"/>
        </w:rPr>
        <w:t xml:space="preserve"> countries </w:t>
      </w:r>
      <w:r w:rsidR="00AD1E3A" w:rsidRPr="00F6666F">
        <w:rPr>
          <w:lang w:val="en-GB"/>
        </w:rPr>
        <w:t>that many suicide myths persist</w:t>
      </w:r>
      <w:r w:rsidR="004A47DB" w:rsidRPr="00F6666F">
        <w:rPr>
          <w:lang w:val="en-GB"/>
        </w:rPr>
        <w:t xml:space="preserve">. Commonly, these include the belief that talking about suicide might </w:t>
      </w:r>
      <w:r w:rsidR="00B57028" w:rsidRPr="00F6666F">
        <w:rPr>
          <w:lang w:val="en-GB"/>
        </w:rPr>
        <w:t xml:space="preserve">encourage it </w:t>
      </w:r>
      <w:r w:rsidR="00BF2C73" w:rsidRPr="00F6666F">
        <w:rPr>
          <w:lang w:val="en-GB"/>
        </w:rPr>
        <w:fldChar w:fldCharType="begin">
          <w:fldData xml:space="preserve">PEVuZE5vdGU+PENpdGU+PEF1dGhvcj5Dd2lrPC9BdXRob3I+PFllYXI+MjAxNjwvWWVhcj48UmVj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</w:fldData>
        </w:fldChar>
      </w:r>
      <w:r w:rsidR="00076945">
        <w:rPr>
          <w:lang w:val="en-GB"/>
        </w:rPr>
        <w:instrText xml:space="preserve"> ADDIN EN.CITE </w:instrText>
      </w:r>
      <w:r w:rsidR="00076945">
        <w:rPr>
          <w:lang w:val="en-GB"/>
        </w:rPr>
        <w:fldChar w:fldCharType="begin">
          <w:fldData xml:space="preserve">PEVuZE5vdGU+PENpdGU+PEF1dGhvcj5Dd2lrPC9BdXRob3I+PFllYXI+MjAxNjwvWWVhcj48UmVj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</w:fldData>
        </w:fldChar>
      </w:r>
      <w:r w:rsidR="00076945">
        <w:rPr>
          <w:lang w:val="en-GB"/>
        </w:rPr>
        <w:instrText xml:space="preserve"> ADDIN EN.CITE.DATA </w:instrText>
      </w:r>
      <w:r w:rsidR="00076945">
        <w:rPr>
          <w:lang w:val="en-GB"/>
        </w:rPr>
      </w:r>
      <w:r w:rsidR="00076945">
        <w:rPr>
          <w:lang w:val="en-GB"/>
        </w:rPr>
        <w:fldChar w:fldCharType="end"/>
      </w:r>
      <w:r w:rsidR="00BF2C73" w:rsidRPr="00F6666F">
        <w:rPr>
          <w:lang w:val="en-GB"/>
        </w:rPr>
      </w:r>
      <w:r w:rsidR="00BF2C73" w:rsidRPr="00F6666F">
        <w:rPr>
          <w:lang w:val="en-GB"/>
        </w:rPr>
        <w:fldChar w:fldCharType="separate"/>
      </w:r>
      <w:r w:rsidR="00C33F6E">
        <w:rPr>
          <w:noProof/>
          <w:lang w:val="en-GB"/>
        </w:rPr>
        <w:t>(Cwik et al., 2016; Hjelmeland &amp; Knizek, 2004; Renberg &amp; Jacobsson, 2003)</w:t>
      </w:r>
      <w:r w:rsidR="00BF2C73" w:rsidRPr="00F6666F">
        <w:rPr>
          <w:lang w:val="en-GB"/>
        </w:rPr>
        <w:fldChar w:fldCharType="end"/>
      </w:r>
      <w:r w:rsidR="00196E5B" w:rsidRPr="00F6666F">
        <w:rPr>
          <w:lang w:val="en-GB"/>
        </w:rPr>
        <w:t>;</w:t>
      </w:r>
      <w:r w:rsidR="00BF2C73" w:rsidRPr="00F6666F">
        <w:rPr>
          <w:lang w:val="en-GB"/>
        </w:rPr>
        <w:t xml:space="preserve"> </w:t>
      </w:r>
      <w:r w:rsidR="008121F1" w:rsidRPr="00F6666F">
        <w:rPr>
          <w:lang w:val="en-GB"/>
        </w:rPr>
        <w:t>that those who talk about suicide don’t make a suicide attempt</w:t>
      </w:r>
      <w:r w:rsidR="008A3295" w:rsidRPr="00F6666F">
        <w:rPr>
          <w:lang w:val="en-GB"/>
        </w:rPr>
        <w:t xml:space="preserve"> </w:t>
      </w:r>
      <w:r w:rsidR="00196E5B" w:rsidRPr="00F6666F">
        <w:rPr>
          <w:lang w:val="en-GB"/>
        </w:rPr>
        <w:fldChar w:fldCharType="begin"/>
      </w:r>
      <w:r w:rsidR="00076945">
        <w:rPr>
          <w:lang w:val="en-GB"/>
        </w:rPr>
        <w:instrText xml:space="preserve"> ADDIN EN.CITE &lt;EndNote&gt;&lt;Cite&gt;&lt;Author&gt;Hjelmeland&lt;/Author&gt;&lt;Year&gt;2004&lt;/Year&gt;&lt;RecNum&gt;270&lt;/RecNum&gt;&lt;DisplayText&gt;(Hjelmeland &amp;amp; Knizek, 2004; Till et al., 2018)&lt;/DisplayText&gt;&lt;record&gt;&lt;rec-number&gt;270&lt;/rec-number&gt;&lt;foreign-keys&gt;&lt;key app="EN" db-id="v0tf50fr9dxfp6ewv0ovvzp1xr0s0dwfftsa" timestamp="1547162963"&gt;270&lt;/key&gt;&lt;/foreign-keys&gt;&lt;ref-type name="Journal Article"&gt;17&lt;/ref-type&gt;&lt;contributors&gt;&lt;authors&gt;&lt;author&gt;Hjelmeland, H.&lt;/author&gt;&lt;author&gt;Knizek, BL.&lt;/author&gt;&lt;/authors&gt;&lt;/contributors&gt;&lt;titles&gt;&lt;title&gt;The general public&amp;apos;s views on suicide and suicide prevention, and their perception of participating in a study on attitudes to suicide&lt;/title&gt;&lt;secondary-title&gt;Archives of Suicide Research&lt;/secondary-title&gt;&lt;/titles&gt;&lt;periodical&gt;&lt;full-title&gt;Archives of Suicide Research&lt;/full-title&gt;&lt;/periodical&gt;&lt;pages&gt;345-359&lt;/pages&gt;&lt;volume&gt;8&lt;/volume&gt;&lt;number&gt;4&lt;/number&gt;&lt;dates&gt;&lt;year&gt;2004&lt;/year&gt;&lt;/dates&gt;&lt;urls&gt;&lt;/urls&gt;&lt;electronic-resource-num&gt;10.1080/13811110490476725&lt;/electronic-resource-num&gt;&lt;/record&gt;&lt;/Cite&gt;&lt;Cite&gt;&lt;Author&gt;Till&lt;/Author&gt;&lt;Year&gt;2018&lt;/Year&gt;&lt;RecNum&gt;272&lt;/RecNum&gt;&lt;record&gt;&lt;rec-number&gt;272&lt;/rec-number&gt;&lt;foreign-keys&gt;&lt;key app="EN" db-id="v0tf50fr9dxfp6ewv0ovvzp1xr0s0dwfftsa" timestamp="1547163275"&gt;272&lt;/key&gt;&lt;/foreign-keys&gt;&lt;ref-type name="Journal Article"&gt;17&lt;/ref-type&gt;&lt;contributors&gt;&lt;authors&gt;&lt;author&gt;Till, B.&lt;/author&gt;&lt;author&gt;Wild, TA.&lt;/author&gt;&lt;author&gt;Arendt, F.&lt;/author&gt;&lt;author&gt;Scherr, S.&lt;/author&gt;&lt;author&gt;Niederkrotenthaler, T.&lt;/author&gt;&lt;/authors&gt;&lt;/contributors&gt;&lt;titles&gt;&lt;title&gt;Associations of tabloid newspaper use with endorsement of suicide myths, suicide-related knowledge, and stigmatizing attitudes toward suicidal individuals&lt;/title&gt;&lt;secondary-title&gt;Crisis&lt;/secondary-title&gt;&lt;/titles&gt;&lt;periodical&gt;&lt;full-title&gt;Crisis&lt;/full-title&gt;&lt;/periodical&gt;&lt;pages&gt;428-437&lt;/pages&gt;&lt;volume&gt;39&lt;/volume&gt;&lt;number&gt;6&lt;/number&gt;&lt;dates&gt;&lt;year&gt;2018&lt;/year&gt;&lt;/dates&gt;&lt;urls&gt;&lt;/urls&gt;&lt;electronic-resource-num&gt;10.1027/0227-5910/a000516&lt;/electronic-resource-num&gt;&lt;/record&gt;&lt;/Cite&gt;&lt;/EndNote&gt;</w:instrText>
      </w:r>
      <w:r w:rsidR="00196E5B" w:rsidRPr="00F6666F">
        <w:rPr>
          <w:lang w:val="en-GB"/>
        </w:rPr>
        <w:fldChar w:fldCharType="separate"/>
      </w:r>
      <w:r w:rsidR="00C33F6E">
        <w:rPr>
          <w:noProof/>
          <w:lang w:val="en-GB"/>
        </w:rPr>
        <w:t>(Hjelmeland &amp; Knizek, 2004; Till et al., 2018)</w:t>
      </w:r>
      <w:r w:rsidR="00196E5B" w:rsidRPr="00F6666F">
        <w:rPr>
          <w:lang w:val="en-GB"/>
        </w:rPr>
        <w:fldChar w:fldCharType="end"/>
      </w:r>
      <w:r w:rsidR="00196E5B" w:rsidRPr="00F6666F">
        <w:rPr>
          <w:lang w:val="en-GB"/>
        </w:rPr>
        <w:t>;</w:t>
      </w:r>
      <w:r w:rsidR="008A3295" w:rsidRPr="00F6666F">
        <w:rPr>
          <w:lang w:val="en-GB"/>
        </w:rPr>
        <w:t xml:space="preserve"> that there are no warning signs before an attempt</w:t>
      </w:r>
      <w:r w:rsidR="009028CE" w:rsidRPr="00F6666F">
        <w:rPr>
          <w:lang w:val="en-GB"/>
        </w:rPr>
        <w:t xml:space="preserve"> </w:t>
      </w:r>
      <w:r w:rsidR="009028CE" w:rsidRPr="00F6666F">
        <w:rPr>
          <w:lang w:val="en-GB"/>
        </w:rPr>
        <w:fldChar w:fldCharType="begin">
          <w:fldData xml:space="preserve">PEVuZE5vdGU+PENpdGU+PEF1dGhvcj5BcmVuZHQ8L0F1dGhvcj48WWVhcj4yMDE4PC9ZZWFyPjxS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</w:fldData>
        </w:fldChar>
      </w:r>
      <w:r w:rsidR="00C33F6E">
        <w:rPr>
          <w:lang w:val="en-GB"/>
        </w:rPr>
        <w:instrText xml:space="preserve"> ADDIN EN.CITE </w:instrText>
      </w:r>
      <w:r w:rsidR="00C33F6E">
        <w:rPr>
          <w:lang w:val="en-GB"/>
        </w:rPr>
        <w:fldChar w:fldCharType="begin">
          <w:fldData xml:space="preserve">PEVuZE5vdGU+PENpdGU+PEF1dGhvcj5BcmVuZHQ8L0F1dGhvcj48WWVhcj4yMDE4PC9ZZWFyPjxS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</w:fldData>
        </w:fldChar>
      </w:r>
      <w:r w:rsidR="00C33F6E">
        <w:rPr>
          <w:lang w:val="en-GB"/>
        </w:rPr>
        <w:instrText xml:space="preserve"> ADDIN EN.CITE.DATA </w:instrText>
      </w:r>
      <w:r w:rsidR="00C33F6E">
        <w:rPr>
          <w:lang w:val="en-GB"/>
        </w:rPr>
      </w:r>
      <w:r w:rsidR="00C33F6E">
        <w:rPr>
          <w:lang w:val="en-GB"/>
        </w:rPr>
        <w:fldChar w:fldCharType="end"/>
      </w:r>
      <w:r w:rsidR="009028CE" w:rsidRPr="00F6666F">
        <w:rPr>
          <w:lang w:val="en-GB"/>
        </w:rPr>
      </w:r>
      <w:r w:rsidR="009028CE" w:rsidRPr="00F6666F">
        <w:rPr>
          <w:lang w:val="en-GB"/>
        </w:rPr>
        <w:fldChar w:fldCharType="separate"/>
      </w:r>
      <w:r w:rsidR="00C33F6E">
        <w:rPr>
          <w:noProof/>
          <w:lang w:val="en-GB"/>
        </w:rPr>
        <w:t>(Arendt, Scherr, Niederkrotenthaler, Krallman, &amp; Till, 2018; Marzano et al., 2016; Renberg &amp; Jacobsson, 2003)</w:t>
      </w:r>
      <w:r w:rsidR="009028CE" w:rsidRPr="00F6666F">
        <w:rPr>
          <w:lang w:val="en-GB"/>
        </w:rPr>
        <w:fldChar w:fldCharType="end"/>
      </w:r>
      <w:r w:rsidR="009028CE" w:rsidRPr="00F6666F">
        <w:rPr>
          <w:lang w:val="en-GB"/>
        </w:rPr>
        <w:t>;</w:t>
      </w:r>
      <w:r w:rsidR="00A51532" w:rsidRPr="00F6666F">
        <w:rPr>
          <w:lang w:val="en-GB"/>
        </w:rPr>
        <w:t xml:space="preserve"> and that suicide can’t be prevented if a person has made up their mind to die</w:t>
      </w:r>
      <w:r w:rsidR="005B71E3" w:rsidRPr="00F6666F">
        <w:rPr>
          <w:lang w:val="en-GB"/>
        </w:rPr>
        <w:t xml:space="preserve"> </w:t>
      </w:r>
      <w:r w:rsidR="003B2CA6" w:rsidRPr="00F6666F">
        <w:rPr>
          <w:lang w:val="en-GB"/>
        </w:rPr>
        <w:fldChar w:fldCharType="begin">
          <w:fldData xml:space="preserve">PEVuZE5vdGU+PENpdGU+PEF1dGhvcj5CYWJlcjwvQXV0aG9yPjxZZWFyPjIwMDk8L1llYXI+PFJl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</w:fldData>
        </w:fldChar>
      </w:r>
      <w:r w:rsidR="00076945">
        <w:rPr>
          <w:lang w:val="en-GB"/>
        </w:rPr>
        <w:instrText xml:space="preserve"> ADDIN EN.CITE </w:instrText>
      </w:r>
      <w:r w:rsidR="00076945">
        <w:rPr>
          <w:lang w:val="en-GB"/>
        </w:rPr>
        <w:fldChar w:fldCharType="begin">
          <w:fldData xml:space="preserve">PEVuZE5vdGU+PENpdGU+PEF1dGhvcj5CYWJlcjwvQXV0aG9yPjxZZWFyPjIwMDk8L1llYXI+PFJl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</w:fldData>
        </w:fldChar>
      </w:r>
      <w:r w:rsidR="00076945">
        <w:rPr>
          <w:lang w:val="en-GB"/>
        </w:rPr>
        <w:instrText xml:space="preserve"> ADDIN EN.CITE.DATA </w:instrText>
      </w:r>
      <w:r w:rsidR="00076945">
        <w:rPr>
          <w:lang w:val="en-GB"/>
        </w:rPr>
      </w:r>
      <w:r w:rsidR="00076945">
        <w:rPr>
          <w:lang w:val="en-GB"/>
        </w:rPr>
        <w:fldChar w:fldCharType="end"/>
      </w:r>
      <w:r w:rsidR="003B2CA6" w:rsidRPr="00F6666F">
        <w:rPr>
          <w:lang w:val="en-GB"/>
        </w:rPr>
      </w:r>
      <w:r w:rsidR="003B2CA6" w:rsidRPr="00F6666F">
        <w:rPr>
          <w:lang w:val="en-GB"/>
        </w:rPr>
        <w:fldChar w:fldCharType="separate"/>
      </w:r>
      <w:r w:rsidR="00C33F6E">
        <w:rPr>
          <w:noProof/>
          <w:lang w:val="en-GB"/>
        </w:rPr>
        <w:t>(Baber &amp; Bean, 2009; Hjelmeland &amp; Knizek, 2004; Renberg &amp; Jacobsson, 2003)</w:t>
      </w:r>
      <w:r w:rsidR="003B2CA6" w:rsidRPr="00F6666F">
        <w:rPr>
          <w:lang w:val="en-GB"/>
        </w:rPr>
        <w:fldChar w:fldCharType="end"/>
      </w:r>
      <w:r w:rsidR="003B2CA6" w:rsidRPr="00F6666F">
        <w:rPr>
          <w:lang w:val="en-GB"/>
        </w:rPr>
        <w:t>.</w:t>
      </w:r>
      <w:r w:rsidR="00587A04" w:rsidRPr="00F6666F">
        <w:rPr>
          <w:lang w:val="en-GB"/>
        </w:rPr>
        <w:t xml:space="preserve"> There has been no recent investigation of </w:t>
      </w:r>
      <w:r w:rsidR="009B1923" w:rsidRPr="00F6666F">
        <w:rPr>
          <w:lang w:val="en-GB"/>
        </w:rPr>
        <w:t>beliefs in suicide myths in the Australian population</w:t>
      </w:r>
      <w:r w:rsidR="000E062F">
        <w:rPr>
          <w:lang w:val="en-GB"/>
        </w:rPr>
        <w:t xml:space="preserve">, and therefore it is currently unclear whether there are some </w:t>
      </w:r>
      <w:r w:rsidR="00215017">
        <w:rPr>
          <w:lang w:val="en-GB"/>
        </w:rPr>
        <w:t>specific beliefs</w:t>
      </w:r>
      <w:r w:rsidR="000E062F">
        <w:rPr>
          <w:lang w:val="en-GB"/>
        </w:rPr>
        <w:t xml:space="preserve"> that need to be addressed in Australian suicide prevention interventions</w:t>
      </w:r>
      <w:r w:rsidR="009B1923" w:rsidRPr="00F6666F">
        <w:rPr>
          <w:lang w:val="en-GB"/>
        </w:rPr>
        <w:t>.</w:t>
      </w:r>
    </w:p>
    <w:p w14:paraId="177FF979" w14:textId="6F45DA5E" w:rsidR="00BC1051" w:rsidRDefault="009B1923" w:rsidP="00C549A8">
      <w:pPr>
        <w:rPr>
          <w:lang w:val="en-GB"/>
        </w:rPr>
      </w:pPr>
      <w:r w:rsidRPr="00F6666F">
        <w:rPr>
          <w:lang w:val="en-GB"/>
        </w:rPr>
        <w:t>Evidence for t</w:t>
      </w:r>
      <w:r w:rsidR="001358DF" w:rsidRPr="00F6666F">
        <w:rPr>
          <w:lang w:val="en-GB"/>
        </w:rPr>
        <w:t>he effects of attitudes on helping behavio</w:t>
      </w:r>
      <w:r w:rsidR="008B7C2D" w:rsidRPr="00F6666F">
        <w:rPr>
          <w:lang w:val="en-GB"/>
        </w:rPr>
        <w:t>u</w:t>
      </w:r>
      <w:r w:rsidR="001358DF" w:rsidRPr="00F6666F">
        <w:rPr>
          <w:lang w:val="en-GB"/>
        </w:rPr>
        <w:t xml:space="preserve">r </w:t>
      </w:r>
      <w:r w:rsidR="00E9531B" w:rsidRPr="00F6666F">
        <w:rPr>
          <w:lang w:val="en-GB"/>
        </w:rPr>
        <w:t xml:space="preserve">toward a person at risk of suicide has come from </w:t>
      </w:r>
      <w:r w:rsidR="00F6666F" w:rsidRPr="00F6666F">
        <w:rPr>
          <w:lang w:val="en-GB"/>
        </w:rPr>
        <w:t>studies using</w:t>
      </w:r>
      <w:r w:rsidR="00755718" w:rsidRPr="00F6666F">
        <w:rPr>
          <w:lang w:val="en-GB"/>
        </w:rPr>
        <w:t xml:space="preserve"> the Theory of Planned Behaviour </w:t>
      </w:r>
      <w:r w:rsidR="00391C9C" w:rsidRPr="00F6666F">
        <w:rPr>
          <w:lang w:val="en-GB"/>
        </w:rPr>
        <w:t>as a way of predicting helping behaviour toward people at risk of suicide</w:t>
      </w:r>
      <w:r w:rsidR="00EF07C1" w:rsidRPr="00F6666F">
        <w:rPr>
          <w:lang w:val="en-GB"/>
        </w:rPr>
        <w:t xml:space="preserve"> </w:t>
      </w:r>
      <w:r w:rsidR="00A57D98" w:rsidRPr="00F6666F">
        <w:rPr>
          <w:lang w:val="en-GB"/>
        </w:rPr>
        <w:fldChar w:fldCharType="begin"/>
      </w:r>
      <w:r w:rsidR="00C33F6E">
        <w:rPr>
          <w:lang w:val="en-GB"/>
        </w:rPr>
        <w:instrText xml:space="preserve"> ADDIN EN.CITE &lt;EndNote&gt;&lt;Cite&gt;&lt;Author&gt;Aldrich&lt;/Author&gt;&lt;Year&gt;2017&lt;/Year&gt;&lt;RecNum&gt;266&lt;/RecNum&gt;&lt;DisplayText&gt;(Aldrich, 2017; Kuhlman et al., 2017)&lt;/DisplayText&gt;&lt;record&gt;&lt;rec-number&gt;266&lt;/rec-number&gt;&lt;foreign-keys&gt;&lt;key app="EN" db-id="v0tf50fr9dxfp6ewv0ovvzp1xr0s0dwfftsa" timestamp="1547161230"&gt;266&lt;/key&gt;&lt;/foreign-keys&gt;&lt;ref-type name="Journal Article"&gt;17&lt;/ref-type&gt;&lt;contributors&gt;&lt;authors&gt;&lt;author&gt;Aldrich, RS.&lt;/author&gt;&lt;/authors&gt;&lt;/contributors&gt;&lt;titles&gt;&lt;title&gt;Suicide prevention: Colleges students&amp;apos; intention to intervene&lt;/title&gt;&lt;secondary-title&gt;Archives of Suicide Research&lt;/secondary-title&gt;&lt;/titles&gt;&lt;periodical&gt;&lt;full-title&gt;Archives of Suicide Research&lt;/full-title&gt;&lt;/periodical&gt;&lt;pages&gt;403-412&lt;/pages&gt;&lt;volume&gt;21&lt;/volume&gt;&lt;number&gt;3&lt;/number&gt;&lt;dates&gt;&lt;year&gt;2017&lt;/year&gt;&lt;/dates&gt;&lt;urls&gt;&lt;/urls&gt;&lt;electronic-resource-num&gt;10.1080/13811118.2016.1211041&lt;/electronic-resource-num&gt;&lt;/record&gt;&lt;/Cite&gt;&lt;Cite&gt;&lt;Author&gt;Kuhlman&lt;/Author&gt;&lt;Year&gt;2017&lt;/Year&gt;&lt;RecNum&gt;280&lt;/RecNum&gt;&lt;record&gt;&lt;rec-number&gt;280&lt;/rec-number&gt;&lt;foreign-keys&gt;&lt;key app="EN" db-id="v0tf50fr9dxfp6ewv0ovvzp1xr0s0dwfftsa" timestamp="1547423300"&gt;280&lt;/key&gt;&lt;/foreign-keys&gt;&lt;ref-type name="Journal Article"&gt;17&lt;/ref-type&gt;&lt;contributors&gt;&lt;authors&gt;&lt;author&gt;Kuhlman, S.&lt;/author&gt;&lt;author&gt;Walch, S.&lt;/author&gt;&lt;author&gt;Bauer, K.&lt;/author&gt;&lt;author&gt;Glenn, A.&lt;/author&gt;&lt;/authors&gt;&lt;/contributors&gt;&lt;titles&gt;&lt;title&gt;Intention to enact and enactment of gatekeeper behaviors for suicide prevention: an application of the Theory of Planned Behavior&lt;/title&gt;&lt;secondary-title&gt;Prevention Science&lt;/secondary-title&gt;&lt;/titles&gt;&lt;periodical&gt;&lt;full-title&gt;Prevention Science&lt;/full-title&gt;&lt;/periodical&gt;&lt;pages&gt;704-715&lt;/pages&gt;&lt;volume&gt;18&lt;/volume&gt;&lt;number&gt;18&lt;/number&gt;&lt;dates&gt;&lt;year&gt;2017&lt;/year&gt;&lt;/dates&gt;&lt;urls&gt;&lt;/urls&gt;&lt;electronic-resource-num&gt;10.1007/s11121-017-0786-0&lt;/electronic-resource-num&gt;&lt;/record&gt;&lt;/Cite&gt;&lt;/EndNote&gt;</w:instrText>
      </w:r>
      <w:r w:rsidR="00A57D98" w:rsidRPr="00F6666F">
        <w:rPr>
          <w:lang w:val="en-GB"/>
        </w:rPr>
        <w:fldChar w:fldCharType="separate"/>
      </w:r>
      <w:r w:rsidR="00C33F6E">
        <w:rPr>
          <w:noProof/>
          <w:lang w:val="en-GB"/>
        </w:rPr>
        <w:t>(Aldrich, 2017; Kuhlman et al., 2017)</w:t>
      </w:r>
      <w:r w:rsidR="00A57D98" w:rsidRPr="00F6666F">
        <w:rPr>
          <w:lang w:val="en-GB"/>
        </w:rPr>
        <w:fldChar w:fldCharType="end"/>
      </w:r>
      <w:r w:rsidR="008B7C2D" w:rsidRPr="00F6666F">
        <w:rPr>
          <w:lang w:val="en-GB"/>
        </w:rPr>
        <w:t xml:space="preserve"> </w:t>
      </w:r>
      <w:r w:rsidR="007F26AD" w:rsidRPr="00F6666F">
        <w:rPr>
          <w:lang w:val="en-GB"/>
        </w:rPr>
        <w:t>and</w:t>
      </w:r>
      <w:r w:rsidR="008B7C2D" w:rsidRPr="00F6666F">
        <w:rPr>
          <w:lang w:val="en-GB"/>
        </w:rPr>
        <w:t xml:space="preserve"> </w:t>
      </w:r>
      <w:r w:rsidR="007F26AD" w:rsidRPr="00F6666F">
        <w:rPr>
          <w:lang w:val="en-GB"/>
        </w:rPr>
        <w:t>from</w:t>
      </w:r>
      <w:r w:rsidR="008B7C2D" w:rsidRPr="00F6666F">
        <w:rPr>
          <w:lang w:val="en-GB"/>
        </w:rPr>
        <w:t xml:space="preserve"> </w:t>
      </w:r>
      <w:r w:rsidR="00B95D02" w:rsidRPr="00F6666F">
        <w:rPr>
          <w:lang w:val="en-GB"/>
        </w:rPr>
        <w:t xml:space="preserve">examinations of the effects </w:t>
      </w:r>
      <w:r w:rsidR="007826A5" w:rsidRPr="00F6666F">
        <w:rPr>
          <w:lang w:val="en-GB"/>
        </w:rPr>
        <w:t xml:space="preserve">on helping intentions </w:t>
      </w:r>
      <w:r w:rsidR="00B95D02" w:rsidRPr="00F6666F">
        <w:rPr>
          <w:lang w:val="en-GB"/>
        </w:rPr>
        <w:t xml:space="preserve">of </w:t>
      </w:r>
      <w:r w:rsidR="007F26AD" w:rsidRPr="00F6666F">
        <w:rPr>
          <w:lang w:val="en-GB"/>
        </w:rPr>
        <w:t>‘</w:t>
      </w:r>
      <w:r w:rsidR="00ED3818" w:rsidRPr="00F6666F">
        <w:rPr>
          <w:lang w:val="en-GB"/>
        </w:rPr>
        <w:t>debunking</w:t>
      </w:r>
      <w:r w:rsidR="007F26AD" w:rsidRPr="00F6666F">
        <w:rPr>
          <w:lang w:val="en-GB"/>
        </w:rPr>
        <w:t>’</w:t>
      </w:r>
      <w:r w:rsidR="00ED3818" w:rsidRPr="00F6666F">
        <w:rPr>
          <w:lang w:val="en-GB"/>
        </w:rPr>
        <w:t xml:space="preserve"> of </w:t>
      </w:r>
      <w:r w:rsidR="00B95D02" w:rsidRPr="00F6666F">
        <w:rPr>
          <w:lang w:val="en-GB"/>
        </w:rPr>
        <w:t>suicide myths</w:t>
      </w:r>
      <w:r w:rsidR="007F26AD" w:rsidRPr="00F6666F">
        <w:rPr>
          <w:lang w:val="en-GB"/>
        </w:rPr>
        <w:t xml:space="preserve"> or education that aims to improve suicide</w:t>
      </w:r>
      <w:r w:rsidR="00B541A2" w:rsidRPr="00F6666F">
        <w:rPr>
          <w:lang w:val="en-GB"/>
        </w:rPr>
        <w:t xml:space="preserve"> prevention</w:t>
      </w:r>
      <w:r w:rsidR="007F26AD" w:rsidRPr="00F6666F">
        <w:rPr>
          <w:lang w:val="en-GB"/>
        </w:rPr>
        <w:t xml:space="preserve"> knowledge </w:t>
      </w:r>
      <w:r w:rsidR="00077B52" w:rsidRPr="00F6666F">
        <w:rPr>
          <w:lang w:val="en-GB"/>
        </w:rPr>
        <w:fldChar w:fldCharType="begin">
          <w:fldData xml:space="preserve">PEVuZE5vdGU+PENpdGU+PEF1dGhvcj5BcmVuZHQ8L0F1dGhvcj48WWVhcj4yMDE4PC9ZZWFyPjxS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</w:fldData>
        </w:fldChar>
      </w:r>
      <w:r w:rsidR="0072252B">
        <w:rPr>
          <w:lang w:val="en-GB"/>
        </w:rPr>
        <w:instrText xml:space="preserve"> ADDIN EN.CITE </w:instrText>
      </w:r>
      <w:r w:rsidR="0072252B">
        <w:rPr>
          <w:lang w:val="en-GB"/>
        </w:rPr>
        <w:fldChar w:fldCharType="begin">
          <w:fldData xml:space="preserve">PEVuZE5vdGU+PENpdGU+PEF1dGhvcj5BcmVuZHQ8L0F1dGhvcj48WWVhcj4yMDE4PC9ZZWFyPjxS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</w:fldData>
        </w:fldChar>
      </w:r>
      <w:r w:rsidR="0072252B">
        <w:rPr>
          <w:lang w:val="en-GB"/>
        </w:rPr>
        <w:instrText xml:space="preserve"> ADDIN EN.CITE.DATA </w:instrText>
      </w:r>
      <w:r w:rsidR="0072252B">
        <w:rPr>
          <w:lang w:val="en-GB"/>
        </w:rPr>
      </w:r>
      <w:r w:rsidR="0072252B">
        <w:rPr>
          <w:lang w:val="en-GB"/>
        </w:rPr>
        <w:fldChar w:fldCharType="end"/>
      </w:r>
      <w:r w:rsidR="00077B52" w:rsidRPr="00F6666F">
        <w:rPr>
          <w:lang w:val="en-GB"/>
        </w:rPr>
      </w:r>
      <w:r w:rsidR="00077B52" w:rsidRPr="00F6666F">
        <w:rPr>
          <w:lang w:val="en-GB"/>
        </w:rPr>
        <w:fldChar w:fldCharType="separate"/>
      </w:r>
      <w:r w:rsidR="0072252B">
        <w:rPr>
          <w:noProof/>
          <w:lang w:val="en-GB"/>
        </w:rPr>
        <w:t>(Arendt et al., 2018; Litteken &amp; Sale, 2018; Strunk, King, Vidourek, &amp; Sorter, 2014)</w:t>
      </w:r>
      <w:r w:rsidR="00077B52" w:rsidRPr="00F6666F">
        <w:rPr>
          <w:lang w:val="en-GB"/>
        </w:rPr>
        <w:fldChar w:fldCharType="end"/>
      </w:r>
      <w:r w:rsidR="00587A04" w:rsidRPr="00F6666F">
        <w:rPr>
          <w:lang w:val="en-GB"/>
        </w:rPr>
        <w:t>.</w:t>
      </w:r>
      <w:r w:rsidR="00041BAB" w:rsidRPr="00F6666F">
        <w:rPr>
          <w:lang w:val="en-GB"/>
        </w:rPr>
        <w:t xml:space="preserve"> </w:t>
      </w:r>
    </w:p>
    <w:p w14:paraId="5D1D5EBE" w14:textId="1C710D1E" w:rsidR="00BC1051" w:rsidRDefault="00BC1051" w:rsidP="00373C89">
      <w:pPr>
        <w:pStyle w:val="Heading3"/>
      </w:pPr>
      <w:bookmarkStart w:id="39" w:name="_Ref46824933"/>
      <w:r>
        <w:t>The Theory of Planned Behavio</w:t>
      </w:r>
      <w:r w:rsidR="00A2753A">
        <w:t>u</w:t>
      </w:r>
      <w:r>
        <w:t>r and suicide prevention</w:t>
      </w:r>
      <w:bookmarkEnd w:id="39"/>
    </w:p>
    <w:p w14:paraId="3902EA6C" w14:textId="0B069E66" w:rsidR="00BC1051" w:rsidRPr="00F6666F" w:rsidRDefault="00BC1051" w:rsidP="00BC1051">
      <w:pPr>
        <w:rPr>
          <w:color w:val="000000"/>
          <w:lang w:val="en-GB"/>
        </w:rPr>
      </w:pPr>
      <w:r w:rsidRPr="00F6666F">
        <w:rPr>
          <w:color w:val="000000"/>
          <w:lang w:val="en-GB"/>
        </w:rPr>
        <w:t xml:space="preserve">The </w:t>
      </w:r>
      <w:r w:rsidR="00A2753A">
        <w:rPr>
          <w:color w:val="000000"/>
          <w:lang w:val="en-GB"/>
        </w:rPr>
        <w:t>Theory of Planned Behaviour (</w:t>
      </w:r>
      <w:r w:rsidRPr="00F6666F">
        <w:rPr>
          <w:color w:val="000000"/>
          <w:lang w:val="en-GB"/>
        </w:rPr>
        <w:t>TPB</w:t>
      </w:r>
      <w:r w:rsidR="00A2753A">
        <w:rPr>
          <w:color w:val="000000"/>
          <w:lang w:val="en-GB"/>
        </w:rPr>
        <w:t>)</w:t>
      </w:r>
      <w:r w:rsidRPr="00F6666F">
        <w:rPr>
          <w:color w:val="000000"/>
          <w:lang w:val="en-GB"/>
        </w:rPr>
        <w:t xml:space="preserve"> proposes that behaviour can in part be predicted by attitudes toward that behaviour (attitudes), whether one believes they have control over performing that behaviour (perceived behavioural control), and ‘subjective norms’ or the ‘perceived social pressure to perform or not perform the </w:t>
      </w:r>
      <w:proofErr w:type="spellStart"/>
      <w:r w:rsidRPr="00F6666F">
        <w:rPr>
          <w:color w:val="000000"/>
          <w:lang w:val="en-GB"/>
        </w:rPr>
        <w:t>behavior</w:t>
      </w:r>
      <w:proofErr w:type="spellEnd"/>
      <w:r w:rsidRPr="00F6666F">
        <w:rPr>
          <w:color w:val="000000"/>
          <w:lang w:val="en-GB"/>
        </w:rPr>
        <w:t xml:space="preserve">’ </w:t>
      </w:r>
      <w:r w:rsidRPr="00F6666F">
        <w:rPr>
          <w:color w:val="000000"/>
          <w:lang w:val="en-GB"/>
        </w:rPr>
        <w:fldChar w:fldCharType="begin"/>
      </w:r>
      <w:r>
        <w:rPr>
          <w:color w:val="000000"/>
          <w:lang w:val="en-GB"/>
        </w:rPr>
        <w:instrText xml:space="preserve"> ADDIN EN.CITE &lt;EndNote&gt;&lt;Cite&gt;&lt;Author&gt;Ajzen&lt;/Author&gt;&lt;Year&gt;1991&lt;/Year&gt;&lt;RecNum&gt;278&lt;/RecNum&gt;&lt;Pages&gt;188&lt;/Pages&gt;&lt;DisplayText&gt;(Ajzen, 1991, p. 188)&lt;/DisplayText&gt;&lt;record&gt;&lt;rec-number&gt;278&lt;/rec-number&gt;&lt;foreign-keys&gt;&lt;key app="EN" db-id="v0tf50fr9dxfp6ewv0ovvzp1xr0s0dwfftsa" timestamp="1547417200"&gt;278&lt;/key&gt;&lt;/foreign-keys&gt;&lt;ref-type name="Journal Article"&gt;17&lt;/ref-type&gt;&lt;contributors&gt;&lt;authors&gt;&lt;author&gt;Ajzen, I.&lt;/author&gt;&lt;/authors&gt;&lt;/contributors&gt;&lt;titles&gt;&lt;title&gt;The theory of planned behavior&lt;/title&gt;&lt;secondary-title&gt;Organizational Behavior and Human Decision Processes&lt;/secondary-title&gt;&lt;/titles&gt;&lt;periodical&gt;&lt;full-title&gt;Organizational behavior and human decision processes&lt;/full-title&gt;&lt;/periodical&gt;&lt;pages&gt;179-211&lt;/pages&gt;&lt;volume&gt;50&lt;/volume&gt;&lt;number&gt;2&lt;/number&gt;&lt;dates&gt;&lt;year&gt;1991&lt;/year&gt;&lt;/dates&gt;&lt;urls&gt;&lt;/urls&gt;&lt;electronic-resource-num&gt;0749-5978/91&lt;/electronic-resource-num&gt;&lt;/record&gt;&lt;/Cite&gt;&lt;/EndNote&gt;</w:instrText>
      </w:r>
      <w:r w:rsidRPr="00F6666F">
        <w:rPr>
          <w:color w:val="000000"/>
          <w:lang w:val="en-GB"/>
        </w:rPr>
        <w:fldChar w:fldCharType="separate"/>
      </w:r>
      <w:r>
        <w:rPr>
          <w:noProof/>
          <w:color w:val="000000"/>
          <w:lang w:val="en-GB"/>
        </w:rPr>
        <w:t>(Ajzen, 1991, p. 188)</w:t>
      </w:r>
      <w:r w:rsidRPr="00F6666F">
        <w:rPr>
          <w:color w:val="000000"/>
          <w:lang w:val="en-GB"/>
        </w:rPr>
        <w:fldChar w:fldCharType="end"/>
      </w:r>
      <w:r w:rsidRPr="00F6666F">
        <w:rPr>
          <w:color w:val="000000"/>
          <w:lang w:val="en-GB"/>
        </w:rPr>
        <w:t>. These is turn form a person’s intention to carry out the behaviour, and intentions, in turn and in part, predict behaviour, which is also affected by ‘behavio</w:t>
      </w:r>
      <w:r>
        <w:rPr>
          <w:color w:val="000000"/>
          <w:lang w:val="en-GB"/>
        </w:rPr>
        <w:t>u</w:t>
      </w:r>
      <w:r w:rsidRPr="00F6666F">
        <w:rPr>
          <w:color w:val="000000"/>
          <w:lang w:val="en-GB"/>
        </w:rPr>
        <w:t xml:space="preserve">ral control’ at the time of needed action. The TPB has been used to predict a range of health behaviours (e.g., dietary </w:t>
      </w:r>
      <w:r w:rsidRPr="00F6666F">
        <w:rPr>
          <w:color w:val="000000"/>
          <w:lang w:val="en-GB"/>
        </w:rPr>
        <w:lastRenderedPageBreak/>
        <w:t xml:space="preserve">behaviour, condom use, sun protective behaviours), though the model’s predictive strength varies </w:t>
      </w:r>
      <w:r>
        <w:rPr>
          <w:color w:val="000000"/>
          <w:lang w:val="en-GB"/>
        </w:rPr>
        <w:t xml:space="preserve">greatly </w:t>
      </w:r>
      <w:r w:rsidRPr="00F6666F">
        <w:rPr>
          <w:color w:val="000000"/>
          <w:lang w:val="en-GB"/>
        </w:rPr>
        <w:t>according to the type of behaviour</w:t>
      </w:r>
      <w:r>
        <w:rPr>
          <w:color w:val="000000"/>
          <w:lang w:val="en-GB"/>
        </w:rPr>
        <w:t xml:space="preserve"> for which behaviour change is sought</w:t>
      </w:r>
      <w:r w:rsidRPr="00F6666F">
        <w:rPr>
          <w:color w:val="000000"/>
          <w:lang w:val="en-GB"/>
        </w:rPr>
        <w:t xml:space="preserve"> </w:t>
      </w:r>
      <w:r w:rsidRPr="00F6666F">
        <w:rPr>
          <w:color w:val="000000"/>
          <w:lang w:val="en-GB"/>
        </w:rPr>
        <w:fldChar w:fldCharType="begin">
          <w:fldData xml:space="preserve">PEVuZE5vdGU+PENpdGU+PEF1dGhvcj5NY0VhY2hhbjwvQXV0aG9yPjxZZWFyPjIwMTE8L1llYXI+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</w:fldData>
        </w:fldChar>
      </w:r>
      <w:r w:rsidR="00076945">
        <w:rPr>
          <w:color w:val="000000"/>
          <w:lang w:val="en-GB"/>
        </w:rPr>
        <w:instrText xml:space="preserve"> ADDIN EN.CITE </w:instrText>
      </w:r>
      <w:r w:rsidR="00076945">
        <w:rPr>
          <w:color w:val="000000"/>
          <w:lang w:val="en-GB"/>
        </w:rPr>
        <w:fldChar w:fldCharType="begin">
          <w:fldData xml:space="preserve">PEVuZE5vdGU+PENpdGU+PEF1dGhvcj5NY0VhY2hhbjwvQXV0aG9yPjxZZWFyPjIwMTE8L1llYXI+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</w:fldData>
        </w:fldChar>
      </w:r>
      <w:r w:rsidR="00076945">
        <w:rPr>
          <w:color w:val="000000"/>
          <w:lang w:val="en-GB"/>
        </w:rPr>
        <w:instrText xml:space="preserve"> ADDIN EN.CITE.DATA </w:instrText>
      </w:r>
      <w:r w:rsidR="00076945">
        <w:rPr>
          <w:color w:val="000000"/>
          <w:lang w:val="en-GB"/>
        </w:rPr>
      </w:r>
      <w:r w:rsidR="00076945">
        <w:rPr>
          <w:color w:val="000000"/>
          <w:lang w:val="en-GB"/>
        </w:rPr>
        <w:fldChar w:fldCharType="end"/>
      </w:r>
      <w:r w:rsidRPr="00F6666F">
        <w:rPr>
          <w:color w:val="000000"/>
          <w:lang w:val="en-GB"/>
        </w:rPr>
      </w:r>
      <w:r w:rsidRPr="00F6666F">
        <w:rPr>
          <w:color w:val="000000"/>
          <w:lang w:val="en-GB"/>
        </w:rPr>
        <w:fldChar w:fldCharType="separate"/>
      </w:r>
      <w:r>
        <w:rPr>
          <w:noProof/>
          <w:color w:val="000000"/>
          <w:lang w:val="en-GB"/>
        </w:rPr>
        <w:t>(Andrew et al., 2016; Li, Figg, &amp; Schuez, 2019; McEachan, Conner, Taylor, &amp; Lawton, 2011; Starfelt Sutton &amp; White, 2016)</w:t>
      </w:r>
      <w:r w:rsidRPr="00F6666F">
        <w:rPr>
          <w:color w:val="000000"/>
          <w:lang w:val="en-GB"/>
        </w:rPr>
        <w:fldChar w:fldCharType="end"/>
      </w:r>
      <w:r w:rsidRPr="00F6666F">
        <w:rPr>
          <w:color w:val="000000"/>
          <w:lang w:val="en-GB"/>
        </w:rPr>
        <w:t xml:space="preserve">. </w:t>
      </w:r>
    </w:p>
    <w:p w14:paraId="3FE7F259" w14:textId="78DE1169" w:rsidR="00BC1051" w:rsidRPr="00F6666F" w:rsidRDefault="00BC1051" w:rsidP="00BC1051">
      <w:pPr>
        <w:rPr>
          <w:color w:val="000000"/>
          <w:lang w:val="en-GB"/>
        </w:rPr>
      </w:pPr>
      <w:r w:rsidRPr="00F6666F">
        <w:rPr>
          <w:color w:val="000000"/>
          <w:lang w:val="en-GB"/>
        </w:rPr>
        <w:t xml:space="preserve">There have been few studies </w:t>
      </w:r>
      <w:r w:rsidR="0043083D">
        <w:rPr>
          <w:color w:val="000000"/>
          <w:lang w:val="en-GB"/>
        </w:rPr>
        <w:t xml:space="preserve">that </w:t>
      </w:r>
      <w:r w:rsidRPr="00F6666F">
        <w:rPr>
          <w:color w:val="000000"/>
          <w:lang w:val="en-GB"/>
        </w:rPr>
        <w:t xml:space="preserve">have directly assessed the ability of the TPB to predict helping behaviour toward someone at risk of suicide; however, those that have done so have demonstrated that TPB variables predicted between 37 and 57% of variance in intentions ratings </w:t>
      </w:r>
      <w:r w:rsidRPr="00F6666F">
        <w:rPr>
          <w:color w:val="000000"/>
          <w:lang w:val="en-GB"/>
        </w:rPr>
        <w:fldChar w:fldCharType="begin">
          <w:fldData xml:space="preserve">PEVuZE5vdGU+PENpdGU+PEF1dGhvcj5BbGRyaWNoPC9BdXRob3I+PFllYXI+MjAxNTwvWWVhcj48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==
</w:fldData>
        </w:fldChar>
      </w:r>
      <w:r w:rsidR="00784E4D">
        <w:rPr>
          <w:color w:val="000000"/>
          <w:lang w:val="en-GB"/>
        </w:rPr>
        <w:instrText xml:space="preserve"> ADDIN EN.CITE </w:instrText>
      </w:r>
      <w:r w:rsidR="00784E4D">
        <w:rPr>
          <w:color w:val="000000"/>
          <w:lang w:val="en-GB"/>
        </w:rPr>
        <w:fldChar w:fldCharType="begin">
          <w:fldData xml:space="preserve">PEVuZE5vdGU+PENpdGU+PEF1dGhvcj5BbGRyaWNoPC9BdXRob3I+PFllYXI+MjAxNTwvWWVhcj48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==
</w:fldData>
        </w:fldChar>
      </w:r>
      <w:r w:rsidR="00784E4D">
        <w:rPr>
          <w:color w:val="000000"/>
          <w:lang w:val="en-GB"/>
        </w:rPr>
        <w:instrText xml:space="preserve"> ADDIN EN.CITE.DATA </w:instrText>
      </w:r>
      <w:r w:rsidR="00784E4D">
        <w:rPr>
          <w:color w:val="000000"/>
          <w:lang w:val="en-GB"/>
        </w:rPr>
      </w:r>
      <w:r w:rsidR="00784E4D">
        <w:rPr>
          <w:color w:val="000000"/>
          <w:lang w:val="en-GB"/>
        </w:rPr>
        <w:fldChar w:fldCharType="end"/>
      </w:r>
      <w:r w:rsidRPr="00F6666F">
        <w:rPr>
          <w:color w:val="000000"/>
          <w:lang w:val="en-GB"/>
        </w:rPr>
      </w:r>
      <w:r w:rsidRPr="00F6666F">
        <w:rPr>
          <w:color w:val="000000"/>
          <w:lang w:val="en-GB"/>
        </w:rPr>
        <w:fldChar w:fldCharType="separate"/>
      </w:r>
      <w:r w:rsidR="00784E4D">
        <w:rPr>
          <w:noProof/>
          <w:color w:val="000000"/>
          <w:lang w:val="en-GB"/>
        </w:rPr>
        <w:t>(Aldrich, 2015; Capp, Deane, &amp; Lambert, 2001; Deane et al., 2006; Kuhlman et al., 2017; Muehlenkamp &amp; Hagan, 2019b)</w:t>
      </w:r>
      <w:r w:rsidRPr="00F6666F">
        <w:rPr>
          <w:color w:val="000000"/>
          <w:lang w:val="en-GB"/>
        </w:rPr>
        <w:fldChar w:fldCharType="end"/>
      </w:r>
      <w:r w:rsidRPr="00F6666F">
        <w:rPr>
          <w:color w:val="000000"/>
          <w:lang w:val="en-GB"/>
        </w:rPr>
        <w:t xml:space="preserve">, in line with variance predicted in other studied behaviours. However, there is substantial variation in the findings from these studies regarding the relationships between the TPB variables and helping intentions and behaviours. </w:t>
      </w:r>
    </w:p>
    <w:p w14:paraId="40491441" w14:textId="25F64BD0" w:rsidR="00BC1051" w:rsidRPr="00F6666F" w:rsidRDefault="00BC1051" w:rsidP="00BC1051">
      <w:pPr>
        <w:rPr>
          <w:color w:val="000000"/>
          <w:lang w:val="en-GB"/>
        </w:rPr>
      </w:pPr>
      <w:r w:rsidRPr="00F6666F">
        <w:rPr>
          <w:color w:val="000000"/>
          <w:lang w:val="en-GB"/>
        </w:rPr>
        <w:t xml:space="preserve">In a study of 420 college students, </w:t>
      </w:r>
      <w:r w:rsidRPr="00F6666F">
        <w:rPr>
          <w:color w:val="000000"/>
          <w:lang w:val="en-GB"/>
        </w:rPr>
        <w:fldChar w:fldCharType="begin"/>
      </w:r>
      <w:r w:rsidR="00784E4D">
        <w:rPr>
          <w:color w:val="000000"/>
          <w:lang w:val="en-GB"/>
        </w:rPr>
        <w:instrText xml:space="preserve"> ADDIN EN.CITE &lt;EndNote&gt;&lt;Cite AuthorYear="1"&gt;&lt;Author&gt;Muehlenkamp&lt;/Author&gt;&lt;Year&gt;2019&lt;/Year&gt;&lt;RecNum&gt;351&lt;/RecNum&gt;&lt;DisplayText&gt;Muehlenkamp and Hagan (2019a)&lt;/DisplayText&gt;&lt;record&gt;&lt;rec-number&gt;351&lt;/rec-number&gt;&lt;foreign-keys&gt;&lt;key app="EN" db-id="v0tf50fr9dxfp6ewv0ovvzp1xr0s0dwfftsa" timestamp="1575499519"&gt;351&lt;/key&gt;&lt;/foreign-keys&gt;&lt;ref-type name="Journal Article"&gt;17&lt;/ref-type&gt;&lt;contributors&gt;&lt;authors&gt;&lt;author&gt;Muehlenkamp, Jennifer J.&lt;/author&gt;&lt;author&gt;Hagan, Christopher R.&lt;/author&gt;&lt;/authors&gt;&lt;/contributors&gt;&lt;titles&gt;&lt;title&gt;Factors predicting intent to intervene with a potentially suicidal peer&lt;/title&gt;&lt;secondary-title&gt;Archives of Suicide Research&lt;/secondary-title&gt;&lt;/titles&gt;&lt;periodical&gt;&lt;full-title&gt;Archives of Suicide Research&lt;/full-title&gt;&lt;/periodical&gt;&lt;pages&gt;1-15&lt;/pages&gt;&lt;volume&gt;Epub ahead of print&lt;/volume&gt;&lt;dates&gt;&lt;year&gt;2019&lt;/year&gt;&lt;/dates&gt;&lt;publisher&gt;Routledge&lt;/publisher&gt;&lt;isbn&gt;1381-1118&lt;/isbn&gt;&lt;urls&gt;&lt;related-urls&gt;&lt;url&gt;https://doi.org/10.1080/13811118.2019.1635933&lt;/url&gt;&lt;/related-urls&gt;&lt;/urls&gt;&lt;electronic-resource-num&gt;10.1080/13811118.2019.1635933&lt;/electronic-resource-num&gt;&lt;/record&gt;&lt;/Cite&gt;&lt;/EndNote&gt;</w:instrText>
      </w:r>
      <w:r w:rsidRPr="00F6666F">
        <w:rPr>
          <w:color w:val="000000"/>
          <w:lang w:val="en-GB"/>
        </w:rPr>
        <w:fldChar w:fldCharType="separate"/>
      </w:r>
      <w:r w:rsidR="00784E4D">
        <w:rPr>
          <w:noProof/>
          <w:color w:val="000000"/>
          <w:lang w:val="en-GB"/>
        </w:rPr>
        <w:t>Muehlenkamp and Hagan (2019a)</w:t>
      </w:r>
      <w:r w:rsidRPr="00F6666F">
        <w:rPr>
          <w:color w:val="000000"/>
          <w:lang w:val="en-GB"/>
        </w:rPr>
        <w:fldChar w:fldCharType="end"/>
      </w:r>
      <w:r w:rsidRPr="00F6666F">
        <w:rPr>
          <w:color w:val="000000"/>
          <w:lang w:val="en-GB"/>
        </w:rPr>
        <w:t xml:space="preserve"> found that while subjective norms were associated with intent to ask a person about suicidal thoughts, attitudes were associated with intent </w:t>
      </w:r>
      <w:r>
        <w:rPr>
          <w:color w:val="000000"/>
          <w:lang w:val="en-GB"/>
        </w:rPr>
        <w:t xml:space="preserve">to </w:t>
      </w:r>
      <w:r w:rsidRPr="00F6666F">
        <w:rPr>
          <w:color w:val="000000"/>
          <w:lang w:val="en-GB"/>
        </w:rPr>
        <w:t xml:space="preserve">refer the person for help. In addition to testing the TPB variables, they also assessed the effect of perceived severity of suicide risk. Perceived risk was shown to interact with perceived behavioural control to predict intent to ask about suicidal thoughts and to refer for help. This demonstrates that when there is high perceived suicide risk, the desire to intervene to assist a person at risk can ‘override’ even low perceived behavioural control in predicting their intent to </w:t>
      </w:r>
      <w:proofErr w:type="gramStart"/>
      <w:r w:rsidRPr="00F6666F">
        <w:rPr>
          <w:color w:val="000000"/>
          <w:lang w:val="en-GB"/>
        </w:rPr>
        <w:t>take action</w:t>
      </w:r>
      <w:proofErr w:type="gramEnd"/>
      <w:r w:rsidRPr="00F6666F">
        <w:rPr>
          <w:color w:val="000000"/>
          <w:lang w:val="en-GB"/>
        </w:rPr>
        <w:t xml:space="preserve">. </w:t>
      </w:r>
    </w:p>
    <w:p w14:paraId="4E9AC5DF" w14:textId="77777777" w:rsidR="00BC1051" w:rsidRPr="00F6666F" w:rsidRDefault="00BC1051" w:rsidP="00BC1051">
      <w:pPr>
        <w:rPr>
          <w:color w:val="000000"/>
          <w:lang w:val="en-GB"/>
        </w:rPr>
      </w:pPr>
      <w:r>
        <w:rPr>
          <w:color w:val="000000"/>
          <w:lang w:val="en-GB"/>
        </w:rPr>
        <w:t>A study by</w:t>
      </w:r>
      <w:r w:rsidRPr="00F6666F">
        <w:rPr>
          <w:color w:val="000000"/>
          <w:lang w:val="en-GB"/>
        </w:rPr>
        <w:t xml:space="preserve"> </w:t>
      </w:r>
      <w:r w:rsidRPr="00F6666F">
        <w:rPr>
          <w:color w:val="000000"/>
          <w:lang w:val="en-GB"/>
        </w:rPr>
        <w:fldChar w:fldCharType="begin"/>
      </w:r>
      <w:r>
        <w:rPr>
          <w:color w:val="000000"/>
          <w:lang w:val="en-GB"/>
        </w:rPr>
        <w:instrText xml:space="preserve"> ADDIN EN.CITE &lt;EndNote&gt;&lt;Cite AuthorYear="1"&gt;&lt;Author&gt;Kuhlman&lt;/Author&gt;&lt;Year&gt;2017&lt;/Year&gt;&lt;RecNum&gt;280&lt;/RecNum&gt;&lt;DisplayText&gt;Kuhlman et al. (2017)&lt;/DisplayText&gt;&lt;record&gt;&lt;rec-number&gt;280&lt;/rec-number&gt;&lt;foreign-keys&gt;&lt;key app="EN" db-id="v0tf50fr9dxfp6ewv0ovvzp1xr0s0dwfftsa" timestamp="1547423300"&gt;280&lt;/key&gt;&lt;/foreign-keys&gt;&lt;ref-type name="Journal Article"&gt;17&lt;/ref-type&gt;&lt;contributors&gt;&lt;authors&gt;&lt;author&gt;Kuhlman, S.&lt;/author&gt;&lt;author&gt;Walch, S.&lt;/author&gt;&lt;author&gt;Bauer, K.&lt;/author&gt;&lt;author&gt;Glenn, A.&lt;/author&gt;&lt;/authors&gt;&lt;/contributors&gt;&lt;titles&gt;&lt;title&gt;Intention to enact and enactment of gatekeeper behaviors for suicide prevention: an application of the Theory of Planned Behavior&lt;/title&gt;&lt;secondary-title&gt;Prevention Science&lt;/secondary-title&gt;&lt;/titles&gt;&lt;periodical&gt;&lt;full-title&gt;Prevention Science&lt;/full-title&gt;&lt;/periodical&gt;&lt;pages&gt;704-715&lt;/pages&gt;&lt;volume&gt;18&lt;/volume&gt;&lt;number&gt;18&lt;/number&gt;&lt;dates&gt;&lt;year&gt;2017&lt;/year&gt;&lt;/dates&gt;&lt;urls&gt;&lt;/urls&gt;&lt;electronic-resource-num&gt;10.1007/s11121-017-0786-0&lt;/electronic-resource-num&gt;&lt;/record&gt;&lt;/Cite&gt;&lt;/EndNote&gt;</w:instrText>
      </w:r>
      <w:r w:rsidRPr="00F6666F">
        <w:rPr>
          <w:color w:val="000000"/>
          <w:lang w:val="en-GB"/>
        </w:rPr>
        <w:fldChar w:fldCharType="separate"/>
      </w:r>
      <w:r>
        <w:rPr>
          <w:noProof/>
          <w:color w:val="000000"/>
          <w:lang w:val="en-GB"/>
        </w:rPr>
        <w:t>Kuhlman et al. (2017)</w:t>
      </w:r>
      <w:r w:rsidRPr="00F6666F">
        <w:rPr>
          <w:color w:val="000000"/>
          <w:lang w:val="en-GB"/>
        </w:rPr>
        <w:fldChar w:fldCharType="end"/>
      </w:r>
      <w:r w:rsidRPr="00F6666F">
        <w:rPr>
          <w:color w:val="000000"/>
          <w:lang w:val="en-GB"/>
        </w:rPr>
        <w:t xml:space="preserve"> is one of </w:t>
      </w:r>
      <w:r>
        <w:rPr>
          <w:color w:val="000000"/>
          <w:lang w:val="en-GB"/>
        </w:rPr>
        <w:t xml:space="preserve">the </w:t>
      </w:r>
      <w:r w:rsidRPr="00F6666F">
        <w:rPr>
          <w:color w:val="000000"/>
          <w:lang w:val="en-GB"/>
        </w:rPr>
        <w:t xml:space="preserve">few to assess helping behaviour in addition to helping intentions. These authors used the TPB to examine the effects of a suicide prevention gatekeeper training program at a college campus (N = 385) on intentions to ask a person who may be at risk if they are thinking about suicide, whether they had asked this question of someone at risk at follow-up, and whether they had consequently referred them for mental health treatment. They found ‘partial’ support for the TPB in that intentions and behavioural control were associated with the gatekeeper behaviours, and perceived behavioural control was associated with intentions. However, attitudes and subjective norms were not associated with intentions. Kuhlman et al. also quantitatively measured the presence of five possible situational barriers (e.g., privacy, unfamiliarity with the person) at the time the gatekeeper became aware of the suicide risk. Situational barriers predicted referral behaviour, though not </w:t>
      </w:r>
      <w:r w:rsidRPr="00F6666F">
        <w:rPr>
          <w:color w:val="000000"/>
          <w:lang w:val="en-GB"/>
        </w:rPr>
        <w:lastRenderedPageBreak/>
        <w:t xml:space="preserve">questioning about suicide risk, and had a negative association with perceived behavioural control (self-efficacy). </w:t>
      </w:r>
    </w:p>
    <w:p w14:paraId="22A5E80F" w14:textId="77777777" w:rsidR="00BC1051" w:rsidRPr="00F6666F" w:rsidRDefault="00BC1051" w:rsidP="00BC1051">
      <w:pPr>
        <w:rPr>
          <w:color w:val="000000"/>
          <w:lang w:val="en-GB"/>
        </w:rPr>
      </w:pPr>
      <w:r w:rsidRPr="00F6666F">
        <w:rPr>
          <w:color w:val="000000"/>
          <w:lang w:val="en-GB"/>
        </w:rPr>
        <w:t xml:space="preserve">Analysing the results of an online questionnaire designed to test the utility of the TPB in predicting suicide prevention intentions (N = 367), </w:t>
      </w:r>
      <w:r w:rsidRPr="00F6666F">
        <w:rPr>
          <w:color w:val="000000"/>
          <w:lang w:val="en-GB"/>
        </w:rPr>
        <w:fldChar w:fldCharType="begin"/>
      </w:r>
      <w:r>
        <w:rPr>
          <w:color w:val="000000"/>
          <w:lang w:val="en-GB"/>
        </w:rPr>
        <w:instrText xml:space="preserve"> ADDIN EN.CITE &lt;EndNote&gt;&lt;Cite AuthorYear="1"&gt;&lt;Author&gt;Aldrich&lt;/Author&gt;&lt;Year&gt;2015&lt;/Year&gt;&lt;RecNum&gt;267&lt;/RecNum&gt;&lt;DisplayText&gt;Aldrich (2015)&lt;/DisplayText&gt;&lt;record&gt;&lt;rec-number&gt;267&lt;/rec-number&gt;&lt;foreign-keys&gt;&lt;key app="EN" db-id="v0tf50fr9dxfp6ewv0ovvzp1xr0s0dwfftsa" timestamp="1547161581"&gt;267&lt;/key&gt;&lt;/foreign-keys&gt;&lt;ref-type name="Journal Article"&gt;17&lt;/ref-type&gt;&lt;contributors&gt;&lt;authors&gt;&lt;author&gt;Aldrich, RS.&lt;/author&gt;&lt;/authors&gt;&lt;/contributors&gt;&lt;titles&gt;&lt;title&gt;Using the theory of planned behavior to predict college students&amp;apos; intention to intervenene with a suicidal individual&lt;/title&gt;&lt;secondary-title&gt;Crisis&lt;/secondary-title&gt;&lt;/titles&gt;&lt;periodical&gt;&lt;full-title&gt;Crisis&lt;/full-title&gt;&lt;/periodical&gt;&lt;pages&gt;332-337&lt;/pages&gt;&lt;volume&gt;36&lt;/volume&gt;&lt;number&gt;5&lt;/number&gt;&lt;dates&gt;&lt;year&gt;2015&lt;/year&gt;&lt;/dates&gt;&lt;urls&gt;&lt;/urls&gt;&lt;electronic-resource-num&gt;10.1027/0227-5910/a000330&lt;/electronic-resource-num&gt;&lt;/record&gt;&lt;/Cite&gt;&lt;/EndNote&gt;</w:instrText>
      </w:r>
      <w:r w:rsidRPr="00F6666F">
        <w:rPr>
          <w:color w:val="000000"/>
          <w:lang w:val="en-GB"/>
        </w:rPr>
        <w:fldChar w:fldCharType="separate"/>
      </w:r>
      <w:r>
        <w:rPr>
          <w:noProof/>
          <w:color w:val="000000"/>
          <w:lang w:val="en-GB"/>
        </w:rPr>
        <w:t>Aldrich (2015)</w:t>
      </w:r>
      <w:r w:rsidRPr="00F6666F">
        <w:rPr>
          <w:color w:val="000000"/>
          <w:lang w:val="en-GB"/>
        </w:rPr>
        <w:fldChar w:fldCharType="end"/>
      </w:r>
      <w:r w:rsidRPr="00F6666F">
        <w:rPr>
          <w:color w:val="000000"/>
          <w:lang w:val="en-GB"/>
        </w:rPr>
        <w:t xml:space="preserve"> similarly found that there was no association between attitudes and intentions, but that perceived behavioural control was an important predictor of intentions. However, in this study, subjective norms were also a strong predictor of intentions, in contrast with the findings of </w:t>
      </w:r>
      <w:r w:rsidRPr="00F6666F">
        <w:rPr>
          <w:color w:val="000000"/>
          <w:lang w:val="en-GB"/>
        </w:rPr>
        <w:fldChar w:fldCharType="begin"/>
      </w:r>
      <w:r>
        <w:rPr>
          <w:color w:val="000000"/>
          <w:lang w:val="en-GB"/>
        </w:rPr>
        <w:instrText xml:space="preserve"> ADDIN EN.CITE &lt;EndNote&gt;&lt;Cite AuthorYear="1"&gt;&lt;Author&gt;Kuhlman&lt;/Author&gt;&lt;Year&gt;2017&lt;/Year&gt;&lt;RecNum&gt;280&lt;/RecNum&gt;&lt;DisplayText&gt;Kuhlman et al. (2017)&lt;/DisplayText&gt;&lt;record&gt;&lt;rec-number&gt;280&lt;/rec-number&gt;&lt;foreign-keys&gt;&lt;key app="EN" db-id="v0tf50fr9dxfp6ewv0ovvzp1xr0s0dwfftsa" timestamp="1547423300"&gt;280&lt;/key&gt;&lt;/foreign-keys&gt;&lt;ref-type name="Journal Article"&gt;17&lt;/ref-type&gt;&lt;contributors&gt;&lt;authors&gt;&lt;author&gt;Kuhlman, S.&lt;/author&gt;&lt;author&gt;Walch, S.&lt;/author&gt;&lt;author&gt;Bauer, K.&lt;/author&gt;&lt;author&gt;Glenn, A.&lt;/author&gt;&lt;/authors&gt;&lt;/contributors&gt;&lt;titles&gt;&lt;title&gt;Intention to enact and enactment of gatekeeper behaviors for suicide prevention: an application of the Theory of Planned Behavior&lt;/title&gt;&lt;secondary-title&gt;Prevention Science&lt;/secondary-title&gt;&lt;/titles&gt;&lt;periodical&gt;&lt;full-title&gt;Prevention Science&lt;/full-title&gt;&lt;/periodical&gt;&lt;pages&gt;704-715&lt;/pages&gt;&lt;volume&gt;18&lt;/volume&gt;&lt;number&gt;18&lt;/number&gt;&lt;dates&gt;&lt;year&gt;2017&lt;/year&gt;&lt;/dates&gt;&lt;urls&gt;&lt;/urls&gt;&lt;electronic-resource-num&gt;10.1007/s11121-017-0786-0&lt;/electronic-resource-num&gt;&lt;/record&gt;&lt;/Cite&gt;&lt;/EndNote&gt;</w:instrText>
      </w:r>
      <w:r w:rsidRPr="00F6666F">
        <w:rPr>
          <w:color w:val="000000"/>
          <w:lang w:val="en-GB"/>
        </w:rPr>
        <w:fldChar w:fldCharType="separate"/>
      </w:r>
      <w:r>
        <w:rPr>
          <w:noProof/>
          <w:color w:val="000000"/>
          <w:lang w:val="en-GB"/>
        </w:rPr>
        <w:t>Kuhlman et al. (2017)</w:t>
      </w:r>
      <w:r w:rsidRPr="00F6666F">
        <w:rPr>
          <w:color w:val="000000"/>
          <w:lang w:val="en-GB"/>
        </w:rPr>
        <w:fldChar w:fldCharType="end"/>
      </w:r>
      <w:r w:rsidRPr="00F6666F">
        <w:rPr>
          <w:color w:val="000000"/>
          <w:lang w:val="en-GB"/>
        </w:rPr>
        <w:t>.</w:t>
      </w:r>
    </w:p>
    <w:p w14:paraId="51C45E71" w14:textId="2D723C80" w:rsidR="00BC1051" w:rsidRPr="00F6666F" w:rsidRDefault="00BC1051" w:rsidP="00BC1051">
      <w:pPr>
        <w:rPr>
          <w:color w:val="000000"/>
          <w:lang w:val="en-GB"/>
        </w:rPr>
      </w:pPr>
      <w:r w:rsidRPr="00F6666F">
        <w:rPr>
          <w:color w:val="000000"/>
          <w:lang w:val="en-GB"/>
        </w:rPr>
        <w:t xml:space="preserve">Showing contrasting findings again, </w:t>
      </w:r>
      <w:r w:rsidRPr="00F6666F">
        <w:rPr>
          <w:color w:val="000000"/>
          <w:lang w:val="en-GB"/>
        </w:rPr>
        <w:fldChar w:fldCharType="begin"/>
      </w:r>
      <w:r w:rsidR="00076945">
        <w:rPr>
          <w:color w:val="000000"/>
          <w:lang w:val="en-GB"/>
        </w:rPr>
        <w:instrText xml:space="preserve"> ADDIN EN.CITE &lt;EndNote&gt;&lt;Cite AuthorYear="1"&gt;&lt;Author&gt;Capp&lt;/Author&gt;&lt;Year&gt;2001&lt;/Year&gt;&lt;RecNum&gt;24&lt;/RecNum&gt;&lt;DisplayText&gt;Capp et al. (2001)&lt;/DisplayText&gt;&lt;record&gt;&lt;rec-number&gt;24&lt;/rec-number&gt;&lt;foreign-keys&gt;&lt;key app="EN" db-id="v0tf50fr9dxfp6ewv0ovvzp1xr0s0dwfftsa" timestamp="0"&gt;24&lt;/key&gt;&lt;/foreign-keys&gt;&lt;ref-type name="Journal Article"&gt;17&lt;/ref-type&gt;&lt;contributors&gt;&lt;authors&gt;&lt;author&gt;Capp, Kim&lt;/author&gt;&lt;author&gt;Deane, Frank P.&lt;/author&gt;&lt;author&gt;Lambert, Gordon&lt;/author&gt;&lt;/authors&gt;&lt;/contributors&gt;&lt;titles&gt;&lt;title&gt;Suicide prevention in Aboriginal communities: Application of community gatekeeper training&lt;/title&gt;&lt;secondary-title&gt;Australian &amp;amp; New Zealand Journal of Public Health&lt;/secondary-title&gt;&lt;/titles&gt;&lt;pages&gt;315-321&lt;/pages&gt;&lt;volume&gt;25&lt;/volume&gt;&lt;number&gt;4&lt;/number&gt;&lt;keywords&gt;&lt;keyword&gt;SUICIDE -- Prevention&lt;/keyword&gt;&lt;keyword&gt;SUICIDE victims&lt;/keyword&gt;&lt;keyword&gt;YOUTH&lt;/keyword&gt;&lt;keyword&gt;SUICIDAL behavior&lt;/keyword&gt;&lt;keyword&gt;COMMUNITY mental health services&lt;/keyword&gt;&lt;keyword&gt;COMMUNITY psychiatry&lt;/keyword&gt;&lt;keyword&gt;MENTAL health services&lt;/keyword&gt;&lt;keyword&gt;ABORIGINAL Australians&lt;/keyword&gt;&lt;keyword&gt;NEW South Wales&lt;/keyword&gt;&lt;/keywords&gt;&lt;dates&gt;&lt;year&gt;2001&lt;/year&gt;&lt;/dates&gt;&lt;isbn&gt;13260200&lt;/isbn&gt;&lt;accession-num&gt;24231188&lt;/accession-num&gt;&lt;work-type&gt;Article&lt;/work-type&gt;&lt;urls&gt;&lt;related-urls&gt;&lt;url&gt;https://ezp.lib.unimelb.edu.au/login?url=https://search.ebscohost.com/login.aspx?direct=true&amp;amp;db=sih&amp;amp;AN=24231188&amp;amp;site=eds-live&lt;/url&gt;&lt;/related-urls&gt;&lt;/urls&gt;&lt;electronic-resource-num&gt;10.1111/j.1467-842X.2001.tb00586.x&lt;/electronic-resource-num&gt;&lt;remote-database-name&gt;sih&lt;/remote-database-name&gt;&lt;remote-database-provider&gt;EBSCOhost&lt;/remote-database-provider&gt;&lt;/record&gt;&lt;/Cite&gt;&lt;/EndNote&gt;</w:instrText>
      </w:r>
      <w:r w:rsidRPr="00F6666F">
        <w:rPr>
          <w:color w:val="000000"/>
          <w:lang w:val="en-GB"/>
        </w:rPr>
        <w:fldChar w:fldCharType="separate"/>
      </w:r>
      <w:r>
        <w:rPr>
          <w:noProof/>
          <w:color w:val="000000"/>
          <w:lang w:val="en-GB"/>
        </w:rPr>
        <w:t>Capp et al. (2001)</w:t>
      </w:r>
      <w:r w:rsidRPr="00F6666F">
        <w:rPr>
          <w:color w:val="000000"/>
          <w:lang w:val="en-GB"/>
        </w:rPr>
        <w:fldChar w:fldCharType="end"/>
      </w:r>
      <w:r w:rsidRPr="00F6666F">
        <w:rPr>
          <w:color w:val="000000"/>
          <w:lang w:val="en-GB"/>
        </w:rPr>
        <w:t xml:space="preserve">, in a study suicide prevention gatekeeper training for an Australian </w:t>
      </w:r>
      <w:r>
        <w:rPr>
          <w:color w:val="000000"/>
          <w:lang w:val="en-GB"/>
        </w:rPr>
        <w:t>A</w:t>
      </w:r>
      <w:r w:rsidRPr="00F6666F">
        <w:rPr>
          <w:color w:val="000000"/>
          <w:lang w:val="en-GB"/>
        </w:rPr>
        <w:t>boriginal community, showed that attitudes and behavioural control (barriers) were predictors of hel</w:t>
      </w:r>
      <w:r>
        <w:rPr>
          <w:color w:val="000000"/>
          <w:lang w:val="en-GB"/>
        </w:rPr>
        <w:t>p</w:t>
      </w:r>
      <w:r w:rsidRPr="00F6666F">
        <w:rPr>
          <w:color w:val="000000"/>
          <w:lang w:val="en-GB"/>
        </w:rPr>
        <w:t>ing intentions, while subjective norms were not. In a two-year follow-</w:t>
      </w:r>
      <w:r>
        <w:rPr>
          <w:color w:val="000000"/>
          <w:lang w:val="en-GB"/>
        </w:rPr>
        <w:t xml:space="preserve">up </w:t>
      </w:r>
      <w:r w:rsidRPr="00F6666F">
        <w:rPr>
          <w:color w:val="000000"/>
          <w:lang w:val="en-GB"/>
        </w:rPr>
        <w:t xml:space="preserve">study, </w:t>
      </w:r>
      <w:proofErr w:type="gramStart"/>
      <w:r w:rsidRPr="00F6666F">
        <w:rPr>
          <w:color w:val="000000"/>
          <w:lang w:val="en-GB"/>
        </w:rPr>
        <w:t>intentions</w:t>
      </w:r>
      <w:proofErr w:type="gramEnd"/>
      <w:r w:rsidRPr="00F6666F">
        <w:rPr>
          <w:color w:val="000000"/>
          <w:lang w:val="en-GB"/>
        </w:rPr>
        <w:t xml:space="preserve"> and confidence to help (perceived behavioural control) were predictive of having carried out helping actions toward a person at risk of suicide. The predictive value of other TPB variables were not examined quantitatively, though qualitative analysis of barriers to helping showed the importance of these in moderating a person’s ability to offer help (behavioural control) </w:t>
      </w:r>
      <w:r w:rsidRPr="00F6666F">
        <w:rPr>
          <w:color w:val="000000"/>
          <w:lang w:val="en-GB"/>
        </w:rPr>
        <w:fldChar w:fldCharType="begin"/>
      </w:r>
      <w:r>
        <w:rPr>
          <w:color w:val="000000"/>
          <w:lang w:val="en-GB"/>
        </w:rPr>
        <w:instrText xml:space="preserve"> ADDIN EN.CITE &lt;EndNote&gt;&lt;Cite&gt;&lt;Author&gt;Deane&lt;/Author&gt;&lt;Year&gt;2006&lt;/Year&gt;&lt;RecNum&gt;28&lt;/RecNum&gt;&lt;DisplayText&gt;(Deane et al., 2006)&lt;/DisplayText&gt;&lt;record&gt;&lt;rec-number&gt;28&lt;/rec-number&gt;&lt;foreign-keys&gt;&lt;key app="EN" db-id="v0tf50fr9dxfp6ewv0ovvzp1xr0s0dwfftsa" timestamp="0"&gt;28&lt;/key&gt;&lt;/foreign-keys&gt;&lt;ref-type name="Journal Article"&gt;17&lt;/ref-type&gt;&lt;contributors&gt;&lt;authors&gt;&lt;author&gt;Deane, Frank P.&lt;/author&gt;&lt;author&gt;Capp, Kim&lt;/author&gt;&lt;author&gt;Jones, Caroline&lt;/author&gt;&lt;author&gt;de Ramirez, Dawn&lt;/author&gt;&lt;author&gt;Lambert, Gordon&lt;/author&gt;&lt;author&gt;Marlow, Beth&lt;/author&gt;&lt;author&gt;Rees, Anna&lt;/author&gt;&lt;author&gt;Sullivan, Edwina&lt;/author&gt;&lt;/authors&gt;&lt;/contributors&gt;&lt;titles&gt;&lt;title&gt;Two-year follow-up of a community gatekeeper suicide prevention program in an Aboriginal community&lt;/title&gt;&lt;secondary-title&gt;Australian Journal of Rehabilitation Counselling&lt;/secondary-title&gt;&lt;/titles&gt;&lt;pages&gt;33-36&lt;/pages&gt;&lt;volume&gt;12&lt;/volume&gt;&lt;number&gt;1&lt;/number&gt;&lt;keywords&gt;&lt;keyword&gt;*SUICIDE&lt;/keyword&gt;&lt;keyword&gt;*PREVENTION&lt;/keyword&gt;&lt;keyword&gt;*PSYCHOLOGY&lt;/keyword&gt;&lt;keyword&gt;*COUNSELING&lt;/keyword&gt;&lt;keyword&gt;PUBLIC officers -- Training of&lt;/keyword&gt;&lt;keyword&gt;MINORITIES&lt;/keyword&gt;&lt;keyword&gt;HELP-seeking behavior&lt;/keyword&gt;&lt;keyword&gt;INDIGENOUS peoples -- Social conditions&lt;/keyword&gt;&lt;keyword&gt;SUICIDAL behavior -- Risk factors&lt;/keyword&gt;&lt;keyword&gt;SOCIAL psychology&lt;/keyword&gt;&lt;keyword&gt;HELPING behavior&lt;/keyword&gt;&lt;/keywords&gt;&lt;dates&gt;&lt;year&gt;2006&lt;/year&gt;&lt;/dates&gt;&lt;isbn&gt;13238922&lt;/isbn&gt;&lt;accession-num&gt;34138323&lt;/accession-num&gt;&lt;urls&gt;&lt;related-urls&gt;&lt;url&gt;https://ezp.lib.unimelb.edu.au/login?url=https://search.ebscohost.com/login.aspx?direct=true&amp;amp;db=s3h&amp;amp;AN=34138323&amp;amp;site=eds-live&lt;/url&gt;&lt;/related-urls&gt;&lt;/urls&gt;&lt;remote-database-name&gt;s3h&lt;/remote-database-name&gt;&lt;remote-database-provider&gt;EBSCOhost&lt;/remote-database-provider&gt;&lt;/record&gt;&lt;/Cite&gt;&lt;/EndNote&gt;</w:instrText>
      </w:r>
      <w:r w:rsidRPr="00F6666F">
        <w:rPr>
          <w:color w:val="000000"/>
          <w:lang w:val="en-GB"/>
        </w:rPr>
        <w:fldChar w:fldCharType="separate"/>
      </w:r>
      <w:r>
        <w:rPr>
          <w:noProof/>
          <w:color w:val="000000"/>
          <w:lang w:val="en-GB"/>
        </w:rPr>
        <w:t>(Deane et al., 2006)</w:t>
      </w:r>
      <w:r w:rsidRPr="00F6666F">
        <w:rPr>
          <w:color w:val="000000"/>
          <w:lang w:val="en-GB"/>
        </w:rPr>
        <w:fldChar w:fldCharType="end"/>
      </w:r>
      <w:r w:rsidRPr="00F6666F">
        <w:rPr>
          <w:color w:val="000000"/>
          <w:lang w:val="en-GB"/>
        </w:rPr>
        <w:t>.</w:t>
      </w:r>
    </w:p>
    <w:p w14:paraId="7567EA77" w14:textId="77777777" w:rsidR="00BC1051" w:rsidRDefault="00BC1051" w:rsidP="00BC1051">
      <w:pPr>
        <w:rPr>
          <w:color w:val="000000"/>
          <w:lang w:val="en-GB"/>
        </w:rPr>
      </w:pPr>
      <w:r w:rsidRPr="00F6666F">
        <w:rPr>
          <w:color w:val="000000"/>
          <w:lang w:val="en-GB"/>
        </w:rPr>
        <w:t>These mixed findings for the utility of the TPB for predicting helping intentions and actions toward a person at risk of suicide suggest that the strength of the model may vary with the type of intentions and behaviours it is being used to predict</w:t>
      </w:r>
      <w:r>
        <w:rPr>
          <w:color w:val="000000"/>
          <w:lang w:val="en-GB"/>
        </w:rPr>
        <w:t>, and the type of attitudes that are measured</w:t>
      </w:r>
      <w:r w:rsidRPr="00F6666F">
        <w:rPr>
          <w:color w:val="000000"/>
          <w:lang w:val="en-GB"/>
        </w:rPr>
        <w:t xml:space="preserve">. In addition, situational variables that arise can affect whether helping intentions are carried out </w:t>
      </w:r>
      <w:r w:rsidRPr="00F6666F">
        <w:rPr>
          <w:color w:val="000000"/>
          <w:lang w:val="en-GB"/>
        </w:rPr>
        <w:fldChar w:fldCharType="begin">
          <w:fldData xml:space="preserve">PEVuZE5vdGU+PENpdGU+PEF1dGhvcj5LdWhsbWFuPC9BdXRob3I+PFllYXI+MjAxNzwvWWVhcj48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</w:fldData>
        </w:fldChar>
      </w:r>
      <w:r>
        <w:rPr>
          <w:color w:val="000000"/>
          <w:lang w:val="en-GB"/>
        </w:rPr>
        <w:instrText xml:space="preserve"> ADDIN EN.CITE </w:instrText>
      </w:r>
      <w:r>
        <w:rPr>
          <w:color w:val="000000"/>
          <w:lang w:val="en-GB"/>
        </w:rPr>
        <w:fldChar w:fldCharType="begin">
          <w:fldData xml:space="preserve">PEVuZE5vdGU+PENpdGU+PEF1dGhvcj5LdWhsbWFuPC9BdXRob3I+PFllYXI+MjAxNzwvWWVhcj48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</w:fldData>
        </w:fldChar>
      </w:r>
      <w:r>
        <w:rPr>
          <w:color w:val="000000"/>
          <w:lang w:val="en-GB"/>
        </w:rPr>
        <w:instrText xml:space="preserve"> ADDIN EN.CITE.DATA </w:instrText>
      </w:r>
      <w:r>
        <w:rPr>
          <w:color w:val="000000"/>
          <w:lang w:val="en-GB"/>
        </w:rPr>
      </w:r>
      <w:r>
        <w:rPr>
          <w:color w:val="000000"/>
          <w:lang w:val="en-GB"/>
        </w:rPr>
        <w:fldChar w:fldCharType="end"/>
      </w:r>
      <w:r w:rsidRPr="00F6666F">
        <w:rPr>
          <w:color w:val="000000"/>
          <w:lang w:val="en-GB"/>
        </w:rPr>
      </w:r>
      <w:r w:rsidRPr="00F6666F">
        <w:rPr>
          <w:color w:val="000000"/>
          <w:lang w:val="en-GB"/>
        </w:rPr>
        <w:fldChar w:fldCharType="separate"/>
      </w:r>
      <w:r>
        <w:rPr>
          <w:noProof/>
          <w:color w:val="000000"/>
          <w:lang w:val="en-GB"/>
        </w:rPr>
        <w:t>(Deane et al., 2006; Kuhlman et al., 2017)</w:t>
      </w:r>
      <w:r w:rsidRPr="00F6666F">
        <w:rPr>
          <w:color w:val="000000"/>
          <w:lang w:val="en-GB"/>
        </w:rPr>
        <w:fldChar w:fldCharType="end"/>
      </w:r>
      <w:r w:rsidRPr="00F6666F">
        <w:rPr>
          <w:color w:val="000000"/>
          <w:lang w:val="en-GB"/>
        </w:rPr>
        <w:t xml:space="preserve">. </w:t>
      </w:r>
    </w:p>
    <w:p w14:paraId="2E9ADA22" w14:textId="33507876" w:rsidR="00BC1051" w:rsidRDefault="00BC1051" w:rsidP="00BC1051">
      <w:pPr>
        <w:rPr>
          <w:color w:val="000000"/>
          <w:lang w:val="en-GB"/>
        </w:rPr>
      </w:pPr>
      <w:r>
        <w:rPr>
          <w:color w:val="000000"/>
          <w:lang w:val="en-GB"/>
        </w:rPr>
        <w:t>Despite these inconsistencies, there is overall support for the TPB in predicting suicide prevention helping intentions and behaviours. Therefore, modifying population attitudes, subjective norms, and confidence to undertake suicide prevention helping behaviours through a suicide prevention media campaign could in turn lead to increased intentions to help, and consequently, to increased helping behaviour. Studies of the TPB also suggest that s</w:t>
      </w:r>
      <w:r w:rsidRPr="00F6666F">
        <w:rPr>
          <w:color w:val="000000"/>
          <w:lang w:val="en-GB"/>
        </w:rPr>
        <w:t>uicide prevention messages communicated in a suicide prevention campaign may vary in their effectiveness to change behaviour depending on individual factors inherent in people exposed to the campaign</w:t>
      </w:r>
      <w:r>
        <w:rPr>
          <w:color w:val="000000"/>
          <w:lang w:val="en-GB"/>
        </w:rPr>
        <w:t xml:space="preserve">. Therefore, understanding how population subgroups vary on their pre-existing attitudes, </w:t>
      </w:r>
      <w:proofErr w:type="gramStart"/>
      <w:r>
        <w:rPr>
          <w:color w:val="000000"/>
          <w:lang w:val="en-GB"/>
        </w:rPr>
        <w:t>confidence</w:t>
      </w:r>
      <w:proofErr w:type="gramEnd"/>
      <w:r>
        <w:rPr>
          <w:color w:val="000000"/>
          <w:lang w:val="en-GB"/>
        </w:rPr>
        <w:t xml:space="preserve"> and intentions to help a person at risk of suicide could assist in developing messages targeted at different groups. Situational barriers to carrying out helping </w:t>
      </w:r>
      <w:r>
        <w:rPr>
          <w:color w:val="000000"/>
          <w:lang w:val="en-GB"/>
        </w:rPr>
        <w:lastRenderedPageBreak/>
        <w:t>intentions</w:t>
      </w:r>
      <w:r w:rsidRPr="00F6666F">
        <w:rPr>
          <w:color w:val="000000"/>
          <w:lang w:val="en-GB"/>
        </w:rPr>
        <w:t xml:space="preserve"> </w:t>
      </w:r>
      <w:r>
        <w:rPr>
          <w:color w:val="000000"/>
          <w:lang w:val="en-GB"/>
        </w:rPr>
        <w:t>that arise in unique individual circumstances cannot be overcome at a population level; however, a suicide prevention media</w:t>
      </w:r>
      <w:r w:rsidRPr="00F6666F">
        <w:rPr>
          <w:color w:val="000000"/>
          <w:lang w:val="en-GB"/>
        </w:rPr>
        <w:t xml:space="preserve"> campaign </w:t>
      </w:r>
      <w:r>
        <w:rPr>
          <w:color w:val="000000"/>
          <w:lang w:val="en-GB"/>
        </w:rPr>
        <w:t xml:space="preserve">could </w:t>
      </w:r>
      <w:r w:rsidRPr="00F6666F">
        <w:rPr>
          <w:color w:val="000000"/>
          <w:lang w:val="en-GB"/>
        </w:rPr>
        <w:t>communicate how helpers can overcome common situational barriers in order to intervene.</w:t>
      </w:r>
    </w:p>
    <w:p w14:paraId="312A0489" w14:textId="6EF0F041" w:rsidR="00BC1051" w:rsidRDefault="00BC1051" w:rsidP="00BC1051">
      <w:pPr>
        <w:pStyle w:val="Heading3"/>
        <w:rPr>
          <w:lang w:val="en-GB"/>
        </w:rPr>
      </w:pPr>
      <w:bookmarkStart w:id="40" w:name="_Ref46756484"/>
      <w:r>
        <w:rPr>
          <w:lang w:val="en-GB"/>
        </w:rPr>
        <w:t>‘Debunking’ suicide myths</w:t>
      </w:r>
      <w:bookmarkEnd w:id="40"/>
    </w:p>
    <w:p w14:paraId="41AE5686" w14:textId="02EB16E9" w:rsidR="00A2753A" w:rsidRDefault="0072252B" w:rsidP="00BC1051">
      <w:pPr>
        <w:rPr>
          <w:lang w:val="en-GB"/>
        </w:rPr>
      </w:pPr>
      <w:r>
        <w:rPr>
          <w:lang w:val="en-GB"/>
        </w:rPr>
        <w:t>Test</w:t>
      </w:r>
      <w:r w:rsidR="00215017">
        <w:rPr>
          <w:lang w:val="en-GB"/>
        </w:rPr>
        <w:t>s</w:t>
      </w:r>
      <w:r>
        <w:rPr>
          <w:lang w:val="en-GB"/>
        </w:rPr>
        <w:t xml:space="preserve"> of the TPB in predicting </w:t>
      </w:r>
      <w:r w:rsidR="00162DE2">
        <w:rPr>
          <w:lang w:val="en-GB"/>
        </w:rPr>
        <w:t xml:space="preserve">suicide prevention helping intentions and behaviours illustrates how improving attitudes to suicide can improve helping intentions. The TPB can be applied to suicide prevention interventions by correcting belief in suicide myths and assessing whether this results in positive changes in suicide prevention helping intentions and/or behaviours.  </w:t>
      </w:r>
      <w:r>
        <w:rPr>
          <w:lang w:val="en-GB"/>
        </w:rPr>
        <w:t>T</w:t>
      </w:r>
      <w:r w:rsidR="00BC1051">
        <w:rPr>
          <w:lang w:val="en-GB"/>
        </w:rPr>
        <w:t>he</w:t>
      </w:r>
      <w:r>
        <w:rPr>
          <w:lang w:val="en-GB"/>
        </w:rPr>
        <w:t>re was just one study identified that directly test</w:t>
      </w:r>
      <w:r w:rsidR="00215017">
        <w:rPr>
          <w:lang w:val="en-GB"/>
        </w:rPr>
        <w:t>ed</w:t>
      </w:r>
      <w:r w:rsidR="00162DE2">
        <w:rPr>
          <w:lang w:val="en-GB"/>
        </w:rPr>
        <w:t xml:space="preserve"> this relationship</w:t>
      </w:r>
      <w:r>
        <w:rPr>
          <w:lang w:val="en-GB"/>
        </w:rPr>
        <w:t xml:space="preserve">. </w:t>
      </w:r>
      <w:r w:rsidR="00A2753A">
        <w:rPr>
          <w:lang w:val="en-GB"/>
        </w:rPr>
        <w:t xml:space="preserve">In a randomised controlled trial, </w:t>
      </w:r>
      <w:r w:rsidR="00A2753A">
        <w:rPr>
          <w:lang w:val="en-GB"/>
        </w:rPr>
        <w:fldChar w:fldCharType="begin"/>
      </w:r>
      <w:r w:rsidR="00A2753A">
        <w:rPr>
          <w:lang w:val="en-GB"/>
        </w:rPr>
        <w:instrText xml:space="preserve"> ADDIN EN.CITE &lt;EndNote&gt;&lt;Cite AuthorYear="1"&gt;&lt;Author&gt;Arendt&lt;/Author&gt;&lt;Year&gt;2018&lt;/Year&gt;&lt;RecNum&gt;273&lt;/RecNum&gt;&lt;DisplayText&gt;Arendt et al. (2018)&lt;/DisplayText&gt;&lt;record&gt;&lt;rec-number&gt;273&lt;/rec-number&gt;&lt;foreign-keys&gt;&lt;key app="EN" db-id="v0tf50fr9dxfp6ewv0ovvzp1xr0s0dwfftsa" timestamp="1547163488"&gt;273&lt;/key&gt;&lt;/foreign-keys&gt;&lt;ref-type name="Journal Article"&gt;17&lt;/ref-type&gt;&lt;contributors&gt;&lt;authors&gt;&lt;author&gt;Arendt, F.&lt;/author&gt;&lt;author&gt;Scherr, S.&lt;/author&gt;&lt;author&gt;Niederkrotenthaler, T.&lt;/author&gt;&lt;author&gt;Krallman, S.&lt;/author&gt;&lt;author&gt;Till, B.&lt;/author&gt;&lt;/authors&gt;&lt;/contributors&gt;&lt;titles&gt;&lt;title&gt;Effects of awarenss material on suicide-related knowledge and the intention to provide adequate help to suicidal individuals&lt;/title&gt;&lt;secondary-title&gt;Crisis&lt;/secondary-title&gt;&lt;/titles&gt;&lt;periodical&gt;&lt;full-title&gt;Crisis&lt;/full-title&gt;&lt;/periodical&gt;&lt;pages&gt;47-54&lt;/pages&gt;&lt;volume&gt;39&lt;/volume&gt;&lt;number&gt;1&lt;/number&gt;&lt;dates&gt;&lt;year&gt;2018&lt;/year&gt;&lt;/dates&gt;&lt;urls&gt;&lt;/urls&gt;&lt;electronic-resource-num&gt;10.1027/0227-5910/a000474&lt;/electronic-resource-num&gt;&lt;/record&gt;&lt;/Cite&gt;&lt;/EndNote&gt;</w:instrText>
      </w:r>
      <w:r w:rsidR="00A2753A">
        <w:rPr>
          <w:lang w:val="en-GB"/>
        </w:rPr>
        <w:fldChar w:fldCharType="separate"/>
      </w:r>
      <w:r w:rsidR="00A2753A">
        <w:rPr>
          <w:noProof/>
          <w:lang w:val="en-GB"/>
        </w:rPr>
        <w:t>Arendt et al. (2018)</w:t>
      </w:r>
      <w:r w:rsidR="00A2753A">
        <w:rPr>
          <w:lang w:val="en-GB"/>
        </w:rPr>
        <w:fldChar w:fldCharType="end"/>
      </w:r>
      <w:r w:rsidR="00A2753A">
        <w:rPr>
          <w:lang w:val="en-GB"/>
        </w:rPr>
        <w:t xml:space="preserve"> </w:t>
      </w:r>
      <w:r w:rsidR="00A40EAC">
        <w:rPr>
          <w:lang w:val="en-GB"/>
        </w:rPr>
        <w:t>targeted the two suicide myths, ‘</w:t>
      </w:r>
      <w:r w:rsidR="00A40EAC" w:rsidRPr="00373C89">
        <w:rPr>
          <w:lang w:val="en-GB"/>
        </w:rPr>
        <w:t>Those who talk about suicide will not actually do it’ and ‘Talking about suicide encourages suicidal behavio</w:t>
      </w:r>
      <w:r w:rsidR="00A40EAC">
        <w:rPr>
          <w:lang w:val="en-GB"/>
        </w:rPr>
        <w:t>u</w:t>
      </w:r>
      <w:r w:rsidR="00A40EAC" w:rsidRPr="00373C89">
        <w:rPr>
          <w:lang w:val="en-GB"/>
        </w:rPr>
        <w:t>r'</w:t>
      </w:r>
      <w:r w:rsidR="00A40EAC">
        <w:rPr>
          <w:lang w:val="en-GB"/>
        </w:rPr>
        <w:t>. They presented participants in the intervention arm with an article in which the protagonist planned his suicide but changed his mind before making a suicide attempt. He then called a crisis line and was glad he decided not to end his life. The article challenge</w:t>
      </w:r>
      <w:r w:rsidR="009D62D9">
        <w:rPr>
          <w:lang w:val="en-GB"/>
        </w:rPr>
        <w:t>d</w:t>
      </w:r>
      <w:r w:rsidR="00A40EAC">
        <w:rPr>
          <w:lang w:val="en-GB"/>
        </w:rPr>
        <w:t xml:space="preserve"> the first myth by stating that the research shows that most people who attempt suicide communicate their plan to others, offering a chance for intervention. </w:t>
      </w:r>
      <w:r w:rsidR="00162DE2">
        <w:rPr>
          <w:lang w:val="en-GB"/>
        </w:rPr>
        <w:t>T</w:t>
      </w:r>
      <w:r w:rsidR="00A40EAC">
        <w:rPr>
          <w:lang w:val="en-GB"/>
        </w:rPr>
        <w:t>he second myth</w:t>
      </w:r>
      <w:r w:rsidR="00162DE2">
        <w:rPr>
          <w:lang w:val="en-GB"/>
        </w:rPr>
        <w:t xml:space="preserve"> was challeng</w:t>
      </w:r>
      <w:r w:rsidR="0043083D">
        <w:rPr>
          <w:lang w:val="en-GB"/>
        </w:rPr>
        <w:t>ed</w:t>
      </w:r>
      <w:r w:rsidR="00162DE2">
        <w:rPr>
          <w:lang w:val="en-GB"/>
        </w:rPr>
        <w:t xml:space="preserve"> by including </w:t>
      </w:r>
      <w:r w:rsidR="00A40EAC">
        <w:rPr>
          <w:lang w:val="en-GB"/>
        </w:rPr>
        <w:t>expert opinion</w:t>
      </w:r>
      <w:r w:rsidR="00162DE2">
        <w:rPr>
          <w:lang w:val="en-GB"/>
        </w:rPr>
        <w:t xml:space="preserve"> stating</w:t>
      </w:r>
      <w:r w:rsidR="00A40EAC">
        <w:rPr>
          <w:lang w:val="en-GB"/>
        </w:rPr>
        <w:t xml:space="preserve"> that addressing suicidal thoughts with the person at risk is helpful</w:t>
      </w:r>
      <w:r w:rsidR="009D62D9">
        <w:rPr>
          <w:lang w:val="en-GB"/>
        </w:rPr>
        <w:t>. Results of the trial showed that reading this information altered the participants’ knowledge relating to the two suicide myths and consequently increased positive intentions to carry out suicide prevention helping behaviours.</w:t>
      </w:r>
      <w:r w:rsidR="00162DE2">
        <w:rPr>
          <w:lang w:val="en-GB"/>
        </w:rPr>
        <w:t xml:space="preserve"> No such studies were identified that assessed effects on helping behaviour, and such studies are needed to assess whether and which helping behaviours can be improved by reducing beliefs in suicide myths.</w:t>
      </w:r>
    </w:p>
    <w:p w14:paraId="31D9F9CD" w14:textId="718D6A65" w:rsidR="00917DFD" w:rsidRDefault="0072252B" w:rsidP="00BC1051">
      <w:pPr>
        <w:rPr>
          <w:lang w:val="en-GB"/>
        </w:rPr>
      </w:pPr>
      <w:r>
        <w:rPr>
          <w:lang w:val="en-GB"/>
        </w:rPr>
        <w:t xml:space="preserve">Results of some evaluations of suicide prevention gatekeeper training have tested whether providing information aimed at debunking suicide myths can be effective, and whether these trainings improve helping intentions or behaviours. Although these studies show that gatekeeper training can both reduce belief in suicide myths and increase helping intentions, they have not directly tested the link between these two constructs </w:t>
      </w:r>
      <w:r>
        <w:rPr>
          <w:lang w:val="en-GB"/>
        </w:rPr>
        <w:fldChar w:fldCharType="begin">
          <w:fldData xml:space="preserve">PEVuZE5vdGU+PENpdGU+PEF1dGhvcj5MaXR0ZWtlbjwvQXV0aG9yPjxZZWFyPjIwMTg8L1llYXI+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</w:fldData>
        </w:fldChar>
      </w:r>
      <w:r>
        <w:rPr>
          <w:lang w:val="en-GB"/>
        </w:rPr>
        <w:instrText xml:space="preserve"> ADDIN EN.CITE </w:instrText>
      </w:r>
      <w:r>
        <w:rPr>
          <w:lang w:val="en-GB"/>
        </w:rPr>
        <w:fldChar w:fldCharType="begin">
          <w:fldData xml:space="preserve">PEVuZE5vdGU+PENpdGU+PEF1dGhvcj5MaXR0ZWtlbjwvQXV0aG9yPjxZZWFyPjIwMTg8L1llYXI+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</w:fldData>
        </w:fldChar>
      </w:r>
      <w:r>
        <w:rPr>
          <w:lang w:val="en-GB"/>
        </w:rPr>
        <w:instrText xml:space="preserve"> ADDIN EN.CITE.DATA </w:instrText>
      </w:r>
      <w:r>
        <w:rPr>
          <w:lang w:val="en-GB"/>
        </w:rPr>
      </w:r>
      <w:r>
        <w:rPr>
          <w:lang w:val="en-GB"/>
        </w:rPr>
        <w:fldChar w:fldCharType="end"/>
      </w:r>
      <w:r>
        <w:rPr>
          <w:lang w:val="en-GB"/>
        </w:rPr>
      </w:r>
      <w:r>
        <w:rPr>
          <w:lang w:val="en-GB"/>
        </w:rPr>
        <w:fldChar w:fldCharType="separate"/>
      </w:r>
      <w:r>
        <w:rPr>
          <w:noProof/>
          <w:lang w:val="en-GB"/>
        </w:rPr>
        <w:t>(Litteken &amp; Sale, 2018; Strunk et al., 2014)</w:t>
      </w:r>
      <w:r>
        <w:rPr>
          <w:lang w:val="en-GB"/>
        </w:rPr>
        <w:fldChar w:fldCharType="end"/>
      </w:r>
      <w:r w:rsidR="0043083D">
        <w:rPr>
          <w:lang w:val="en-GB"/>
        </w:rPr>
        <w:t>.</w:t>
      </w:r>
    </w:p>
    <w:p w14:paraId="7C64905B" w14:textId="2A4027A8" w:rsidR="00BC1051" w:rsidRDefault="0072252B" w:rsidP="00C549A8">
      <w:pPr>
        <w:rPr>
          <w:lang w:val="en-GB"/>
        </w:rPr>
      </w:pPr>
      <w:r>
        <w:rPr>
          <w:lang w:val="en-GB"/>
        </w:rPr>
        <w:t>In summary,</w:t>
      </w:r>
      <w:r w:rsidR="00BC1051" w:rsidRPr="00F6666F">
        <w:rPr>
          <w:lang w:val="en-GB"/>
        </w:rPr>
        <w:t xml:space="preserve"> there is some research evidence suggesting that attitudes to suicide do indeed play a role in predicting helping intentions </w:t>
      </w:r>
      <w:r w:rsidR="00BC1051" w:rsidRPr="00F6666F">
        <w:rPr>
          <w:lang w:val="en-GB"/>
        </w:rPr>
        <w:fldChar w:fldCharType="begin">
          <w:fldData xml:space="preserve">PEVuZE5vdGU+PENpdGU+PEF1dGhvcj5BcmVuZHQ8L0F1dGhvcj48WWVhcj4yMDE4PC9ZZWFyPjxS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</w:fldData>
        </w:fldChar>
      </w:r>
      <w:r>
        <w:rPr>
          <w:lang w:val="en-GB"/>
        </w:rPr>
        <w:instrText xml:space="preserve"> ADDIN EN.CITE </w:instrText>
      </w:r>
      <w:r>
        <w:rPr>
          <w:lang w:val="en-GB"/>
        </w:rPr>
        <w:fldChar w:fldCharType="begin">
          <w:fldData xml:space="preserve">PEVuZE5vdGU+PENpdGU+PEF1dGhvcj5BcmVuZHQ8L0F1dGhvcj48WWVhcj4yMDE4PC9ZZWFyPjxS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</w:fldData>
        </w:fldChar>
      </w:r>
      <w:r>
        <w:rPr>
          <w:lang w:val="en-GB"/>
        </w:rPr>
        <w:instrText xml:space="preserve"> ADDIN EN.CITE.DATA </w:instrText>
      </w:r>
      <w:r>
        <w:rPr>
          <w:lang w:val="en-GB"/>
        </w:rPr>
      </w:r>
      <w:r>
        <w:rPr>
          <w:lang w:val="en-GB"/>
        </w:rPr>
        <w:fldChar w:fldCharType="end"/>
      </w:r>
      <w:r w:rsidR="00BC1051" w:rsidRPr="00F6666F">
        <w:rPr>
          <w:lang w:val="en-GB"/>
        </w:rPr>
      </w:r>
      <w:r w:rsidR="00BC1051" w:rsidRPr="00F6666F">
        <w:rPr>
          <w:lang w:val="en-GB"/>
        </w:rPr>
        <w:fldChar w:fldCharType="separate"/>
      </w:r>
      <w:r>
        <w:rPr>
          <w:noProof/>
          <w:lang w:val="en-GB"/>
        </w:rPr>
        <w:t xml:space="preserve">(Aldrich, 2017; Arendt et al., 2018; Kuhlman et </w:t>
      </w:r>
      <w:r>
        <w:rPr>
          <w:noProof/>
          <w:lang w:val="en-GB"/>
        </w:rPr>
        <w:lastRenderedPageBreak/>
        <w:t>al., 2017; Litteken &amp; Sale, 2018; Strunk et al., 2014)</w:t>
      </w:r>
      <w:r w:rsidR="00BC1051" w:rsidRPr="00F6666F">
        <w:rPr>
          <w:lang w:val="en-GB"/>
        </w:rPr>
        <w:fldChar w:fldCharType="end"/>
      </w:r>
      <w:r w:rsidR="00BC1051" w:rsidRPr="00F6666F">
        <w:rPr>
          <w:lang w:val="en-GB"/>
        </w:rPr>
        <w:t xml:space="preserve">, though the evidence for the effect of attitudes on helping behaviours is very limited </w:t>
      </w:r>
      <w:r w:rsidR="00BC1051" w:rsidRPr="00F6666F">
        <w:rPr>
          <w:lang w:val="en-GB"/>
        </w:rPr>
        <w:fldChar w:fldCharType="begin"/>
      </w:r>
      <w:r w:rsidR="00BC1051">
        <w:rPr>
          <w:lang w:val="en-GB"/>
        </w:rPr>
        <w:instrText xml:space="preserve"> ADDIN EN.CITE &lt;EndNote&gt;&lt;Cite&gt;&lt;Author&gt;Kuhlman&lt;/Author&gt;&lt;Year&gt;2017&lt;/Year&gt;&lt;RecNum&gt;280&lt;/RecNum&gt;&lt;DisplayText&gt;(Kuhlman et al., 2017)&lt;/DisplayText&gt;&lt;record&gt;&lt;rec-number&gt;280&lt;/rec-number&gt;&lt;foreign-keys&gt;&lt;key app="EN" db-id="v0tf50fr9dxfp6ewv0ovvzp1xr0s0dwfftsa" timestamp="1547423300"&gt;280&lt;/key&gt;&lt;/foreign-keys&gt;&lt;ref-type name="Journal Article"&gt;17&lt;/ref-type&gt;&lt;contributors&gt;&lt;authors&gt;&lt;author&gt;Kuhlman, S.&lt;/author&gt;&lt;author&gt;Walch, S.&lt;/author&gt;&lt;author&gt;Bauer, K.&lt;/author&gt;&lt;author&gt;Glenn, A.&lt;/author&gt;&lt;/authors&gt;&lt;/contributors&gt;&lt;titles&gt;&lt;title&gt;Intention to enact and enactment of gatekeeper behaviors for suicide prevention: an application of the Theory of Planned Behavior&lt;/title&gt;&lt;secondary-title&gt;Prevention Science&lt;/secondary-title&gt;&lt;/titles&gt;&lt;periodical&gt;&lt;full-title&gt;Prevention Science&lt;/full-title&gt;&lt;/periodical&gt;&lt;pages&gt;704-715&lt;/pages&gt;&lt;volume&gt;18&lt;/volume&gt;&lt;number&gt;18&lt;/number&gt;&lt;dates&gt;&lt;year&gt;2017&lt;/year&gt;&lt;/dates&gt;&lt;urls&gt;&lt;/urls&gt;&lt;electronic-resource-num&gt;10.1007/s11121-017-0786-0&lt;/electronic-resource-num&gt;&lt;/record&gt;&lt;/Cite&gt;&lt;/EndNote&gt;</w:instrText>
      </w:r>
      <w:r w:rsidR="00BC1051" w:rsidRPr="00F6666F">
        <w:rPr>
          <w:lang w:val="en-GB"/>
        </w:rPr>
        <w:fldChar w:fldCharType="separate"/>
      </w:r>
      <w:r w:rsidR="00BC1051">
        <w:rPr>
          <w:noProof/>
          <w:lang w:val="en-GB"/>
        </w:rPr>
        <w:t>(Kuhlman et al., 2017)</w:t>
      </w:r>
      <w:r w:rsidR="00BC1051" w:rsidRPr="00F6666F">
        <w:rPr>
          <w:lang w:val="en-GB"/>
        </w:rPr>
        <w:fldChar w:fldCharType="end"/>
      </w:r>
      <w:r w:rsidR="00BC1051" w:rsidRPr="00F6666F">
        <w:rPr>
          <w:lang w:val="en-GB"/>
        </w:rPr>
        <w:t>.</w:t>
      </w:r>
      <w:r w:rsidR="004B7DD3">
        <w:rPr>
          <w:lang w:val="en-GB"/>
        </w:rPr>
        <w:t xml:space="preserve"> </w:t>
      </w:r>
      <w:r w:rsidR="00BC1051" w:rsidRPr="00F6666F">
        <w:rPr>
          <w:color w:val="000000"/>
          <w:lang w:val="en-GB"/>
        </w:rPr>
        <w:t>While by no means intended as a test of th</w:t>
      </w:r>
      <w:r w:rsidR="00BC1051">
        <w:rPr>
          <w:color w:val="000000"/>
          <w:lang w:val="en-GB"/>
        </w:rPr>
        <w:t>is</w:t>
      </w:r>
      <w:r w:rsidR="00BC1051" w:rsidRPr="00F6666F">
        <w:rPr>
          <w:color w:val="000000"/>
          <w:lang w:val="en-GB"/>
        </w:rPr>
        <w:t xml:space="preserve"> theory, </w:t>
      </w:r>
      <w:proofErr w:type="gramStart"/>
      <w:r w:rsidR="00BC1051" w:rsidRPr="00F6666F">
        <w:rPr>
          <w:color w:val="000000"/>
          <w:lang w:val="en-GB"/>
        </w:rPr>
        <w:t>a number of</w:t>
      </w:r>
      <w:proofErr w:type="gramEnd"/>
      <w:r w:rsidR="00BC1051" w:rsidRPr="00F6666F">
        <w:rPr>
          <w:color w:val="000000"/>
          <w:lang w:val="en-GB"/>
        </w:rPr>
        <w:t xml:space="preserve"> studies in this thesis are </w:t>
      </w:r>
      <w:r w:rsidR="00BC1051">
        <w:rPr>
          <w:color w:val="000000"/>
          <w:lang w:val="en-GB"/>
        </w:rPr>
        <w:t>based on</w:t>
      </w:r>
      <w:r w:rsidR="00BC1051" w:rsidRPr="00F6666F">
        <w:rPr>
          <w:color w:val="000000"/>
          <w:lang w:val="en-GB"/>
        </w:rPr>
        <w:t xml:space="preserve"> the TPB. </w:t>
      </w:r>
      <w:r w:rsidR="00BC1051">
        <w:rPr>
          <w:color w:val="000000"/>
          <w:lang w:val="en-GB"/>
        </w:rPr>
        <w:t xml:space="preserve">The TPB provides a </w:t>
      </w:r>
      <w:r w:rsidR="00162DE2">
        <w:rPr>
          <w:color w:val="000000"/>
          <w:lang w:val="en-GB"/>
        </w:rPr>
        <w:t xml:space="preserve">useful </w:t>
      </w:r>
      <w:r w:rsidR="00BC1051">
        <w:rPr>
          <w:color w:val="000000"/>
          <w:lang w:val="en-GB"/>
        </w:rPr>
        <w:t xml:space="preserve">framework </w:t>
      </w:r>
      <w:r w:rsidR="00162DE2">
        <w:rPr>
          <w:color w:val="000000"/>
          <w:lang w:val="en-GB"/>
        </w:rPr>
        <w:t xml:space="preserve">for designing </w:t>
      </w:r>
      <w:r w:rsidR="00BC1051">
        <w:rPr>
          <w:color w:val="000000"/>
          <w:lang w:val="en-GB"/>
        </w:rPr>
        <w:t xml:space="preserve">a suicide prevention media campaign </w:t>
      </w:r>
      <w:r w:rsidR="00162DE2">
        <w:rPr>
          <w:color w:val="000000"/>
          <w:lang w:val="en-GB"/>
        </w:rPr>
        <w:t xml:space="preserve">to </w:t>
      </w:r>
      <w:r w:rsidR="00BC1051">
        <w:rPr>
          <w:color w:val="000000"/>
          <w:lang w:val="en-GB"/>
        </w:rPr>
        <w:t>improve suicide prevention intentions and behaviours</w:t>
      </w:r>
      <w:r w:rsidR="00162DE2">
        <w:rPr>
          <w:color w:val="000000"/>
          <w:lang w:val="en-GB"/>
        </w:rPr>
        <w:t>. Such a campaign could do so</w:t>
      </w:r>
      <w:r w:rsidR="00BC1051">
        <w:rPr>
          <w:color w:val="000000"/>
          <w:lang w:val="en-GB"/>
        </w:rPr>
        <w:t xml:space="preserve"> by </w:t>
      </w:r>
      <w:r w:rsidR="00162DE2">
        <w:rPr>
          <w:color w:val="000000"/>
          <w:lang w:val="en-GB"/>
        </w:rPr>
        <w:t xml:space="preserve">improving knowledge, attitudes and confidence related to suicide prevention </w:t>
      </w:r>
      <w:proofErr w:type="gramStart"/>
      <w:r w:rsidR="00162DE2">
        <w:rPr>
          <w:color w:val="000000"/>
          <w:lang w:val="en-GB"/>
        </w:rPr>
        <w:t>in order to</w:t>
      </w:r>
      <w:proofErr w:type="gramEnd"/>
      <w:r w:rsidR="00BC1051">
        <w:rPr>
          <w:color w:val="000000"/>
          <w:lang w:val="en-GB"/>
        </w:rPr>
        <w:t xml:space="preserve"> produce </w:t>
      </w:r>
      <w:r w:rsidR="004B7DD3">
        <w:rPr>
          <w:color w:val="000000"/>
          <w:lang w:val="en-GB"/>
        </w:rPr>
        <w:t xml:space="preserve">helping intentions and </w:t>
      </w:r>
      <w:r w:rsidR="00BC1051">
        <w:rPr>
          <w:color w:val="000000"/>
          <w:lang w:val="en-GB"/>
        </w:rPr>
        <w:t>behavioural change.</w:t>
      </w:r>
    </w:p>
    <w:p w14:paraId="2D365A51" w14:textId="0F2F16B9" w:rsidR="00976414" w:rsidRPr="00F6666F" w:rsidRDefault="00A71239" w:rsidP="00C0403C">
      <w:pPr>
        <w:pStyle w:val="Heading2"/>
      </w:pPr>
      <w:bookmarkStart w:id="41" w:name="_Toc47692503"/>
      <w:bookmarkStart w:id="42" w:name="_Toc47692582"/>
      <w:bookmarkStart w:id="43" w:name="_Toc47692658"/>
      <w:bookmarkStart w:id="44" w:name="_Toc47692734"/>
      <w:bookmarkStart w:id="45" w:name="_Toc31095952"/>
      <w:bookmarkStart w:id="46" w:name="_Toc31096517"/>
      <w:bookmarkStart w:id="47" w:name="_Toc47692735"/>
      <w:bookmarkEnd w:id="41"/>
      <w:bookmarkEnd w:id="42"/>
      <w:bookmarkEnd w:id="43"/>
      <w:bookmarkEnd w:id="44"/>
      <w:r w:rsidRPr="00F6666F">
        <w:t>Australians</w:t>
      </w:r>
      <w:r w:rsidR="00FB57B4">
        <w:t>’</w:t>
      </w:r>
      <w:r w:rsidRPr="00F6666F">
        <w:t xml:space="preserve"> current </w:t>
      </w:r>
      <w:r w:rsidR="004E78F8" w:rsidRPr="00F6666F">
        <w:t>helping intentions and behaviours towards a person at risk of suicide</w:t>
      </w:r>
      <w:bookmarkEnd w:id="45"/>
      <w:bookmarkEnd w:id="46"/>
      <w:bookmarkEnd w:id="47"/>
    </w:p>
    <w:p w14:paraId="11B156F6" w14:textId="0A8323E8" w:rsidR="004B7DD3" w:rsidRDefault="00215017" w:rsidP="00C549A8">
      <w:pPr>
        <w:rPr>
          <w:color w:val="000000"/>
          <w:lang w:val="en-GB"/>
        </w:rPr>
      </w:pPr>
      <w:r>
        <w:rPr>
          <w:color w:val="000000"/>
          <w:lang w:val="en-GB"/>
        </w:rPr>
        <w:t>To</w:t>
      </w:r>
      <w:r w:rsidR="004B7DD3">
        <w:rPr>
          <w:color w:val="000000"/>
          <w:lang w:val="en-GB"/>
        </w:rPr>
        <w:t xml:space="preserve"> understand which helping behaviours need to be encouraged and discouraged in a suicide prevention media campaign aimed at family and friends, it is essential to understand which helping behaviours are currently being undertaken. Suicide prevention messages can then be aimed at increasing those recommended behaviours rarely undertaken and discouraging non-recommended behaviours frequently undertaken.</w:t>
      </w:r>
    </w:p>
    <w:p w14:paraId="5E6E0B8B" w14:textId="65052DD1" w:rsidR="0022117A" w:rsidRPr="00F6666F" w:rsidRDefault="002A37BD" w:rsidP="00C549A8">
      <w:pPr>
        <w:rPr>
          <w:color w:val="000000"/>
          <w:lang w:val="en-GB"/>
        </w:rPr>
      </w:pPr>
      <w:r w:rsidRPr="00F6666F">
        <w:rPr>
          <w:color w:val="000000"/>
          <w:lang w:val="en-GB"/>
        </w:rPr>
        <w:t xml:space="preserve">Since </w:t>
      </w:r>
      <w:r w:rsidR="00B76A04" w:rsidRPr="00F6666F">
        <w:rPr>
          <w:color w:val="000000"/>
          <w:lang w:val="en-GB"/>
        </w:rPr>
        <w:t>2003, there have been two population-based surveys</w:t>
      </w:r>
      <w:r w:rsidR="00740DC5">
        <w:rPr>
          <w:color w:val="000000"/>
          <w:lang w:val="en-GB"/>
        </w:rPr>
        <w:t xml:space="preserve"> (with three resulting papers cited here)</w:t>
      </w:r>
      <w:r w:rsidR="0022117A" w:rsidRPr="00F6666F">
        <w:rPr>
          <w:color w:val="000000"/>
          <w:lang w:val="en-GB"/>
        </w:rPr>
        <w:t xml:space="preserve"> </w:t>
      </w:r>
      <w:r w:rsidR="00866039" w:rsidRPr="00F6666F">
        <w:rPr>
          <w:color w:val="000000"/>
          <w:lang w:val="en-GB"/>
        </w:rPr>
        <w:fldChar w:fldCharType="begin">
          <w:fldData xml:space="preserve">PEVuZE5vdGU+PENpdGU+PEF1dGhvcj5Kb3JtPC9BdXRob3I+PFllYXI+MjAwNTwvWWVhcj48UmVj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</w:fldData>
        </w:fldChar>
      </w:r>
      <w:r w:rsidR="00480EC3">
        <w:rPr>
          <w:color w:val="000000"/>
          <w:lang w:val="en-GB"/>
        </w:rPr>
        <w:instrText xml:space="preserve"> ADDIN EN.CITE </w:instrText>
      </w:r>
      <w:r w:rsidR="00480EC3">
        <w:rPr>
          <w:color w:val="000000"/>
          <w:lang w:val="en-GB"/>
        </w:rPr>
        <w:fldChar w:fldCharType="begin">
          <w:fldData xml:space="preserve">PEVuZE5vdGU+PENpdGU+PEF1dGhvcj5Kb3JtPC9BdXRob3I+PFllYXI+MjAwNTwvWWVhcj48UmVj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</w:fldData>
        </w:fldChar>
      </w:r>
      <w:r w:rsidR="00480EC3">
        <w:rPr>
          <w:color w:val="000000"/>
          <w:lang w:val="en-GB"/>
        </w:rPr>
        <w:instrText xml:space="preserve"> ADDIN EN.CITE.DATA </w:instrText>
      </w:r>
      <w:r w:rsidR="00480EC3">
        <w:rPr>
          <w:color w:val="000000"/>
          <w:lang w:val="en-GB"/>
        </w:rPr>
      </w:r>
      <w:r w:rsidR="00480EC3">
        <w:rPr>
          <w:color w:val="000000"/>
          <w:lang w:val="en-GB"/>
        </w:rPr>
        <w:fldChar w:fldCharType="end"/>
      </w:r>
      <w:r w:rsidR="00866039" w:rsidRPr="00F6666F">
        <w:rPr>
          <w:color w:val="000000"/>
          <w:lang w:val="en-GB"/>
        </w:rPr>
      </w:r>
      <w:r w:rsidR="00866039" w:rsidRPr="00F6666F">
        <w:rPr>
          <w:color w:val="000000"/>
          <w:lang w:val="en-GB"/>
        </w:rPr>
        <w:fldChar w:fldCharType="separate"/>
      </w:r>
      <w:r w:rsidR="00480EC3">
        <w:rPr>
          <w:noProof/>
          <w:color w:val="000000"/>
          <w:lang w:val="en-GB"/>
        </w:rPr>
        <w:t>(Jorm, Blewitt, Griffiths, Kitchener, &amp; Parslow, 2005b; Rossetto, Jorm, &amp; Reavley, 2014a; Rossetto, Jorm, &amp; Reavley, 2014b)</w:t>
      </w:r>
      <w:r w:rsidR="00866039" w:rsidRPr="00F6666F">
        <w:rPr>
          <w:color w:val="000000"/>
          <w:lang w:val="en-GB"/>
        </w:rPr>
        <w:fldChar w:fldCharType="end"/>
      </w:r>
      <w:r w:rsidR="00B76A04" w:rsidRPr="00F6666F">
        <w:rPr>
          <w:color w:val="000000"/>
          <w:lang w:val="en-GB"/>
        </w:rPr>
        <w:t xml:space="preserve">, and one large-scale follow-up </w:t>
      </w:r>
      <w:r w:rsidR="00590196" w:rsidRPr="00F6666F">
        <w:rPr>
          <w:color w:val="000000"/>
          <w:lang w:val="en-GB"/>
        </w:rPr>
        <w:t xml:space="preserve">survey </w:t>
      </w:r>
      <w:r w:rsidR="00B76A04" w:rsidRPr="00F6666F">
        <w:rPr>
          <w:color w:val="000000"/>
          <w:lang w:val="en-GB"/>
        </w:rPr>
        <w:t xml:space="preserve">study </w:t>
      </w:r>
      <w:r w:rsidR="00A71CAE" w:rsidRPr="00F6666F">
        <w:rPr>
          <w:color w:val="000000"/>
          <w:lang w:val="en-GB"/>
        </w:rPr>
        <w:fldChar w:fldCharType="begin"/>
      </w:r>
      <w:r w:rsidR="00EF71FD">
        <w:rPr>
          <w:color w:val="000000"/>
          <w:lang w:val="en-GB"/>
        </w:rPr>
        <w:instrText xml:space="preserve"> ADDIN EN.CITE &lt;EndNote&gt;&lt;Cite&gt;&lt;Author&gt;Rossetto&lt;/Author&gt;&lt;Year&gt;2016&lt;/Year&gt;&lt;RecNum&gt;149&lt;/RecNum&gt;&lt;DisplayText&gt;(Rossetto, Jorm, &amp;amp; Reavley, 2016)&lt;/DisplayText&gt;&lt;record&gt;&lt;rec-number&gt;149&lt;/rec-number&gt;&lt;foreign-keys&gt;&lt;key app="EN" db-id="v0tf50fr9dxfp6ewv0ovvzp1xr0s0dwfftsa" timestamp="1486006091"&gt;149&lt;/key&gt;&lt;/foreign-keys&gt;&lt;ref-type name="Journal Article"&gt;17&lt;/ref-type&gt;&lt;contributors&gt;&lt;authors&gt;&lt;author&gt;Rossetto, A,&lt;/author&gt;&lt;author&gt;Jorm, A.&lt;/author&gt;&lt;author&gt;Reavley, N.&lt;/author&gt;&lt;/authors&gt;&lt;/contributors&gt;&lt;titles&gt;&lt;title&gt;Predictors of adults&amp;apos; helping intentions and behaviours towards a person with a mental illness: A six-month follow-up study&lt;/title&gt;&lt;secondary-title&gt;Psychiatry Research&lt;/secondary-title&gt;&lt;/titles&gt;&lt;periodical&gt;&lt;full-title&gt;Psychiatry Research&lt;/full-title&gt;&lt;/periodical&gt;&lt;pages&gt;170-176&lt;/pages&gt;&lt;volume&gt;240&lt;/volume&gt;&lt;dates&gt;&lt;year&gt;2016&lt;/year&gt;&lt;/dates&gt;&lt;urls&gt;&lt;/urls&gt;&lt;electronic-resource-num&gt;&lt;style face="underline" font="default" size="100%"&gt;http://dx.doi.org/10.1016/j.psychres.2016.04.037&lt;/style&gt;&lt;/electronic-resource-num&gt;&lt;/record&gt;&lt;/Cite&gt;&lt;/EndNote&gt;</w:instrText>
      </w:r>
      <w:r w:rsidR="00A71CAE" w:rsidRPr="00F6666F">
        <w:rPr>
          <w:color w:val="000000"/>
          <w:lang w:val="en-GB"/>
        </w:rPr>
        <w:fldChar w:fldCharType="separate"/>
      </w:r>
      <w:r w:rsidR="00EF71FD">
        <w:rPr>
          <w:noProof/>
          <w:color w:val="000000"/>
          <w:lang w:val="en-GB"/>
        </w:rPr>
        <w:t>(Rossetto, Jorm, &amp; Reavley, 2016)</w:t>
      </w:r>
      <w:r w:rsidR="00A71CAE" w:rsidRPr="00F6666F">
        <w:rPr>
          <w:color w:val="000000"/>
          <w:lang w:val="en-GB"/>
        </w:rPr>
        <w:fldChar w:fldCharType="end"/>
      </w:r>
      <w:r w:rsidR="00A71CAE" w:rsidRPr="00F6666F">
        <w:rPr>
          <w:color w:val="000000"/>
          <w:lang w:val="en-GB"/>
        </w:rPr>
        <w:t xml:space="preserve"> </w:t>
      </w:r>
      <w:r w:rsidR="00590196" w:rsidRPr="00F6666F">
        <w:rPr>
          <w:color w:val="000000"/>
          <w:lang w:val="en-GB"/>
        </w:rPr>
        <w:t>of</w:t>
      </w:r>
      <w:r w:rsidR="00B76A04" w:rsidRPr="00F6666F">
        <w:rPr>
          <w:color w:val="000000"/>
          <w:lang w:val="en-GB"/>
        </w:rPr>
        <w:t xml:space="preserve"> Australian’s </w:t>
      </w:r>
      <w:r w:rsidR="007E4746" w:rsidRPr="00F6666F">
        <w:rPr>
          <w:color w:val="000000"/>
          <w:lang w:val="en-GB"/>
        </w:rPr>
        <w:t>helping intentions, or</w:t>
      </w:r>
      <w:r w:rsidR="005C4E39" w:rsidRPr="00F6666F">
        <w:rPr>
          <w:color w:val="000000"/>
          <w:lang w:val="en-GB"/>
        </w:rPr>
        <w:t xml:space="preserve"> helping</w:t>
      </w:r>
      <w:r w:rsidR="007E4746" w:rsidRPr="00F6666F">
        <w:rPr>
          <w:color w:val="000000"/>
          <w:lang w:val="en-GB"/>
        </w:rPr>
        <w:t xml:space="preserve"> intentions and behaviours, toward a person at risk of suicide. </w:t>
      </w:r>
      <w:r w:rsidR="002B5F49" w:rsidRPr="00F6666F">
        <w:rPr>
          <w:color w:val="000000"/>
          <w:lang w:val="en-GB"/>
        </w:rPr>
        <w:t xml:space="preserve">In each of these surveys, respondents were </w:t>
      </w:r>
      <w:r w:rsidR="004954C0" w:rsidRPr="00F6666F">
        <w:rPr>
          <w:color w:val="000000"/>
          <w:lang w:val="en-GB"/>
        </w:rPr>
        <w:t>exposed to a vignette in which a person (John/Jenny)</w:t>
      </w:r>
      <w:r w:rsidR="0022117A" w:rsidRPr="00F6666F">
        <w:rPr>
          <w:color w:val="000000"/>
          <w:lang w:val="en-GB"/>
        </w:rPr>
        <w:t xml:space="preserve"> is experiencing symptoms of depression and suicidal thoughts. </w:t>
      </w:r>
      <w:r w:rsidR="00342048" w:rsidRPr="00F6666F">
        <w:rPr>
          <w:color w:val="000000"/>
          <w:lang w:val="en-GB"/>
        </w:rPr>
        <w:t xml:space="preserve">The depression symptoms include sadness, fatigue, </w:t>
      </w:r>
      <w:r w:rsidR="00BC7A71" w:rsidRPr="00F6666F">
        <w:rPr>
          <w:color w:val="000000"/>
          <w:lang w:val="en-GB"/>
        </w:rPr>
        <w:t xml:space="preserve">insomnia, loss of appetite and weight, problems making decisions and </w:t>
      </w:r>
      <w:r w:rsidR="006C7806" w:rsidRPr="00F6666F">
        <w:rPr>
          <w:color w:val="000000"/>
          <w:lang w:val="en-GB"/>
        </w:rPr>
        <w:t xml:space="preserve">loss of occupational functioning. Suicidal thoughts </w:t>
      </w:r>
      <w:r w:rsidR="00C871D5">
        <w:rPr>
          <w:color w:val="000000"/>
          <w:lang w:val="en-GB"/>
        </w:rPr>
        <w:t>we</w:t>
      </w:r>
      <w:r w:rsidR="006C7806" w:rsidRPr="00F6666F">
        <w:rPr>
          <w:color w:val="000000"/>
          <w:lang w:val="en-GB"/>
        </w:rPr>
        <w:t xml:space="preserve">re described in a direct </w:t>
      </w:r>
      <w:r w:rsidR="007A5B6E" w:rsidRPr="00F6666F">
        <w:rPr>
          <w:color w:val="000000"/>
          <w:lang w:val="en-GB"/>
        </w:rPr>
        <w:t>manner</w:t>
      </w:r>
      <w:r w:rsidR="006C7806" w:rsidRPr="00F6666F">
        <w:rPr>
          <w:color w:val="000000"/>
          <w:lang w:val="en-GB"/>
        </w:rPr>
        <w:t>, stating</w:t>
      </w:r>
      <w:r w:rsidR="00704881" w:rsidRPr="00F6666F">
        <w:rPr>
          <w:color w:val="000000"/>
          <w:lang w:val="en-GB"/>
        </w:rPr>
        <w:t xml:space="preserve"> ‘John</w:t>
      </w:r>
      <w:r w:rsidR="00C871D5">
        <w:rPr>
          <w:color w:val="000000"/>
          <w:lang w:val="en-GB"/>
        </w:rPr>
        <w:t>/Jenny</w:t>
      </w:r>
      <w:r w:rsidR="00704881" w:rsidRPr="00F6666F">
        <w:rPr>
          <w:color w:val="000000"/>
          <w:lang w:val="en-GB"/>
        </w:rPr>
        <w:t xml:space="preserve"> feels he</w:t>
      </w:r>
      <w:r w:rsidR="00C871D5">
        <w:rPr>
          <w:color w:val="000000"/>
          <w:lang w:val="en-GB"/>
        </w:rPr>
        <w:t>/she</w:t>
      </w:r>
      <w:r w:rsidR="00704881" w:rsidRPr="00F6666F">
        <w:rPr>
          <w:color w:val="000000"/>
          <w:lang w:val="en-GB"/>
        </w:rPr>
        <w:t xml:space="preserve"> will never be happy again and believes his</w:t>
      </w:r>
      <w:r w:rsidR="00C871D5">
        <w:rPr>
          <w:color w:val="000000"/>
          <w:lang w:val="en-GB"/>
        </w:rPr>
        <w:t>/her</w:t>
      </w:r>
      <w:r w:rsidR="00704881" w:rsidRPr="00F6666F">
        <w:rPr>
          <w:color w:val="000000"/>
          <w:lang w:val="en-GB"/>
        </w:rPr>
        <w:t xml:space="preserve"> family would be better off without him</w:t>
      </w:r>
      <w:r w:rsidR="00C871D5">
        <w:rPr>
          <w:color w:val="000000"/>
          <w:lang w:val="en-GB"/>
        </w:rPr>
        <w:t>/her</w:t>
      </w:r>
      <w:r w:rsidR="00047FBC" w:rsidRPr="00F6666F">
        <w:rPr>
          <w:color w:val="000000"/>
          <w:lang w:val="en-GB"/>
        </w:rPr>
        <w:t>. John</w:t>
      </w:r>
      <w:r w:rsidR="00C871D5">
        <w:rPr>
          <w:color w:val="000000"/>
          <w:lang w:val="en-GB"/>
        </w:rPr>
        <w:t>/Jenny</w:t>
      </w:r>
      <w:r w:rsidR="00047FBC" w:rsidRPr="00F6666F">
        <w:rPr>
          <w:color w:val="000000"/>
          <w:lang w:val="en-GB"/>
        </w:rPr>
        <w:t xml:space="preserve"> has been so desperate, he</w:t>
      </w:r>
      <w:r w:rsidR="00C871D5">
        <w:rPr>
          <w:color w:val="000000"/>
          <w:lang w:val="en-GB"/>
        </w:rPr>
        <w:t>/she</w:t>
      </w:r>
      <w:r w:rsidR="00047FBC" w:rsidRPr="00F6666F">
        <w:rPr>
          <w:color w:val="000000"/>
          <w:lang w:val="en-GB"/>
        </w:rPr>
        <w:t xml:space="preserve"> has been thinking of ways to end his</w:t>
      </w:r>
      <w:r w:rsidR="00C871D5">
        <w:rPr>
          <w:color w:val="000000"/>
          <w:lang w:val="en-GB"/>
        </w:rPr>
        <w:t>/her</w:t>
      </w:r>
      <w:r w:rsidR="00047FBC" w:rsidRPr="00F6666F">
        <w:rPr>
          <w:color w:val="000000"/>
          <w:lang w:val="en-GB"/>
        </w:rPr>
        <w:t xml:space="preserve"> life’</w:t>
      </w:r>
      <w:r w:rsidR="0062534B" w:rsidRPr="00F6666F">
        <w:rPr>
          <w:color w:val="000000"/>
          <w:lang w:val="en-GB"/>
        </w:rPr>
        <w:fldChar w:fldCharType="begin"/>
      </w:r>
      <w:r w:rsidR="00C33F6E">
        <w:rPr>
          <w:color w:val="000000"/>
          <w:lang w:val="en-GB"/>
        </w:rPr>
        <w:instrText xml:space="preserve"> ADDIN EN.CITE &lt;EndNote&gt;&lt;Cite&gt;&lt;Author&gt;Rossetto&lt;/Author&gt;&lt;Year&gt;2014&lt;/Year&gt;&lt;RecNum&gt;148&lt;/RecNum&gt;&lt;Prefix&gt;e.g.`, &lt;/Prefix&gt;&lt;Pages&gt;3&lt;/Pages&gt;&lt;DisplayText&gt;(e.g., Rossetto et al., 2014b, p. 3)&lt;/DisplayText&gt;&lt;record&gt;&lt;rec-number&gt;148&lt;/rec-number&gt;&lt;foreign-keys&gt;&lt;key app="EN" db-id="v0tf50fr9dxfp6ewv0ovvzp1xr0s0dwfftsa" timestamp="1486004882"&gt;148&lt;/key&gt;&lt;/foreign-keys&gt;&lt;ref-type name="Journal Article"&gt;17&lt;/ref-type&gt;&lt;contributors&gt;&lt;authors&gt;&lt;author&gt;Rossetto, Alyssia.&lt;/author&gt;&lt;author&gt;Jorm, Anthony F.&lt;/author&gt;&lt;author&gt;Reavley, Nicola J.&lt;/author&gt;&lt;/authors&gt;&lt;/contributors&gt;&lt;titles&gt;&lt;title&gt;Quality of helping behaviours of members of the public towards a person with a mental illness: a descriptive analysis of data from an Australian national survey&lt;/title&gt;&lt;secondary-title&gt;Annals of General Psychiatry&lt;/secondary-title&gt;&lt;/titles&gt;&lt;periodical&gt;&lt;full-title&gt;Annals of General Psychiatry&lt;/full-title&gt;&lt;/periodical&gt;&lt;pages&gt;1-21&lt;/pages&gt;&lt;volume&gt;13&lt;/volume&gt;&lt;number&gt;1&lt;/number&gt;&lt;keywords&gt;&lt;keyword&gt;Cooperativeness&lt;/keyword&gt;&lt;keyword&gt;Research -- Methodology&lt;/keyword&gt;&lt;keyword&gt;People with mental disabilities&lt;/keyword&gt;&lt;keyword&gt;Surveys&lt;/keyword&gt;&lt;keyword&gt;Social attitudes&lt;/keyword&gt;&lt;keyword&gt;Australia&lt;/keyword&gt;&lt;keyword&gt;Helping Behaviours&lt;/keyword&gt;&lt;keyword&gt;Intentions&lt;/keyword&gt;&lt;keyword&gt;Mental Health First Aid&lt;/keyword&gt;&lt;keyword&gt;Mental Health Literacy&lt;/keyword&gt;&lt;/keywords&gt;&lt;dates&gt;&lt;year&gt;2014&lt;/year&gt;&lt;/dates&gt;&lt;publisher&gt;BioMed Central&lt;/publisher&gt;&lt;isbn&gt;1744859X&lt;/isbn&gt;&lt;accession-num&gt;94458032&lt;/accession-num&gt;&lt;work-type&gt;Article&lt;/work-type&gt;&lt;urls&gt;&lt;related-urls&gt;&lt;url&gt;&lt;style face="underline" font="default" size="100%"&gt;https://search.ebscohost.com/login.aspx?direct=true&amp;amp;db=a9h&amp;amp;AN=94458032&amp;amp;site=ehost-live&lt;/style&gt;&lt;/url&gt;&lt;/related-urls&gt;&lt;/urls&gt;&lt;electronic-resource-num&gt;10.1186/1744-859X-13-2&lt;/electronic-resource-num&gt;&lt;remote-database-name&gt;a9h&lt;/remote-database-name&gt;&lt;remote-database-provider&gt;EBSCOhost&lt;/remote-database-provider&gt;&lt;/record&gt;&lt;/Cite&gt;&lt;/EndNote&gt;</w:instrText>
      </w:r>
      <w:r w:rsidR="0062534B" w:rsidRPr="00F6666F">
        <w:rPr>
          <w:color w:val="000000"/>
          <w:lang w:val="en-GB"/>
        </w:rPr>
        <w:fldChar w:fldCharType="separate"/>
      </w:r>
      <w:r w:rsidR="00C33F6E">
        <w:rPr>
          <w:noProof/>
          <w:color w:val="000000"/>
          <w:lang w:val="en-GB"/>
        </w:rPr>
        <w:t>(e.g., Rossetto et al., 2014b, p. 3)</w:t>
      </w:r>
      <w:r w:rsidR="0062534B" w:rsidRPr="00F6666F">
        <w:rPr>
          <w:color w:val="000000"/>
          <w:lang w:val="en-GB"/>
        </w:rPr>
        <w:fldChar w:fldCharType="end"/>
      </w:r>
      <w:r w:rsidR="00370379" w:rsidRPr="00F6666F">
        <w:rPr>
          <w:color w:val="000000"/>
          <w:lang w:val="en-GB"/>
        </w:rPr>
        <w:t xml:space="preserve">. To assess helping intentions, respondents were asked </w:t>
      </w:r>
      <w:r w:rsidR="00FF07BA" w:rsidRPr="00F6666F">
        <w:rPr>
          <w:color w:val="000000"/>
          <w:lang w:val="en-GB"/>
        </w:rPr>
        <w:t xml:space="preserve">to respond to the open-ended question, ‘Imagine </w:t>
      </w:r>
      <w:r w:rsidR="006828DF" w:rsidRPr="00F6666F">
        <w:rPr>
          <w:color w:val="000000"/>
          <w:lang w:val="en-GB"/>
        </w:rPr>
        <w:t>John/Jenny is someone you have known for a long time and care about. You want to help him/her. What would you do?’</w:t>
      </w:r>
      <w:r w:rsidR="00541BA7" w:rsidRPr="00F6666F">
        <w:rPr>
          <w:color w:val="000000"/>
          <w:lang w:val="en-GB"/>
        </w:rPr>
        <w:t xml:space="preserve"> </w:t>
      </w:r>
      <w:r w:rsidR="00541BA7" w:rsidRPr="00F6666F">
        <w:rPr>
          <w:color w:val="000000"/>
          <w:lang w:val="en-GB"/>
        </w:rPr>
        <w:fldChar w:fldCharType="begin"/>
      </w:r>
      <w:r w:rsidR="00C33F6E">
        <w:rPr>
          <w:color w:val="000000"/>
          <w:lang w:val="en-GB"/>
        </w:rPr>
        <w:instrText xml:space="preserve"> ADDIN EN.CITE &lt;EndNote&gt;&lt;Cite&gt;&lt;Author&gt;Rossetto&lt;/Author&gt;&lt;Year&gt;2014&lt;/Year&gt;&lt;RecNum&gt;148&lt;/RecNum&gt;&lt;Prefix&gt;e.g.`, &lt;/Prefix&gt;&lt;Pages&gt;3&lt;/Pages&gt;&lt;DisplayText&gt;(e.g., Rossetto et al., 2014b, p. 3)&lt;/DisplayText&gt;&lt;record&gt;&lt;rec-number&gt;148&lt;/rec-number&gt;&lt;foreign-keys&gt;&lt;key app="EN" db-id="v0tf50fr9dxfp6ewv0ovvzp1xr0s0dwfftsa" timestamp="1486004882"&gt;148&lt;/key&gt;&lt;/foreign-keys&gt;&lt;ref-type name="Journal Article"&gt;17&lt;/ref-type&gt;&lt;contributors&gt;&lt;authors&gt;&lt;author&gt;Rossetto, Alyssia.&lt;/author&gt;&lt;author&gt;Jorm, Anthony F.&lt;/author&gt;&lt;author&gt;Reavley, Nicola J.&lt;/author&gt;&lt;/authors&gt;&lt;/contributors&gt;&lt;titles&gt;&lt;title&gt;Quality of helping behaviours of members of the public towards a person with a mental illness: a descriptive analysis of data from an Australian national survey&lt;/title&gt;&lt;secondary-title&gt;Annals of General Psychiatry&lt;/secondary-title&gt;&lt;/titles&gt;&lt;periodical&gt;&lt;full-title&gt;Annals of General Psychiatry&lt;/full-title&gt;&lt;/periodical&gt;&lt;pages&gt;1-21&lt;/pages&gt;&lt;volume&gt;13&lt;/volume&gt;&lt;number&gt;1&lt;/number&gt;&lt;keywords&gt;&lt;keyword&gt;Cooperativeness&lt;/keyword&gt;&lt;keyword&gt;Research -- Methodology&lt;/keyword&gt;&lt;keyword&gt;People with mental disabilities&lt;/keyword&gt;&lt;keyword&gt;Surveys&lt;/keyword&gt;&lt;keyword&gt;Social attitudes&lt;/keyword&gt;&lt;keyword&gt;Australia&lt;/keyword&gt;&lt;keyword&gt;Helping Behaviours&lt;/keyword&gt;&lt;keyword&gt;Intentions&lt;/keyword&gt;&lt;keyword&gt;Mental Health First Aid&lt;/keyword&gt;&lt;keyword&gt;Mental Health Literacy&lt;/keyword&gt;&lt;/keywords&gt;&lt;dates&gt;&lt;year&gt;2014&lt;/year&gt;&lt;/dates&gt;&lt;publisher&gt;BioMed Central&lt;/publisher&gt;&lt;isbn&gt;1744859X&lt;/isbn&gt;&lt;accession-num&gt;94458032&lt;/accession-num&gt;&lt;work-type&gt;Article&lt;/work-type&gt;&lt;urls&gt;&lt;related-urls&gt;&lt;url&gt;&lt;style face="underline" font="default" size="100%"&gt;https://search.ebscohost.com/login.aspx?direct=true&amp;amp;db=a9h&amp;amp;AN=94458032&amp;amp;site=ehost-live&lt;/style&gt;&lt;/url&gt;&lt;/related-urls&gt;&lt;/urls&gt;&lt;electronic-resource-num&gt;10.1186/1744-859X-13-2&lt;/electronic-resource-num&gt;&lt;remote-database-name&gt;a9h&lt;/remote-database-name&gt;&lt;remote-database-provider&gt;EBSCOhost&lt;/remote-database-provider&gt;&lt;/record&gt;&lt;/Cite&gt;&lt;/EndNote&gt;</w:instrText>
      </w:r>
      <w:r w:rsidR="00541BA7" w:rsidRPr="00F6666F">
        <w:rPr>
          <w:color w:val="000000"/>
          <w:lang w:val="en-GB"/>
        </w:rPr>
        <w:fldChar w:fldCharType="separate"/>
      </w:r>
      <w:r w:rsidR="00C33F6E">
        <w:rPr>
          <w:noProof/>
          <w:color w:val="000000"/>
          <w:lang w:val="en-GB"/>
        </w:rPr>
        <w:t>(e.g., Rossetto et al., 2014b, p. 3)</w:t>
      </w:r>
      <w:r w:rsidR="00541BA7" w:rsidRPr="00F6666F">
        <w:rPr>
          <w:color w:val="000000"/>
          <w:lang w:val="en-GB"/>
        </w:rPr>
        <w:fldChar w:fldCharType="end"/>
      </w:r>
      <w:r w:rsidR="00541BA7" w:rsidRPr="00F6666F">
        <w:rPr>
          <w:color w:val="000000"/>
          <w:lang w:val="en-GB"/>
        </w:rPr>
        <w:t>. The responses were coded for type and quality</w:t>
      </w:r>
      <w:r w:rsidR="002D48CB" w:rsidRPr="00F6666F">
        <w:rPr>
          <w:color w:val="000000"/>
          <w:lang w:val="en-GB"/>
        </w:rPr>
        <w:t xml:space="preserve"> according to common specified criteria</w:t>
      </w:r>
      <w:r w:rsidR="00524ABA" w:rsidRPr="00F6666F">
        <w:rPr>
          <w:color w:val="000000"/>
          <w:lang w:val="en-GB"/>
        </w:rPr>
        <w:t xml:space="preserve"> </w:t>
      </w:r>
      <w:r w:rsidR="00752613" w:rsidRPr="00F6666F">
        <w:rPr>
          <w:color w:val="000000"/>
          <w:lang w:val="en-GB"/>
        </w:rPr>
        <w:fldChar w:fldCharType="begin">
          <w:fldData xml:space="preserve">PEVuZE5vdGU+PENpdGU+PEF1dGhvcj5Kb3JtPC9BdXRob3I+PFllYXI+MjAwNTwvWWVhcj48UmVj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</w:fldData>
        </w:fldChar>
      </w:r>
      <w:r w:rsidR="00EF71FD">
        <w:rPr>
          <w:color w:val="000000"/>
          <w:lang w:val="en-GB"/>
        </w:rPr>
        <w:instrText xml:space="preserve"> ADDIN EN.CITE </w:instrText>
      </w:r>
      <w:r w:rsidR="00EF71FD">
        <w:rPr>
          <w:color w:val="000000"/>
          <w:lang w:val="en-GB"/>
        </w:rPr>
        <w:fldChar w:fldCharType="begin">
          <w:fldData xml:space="preserve">PEVuZE5vdGU+PENpdGU+PEF1dGhvcj5Kb3JtPC9BdXRob3I+PFllYXI+MjAwNTwvWWVhcj48UmVj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</w:fldData>
        </w:fldChar>
      </w:r>
      <w:r w:rsidR="00EF71FD">
        <w:rPr>
          <w:color w:val="000000"/>
          <w:lang w:val="en-GB"/>
        </w:rPr>
        <w:instrText xml:space="preserve"> ADDIN EN.CITE.DATA </w:instrText>
      </w:r>
      <w:r w:rsidR="00EF71FD">
        <w:rPr>
          <w:color w:val="000000"/>
          <w:lang w:val="en-GB"/>
        </w:rPr>
      </w:r>
      <w:r w:rsidR="00EF71FD">
        <w:rPr>
          <w:color w:val="000000"/>
          <w:lang w:val="en-GB"/>
        </w:rPr>
        <w:fldChar w:fldCharType="end"/>
      </w:r>
      <w:r w:rsidR="00752613" w:rsidRPr="00F6666F">
        <w:rPr>
          <w:color w:val="000000"/>
          <w:lang w:val="en-GB"/>
        </w:rPr>
      </w:r>
      <w:r w:rsidR="00752613" w:rsidRPr="00F6666F">
        <w:rPr>
          <w:color w:val="000000"/>
          <w:lang w:val="en-GB"/>
        </w:rPr>
        <w:fldChar w:fldCharType="separate"/>
      </w:r>
      <w:r w:rsidR="00EF71FD">
        <w:rPr>
          <w:noProof/>
          <w:color w:val="000000"/>
          <w:lang w:val="en-GB"/>
        </w:rPr>
        <w:t>(Jorm et al., 2005b; Rossetto et al., 2014a; Rossetto et al., 2016; Rossetto et al., 2014b)</w:t>
      </w:r>
      <w:r w:rsidR="00752613" w:rsidRPr="00F6666F">
        <w:rPr>
          <w:color w:val="000000"/>
          <w:lang w:val="en-GB"/>
        </w:rPr>
        <w:fldChar w:fldCharType="end"/>
      </w:r>
      <w:r w:rsidR="002D48CB" w:rsidRPr="00F6666F">
        <w:rPr>
          <w:color w:val="000000"/>
          <w:lang w:val="en-GB"/>
        </w:rPr>
        <w:t>.</w:t>
      </w:r>
      <w:r w:rsidR="00C8535E" w:rsidRPr="00F6666F">
        <w:rPr>
          <w:color w:val="000000"/>
          <w:lang w:val="en-GB"/>
        </w:rPr>
        <w:t xml:space="preserve"> In those surveys assessing real-life helping behaviours toward a person at risk of suicide, </w:t>
      </w:r>
      <w:r w:rsidR="00C8535E" w:rsidRPr="00F6666F">
        <w:rPr>
          <w:color w:val="000000"/>
          <w:lang w:val="en-GB"/>
        </w:rPr>
        <w:lastRenderedPageBreak/>
        <w:t xml:space="preserve">respondents were asked </w:t>
      </w:r>
      <w:r w:rsidR="0011678B" w:rsidRPr="00F6666F">
        <w:rPr>
          <w:color w:val="000000"/>
          <w:lang w:val="en-GB"/>
        </w:rPr>
        <w:t>if they knew someone experiencing difficulties like those of John/Jenny and</w:t>
      </w:r>
      <w:r w:rsidR="00C871D5" w:rsidRPr="00C871D5">
        <w:rPr>
          <w:color w:val="000000"/>
          <w:lang w:val="en-GB"/>
        </w:rPr>
        <w:t xml:space="preserve"> </w:t>
      </w:r>
      <w:r w:rsidR="00C871D5" w:rsidRPr="00F6666F">
        <w:rPr>
          <w:color w:val="000000"/>
          <w:lang w:val="en-GB"/>
        </w:rPr>
        <w:t>what</w:t>
      </w:r>
      <w:r w:rsidR="006140AC" w:rsidRPr="00F6666F">
        <w:rPr>
          <w:color w:val="000000"/>
          <w:lang w:val="en-GB"/>
        </w:rPr>
        <w:t xml:space="preserve">, if anything, they had done to help. Responses to this question were also coded for type and quality </w:t>
      </w:r>
      <w:r w:rsidR="000B1C1C" w:rsidRPr="00F6666F">
        <w:rPr>
          <w:color w:val="000000"/>
          <w:lang w:val="en-GB"/>
        </w:rPr>
        <w:fldChar w:fldCharType="begin">
          <w:fldData xml:space="preserve">PEVuZE5vdGU+PENpdGU+PEF1dGhvcj5Sb3NzZXR0bzwvQXV0aG9yPjxZZWFyPjIwMTQ8L1llYXI+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</w:fldData>
        </w:fldChar>
      </w:r>
      <w:r w:rsidR="00EF71FD">
        <w:rPr>
          <w:color w:val="000000"/>
          <w:lang w:val="en-GB"/>
        </w:rPr>
        <w:instrText xml:space="preserve"> ADDIN EN.CITE </w:instrText>
      </w:r>
      <w:r w:rsidR="00EF71FD">
        <w:rPr>
          <w:color w:val="000000"/>
          <w:lang w:val="en-GB"/>
        </w:rPr>
        <w:fldChar w:fldCharType="begin">
          <w:fldData xml:space="preserve">PEVuZE5vdGU+PENpdGU+PEF1dGhvcj5Sb3NzZXR0bzwvQXV0aG9yPjxZZWFyPjIwMTQ8L1llYXI+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</w:fldData>
        </w:fldChar>
      </w:r>
      <w:r w:rsidR="00EF71FD">
        <w:rPr>
          <w:color w:val="000000"/>
          <w:lang w:val="en-GB"/>
        </w:rPr>
        <w:instrText xml:space="preserve"> ADDIN EN.CITE.DATA </w:instrText>
      </w:r>
      <w:r w:rsidR="00EF71FD">
        <w:rPr>
          <w:color w:val="000000"/>
          <w:lang w:val="en-GB"/>
        </w:rPr>
      </w:r>
      <w:r w:rsidR="00EF71FD">
        <w:rPr>
          <w:color w:val="000000"/>
          <w:lang w:val="en-GB"/>
        </w:rPr>
        <w:fldChar w:fldCharType="end"/>
      </w:r>
      <w:r w:rsidR="000B1C1C" w:rsidRPr="00F6666F">
        <w:rPr>
          <w:color w:val="000000"/>
          <w:lang w:val="en-GB"/>
        </w:rPr>
      </w:r>
      <w:r w:rsidR="000B1C1C" w:rsidRPr="00F6666F">
        <w:rPr>
          <w:color w:val="000000"/>
          <w:lang w:val="en-GB"/>
        </w:rPr>
        <w:fldChar w:fldCharType="separate"/>
      </w:r>
      <w:r w:rsidR="00EF71FD">
        <w:rPr>
          <w:noProof/>
          <w:color w:val="000000"/>
          <w:lang w:val="en-GB"/>
        </w:rPr>
        <w:t>(Rossetto et al., 2014a; Rossetto et al., 2016; Rossetto et al., 2014b)</w:t>
      </w:r>
      <w:r w:rsidR="000B1C1C" w:rsidRPr="00F6666F">
        <w:rPr>
          <w:color w:val="000000"/>
          <w:lang w:val="en-GB"/>
        </w:rPr>
        <w:fldChar w:fldCharType="end"/>
      </w:r>
      <w:r w:rsidR="005818AD" w:rsidRPr="00F6666F">
        <w:rPr>
          <w:color w:val="000000"/>
          <w:lang w:val="en-GB"/>
        </w:rPr>
        <w:t>.</w:t>
      </w:r>
    </w:p>
    <w:p w14:paraId="57E07F4E" w14:textId="3FF7F855" w:rsidR="002A37BD" w:rsidRPr="00F6666F" w:rsidRDefault="002A37BD" w:rsidP="00C549A8">
      <w:pPr>
        <w:rPr>
          <w:color w:val="000000"/>
          <w:lang w:val="en-GB"/>
        </w:rPr>
      </w:pPr>
      <w:r w:rsidRPr="00F6666F">
        <w:rPr>
          <w:color w:val="000000"/>
          <w:lang w:val="en-GB"/>
        </w:rPr>
        <w:t xml:space="preserve">The first </w:t>
      </w:r>
      <w:r w:rsidR="00996502" w:rsidRPr="00F6666F">
        <w:rPr>
          <w:color w:val="000000"/>
          <w:lang w:val="en-GB"/>
        </w:rPr>
        <w:t>of the</w:t>
      </w:r>
      <w:r w:rsidR="00752613" w:rsidRPr="00F6666F">
        <w:rPr>
          <w:color w:val="000000"/>
          <w:lang w:val="en-GB"/>
        </w:rPr>
        <w:t>se</w:t>
      </w:r>
      <w:r w:rsidR="00996502" w:rsidRPr="00F6666F">
        <w:rPr>
          <w:color w:val="000000"/>
          <w:lang w:val="en-GB"/>
        </w:rPr>
        <w:t xml:space="preserve"> </w:t>
      </w:r>
      <w:r w:rsidR="006547F7" w:rsidRPr="00F6666F">
        <w:rPr>
          <w:color w:val="000000"/>
          <w:lang w:val="en-GB"/>
        </w:rPr>
        <w:t xml:space="preserve">surveys </w:t>
      </w:r>
      <w:r w:rsidRPr="00F6666F">
        <w:rPr>
          <w:color w:val="000000"/>
          <w:lang w:val="en-GB"/>
        </w:rPr>
        <w:t xml:space="preserve">was </w:t>
      </w:r>
      <w:r w:rsidR="00F6666F">
        <w:rPr>
          <w:color w:val="000000"/>
          <w:lang w:val="en-GB"/>
        </w:rPr>
        <w:t>conducted in</w:t>
      </w:r>
      <w:r w:rsidRPr="00F6666F">
        <w:rPr>
          <w:color w:val="000000"/>
          <w:lang w:val="en-GB"/>
        </w:rPr>
        <w:t xml:space="preserve"> 2003-2004 </w:t>
      </w:r>
      <w:r w:rsidR="00F6666F">
        <w:rPr>
          <w:color w:val="000000"/>
          <w:lang w:val="en-GB"/>
        </w:rPr>
        <w:t xml:space="preserve">as a </w:t>
      </w:r>
      <w:r w:rsidRPr="00F6666F">
        <w:rPr>
          <w:color w:val="000000"/>
          <w:lang w:val="en-GB"/>
        </w:rPr>
        <w:t>household survey</w:t>
      </w:r>
      <w:r w:rsidR="00F6666F">
        <w:rPr>
          <w:color w:val="000000"/>
          <w:lang w:val="en-GB"/>
        </w:rPr>
        <w:t xml:space="preserve">. </w:t>
      </w:r>
      <w:r w:rsidR="00C871D5">
        <w:rPr>
          <w:color w:val="000000"/>
          <w:lang w:val="en-GB"/>
        </w:rPr>
        <w:t xml:space="preserve">In this study, participants were exposed to one of </w:t>
      </w:r>
      <w:r w:rsidR="002C6C0E">
        <w:rPr>
          <w:color w:val="000000"/>
          <w:lang w:val="en-GB"/>
        </w:rPr>
        <w:t xml:space="preserve">four types of vignettes: depression, depression with suicidal thoughts, early </w:t>
      </w:r>
      <w:proofErr w:type="gramStart"/>
      <w:r w:rsidR="002C6C0E">
        <w:rPr>
          <w:color w:val="000000"/>
          <w:lang w:val="en-GB"/>
        </w:rPr>
        <w:t>schizophrenia</w:t>
      </w:r>
      <w:proofErr w:type="gramEnd"/>
      <w:r w:rsidR="002C6C0E">
        <w:rPr>
          <w:color w:val="000000"/>
          <w:lang w:val="en-GB"/>
        </w:rPr>
        <w:t xml:space="preserve"> and chronic schizophrenia. </w:t>
      </w:r>
      <w:r w:rsidR="00F6666F">
        <w:rPr>
          <w:color w:val="000000"/>
          <w:lang w:val="en-GB"/>
        </w:rPr>
        <w:t>Just under 1,000</w:t>
      </w:r>
      <w:r w:rsidRPr="00F6666F">
        <w:rPr>
          <w:color w:val="000000"/>
          <w:lang w:val="en-GB"/>
        </w:rPr>
        <w:t xml:space="preserve"> people were presented with </w:t>
      </w:r>
      <w:r w:rsidR="006547F7" w:rsidRPr="00F6666F">
        <w:rPr>
          <w:color w:val="000000"/>
          <w:lang w:val="en-GB"/>
        </w:rPr>
        <w:t>the</w:t>
      </w:r>
      <w:r w:rsidRPr="00F6666F">
        <w:rPr>
          <w:color w:val="000000"/>
          <w:lang w:val="en-GB"/>
        </w:rPr>
        <w:t xml:space="preserve"> </w:t>
      </w:r>
      <w:r w:rsidR="002C6C0E">
        <w:rPr>
          <w:color w:val="000000"/>
          <w:lang w:val="en-GB"/>
        </w:rPr>
        <w:t xml:space="preserve">depression with </w:t>
      </w:r>
      <w:r w:rsidRPr="00F6666F">
        <w:rPr>
          <w:color w:val="000000"/>
          <w:lang w:val="en-GB"/>
        </w:rPr>
        <w:t>suicidal thoughts vignette</w:t>
      </w:r>
      <w:r w:rsidR="005C4E39" w:rsidRPr="00F6666F">
        <w:rPr>
          <w:color w:val="000000"/>
          <w:lang w:val="en-GB"/>
        </w:rPr>
        <w:t xml:space="preserve"> and asked about their intentions to help th</w:t>
      </w:r>
      <w:r w:rsidR="006547F7" w:rsidRPr="00F6666F">
        <w:rPr>
          <w:color w:val="000000"/>
          <w:lang w:val="en-GB"/>
        </w:rPr>
        <w:t>at</w:t>
      </w:r>
      <w:r w:rsidR="005C4E39" w:rsidRPr="00F6666F">
        <w:rPr>
          <w:color w:val="000000"/>
          <w:lang w:val="en-GB"/>
        </w:rPr>
        <w:t xml:space="preserve"> person </w:t>
      </w:r>
      <w:r w:rsidRPr="00F6666F">
        <w:rPr>
          <w:color w:val="000000"/>
          <w:lang w:val="en-GB"/>
        </w:rPr>
        <w:fldChar w:fldCharType="begin"/>
      </w:r>
      <w:r w:rsidR="00480EC3">
        <w:rPr>
          <w:color w:val="000000"/>
          <w:lang w:val="en-GB"/>
        </w:rPr>
        <w:instrText xml:space="preserve"> ADDIN EN.CITE &lt;EndNote&gt;&lt;Cite&gt;&lt;Author&gt;Jorm&lt;/Author&gt;&lt;Year&gt;2005&lt;/Year&gt;&lt;RecNum&gt;170&lt;/RecNum&gt;&lt;DisplayText&gt;(Jorm et al., 2005b)&lt;/DisplayText&gt;&lt;record&gt;&lt;rec-number&gt;170&lt;/rec-number&gt;&lt;foreign-keys&gt;&lt;key app="EN" db-id="v0tf50fr9dxfp6ewv0ovvzp1xr0s0dwfftsa" timestamp="1491450999"&gt;170&lt;/key&gt;&lt;/foreign-keys&gt;&lt;ref-type name="Journal Article"&gt;17&lt;/ref-type&gt;&lt;contributors&gt;&lt;authors&gt;&lt;author&gt;Jorm, Anthony F.&lt;/author&gt;&lt;author&gt;Blewitt, Kelly A.&lt;/author&gt;&lt;author&gt;Griffiths, Kathleen M.&lt;/author&gt;&lt;author&gt;Kitchener, Betty A.&lt;/author&gt;&lt;author&gt;Parslow, Ruth A.&lt;/author&gt;&lt;/authors&gt;&lt;/contributors&gt;&lt;titles&gt;&lt;title&gt;Mental health first aid responses of the public: results from an Australian national survey&lt;/title&gt;&lt;secondary-title&gt;BMC Psychiatry&lt;/secondary-title&gt;&lt;/titles&gt;&lt;periodical&gt;&lt;full-title&gt;BMC Psychiatry&lt;/full-title&gt;&lt;/periodical&gt;&lt;pages&gt;9&lt;/pages&gt;&lt;volume&gt;5&lt;/volume&gt;&lt;number&gt;1&lt;/number&gt;&lt;dates&gt;&lt;year&gt;2005&lt;/year&gt;&lt;/dates&gt;&lt;isbn&gt;1471-244X&lt;/isbn&gt;&lt;label&gt;Jorm2005&lt;/label&gt;&lt;work-type&gt;journal article&lt;/work-type&gt;&lt;urls&gt;&lt;related-urls&gt;&lt;url&gt;http://dx.doi.org/10.1186/1471-244X-5-9&lt;/url&gt;&lt;/related-urls&gt;&lt;/urls&gt;&lt;electronic-resource-num&gt;10.1186/1471-244x-5-9&lt;/electronic-resource-num&gt;&lt;/record&gt;&lt;/Cite&gt;&lt;/EndNote&gt;</w:instrText>
      </w:r>
      <w:r w:rsidRPr="00F6666F">
        <w:rPr>
          <w:color w:val="000000"/>
          <w:lang w:val="en-GB"/>
        </w:rPr>
        <w:fldChar w:fldCharType="separate"/>
      </w:r>
      <w:r w:rsidR="00480EC3">
        <w:rPr>
          <w:noProof/>
          <w:color w:val="000000"/>
          <w:lang w:val="en-GB"/>
        </w:rPr>
        <w:t>(Jorm et al., 2005b)</w:t>
      </w:r>
      <w:r w:rsidRPr="00F6666F">
        <w:rPr>
          <w:color w:val="000000"/>
          <w:lang w:val="en-GB"/>
        </w:rPr>
        <w:fldChar w:fldCharType="end"/>
      </w:r>
      <w:r w:rsidR="005C4E39" w:rsidRPr="00F6666F">
        <w:rPr>
          <w:color w:val="000000"/>
          <w:lang w:val="en-GB"/>
        </w:rPr>
        <w:t>.</w:t>
      </w:r>
      <w:r w:rsidRPr="00F6666F">
        <w:rPr>
          <w:color w:val="000000"/>
          <w:lang w:val="en-GB"/>
        </w:rPr>
        <w:t xml:space="preserve"> </w:t>
      </w:r>
      <w:r w:rsidR="005C4E39" w:rsidRPr="00F6666F">
        <w:rPr>
          <w:color w:val="000000"/>
          <w:lang w:val="en-GB"/>
        </w:rPr>
        <w:t>T</w:t>
      </w:r>
      <w:r w:rsidRPr="00F6666F">
        <w:rPr>
          <w:color w:val="000000"/>
          <w:lang w:val="en-GB"/>
        </w:rPr>
        <w:t xml:space="preserve">he second was the 2011 National Survey of Mental Health Literacy and Stigma, in which 1008 people received the suicidal thoughts vignette </w:t>
      </w:r>
      <w:r w:rsidR="006F06F5" w:rsidRPr="00F6666F">
        <w:rPr>
          <w:color w:val="000000"/>
          <w:lang w:val="en-GB"/>
        </w:rPr>
        <w:t>and were asked about their intentions to help th</w:t>
      </w:r>
      <w:r w:rsidR="006D3E10" w:rsidRPr="00F6666F">
        <w:rPr>
          <w:color w:val="000000"/>
          <w:lang w:val="en-GB"/>
        </w:rPr>
        <w:t>at</w:t>
      </w:r>
      <w:r w:rsidR="006F06F5" w:rsidRPr="00F6666F">
        <w:rPr>
          <w:color w:val="000000"/>
          <w:lang w:val="en-GB"/>
        </w:rPr>
        <w:t xml:space="preserve"> person </w:t>
      </w:r>
      <w:r w:rsidR="006D3E10" w:rsidRPr="00F6666F">
        <w:rPr>
          <w:color w:val="000000"/>
          <w:lang w:val="en-GB"/>
        </w:rPr>
        <w:t>and</w:t>
      </w:r>
      <w:r w:rsidR="006F06F5" w:rsidRPr="00F6666F">
        <w:rPr>
          <w:color w:val="000000"/>
          <w:lang w:val="en-GB"/>
        </w:rPr>
        <w:t xml:space="preserve"> their </w:t>
      </w:r>
      <w:r w:rsidR="00752613" w:rsidRPr="00F6666F">
        <w:rPr>
          <w:color w:val="000000"/>
          <w:lang w:val="en-GB"/>
        </w:rPr>
        <w:t xml:space="preserve">real-life </w:t>
      </w:r>
      <w:r w:rsidR="006F06F5" w:rsidRPr="00F6666F">
        <w:rPr>
          <w:color w:val="000000"/>
          <w:lang w:val="en-GB"/>
        </w:rPr>
        <w:t xml:space="preserve">helping behaviours toward a family member or friend </w:t>
      </w:r>
      <w:r w:rsidRPr="00F6666F">
        <w:rPr>
          <w:color w:val="000000"/>
          <w:lang w:val="en-GB"/>
        </w:rPr>
        <w:fldChar w:fldCharType="begin">
          <w:fldData xml:space="preserve">PEVuZE5vdGU+PENpdGU+PEF1dGhvcj5LaXRjaGVuZXI8L0F1dGhvcj48WWVhcj4yMDAyPC9ZZWFy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</w:fldData>
        </w:fldChar>
      </w:r>
      <w:r w:rsidR="00C33F6E">
        <w:rPr>
          <w:color w:val="000000"/>
          <w:lang w:val="en-GB"/>
        </w:rPr>
        <w:instrText xml:space="preserve"> ADDIN EN.CITE </w:instrText>
      </w:r>
      <w:r w:rsidR="00C33F6E">
        <w:rPr>
          <w:color w:val="000000"/>
          <w:lang w:val="en-GB"/>
        </w:rPr>
        <w:fldChar w:fldCharType="begin">
          <w:fldData xml:space="preserve">PEVuZE5vdGU+PENpdGU+PEF1dGhvcj5LaXRjaGVuZXI8L0F1dGhvcj48WWVhcj4yMDAyPC9ZZWFy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</w:fldData>
        </w:fldChar>
      </w:r>
      <w:r w:rsidR="00C33F6E">
        <w:rPr>
          <w:color w:val="000000"/>
          <w:lang w:val="en-GB"/>
        </w:rPr>
        <w:instrText xml:space="preserve"> ADDIN EN.CITE.DATA </w:instrText>
      </w:r>
      <w:r w:rsidR="00C33F6E">
        <w:rPr>
          <w:color w:val="000000"/>
          <w:lang w:val="en-GB"/>
        </w:rPr>
      </w:r>
      <w:r w:rsidR="00C33F6E">
        <w:rPr>
          <w:color w:val="000000"/>
          <w:lang w:val="en-GB"/>
        </w:rPr>
        <w:fldChar w:fldCharType="end"/>
      </w:r>
      <w:r w:rsidRPr="00F6666F">
        <w:rPr>
          <w:color w:val="000000"/>
          <w:lang w:val="en-GB"/>
        </w:rPr>
      </w:r>
      <w:r w:rsidRPr="00F6666F">
        <w:rPr>
          <w:color w:val="000000"/>
          <w:lang w:val="en-GB"/>
        </w:rPr>
        <w:fldChar w:fldCharType="separate"/>
      </w:r>
      <w:r w:rsidR="00C33F6E">
        <w:rPr>
          <w:noProof/>
          <w:color w:val="000000"/>
          <w:lang w:val="en-GB"/>
        </w:rPr>
        <w:t>(Kitchener &amp; Jorm, 2002; Rossetto et al., 2014a; Rossetto et al., 2014b)</w:t>
      </w:r>
      <w:r w:rsidRPr="00F6666F">
        <w:rPr>
          <w:color w:val="000000"/>
          <w:lang w:val="en-GB"/>
        </w:rPr>
        <w:fldChar w:fldCharType="end"/>
      </w:r>
      <w:r w:rsidR="006F06F5" w:rsidRPr="00F6666F">
        <w:rPr>
          <w:color w:val="000000"/>
          <w:lang w:val="en-GB"/>
        </w:rPr>
        <w:t>. T</w:t>
      </w:r>
      <w:r w:rsidRPr="00F6666F">
        <w:rPr>
          <w:color w:val="000000"/>
          <w:lang w:val="en-GB"/>
        </w:rPr>
        <w:t xml:space="preserve">he third </w:t>
      </w:r>
      <w:r w:rsidR="006F06F5" w:rsidRPr="00F6666F">
        <w:rPr>
          <w:color w:val="000000"/>
          <w:lang w:val="en-GB"/>
        </w:rPr>
        <w:t>study</w:t>
      </w:r>
      <w:r w:rsidR="00AD1B00" w:rsidRPr="00F6666F">
        <w:rPr>
          <w:color w:val="000000"/>
          <w:lang w:val="en-GB"/>
        </w:rPr>
        <w:t xml:space="preserve"> involved</w:t>
      </w:r>
      <w:r w:rsidRPr="00F6666F">
        <w:rPr>
          <w:color w:val="000000"/>
          <w:lang w:val="en-GB"/>
        </w:rPr>
        <w:t xml:space="preserve"> an online survey </w:t>
      </w:r>
      <w:r w:rsidR="00AD1B00" w:rsidRPr="00F6666F">
        <w:rPr>
          <w:color w:val="000000"/>
          <w:lang w:val="en-GB"/>
        </w:rPr>
        <w:t xml:space="preserve">with six-month follow-up. </w:t>
      </w:r>
      <w:r w:rsidR="0073002C" w:rsidRPr="00F6666F">
        <w:rPr>
          <w:color w:val="000000"/>
          <w:lang w:val="en-GB"/>
        </w:rPr>
        <w:t>In</w:t>
      </w:r>
      <w:r w:rsidR="00AD1B00" w:rsidRPr="00F6666F">
        <w:rPr>
          <w:color w:val="000000"/>
          <w:lang w:val="en-GB"/>
        </w:rPr>
        <w:t xml:space="preserve"> this study,</w:t>
      </w:r>
      <w:r w:rsidRPr="00F6666F">
        <w:rPr>
          <w:color w:val="000000"/>
          <w:lang w:val="en-GB"/>
        </w:rPr>
        <w:t xml:space="preserve"> 820 Australian adults </w:t>
      </w:r>
      <w:r w:rsidR="0073002C" w:rsidRPr="00F6666F">
        <w:rPr>
          <w:color w:val="000000"/>
          <w:lang w:val="en-GB"/>
        </w:rPr>
        <w:t>provided responses regarding their helping intentions toward the person in the vignette</w:t>
      </w:r>
      <w:r w:rsidR="008234C2" w:rsidRPr="00F6666F">
        <w:rPr>
          <w:color w:val="000000"/>
          <w:lang w:val="en-GB"/>
        </w:rPr>
        <w:t xml:space="preserve"> and </w:t>
      </w:r>
      <w:r w:rsidR="0073002C" w:rsidRPr="00F6666F">
        <w:rPr>
          <w:color w:val="000000"/>
          <w:lang w:val="en-GB"/>
        </w:rPr>
        <w:t>their real-life helping behaviours, as well as the</w:t>
      </w:r>
      <w:r w:rsidR="00C52D51" w:rsidRPr="00F6666F">
        <w:rPr>
          <w:color w:val="000000"/>
          <w:lang w:val="en-GB"/>
        </w:rPr>
        <w:t>ir</w:t>
      </w:r>
      <w:r w:rsidR="0073002C" w:rsidRPr="00F6666F">
        <w:rPr>
          <w:color w:val="000000"/>
          <w:lang w:val="en-GB"/>
        </w:rPr>
        <w:t xml:space="preserve"> ability to recognise John/Jenny as being at risk of suicide, and their confidence to help such a person </w:t>
      </w:r>
      <w:r w:rsidRPr="00F6666F">
        <w:rPr>
          <w:color w:val="000000"/>
          <w:lang w:val="en-GB"/>
        </w:rPr>
        <w:fldChar w:fldCharType="begin"/>
      </w:r>
      <w:r w:rsidR="00EF71FD">
        <w:rPr>
          <w:color w:val="000000"/>
          <w:lang w:val="en-GB"/>
        </w:rPr>
        <w:instrText xml:space="preserve"> ADDIN EN.CITE &lt;EndNote&gt;&lt;Cite&gt;&lt;Author&gt;Rossetto&lt;/Author&gt;&lt;Year&gt;2016&lt;/Year&gt;&lt;RecNum&gt;149&lt;/RecNum&gt;&lt;DisplayText&gt;(Rossetto et al., 2016)&lt;/DisplayText&gt;&lt;record&gt;&lt;rec-number&gt;149&lt;/rec-number&gt;&lt;foreign-keys&gt;&lt;key app="EN" db-id="v0tf50fr9dxfp6ewv0ovvzp1xr0s0dwfftsa" timestamp="1486006091"&gt;149&lt;/key&gt;&lt;/foreign-keys&gt;&lt;ref-type name="Journal Article"&gt;17&lt;/ref-type&gt;&lt;contributors&gt;&lt;authors&gt;&lt;author&gt;Rossetto, A,&lt;/author&gt;&lt;author&gt;Jorm, A.&lt;/author&gt;&lt;author&gt;Reavley, N.&lt;/author&gt;&lt;/authors&gt;&lt;/contributors&gt;&lt;titles&gt;&lt;title&gt;Predictors of adults&amp;apos; helping intentions and behaviours towards a person with a mental illness: A six-month follow-up study&lt;/title&gt;&lt;secondary-title&gt;Psychiatry Research&lt;/secondary-title&gt;&lt;/titles&gt;&lt;periodical&gt;&lt;full-title&gt;Psychiatry Research&lt;/full-title&gt;&lt;/periodical&gt;&lt;pages&gt;170-176&lt;/pages&gt;&lt;volume&gt;240&lt;/volume&gt;&lt;dates&gt;&lt;year&gt;2016&lt;/year&gt;&lt;/dates&gt;&lt;urls&gt;&lt;/urls&gt;&lt;electronic-resource-num&gt;&lt;style face="underline" font="default" size="100%"&gt;http://dx.doi.org/10.1016/j.psychres.2016.04.037&lt;/style&gt;&lt;/electronic-resource-num&gt;&lt;/record&gt;&lt;/Cite&gt;&lt;/EndNote&gt;</w:instrText>
      </w:r>
      <w:r w:rsidRPr="00F6666F">
        <w:rPr>
          <w:color w:val="000000"/>
          <w:lang w:val="en-GB"/>
        </w:rPr>
        <w:fldChar w:fldCharType="separate"/>
      </w:r>
      <w:r w:rsidR="00EF71FD">
        <w:rPr>
          <w:noProof/>
          <w:color w:val="000000"/>
          <w:lang w:val="en-GB"/>
        </w:rPr>
        <w:t>(Rossetto et al., 2016)</w:t>
      </w:r>
      <w:r w:rsidRPr="00F6666F">
        <w:rPr>
          <w:color w:val="000000"/>
          <w:lang w:val="en-GB"/>
        </w:rPr>
        <w:fldChar w:fldCharType="end"/>
      </w:r>
      <w:r w:rsidR="008234C2" w:rsidRPr="00F6666F">
        <w:rPr>
          <w:color w:val="000000"/>
          <w:lang w:val="en-GB"/>
        </w:rPr>
        <w:t>. These responses were provided both at baseline and follow-up.</w:t>
      </w:r>
    </w:p>
    <w:p w14:paraId="5C981B0E" w14:textId="1106571A" w:rsidR="00824F1C" w:rsidRPr="00F6666F" w:rsidRDefault="00F612DD" w:rsidP="00C549A8">
      <w:pPr>
        <w:rPr>
          <w:color w:val="000000"/>
          <w:lang w:val="en-GB"/>
        </w:rPr>
      </w:pPr>
      <w:r w:rsidRPr="00F6666F">
        <w:rPr>
          <w:color w:val="000000"/>
          <w:lang w:val="en-GB"/>
        </w:rPr>
        <w:t>Despite the</w:t>
      </w:r>
      <w:r w:rsidR="004C0BBF" w:rsidRPr="00F6666F">
        <w:rPr>
          <w:color w:val="000000"/>
          <w:lang w:val="en-GB"/>
        </w:rPr>
        <w:t xml:space="preserve"> several years </w:t>
      </w:r>
      <w:r w:rsidRPr="00F6666F">
        <w:rPr>
          <w:color w:val="000000"/>
          <w:lang w:val="en-GB"/>
        </w:rPr>
        <w:t xml:space="preserve">between </w:t>
      </w:r>
      <w:r w:rsidR="003F583C" w:rsidRPr="00F6666F">
        <w:rPr>
          <w:color w:val="000000"/>
          <w:lang w:val="en-GB"/>
        </w:rPr>
        <w:t xml:space="preserve">the 2003-2004 and </w:t>
      </w:r>
      <w:r w:rsidR="00E138F5" w:rsidRPr="00F6666F">
        <w:rPr>
          <w:color w:val="000000"/>
          <w:lang w:val="en-GB"/>
        </w:rPr>
        <w:t xml:space="preserve">2011 surveys, the </w:t>
      </w:r>
      <w:r w:rsidR="00DD36C9" w:rsidRPr="00F6666F">
        <w:rPr>
          <w:color w:val="000000"/>
          <w:lang w:val="en-GB"/>
        </w:rPr>
        <w:t xml:space="preserve">findings </w:t>
      </w:r>
      <w:r w:rsidR="00E138F5" w:rsidRPr="00F6666F">
        <w:rPr>
          <w:color w:val="000000"/>
          <w:lang w:val="en-GB"/>
        </w:rPr>
        <w:t xml:space="preserve"> regarding Australian adults’ </w:t>
      </w:r>
      <w:r w:rsidR="006573AB" w:rsidRPr="00F6666F">
        <w:rPr>
          <w:color w:val="000000"/>
          <w:lang w:val="en-GB"/>
        </w:rPr>
        <w:t xml:space="preserve">helping intentions toward a person </w:t>
      </w:r>
      <w:r w:rsidR="00462FC3" w:rsidRPr="00F6666F">
        <w:rPr>
          <w:color w:val="000000"/>
          <w:lang w:val="en-GB"/>
        </w:rPr>
        <w:t>at risk of suicide</w:t>
      </w:r>
      <w:r w:rsidR="006573AB" w:rsidRPr="00F6666F">
        <w:rPr>
          <w:color w:val="000000"/>
          <w:lang w:val="en-GB"/>
        </w:rPr>
        <w:t xml:space="preserve"> </w:t>
      </w:r>
      <w:r w:rsidR="00DD36C9" w:rsidRPr="00F6666F">
        <w:rPr>
          <w:color w:val="000000"/>
          <w:lang w:val="en-GB"/>
        </w:rPr>
        <w:t>are consistent</w:t>
      </w:r>
      <w:r w:rsidR="009D3502" w:rsidRPr="00F6666F">
        <w:rPr>
          <w:color w:val="000000"/>
          <w:lang w:val="en-GB"/>
        </w:rPr>
        <w:t xml:space="preserve"> </w:t>
      </w:r>
      <w:r w:rsidR="001521FC" w:rsidRPr="00F6666F">
        <w:rPr>
          <w:color w:val="000000"/>
          <w:lang w:val="en-GB"/>
        </w:rPr>
        <w:fldChar w:fldCharType="begin">
          <w:fldData xml:space="preserve">PEVuZE5vdGU+PENpdGU+PEF1dGhvcj5Kb3JtPC9BdXRob3I+PFllYXI+MjAwNTwvWWVhcj48UmVj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</w:fldData>
        </w:fldChar>
      </w:r>
      <w:r w:rsidR="00480EC3">
        <w:rPr>
          <w:color w:val="000000"/>
          <w:lang w:val="en-GB"/>
        </w:rPr>
        <w:instrText xml:space="preserve"> ADDIN EN.CITE </w:instrText>
      </w:r>
      <w:r w:rsidR="00480EC3">
        <w:rPr>
          <w:color w:val="000000"/>
          <w:lang w:val="en-GB"/>
        </w:rPr>
        <w:fldChar w:fldCharType="begin">
          <w:fldData xml:space="preserve">PEVuZE5vdGU+PENpdGU+PEF1dGhvcj5Kb3JtPC9BdXRob3I+PFllYXI+MjAwNTwvWWVhcj48UmVj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</w:fldData>
        </w:fldChar>
      </w:r>
      <w:r w:rsidR="00480EC3">
        <w:rPr>
          <w:color w:val="000000"/>
          <w:lang w:val="en-GB"/>
        </w:rPr>
        <w:instrText xml:space="preserve"> ADDIN EN.CITE.DATA </w:instrText>
      </w:r>
      <w:r w:rsidR="00480EC3">
        <w:rPr>
          <w:color w:val="000000"/>
          <w:lang w:val="en-GB"/>
        </w:rPr>
      </w:r>
      <w:r w:rsidR="00480EC3">
        <w:rPr>
          <w:color w:val="000000"/>
          <w:lang w:val="en-GB"/>
        </w:rPr>
        <w:fldChar w:fldCharType="end"/>
      </w:r>
      <w:r w:rsidR="001521FC" w:rsidRPr="00F6666F">
        <w:rPr>
          <w:color w:val="000000"/>
          <w:lang w:val="en-GB"/>
        </w:rPr>
      </w:r>
      <w:r w:rsidR="001521FC" w:rsidRPr="00F6666F">
        <w:rPr>
          <w:color w:val="000000"/>
          <w:lang w:val="en-GB"/>
        </w:rPr>
        <w:fldChar w:fldCharType="separate"/>
      </w:r>
      <w:r w:rsidR="00480EC3">
        <w:rPr>
          <w:noProof/>
          <w:color w:val="000000"/>
          <w:lang w:val="en-GB"/>
        </w:rPr>
        <w:t>(Jorm et al., 2005b; Rossetto et al., 2014b)</w:t>
      </w:r>
      <w:r w:rsidR="001521FC" w:rsidRPr="00F6666F">
        <w:rPr>
          <w:color w:val="000000"/>
          <w:lang w:val="en-GB"/>
        </w:rPr>
        <w:fldChar w:fldCharType="end"/>
      </w:r>
      <w:r w:rsidR="00DD36C9" w:rsidRPr="00F6666F">
        <w:rPr>
          <w:color w:val="000000"/>
          <w:lang w:val="en-GB"/>
        </w:rPr>
        <w:t>.</w:t>
      </w:r>
      <w:r w:rsidR="00A91396" w:rsidRPr="00F6666F">
        <w:rPr>
          <w:color w:val="000000"/>
          <w:lang w:val="en-GB"/>
        </w:rPr>
        <w:t xml:space="preserve"> </w:t>
      </w:r>
      <w:r w:rsidR="00D11434" w:rsidRPr="00F6666F">
        <w:rPr>
          <w:color w:val="000000"/>
          <w:lang w:val="en-GB"/>
        </w:rPr>
        <w:t xml:space="preserve">Australians’ helping intentions primarily </w:t>
      </w:r>
      <w:r w:rsidR="00402F5A" w:rsidRPr="00F6666F">
        <w:rPr>
          <w:color w:val="000000"/>
          <w:lang w:val="en-GB"/>
        </w:rPr>
        <w:t xml:space="preserve">involve </w:t>
      </w:r>
      <w:r w:rsidR="005D6835" w:rsidRPr="00F6666F">
        <w:rPr>
          <w:color w:val="000000"/>
          <w:lang w:val="en-GB"/>
        </w:rPr>
        <w:t>listen</w:t>
      </w:r>
      <w:r w:rsidR="00402F5A" w:rsidRPr="00F6666F">
        <w:rPr>
          <w:color w:val="000000"/>
          <w:lang w:val="en-GB"/>
        </w:rPr>
        <w:t>ing</w:t>
      </w:r>
      <w:r w:rsidR="005D6835" w:rsidRPr="00F6666F">
        <w:rPr>
          <w:color w:val="000000"/>
          <w:lang w:val="en-GB"/>
        </w:rPr>
        <w:t xml:space="preserve"> and talk</w:t>
      </w:r>
      <w:r w:rsidR="00402F5A" w:rsidRPr="00F6666F">
        <w:rPr>
          <w:color w:val="000000"/>
          <w:lang w:val="en-GB"/>
        </w:rPr>
        <w:t>ing</w:t>
      </w:r>
      <w:r w:rsidR="005D6835" w:rsidRPr="00F6666F">
        <w:rPr>
          <w:color w:val="000000"/>
          <w:lang w:val="en-GB"/>
        </w:rPr>
        <w:t xml:space="preserve"> to the person and offer</w:t>
      </w:r>
      <w:r w:rsidR="00402F5A" w:rsidRPr="00F6666F">
        <w:rPr>
          <w:color w:val="000000"/>
          <w:lang w:val="en-GB"/>
        </w:rPr>
        <w:t>ing</w:t>
      </w:r>
      <w:r w:rsidR="005D6835" w:rsidRPr="00F6666F">
        <w:rPr>
          <w:color w:val="000000"/>
          <w:lang w:val="en-GB"/>
        </w:rPr>
        <w:t xml:space="preserve"> them support, </w:t>
      </w:r>
      <w:r w:rsidR="00402F5A" w:rsidRPr="00F6666F">
        <w:rPr>
          <w:color w:val="000000"/>
          <w:lang w:val="en-GB"/>
        </w:rPr>
        <w:t>as well as</w:t>
      </w:r>
      <w:r w:rsidR="005D6835" w:rsidRPr="00F6666F">
        <w:rPr>
          <w:color w:val="000000"/>
          <w:lang w:val="en-GB"/>
        </w:rPr>
        <w:t xml:space="preserve"> encourag</w:t>
      </w:r>
      <w:r w:rsidR="00402F5A" w:rsidRPr="00F6666F">
        <w:rPr>
          <w:color w:val="000000"/>
          <w:lang w:val="en-GB"/>
        </w:rPr>
        <w:t>ing</w:t>
      </w:r>
      <w:r w:rsidR="005D6835" w:rsidRPr="00F6666F">
        <w:rPr>
          <w:color w:val="000000"/>
          <w:lang w:val="en-GB"/>
        </w:rPr>
        <w:t xml:space="preserve"> professional help-seeking</w:t>
      </w:r>
      <w:r w:rsidR="00FC1E76" w:rsidRPr="00F6666F">
        <w:rPr>
          <w:color w:val="000000"/>
          <w:lang w:val="en-GB"/>
        </w:rPr>
        <w:t>,</w:t>
      </w:r>
      <w:r w:rsidR="00A336C4" w:rsidRPr="00F6666F">
        <w:rPr>
          <w:color w:val="000000"/>
          <w:lang w:val="en-GB"/>
        </w:rPr>
        <w:t xml:space="preserve"> though a substantial minor</w:t>
      </w:r>
      <w:r w:rsidR="00056424" w:rsidRPr="00F6666F">
        <w:rPr>
          <w:color w:val="000000"/>
          <w:lang w:val="en-GB"/>
        </w:rPr>
        <w:t>ity do not intend to undertake these behaviours</w:t>
      </w:r>
      <w:r w:rsidR="00572A84" w:rsidRPr="00F6666F">
        <w:rPr>
          <w:color w:val="000000"/>
          <w:lang w:val="en-GB"/>
        </w:rPr>
        <w:t xml:space="preserve"> </w:t>
      </w:r>
      <w:r w:rsidR="008C3D41" w:rsidRPr="00F6666F">
        <w:rPr>
          <w:color w:val="000000"/>
          <w:lang w:val="en-GB"/>
        </w:rPr>
        <w:fldChar w:fldCharType="begin">
          <w:fldData xml:space="preserve">PEVuZE5vdGU+PENpdGU+PEF1dGhvcj5Kb3JtPC9BdXRob3I+PFllYXI+MjAwNTwvWWVhcj48UmVj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</w:fldData>
        </w:fldChar>
      </w:r>
      <w:r w:rsidR="00480EC3">
        <w:rPr>
          <w:color w:val="000000"/>
          <w:lang w:val="en-GB"/>
        </w:rPr>
        <w:instrText xml:space="preserve"> ADDIN EN.CITE </w:instrText>
      </w:r>
      <w:r w:rsidR="00480EC3">
        <w:rPr>
          <w:color w:val="000000"/>
          <w:lang w:val="en-GB"/>
        </w:rPr>
        <w:fldChar w:fldCharType="begin">
          <w:fldData xml:space="preserve">PEVuZE5vdGU+PENpdGU+PEF1dGhvcj5Kb3JtPC9BdXRob3I+PFllYXI+MjAwNTwvWWVhcj48UmVj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</w:fldData>
        </w:fldChar>
      </w:r>
      <w:r w:rsidR="00480EC3">
        <w:rPr>
          <w:color w:val="000000"/>
          <w:lang w:val="en-GB"/>
        </w:rPr>
        <w:instrText xml:space="preserve"> ADDIN EN.CITE.DATA </w:instrText>
      </w:r>
      <w:r w:rsidR="00480EC3">
        <w:rPr>
          <w:color w:val="000000"/>
          <w:lang w:val="en-GB"/>
        </w:rPr>
      </w:r>
      <w:r w:rsidR="00480EC3">
        <w:rPr>
          <w:color w:val="000000"/>
          <w:lang w:val="en-GB"/>
        </w:rPr>
        <w:fldChar w:fldCharType="end"/>
      </w:r>
      <w:r w:rsidR="008C3D41" w:rsidRPr="00F6666F">
        <w:rPr>
          <w:color w:val="000000"/>
          <w:lang w:val="en-GB"/>
        </w:rPr>
      </w:r>
      <w:r w:rsidR="008C3D41" w:rsidRPr="00F6666F">
        <w:rPr>
          <w:color w:val="000000"/>
          <w:lang w:val="en-GB"/>
        </w:rPr>
        <w:fldChar w:fldCharType="separate"/>
      </w:r>
      <w:r w:rsidR="00480EC3">
        <w:rPr>
          <w:noProof/>
          <w:color w:val="000000"/>
          <w:lang w:val="en-GB"/>
        </w:rPr>
        <w:t>(Jorm et al., 2005b; Rossetto et al., 2014b)</w:t>
      </w:r>
      <w:r w:rsidR="008C3D41" w:rsidRPr="00F6666F">
        <w:rPr>
          <w:color w:val="000000"/>
          <w:lang w:val="en-GB"/>
        </w:rPr>
        <w:fldChar w:fldCharType="end"/>
      </w:r>
      <w:r w:rsidR="005D6835" w:rsidRPr="00F6666F">
        <w:rPr>
          <w:color w:val="000000"/>
          <w:lang w:val="en-GB"/>
        </w:rPr>
        <w:t>.</w:t>
      </w:r>
      <w:r w:rsidR="00A336C4" w:rsidRPr="00F6666F">
        <w:rPr>
          <w:color w:val="000000"/>
          <w:lang w:val="en-GB"/>
        </w:rPr>
        <w:t xml:space="preserve"> </w:t>
      </w:r>
      <w:r w:rsidR="00D11434" w:rsidRPr="00F6666F">
        <w:rPr>
          <w:color w:val="000000"/>
          <w:lang w:val="en-GB"/>
        </w:rPr>
        <w:t xml:space="preserve"> </w:t>
      </w:r>
      <w:r w:rsidR="00BE2E60" w:rsidRPr="00F6666F">
        <w:rPr>
          <w:color w:val="000000"/>
          <w:lang w:val="en-GB"/>
        </w:rPr>
        <w:t xml:space="preserve">Notably, </w:t>
      </w:r>
      <w:r w:rsidR="000A7A99" w:rsidRPr="00F6666F">
        <w:rPr>
          <w:color w:val="000000"/>
          <w:lang w:val="en-GB"/>
        </w:rPr>
        <w:t xml:space="preserve">only </w:t>
      </w:r>
      <w:r w:rsidR="00BE2E60" w:rsidRPr="00F6666F">
        <w:rPr>
          <w:color w:val="000000"/>
          <w:lang w:val="en-GB"/>
        </w:rPr>
        <w:t xml:space="preserve">a small proportion intended </w:t>
      </w:r>
      <w:r w:rsidR="00825207" w:rsidRPr="00F6666F">
        <w:rPr>
          <w:color w:val="000000"/>
          <w:lang w:val="en-GB"/>
        </w:rPr>
        <w:t xml:space="preserve">to </w:t>
      </w:r>
      <w:r w:rsidR="002C6C0E">
        <w:rPr>
          <w:color w:val="000000"/>
          <w:lang w:val="en-GB"/>
        </w:rPr>
        <w:t xml:space="preserve">ask about </w:t>
      </w:r>
      <w:r w:rsidR="00825207" w:rsidRPr="00F6666F">
        <w:rPr>
          <w:color w:val="000000"/>
          <w:lang w:val="en-GB"/>
        </w:rPr>
        <w:t>suicid</w:t>
      </w:r>
      <w:r w:rsidR="002C6C0E">
        <w:rPr>
          <w:color w:val="000000"/>
          <w:lang w:val="en-GB"/>
        </w:rPr>
        <w:t>al thoughts</w:t>
      </w:r>
      <w:r w:rsidR="000A7A99" w:rsidRPr="00F6666F">
        <w:rPr>
          <w:color w:val="000000"/>
          <w:lang w:val="en-GB"/>
        </w:rPr>
        <w:t xml:space="preserve">. </w:t>
      </w:r>
      <w:r w:rsidR="007F6BAB" w:rsidRPr="00F6666F">
        <w:rPr>
          <w:color w:val="000000"/>
          <w:lang w:val="en-GB"/>
        </w:rPr>
        <w:t xml:space="preserve">In relation to </w:t>
      </w:r>
      <w:r w:rsidR="008A3A2C" w:rsidRPr="00F6666F">
        <w:rPr>
          <w:color w:val="000000"/>
          <w:lang w:val="en-GB"/>
        </w:rPr>
        <w:t xml:space="preserve">past helping behaviour in reaction to a person at risk of suicide, </w:t>
      </w:r>
      <w:r w:rsidR="009C04AE" w:rsidRPr="00F6666F">
        <w:rPr>
          <w:color w:val="000000"/>
          <w:lang w:val="en-GB"/>
        </w:rPr>
        <w:t xml:space="preserve">the findings are similar </w:t>
      </w:r>
      <w:r w:rsidR="00E23862" w:rsidRPr="00F6666F">
        <w:rPr>
          <w:color w:val="000000"/>
          <w:lang w:val="en-GB"/>
        </w:rPr>
        <w:fldChar w:fldCharType="begin">
          <w:fldData xml:space="preserve">PEVuZE5vdGU+PENpdGU+PEF1dGhvcj5Sb3NzZXR0bzwvQXV0aG9yPjxZZWFyPjIwMTY8L1llYXI+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</w:fldData>
        </w:fldChar>
      </w:r>
      <w:r w:rsidR="00EF71FD">
        <w:rPr>
          <w:color w:val="000000"/>
          <w:lang w:val="en-GB"/>
        </w:rPr>
        <w:instrText xml:space="preserve"> ADDIN EN.CITE </w:instrText>
      </w:r>
      <w:r w:rsidR="00EF71FD">
        <w:rPr>
          <w:color w:val="000000"/>
          <w:lang w:val="en-GB"/>
        </w:rPr>
        <w:fldChar w:fldCharType="begin">
          <w:fldData xml:space="preserve">PEVuZE5vdGU+PENpdGU+PEF1dGhvcj5Sb3NzZXR0bzwvQXV0aG9yPjxZZWFyPjIwMTY8L1llYXI+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</w:fldData>
        </w:fldChar>
      </w:r>
      <w:r w:rsidR="00EF71FD">
        <w:rPr>
          <w:color w:val="000000"/>
          <w:lang w:val="en-GB"/>
        </w:rPr>
        <w:instrText xml:space="preserve"> ADDIN EN.CITE.DATA </w:instrText>
      </w:r>
      <w:r w:rsidR="00EF71FD">
        <w:rPr>
          <w:color w:val="000000"/>
          <w:lang w:val="en-GB"/>
        </w:rPr>
      </w:r>
      <w:r w:rsidR="00EF71FD">
        <w:rPr>
          <w:color w:val="000000"/>
          <w:lang w:val="en-GB"/>
        </w:rPr>
        <w:fldChar w:fldCharType="end"/>
      </w:r>
      <w:r w:rsidR="00E23862" w:rsidRPr="00F6666F">
        <w:rPr>
          <w:color w:val="000000"/>
          <w:lang w:val="en-GB"/>
        </w:rPr>
      </w:r>
      <w:r w:rsidR="00E23862" w:rsidRPr="00F6666F">
        <w:rPr>
          <w:color w:val="000000"/>
          <w:lang w:val="en-GB"/>
        </w:rPr>
        <w:fldChar w:fldCharType="separate"/>
      </w:r>
      <w:r w:rsidR="00EF71FD">
        <w:rPr>
          <w:noProof/>
          <w:color w:val="000000"/>
          <w:lang w:val="en-GB"/>
        </w:rPr>
        <w:t>(Rossetto et al., 2016; Rossetto et al., 2014b)</w:t>
      </w:r>
      <w:r w:rsidR="00E23862" w:rsidRPr="00F6666F">
        <w:rPr>
          <w:color w:val="000000"/>
          <w:lang w:val="en-GB"/>
        </w:rPr>
        <w:fldChar w:fldCharType="end"/>
      </w:r>
      <w:r w:rsidR="00E23862" w:rsidRPr="00F6666F">
        <w:rPr>
          <w:color w:val="000000"/>
          <w:lang w:val="en-GB"/>
        </w:rPr>
        <w:t xml:space="preserve">. Indeed, </w:t>
      </w:r>
      <w:r w:rsidR="00E83B0B" w:rsidRPr="00F6666F">
        <w:rPr>
          <w:color w:val="000000"/>
          <w:lang w:val="en-GB"/>
        </w:rPr>
        <w:fldChar w:fldCharType="begin"/>
      </w:r>
      <w:r w:rsidR="00EF71FD">
        <w:rPr>
          <w:color w:val="000000"/>
          <w:lang w:val="en-GB"/>
        </w:rPr>
        <w:instrText xml:space="preserve"> ADDIN EN.CITE &lt;EndNote&gt;&lt;Cite AuthorYear="1"&gt;&lt;Author&gt;Rossetto&lt;/Author&gt;&lt;Year&gt;2016&lt;/Year&gt;&lt;RecNum&gt;149&lt;/RecNum&gt;&lt;DisplayText&gt;Rossetto et al. (2016)&lt;/DisplayText&gt;&lt;record&gt;&lt;rec-number&gt;149&lt;/rec-number&gt;&lt;foreign-keys&gt;&lt;key app="EN" db-id="v0tf50fr9dxfp6ewv0ovvzp1xr0s0dwfftsa" timestamp="1486006091"&gt;149&lt;/key&gt;&lt;/foreign-keys&gt;&lt;ref-type name="Journal Article"&gt;17&lt;/ref-type&gt;&lt;contributors&gt;&lt;authors&gt;&lt;author&gt;Rossetto, A,&lt;/author&gt;&lt;author&gt;Jorm, A.&lt;/author&gt;&lt;author&gt;Reavley, N.&lt;/author&gt;&lt;/authors&gt;&lt;/contributors&gt;&lt;titles&gt;&lt;title&gt;Predictors of adults&amp;apos; helping intentions and behaviours towards a person with a mental illness: A six-month follow-up study&lt;/title&gt;&lt;secondary-title&gt;Psychiatry Research&lt;/secondary-title&gt;&lt;/titles&gt;&lt;periodical&gt;&lt;full-title&gt;Psychiatry Research&lt;/full-title&gt;&lt;/periodical&gt;&lt;pages&gt;170-176&lt;/pages&gt;&lt;volume&gt;240&lt;/volume&gt;&lt;dates&gt;&lt;year&gt;2016&lt;/year&gt;&lt;/dates&gt;&lt;urls&gt;&lt;/urls&gt;&lt;electronic-resource-num&gt;&lt;style face="underline" font="default" size="100%"&gt;http://dx.doi.org/10.1016/j.psychres.2016.04.037&lt;/style&gt;&lt;/electronic-resource-num&gt;&lt;/record&gt;&lt;/Cite&gt;&lt;/EndNote&gt;</w:instrText>
      </w:r>
      <w:r w:rsidR="00E83B0B" w:rsidRPr="00F6666F">
        <w:rPr>
          <w:color w:val="000000"/>
          <w:lang w:val="en-GB"/>
        </w:rPr>
        <w:fldChar w:fldCharType="separate"/>
      </w:r>
      <w:r w:rsidR="00EF71FD">
        <w:rPr>
          <w:noProof/>
          <w:color w:val="000000"/>
          <w:lang w:val="en-GB"/>
        </w:rPr>
        <w:t>Rossetto et al. (2016)</w:t>
      </w:r>
      <w:r w:rsidR="00E83B0B" w:rsidRPr="00F6666F">
        <w:rPr>
          <w:color w:val="000000"/>
          <w:lang w:val="en-GB"/>
        </w:rPr>
        <w:fldChar w:fldCharType="end"/>
      </w:r>
      <w:r w:rsidR="00F33020" w:rsidRPr="00F6666F">
        <w:rPr>
          <w:color w:val="000000"/>
          <w:lang w:val="en-GB"/>
        </w:rPr>
        <w:t xml:space="preserve"> found that past </w:t>
      </w:r>
      <w:r w:rsidR="00B2348D" w:rsidRPr="00F6666F">
        <w:rPr>
          <w:color w:val="000000"/>
          <w:lang w:val="en-GB"/>
        </w:rPr>
        <w:t xml:space="preserve">helping </w:t>
      </w:r>
      <w:r w:rsidR="00F33020" w:rsidRPr="00F6666F">
        <w:rPr>
          <w:color w:val="000000"/>
          <w:lang w:val="en-GB"/>
        </w:rPr>
        <w:t xml:space="preserve">intentions </w:t>
      </w:r>
      <w:r w:rsidR="00B2348D" w:rsidRPr="00F6666F">
        <w:rPr>
          <w:color w:val="000000"/>
          <w:lang w:val="en-GB"/>
        </w:rPr>
        <w:t>were a significant predictor of future helping behaviours</w:t>
      </w:r>
      <w:r w:rsidR="00E865DE" w:rsidRPr="00F6666F">
        <w:rPr>
          <w:color w:val="000000"/>
          <w:lang w:val="en-GB"/>
        </w:rPr>
        <w:t xml:space="preserve"> in response to suicide risk, along with confidence to help</w:t>
      </w:r>
      <w:r w:rsidR="00DF75BD" w:rsidRPr="00F6666F">
        <w:rPr>
          <w:color w:val="000000"/>
          <w:lang w:val="en-GB"/>
        </w:rPr>
        <w:t xml:space="preserve"> and past helping behaviours. </w:t>
      </w:r>
      <w:r w:rsidR="007852A0" w:rsidRPr="00F6666F">
        <w:rPr>
          <w:color w:val="000000"/>
          <w:lang w:val="en-GB"/>
        </w:rPr>
        <w:t xml:space="preserve">In the latter study </w:t>
      </w:r>
      <w:r w:rsidR="007852A0" w:rsidRPr="00F6666F">
        <w:rPr>
          <w:color w:val="000000"/>
          <w:lang w:val="en-GB"/>
        </w:rPr>
        <w:fldChar w:fldCharType="begin"/>
      </w:r>
      <w:r w:rsidR="00EF71FD">
        <w:rPr>
          <w:color w:val="000000"/>
          <w:lang w:val="en-GB"/>
        </w:rPr>
        <w:instrText xml:space="preserve"> ADDIN EN.CITE &lt;EndNote&gt;&lt;Cite&gt;&lt;Author&gt;Rossetto&lt;/Author&gt;&lt;Year&gt;2016&lt;/Year&gt;&lt;RecNum&gt;149&lt;/RecNum&gt;&lt;DisplayText&gt;(Rossetto et al., 2016)&lt;/DisplayText&gt;&lt;record&gt;&lt;rec-number&gt;149&lt;/rec-number&gt;&lt;foreign-keys&gt;&lt;key app="EN" db-id="v0tf50fr9dxfp6ewv0ovvzp1xr0s0dwfftsa" timestamp="1486006091"&gt;149&lt;/key&gt;&lt;/foreign-keys&gt;&lt;ref-type name="Journal Article"&gt;17&lt;/ref-type&gt;&lt;contributors&gt;&lt;authors&gt;&lt;author&gt;Rossetto, A,&lt;/author&gt;&lt;author&gt;Jorm, A.&lt;/author&gt;&lt;author&gt;Reavley, N.&lt;/author&gt;&lt;/authors&gt;&lt;/contributors&gt;&lt;titles&gt;&lt;title&gt;Predictors of adults&amp;apos; helping intentions and behaviours towards a person with a mental illness: A six-month follow-up study&lt;/title&gt;&lt;secondary-title&gt;Psychiatry Research&lt;/secondary-title&gt;&lt;/titles&gt;&lt;periodical&gt;&lt;full-title&gt;Psychiatry Research&lt;/full-title&gt;&lt;/periodical&gt;&lt;pages&gt;170-176&lt;/pages&gt;&lt;volume&gt;240&lt;/volume&gt;&lt;dates&gt;&lt;year&gt;2016&lt;/year&gt;&lt;/dates&gt;&lt;urls&gt;&lt;/urls&gt;&lt;electronic-resource-num&gt;&lt;style face="underline" font="default" size="100%"&gt;http://dx.doi.org/10.1016/j.psychres.2016.04.037&lt;/style&gt;&lt;/electronic-resource-num&gt;&lt;/record&gt;&lt;/Cite&gt;&lt;/EndNote&gt;</w:instrText>
      </w:r>
      <w:r w:rsidR="007852A0" w:rsidRPr="00F6666F">
        <w:rPr>
          <w:color w:val="000000"/>
          <w:lang w:val="en-GB"/>
        </w:rPr>
        <w:fldChar w:fldCharType="separate"/>
      </w:r>
      <w:r w:rsidR="00EF71FD">
        <w:rPr>
          <w:noProof/>
          <w:color w:val="000000"/>
          <w:lang w:val="en-GB"/>
        </w:rPr>
        <w:t>(Rossetto et al., 2016)</w:t>
      </w:r>
      <w:r w:rsidR="007852A0" w:rsidRPr="00F6666F">
        <w:rPr>
          <w:color w:val="000000"/>
          <w:lang w:val="en-GB"/>
        </w:rPr>
        <w:fldChar w:fldCharType="end"/>
      </w:r>
      <w:r w:rsidR="007852A0" w:rsidRPr="00F6666F">
        <w:rPr>
          <w:color w:val="000000"/>
          <w:lang w:val="en-GB"/>
        </w:rPr>
        <w:t>, Australian adults were predominantly able to identify a person presented in a vignette as experiencing depression and suicidal thoughts, and on average, were ‘moderately’ confident to help such a person</w:t>
      </w:r>
      <w:r w:rsidR="00E1367E" w:rsidRPr="00F6666F">
        <w:rPr>
          <w:color w:val="000000"/>
          <w:lang w:val="en-GB"/>
        </w:rPr>
        <w:t>.</w:t>
      </w:r>
    </w:p>
    <w:p w14:paraId="1149CCA1" w14:textId="0D55B615" w:rsidR="004758DA" w:rsidRPr="00F6666F" w:rsidRDefault="0002760C" w:rsidP="00660E43">
      <w:pPr>
        <w:rPr>
          <w:color w:val="000000"/>
          <w:lang w:val="en-GB"/>
        </w:rPr>
      </w:pPr>
      <w:r w:rsidRPr="00F6666F">
        <w:rPr>
          <w:color w:val="000000"/>
          <w:lang w:val="en-GB"/>
        </w:rPr>
        <w:lastRenderedPageBreak/>
        <w:t>T</w:t>
      </w:r>
      <w:r w:rsidR="00FD7A57" w:rsidRPr="00F6666F">
        <w:rPr>
          <w:color w:val="000000"/>
          <w:lang w:val="en-GB"/>
        </w:rPr>
        <w:t>hese Australian</w:t>
      </w:r>
      <w:r w:rsidR="008F3686" w:rsidRPr="00F6666F">
        <w:rPr>
          <w:color w:val="000000"/>
          <w:lang w:val="en-GB"/>
        </w:rPr>
        <w:t xml:space="preserve"> stud</w:t>
      </w:r>
      <w:r w:rsidR="00A02958" w:rsidRPr="00F6666F">
        <w:rPr>
          <w:color w:val="000000"/>
          <w:lang w:val="en-GB"/>
        </w:rPr>
        <w:t xml:space="preserve">ies have also examined those sociodemographic characteristics of Australian adults that are predictive of </w:t>
      </w:r>
      <w:r w:rsidR="00F0195F" w:rsidRPr="00F6666F">
        <w:rPr>
          <w:color w:val="000000"/>
          <w:lang w:val="en-GB"/>
        </w:rPr>
        <w:t xml:space="preserve">helping intentions and behaviours. </w:t>
      </w:r>
      <w:r w:rsidR="002C6C0E">
        <w:rPr>
          <w:color w:val="000000"/>
          <w:lang w:val="en-GB"/>
        </w:rPr>
        <w:t xml:space="preserve">In Rossetto et </w:t>
      </w:r>
      <w:proofErr w:type="spellStart"/>
      <w:r w:rsidR="002C6C0E">
        <w:rPr>
          <w:color w:val="000000"/>
          <w:lang w:val="en-GB"/>
        </w:rPr>
        <w:t>al’s</w:t>
      </w:r>
      <w:proofErr w:type="spellEnd"/>
      <w:r w:rsidR="002C6C0E">
        <w:rPr>
          <w:color w:val="000000"/>
          <w:lang w:val="en-GB"/>
        </w:rPr>
        <w:t xml:space="preserve"> </w:t>
      </w:r>
      <w:r w:rsidR="00FD7A57" w:rsidRPr="00F6666F">
        <w:rPr>
          <w:color w:val="000000"/>
          <w:lang w:val="en-GB"/>
        </w:rPr>
        <w:fldChar w:fldCharType="begin"/>
      </w:r>
      <w:r w:rsidR="00EF71FD">
        <w:rPr>
          <w:color w:val="000000"/>
          <w:lang w:val="en-GB"/>
        </w:rPr>
        <w:instrText xml:space="preserve"> ADDIN EN.CITE &lt;EndNote&gt;&lt;Cite ExcludeAuth="1"&gt;&lt;Author&gt;Rossetto&lt;/Author&gt;&lt;Year&gt;2016&lt;/Year&gt;&lt;RecNum&gt;149&lt;/RecNum&gt;&lt;DisplayText&gt;(2016)&lt;/DisplayText&gt;&lt;record&gt;&lt;rec-number&gt;149&lt;/rec-number&gt;&lt;foreign-keys&gt;&lt;key app="EN" db-id="v0tf50fr9dxfp6ewv0ovvzp1xr0s0dwfftsa" timestamp="1486006091"&gt;149&lt;/key&gt;&lt;/foreign-keys&gt;&lt;ref-type name="Journal Article"&gt;17&lt;/ref-type&gt;&lt;contributors&gt;&lt;authors&gt;&lt;author&gt;Rossetto, A,&lt;/author&gt;&lt;author&gt;Jorm, A.&lt;/author&gt;&lt;author&gt;Reavley, N.&lt;/author&gt;&lt;/authors&gt;&lt;/contributors&gt;&lt;titles&gt;&lt;title&gt;Predictors of adults&amp;apos; helping intentions and behaviours towards a person with a mental illness: A six-month follow-up study&lt;/title&gt;&lt;secondary-title&gt;Psychiatry Research&lt;/secondary-title&gt;&lt;/titles&gt;&lt;periodical&gt;&lt;full-title&gt;Psychiatry Research&lt;/full-title&gt;&lt;/periodical&gt;&lt;pages&gt;170-176&lt;/pages&gt;&lt;volume&gt;240&lt;/volume&gt;&lt;dates&gt;&lt;year&gt;2016&lt;/year&gt;&lt;/dates&gt;&lt;urls&gt;&lt;/urls&gt;&lt;electronic-resource-num&gt;&lt;style face="underline" font="default" size="100%"&gt;http://dx.doi.org/10.1016/j.psychres.2016.04.037&lt;/style&gt;&lt;/electronic-resource-num&gt;&lt;/record&gt;&lt;/Cite&gt;&lt;/EndNote&gt;</w:instrText>
      </w:r>
      <w:r w:rsidR="00FD7A57" w:rsidRPr="00F6666F">
        <w:rPr>
          <w:color w:val="000000"/>
          <w:lang w:val="en-GB"/>
        </w:rPr>
        <w:fldChar w:fldCharType="separate"/>
      </w:r>
      <w:r w:rsidR="00EF71FD">
        <w:rPr>
          <w:noProof/>
          <w:color w:val="000000"/>
          <w:lang w:val="en-GB"/>
        </w:rPr>
        <w:t>(2016)</w:t>
      </w:r>
      <w:r w:rsidR="00FD7A57" w:rsidRPr="00F6666F">
        <w:rPr>
          <w:color w:val="000000"/>
          <w:lang w:val="en-GB"/>
        </w:rPr>
        <w:fldChar w:fldCharType="end"/>
      </w:r>
      <w:r w:rsidR="002C6C0E">
        <w:rPr>
          <w:color w:val="000000"/>
          <w:lang w:val="en-GB"/>
        </w:rPr>
        <w:t xml:space="preserve"> study</w:t>
      </w:r>
      <w:r w:rsidR="00FD7A57" w:rsidRPr="00F6666F">
        <w:rPr>
          <w:color w:val="000000"/>
          <w:lang w:val="en-GB"/>
        </w:rPr>
        <w:t xml:space="preserve">, </w:t>
      </w:r>
      <w:r w:rsidR="00B10450" w:rsidRPr="00F6666F">
        <w:rPr>
          <w:color w:val="000000"/>
          <w:lang w:val="en-GB"/>
        </w:rPr>
        <w:t xml:space="preserve">speaking a language other than English at home was </w:t>
      </w:r>
      <w:r w:rsidR="00590D31" w:rsidRPr="00F6666F">
        <w:rPr>
          <w:color w:val="000000"/>
          <w:lang w:val="en-GB"/>
        </w:rPr>
        <w:t>associated</w:t>
      </w:r>
      <w:r w:rsidR="00B10450" w:rsidRPr="00F6666F">
        <w:rPr>
          <w:color w:val="000000"/>
          <w:lang w:val="en-GB"/>
        </w:rPr>
        <w:t xml:space="preserve"> </w:t>
      </w:r>
      <w:r w:rsidR="00E1367E" w:rsidRPr="00F6666F">
        <w:rPr>
          <w:color w:val="000000"/>
          <w:lang w:val="en-GB"/>
        </w:rPr>
        <w:t xml:space="preserve">with </w:t>
      </w:r>
      <w:r w:rsidR="00B10450" w:rsidRPr="00F6666F">
        <w:rPr>
          <w:color w:val="000000"/>
          <w:lang w:val="en-GB"/>
        </w:rPr>
        <w:t>lower</w:t>
      </w:r>
      <w:r w:rsidR="00B80E26" w:rsidRPr="00F6666F">
        <w:rPr>
          <w:color w:val="000000"/>
          <w:lang w:val="en-GB"/>
        </w:rPr>
        <w:t xml:space="preserve"> quality helping behaviours</w:t>
      </w:r>
      <w:r w:rsidR="00A02958" w:rsidRPr="00F6666F">
        <w:rPr>
          <w:color w:val="000000"/>
          <w:lang w:val="en-GB"/>
        </w:rPr>
        <w:t>.</w:t>
      </w:r>
      <w:r w:rsidR="00447C89" w:rsidRPr="00F6666F">
        <w:rPr>
          <w:color w:val="000000"/>
          <w:lang w:val="en-GB"/>
        </w:rPr>
        <w:t xml:space="preserve"> In </w:t>
      </w:r>
      <w:r w:rsidR="002C6C0E">
        <w:rPr>
          <w:color w:val="000000"/>
          <w:lang w:val="en-GB"/>
        </w:rPr>
        <w:t xml:space="preserve">the studies of </w:t>
      </w:r>
      <w:r w:rsidR="00574345" w:rsidRPr="00F6666F">
        <w:rPr>
          <w:color w:val="000000"/>
          <w:lang w:val="en-GB"/>
        </w:rPr>
        <w:fldChar w:fldCharType="begin"/>
      </w:r>
      <w:r w:rsidR="00C33F6E">
        <w:rPr>
          <w:color w:val="000000"/>
          <w:lang w:val="en-GB"/>
        </w:rPr>
        <w:instrText xml:space="preserve"> ADDIN EN.CITE &lt;EndNote&gt;&lt;Cite AuthorYear="1"&gt;&lt;Author&gt;Rossetto&lt;/Author&gt;&lt;Year&gt;2014&lt;/Year&gt;&lt;RecNum&gt;200&lt;/RecNum&gt;&lt;DisplayText&gt;Rossetto et al. (2014a)&lt;/DisplayText&gt;&lt;record&gt;&lt;rec-number&gt;200&lt;/rec-number&gt;&lt;foreign-keys&gt;&lt;key app="EN" db-id="v0tf50fr9dxfp6ewv0ovvzp1xr0s0dwfftsa" timestamp="1493618903"&gt;200&lt;/key&gt;&lt;/foreign-keys&gt;&lt;ref-type name="Journal Article"&gt;17&lt;/ref-type&gt;&lt;contributors&gt;&lt;authors&gt;&lt;author&gt;Rossetto, A.&lt;/author&gt;&lt;author&gt;Jorm, A.&lt;/author&gt;&lt;author&gt;Reavley, N.&lt;/author&gt;&lt;/authors&gt;&lt;/contributors&gt;&lt;titles&gt;&lt;title&gt;Examining predictors of help giving toward people with a mental illness: results from a national survey of Australian adults&lt;/title&gt;&lt;secondary-title&gt;SAGE Open&lt;/secondary-title&gt;&lt;/titles&gt;&lt;periodical&gt;&lt;full-title&gt;SAGE Open&lt;/full-title&gt;&lt;/periodical&gt;&lt;pages&gt;1-11&lt;/pages&gt;&lt;volume&gt;April-June 2014&lt;/volume&gt;&lt;dates&gt;&lt;year&gt;2014&lt;/year&gt;&lt;/dates&gt;&lt;urls&gt;&lt;/urls&gt;&lt;electronic-resource-num&gt;10.1177/2158244014537502&lt;/electronic-resource-num&gt;&lt;/record&gt;&lt;/Cite&gt;&lt;/EndNote&gt;</w:instrText>
      </w:r>
      <w:r w:rsidR="00574345" w:rsidRPr="00F6666F">
        <w:rPr>
          <w:color w:val="000000"/>
          <w:lang w:val="en-GB"/>
        </w:rPr>
        <w:fldChar w:fldCharType="separate"/>
      </w:r>
      <w:r w:rsidR="00C33F6E">
        <w:rPr>
          <w:noProof/>
          <w:color w:val="000000"/>
          <w:lang w:val="en-GB"/>
        </w:rPr>
        <w:t>Rossetto et al. (2014a)</w:t>
      </w:r>
      <w:r w:rsidR="00574345" w:rsidRPr="00F6666F">
        <w:rPr>
          <w:color w:val="000000"/>
          <w:lang w:val="en-GB"/>
        </w:rPr>
        <w:fldChar w:fldCharType="end"/>
      </w:r>
      <w:r w:rsidR="00F820C7" w:rsidRPr="00F6666F">
        <w:rPr>
          <w:color w:val="000000"/>
          <w:lang w:val="en-GB"/>
        </w:rPr>
        <w:t xml:space="preserve"> and </w:t>
      </w:r>
      <w:r w:rsidR="00AC2CED" w:rsidRPr="00F6666F">
        <w:rPr>
          <w:color w:val="000000"/>
          <w:lang w:val="en-GB"/>
        </w:rPr>
        <w:fldChar w:fldCharType="begin"/>
      </w:r>
      <w:r w:rsidR="00480EC3">
        <w:rPr>
          <w:color w:val="000000"/>
          <w:lang w:val="en-GB"/>
        </w:rPr>
        <w:instrText xml:space="preserve"> ADDIN EN.CITE &lt;EndNote&gt;&lt;Cite AuthorYear="1"&gt;&lt;Author&gt;Jorm&lt;/Author&gt;&lt;Year&gt;2005&lt;/Year&gt;&lt;RecNum&gt;170&lt;/RecNum&gt;&lt;DisplayText&gt;Jorm et al. (2005b)&lt;/DisplayText&gt;&lt;record&gt;&lt;rec-number&gt;170&lt;/rec-number&gt;&lt;foreign-keys&gt;&lt;key app="EN" db-id="v0tf50fr9dxfp6ewv0ovvzp1xr0s0dwfftsa" timestamp="1491450999"&gt;170&lt;/key&gt;&lt;/foreign-keys&gt;&lt;ref-type name="Journal Article"&gt;17&lt;/ref-type&gt;&lt;contributors&gt;&lt;authors&gt;&lt;author&gt;Jorm, Anthony F.&lt;/author&gt;&lt;author&gt;Blewitt, Kelly A.&lt;/author&gt;&lt;author&gt;Griffiths, Kathleen M.&lt;/author&gt;&lt;author&gt;Kitchener, Betty A.&lt;/author&gt;&lt;author&gt;Parslow, Ruth A.&lt;/author&gt;&lt;/authors&gt;&lt;/contributors&gt;&lt;titles&gt;&lt;title&gt;Mental health first aid responses of the public: results from an Australian national survey&lt;/title&gt;&lt;secondary-title&gt;BMC Psychiatry&lt;/secondary-title&gt;&lt;/titles&gt;&lt;periodical&gt;&lt;full-title&gt;BMC Psychiatry&lt;/full-title&gt;&lt;/periodical&gt;&lt;pages&gt;9&lt;/pages&gt;&lt;volume&gt;5&lt;/volume&gt;&lt;number&gt;1&lt;/number&gt;&lt;dates&gt;&lt;year&gt;2005&lt;/year&gt;&lt;/dates&gt;&lt;isbn&gt;1471-244X&lt;/isbn&gt;&lt;label&gt;Jorm2005&lt;/label&gt;&lt;work-type&gt;journal article&lt;/work-type&gt;&lt;urls&gt;&lt;related-urls&gt;&lt;url&gt;http://dx.doi.org/10.1186/1471-244X-5-9&lt;/url&gt;&lt;/related-urls&gt;&lt;/urls&gt;&lt;electronic-resource-num&gt;10.1186/1471-244x-5-9&lt;/electronic-resource-num&gt;&lt;/record&gt;&lt;/Cite&gt;&lt;/EndNote&gt;</w:instrText>
      </w:r>
      <w:r w:rsidR="00AC2CED" w:rsidRPr="00F6666F">
        <w:rPr>
          <w:color w:val="000000"/>
          <w:lang w:val="en-GB"/>
        </w:rPr>
        <w:fldChar w:fldCharType="separate"/>
      </w:r>
      <w:r w:rsidR="00480EC3">
        <w:rPr>
          <w:noProof/>
          <w:color w:val="000000"/>
          <w:lang w:val="en-GB"/>
        </w:rPr>
        <w:t>Jorm et al. (2005b)</w:t>
      </w:r>
      <w:r w:rsidR="00AC2CED" w:rsidRPr="00F6666F">
        <w:rPr>
          <w:color w:val="000000"/>
          <w:lang w:val="en-GB"/>
        </w:rPr>
        <w:fldChar w:fldCharType="end"/>
      </w:r>
      <w:r w:rsidR="00574345" w:rsidRPr="00F6666F">
        <w:rPr>
          <w:color w:val="000000"/>
          <w:lang w:val="en-GB"/>
        </w:rPr>
        <w:t xml:space="preserve">, </w:t>
      </w:r>
      <w:r w:rsidR="009133FD" w:rsidRPr="00F6666F">
        <w:rPr>
          <w:color w:val="000000"/>
          <w:lang w:val="en-GB"/>
        </w:rPr>
        <w:t>being male was associated with lower quality helping intentions and behaviours toward a person at risk of suicide</w:t>
      </w:r>
      <w:r w:rsidR="009D1A45" w:rsidRPr="00F6666F">
        <w:rPr>
          <w:color w:val="000000"/>
          <w:lang w:val="en-GB"/>
        </w:rPr>
        <w:t xml:space="preserve">, </w:t>
      </w:r>
      <w:r w:rsidR="00C75A04" w:rsidRPr="00F6666F">
        <w:rPr>
          <w:color w:val="000000"/>
          <w:lang w:val="en-GB"/>
        </w:rPr>
        <w:t xml:space="preserve">while </w:t>
      </w:r>
      <w:r w:rsidR="00C55277" w:rsidRPr="00F6666F">
        <w:rPr>
          <w:color w:val="000000"/>
          <w:lang w:val="en-GB"/>
        </w:rPr>
        <w:t>in</w:t>
      </w:r>
      <w:r w:rsidR="002C6C0E">
        <w:rPr>
          <w:color w:val="000000"/>
          <w:lang w:val="en-GB"/>
        </w:rPr>
        <w:t xml:space="preserve"> the study of</w:t>
      </w:r>
      <w:r w:rsidR="00C55277" w:rsidRPr="00F6666F">
        <w:rPr>
          <w:color w:val="000000"/>
          <w:lang w:val="en-GB"/>
        </w:rPr>
        <w:t xml:space="preserve"> </w:t>
      </w:r>
      <w:r w:rsidR="00C048B8" w:rsidRPr="00F6666F">
        <w:rPr>
          <w:color w:val="000000"/>
          <w:lang w:val="en-GB"/>
        </w:rPr>
        <w:fldChar w:fldCharType="begin"/>
      </w:r>
      <w:r w:rsidR="00C33F6E">
        <w:rPr>
          <w:color w:val="000000"/>
          <w:lang w:val="en-GB"/>
        </w:rPr>
        <w:instrText xml:space="preserve"> ADDIN EN.CITE &lt;EndNote&gt;&lt;Cite AuthorYear="1"&gt;&lt;Author&gt;Rossetto&lt;/Author&gt;&lt;Year&gt;2014&lt;/Year&gt;&lt;RecNum&gt;200&lt;/RecNum&gt;&lt;DisplayText&gt;Rossetto et al. (2014a)&lt;/DisplayText&gt;&lt;record&gt;&lt;rec-number&gt;200&lt;/rec-number&gt;&lt;foreign-keys&gt;&lt;key app="EN" db-id="v0tf50fr9dxfp6ewv0ovvzp1xr0s0dwfftsa" timestamp="1493618903"&gt;200&lt;/key&gt;&lt;/foreign-keys&gt;&lt;ref-type name="Journal Article"&gt;17&lt;/ref-type&gt;&lt;contributors&gt;&lt;authors&gt;&lt;author&gt;Rossetto, A.&lt;/author&gt;&lt;author&gt;Jorm, A.&lt;/author&gt;&lt;author&gt;Reavley, N.&lt;/author&gt;&lt;/authors&gt;&lt;/contributors&gt;&lt;titles&gt;&lt;title&gt;Examining predictors of help giving toward people with a mental illness: results from a national survey of Australian adults&lt;/title&gt;&lt;secondary-title&gt;SAGE Open&lt;/secondary-title&gt;&lt;/titles&gt;&lt;periodical&gt;&lt;full-title&gt;SAGE Open&lt;/full-title&gt;&lt;/periodical&gt;&lt;pages&gt;1-11&lt;/pages&gt;&lt;volume&gt;April-June 2014&lt;/volume&gt;&lt;dates&gt;&lt;year&gt;2014&lt;/year&gt;&lt;/dates&gt;&lt;urls&gt;&lt;/urls&gt;&lt;electronic-resource-num&gt;10.1177/2158244014537502&lt;/electronic-resource-num&gt;&lt;/record&gt;&lt;/Cite&gt;&lt;/EndNote&gt;</w:instrText>
      </w:r>
      <w:r w:rsidR="00C048B8" w:rsidRPr="00F6666F">
        <w:rPr>
          <w:color w:val="000000"/>
          <w:lang w:val="en-GB"/>
        </w:rPr>
        <w:fldChar w:fldCharType="separate"/>
      </w:r>
      <w:r w:rsidR="00C33F6E">
        <w:rPr>
          <w:noProof/>
          <w:color w:val="000000"/>
          <w:lang w:val="en-GB"/>
        </w:rPr>
        <w:t>Rossetto et al. (2014a)</w:t>
      </w:r>
      <w:r w:rsidR="00C048B8" w:rsidRPr="00F6666F">
        <w:rPr>
          <w:color w:val="000000"/>
          <w:lang w:val="en-GB"/>
        </w:rPr>
        <w:fldChar w:fldCharType="end"/>
      </w:r>
      <w:r w:rsidR="00C048B8" w:rsidRPr="00F6666F">
        <w:rPr>
          <w:color w:val="000000"/>
          <w:lang w:val="en-GB"/>
        </w:rPr>
        <w:t xml:space="preserve">, </w:t>
      </w:r>
      <w:r w:rsidR="00B554F6" w:rsidRPr="00F6666F">
        <w:rPr>
          <w:color w:val="000000"/>
          <w:lang w:val="en-GB"/>
        </w:rPr>
        <w:t xml:space="preserve">being aged </w:t>
      </w:r>
      <w:r w:rsidR="004B4846" w:rsidRPr="00F6666F">
        <w:rPr>
          <w:color w:val="000000"/>
          <w:lang w:val="en-GB"/>
        </w:rPr>
        <w:t>30 to 59 was associated with higher quality intentions and behaviours (while being aged 18 to</w:t>
      </w:r>
      <w:r w:rsidR="003D064B" w:rsidRPr="00F6666F">
        <w:rPr>
          <w:color w:val="000000"/>
          <w:lang w:val="en-GB"/>
        </w:rPr>
        <w:t xml:space="preserve"> </w:t>
      </w:r>
      <w:r w:rsidR="004B4846" w:rsidRPr="00F6666F">
        <w:rPr>
          <w:color w:val="000000"/>
          <w:lang w:val="en-GB"/>
        </w:rPr>
        <w:t>20 and 60+ were not).</w:t>
      </w:r>
    </w:p>
    <w:p w14:paraId="6F3B4B12" w14:textId="15DDD704" w:rsidR="004B7DD3" w:rsidRPr="00F6666F" w:rsidRDefault="002C6C0E" w:rsidP="00660E43">
      <w:pPr>
        <w:rPr>
          <w:color w:val="000000"/>
          <w:lang w:val="en-GB"/>
        </w:rPr>
      </w:pPr>
      <w:r>
        <w:rPr>
          <w:color w:val="000000"/>
          <w:lang w:val="en-GB"/>
        </w:rPr>
        <w:t>The vignettes presented to participants in these studies directly communicate to participants that John/Jenny ‘</w:t>
      </w:r>
      <w:r w:rsidRPr="00F6666F">
        <w:rPr>
          <w:color w:val="000000"/>
          <w:lang w:val="en-GB"/>
        </w:rPr>
        <w:t>has been thinking of ways to end his</w:t>
      </w:r>
      <w:r>
        <w:rPr>
          <w:color w:val="000000"/>
          <w:lang w:val="en-GB"/>
        </w:rPr>
        <w:t>/her</w:t>
      </w:r>
      <w:r w:rsidRPr="00F6666F">
        <w:rPr>
          <w:color w:val="000000"/>
          <w:lang w:val="en-GB"/>
        </w:rPr>
        <w:t xml:space="preserve"> life’</w:t>
      </w:r>
      <w:r>
        <w:rPr>
          <w:color w:val="000000"/>
          <w:lang w:val="en-GB"/>
        </w:rPr>
        <w:t xml:space="preserve">. </w:t>
      </w:r>
      <w:r w:rsidR="000C0944" w:rsidRPr="00F6666F">
        <w:rPr>
          <w:color w:val="000000"/>
          <w:lang w:val="en-GB"/>
        </w:rPr>
        <w:t xml:space="preserve">These </w:t>
      </w:r>
      <w:r>
        <w:rPr>
          <w:color w:val="000000"/>
          <w:lang w:val="en-GB"/>
        </w:rPr>
        <w:t xml:space="preserve">study </w:t>
      </w:r>
      <w:r w:rsidR="000C0944" w:rsidRPr="00F6666F">
        <w:rPr>
          <w:color w:val="000000"/>
          <w:lang w:val="en-GB"/>
        </w:rPr>
        <w:t xml:space="preserve">findings illustrate that </w:t>
      </w:r>
      <w:r>
        <w:rPr>
          <w:color w:val="000000"/>
          <w:lang w:val="en-GB"/>
        </w:rPr>
        <w:t>i</w:t>
      </w:r>
      <w:r w:rsidR="009652FC" w:rsidRPr="00F6666F">
        <w:rPr>
          <w:color w:val="000000"/>
          <w:lang w:val="en-GB"/>
        </w:rPr>
        <w:t>n response to</w:t>
      </w:r>
      <w:r>
        <w:rPr>
          <w:color w:val="000000"/>
          <w:lang w:val="en-GB"/>
        </w:rPr>
        <w:t xml:space="preserve"> this direct expression of</w:t>
      </w:r>
      <w:r w:rsidR="009652FC" w:rsidRPr="00F6666F">
        <w:rPr>
          <w:color w:val="000000"/>
          <w:lang w:val="en-GB"/>
        </w:rPr>
        <w:t xml:space="preserve"> </w:t>
      </w:r>
      <w:r>
        <w:rPr>
          <w:color w:val="000000"/>
          <w:lang w:val="en-GB"/>
        </w:rPr>
        <w:t>suicide</w:t>
      </w:r>
      <w:r w:rsidR="00867899" w:rsidRPr="00F6666F">
        <w:rPr>
          <w:color w:val="000000"/>
          <w:lang w:val="en-GB"/>
        </w:rPr>
        <w:t xml:space="preserve"> risk</w:t>
      </w:r>
      <w:r w:rsidR="009652FC" w:rsidRPr="00F6666F">
        <w:rPr>
          <w:color w:val="000000"/>
          <w:lang w:val="en-GB"/>
        </w:rPr>
        <w:t xml:space="preserve">, </w:t>
      </w:r>
      <w:r w:rsidR="00867899" w:rsidRPr="00F6666F">
        <w:rPr>
          <w:color w:val="000000"/>
          <w:lang w:val="en-GB"/>
        </w:rPr>
        <w:t>many</w:t>
      </w:r>
      <w:r w:rsidR="007F2287" w:rsidRPr="00F6666F">
        <w:rPr>
          <w:color w:val="000000"/>
          <w:lang w:val="en-GB"/>
        </w:rPr>
        <w:t xml:space="preserve"> </w:t>
      </w:r>
      <w:r>
        <w:rPr>
          <w:color w:val="000000"/>
          <w:lang w:val="en-GB"/>
        </w:rPr>
        <w:t xml:space="preserve">Australians </w:t>
      </w:r>
      <w:r w:rsidR="007F2287" w:rsidRPr="00F6666F">
        <w:rPr>
          <w:color w:val="000000"/>
          <w:lang w:val="en-GB"/>
        </w:rPr>
        <w:t>intend to</w:t>
      </w:r>
      <w:r w:rsidR="0015160D" w:rsidRPr="00F6666F">
        <w:rPr>
          <w:color w:val="000000"/>
          <w:lang w:val="en-GB"/>
        </w:rPr>
        <w:t xml:space="preserve"> undertake, and indeed are undertaking</w:t>
      </w:r>
      <w:r w:rsidR="009652FC" w:rsidRPr="00F6666F">
        <w:rPr>
          <w:color w:val="000000"/>
          <w:lang w:val="en-GB"/>
        </w:rPr>
        <w:t xml:space="preserve">, </w:t>
      </w:r>
      <w:r w:rsidR="00867899" w:rsidRPr="00F6666F">
        <w:rPr>
          <w:color w:val="000000"/>
          <w:lang w:val="en-GB"/>
        </w:rPr>
        <w:t>some helpful actions</w:t>
      </w:r>
      <w:r w:rsidR="0015160D" w:rsidRPr="00F6666F">
        <w:rPr>
          <w:color w:val="000000"/>
          <w:lang w:val="en-GB"/>
        </w:rPr>
        <w:t xml:space="preserve"> toward people at risk of suicide</w:t>
      </w:r>
      <w:r w:rsidR="00973940" w:rsidRPr="00F6666F">
        <w:rPr>
          <w:color w:val="000000"/>
          <w:lang w:val="en-GB"/>
        </w:rPr>
        <w:t xml:space="preserve"> and are moderately confident </w:t>
      </w:r>
      <w:r w:rsidR="004C319C" w:rsidRPr="00F6666F">
        <w:rPr>
          <w:color w:val="000000"/>
          <w:lang w:val="en-GB"/>
        </w:rPr>
        <w:t>in doing</w:t>
      </w:r>
      <w:r w:rsidR="00973940" w:rsidRPr="00F6666F">
        <w:rPr>
          <w:color w:val="000000"/>
          <w:lang w:val="en-GB"/>
        </w:rPr>
        <w:t xml:space="preserve"> so</w:t>
      </w:r>
      <w:r w:rsidR="00867899" w:rsidRPr="00F6666F">
        <w:rPr>
          <w:color w:val="000000"/>
          <w:lang w:val="en-GB"/>
        </w:rPr>
        <w:t xml:space="preserve">. </w:t>
      </w:r>
      <w:r w:rsidR="00E822FC" w:rsidRPr="00F6666F">
        <w:rPr>
          <w:color w:val="000000"/>
          <w:lang w:val="en-GB"/>
        </w:rPr>
        <w:t xml:space="preserve">However, there is a substantial proportion of the population who do not intend to undertake these helpful actions, and </w:t>
      </w:r>
      <w:r w:rsidR="00954BE5" w:rsidRPr="00F6666F">
        <w:rPr>
          <w:color w:val="000000"/>
          <w:lang w:val="en-GB"/>
        </w:rPr>
        <w:t xml:space="preserve">relatively few take direct actions to assess suicide risk. Therefore, there is </w:t>
      </w:r>
      <w:r w:rsidR="00973940" w:rsidRPr="00F6666F">
        <w:rPr>
          <w:color w:val="000000"/>
          <w:lang w:val="en-GB"/>
        </w:rPr>
        <w:t xml:space="preserve">scope for improving the confidence, </w:t>
      </w:r>
      <w:proofErr w:type="gramStart"/>
      <w:r w:rsidR="00973940" w:rsidRPr="00F6666F">
        <w:rPr>
          <w:color w:val="000000"/>
          <w:lang w:val="en-GB"/>
        </w:rPr>
        <w:t>intentions</w:t>
      </w:r>
      <w:proofErr w:type="gramEnd"/>
      <w:r w:rsidR="00973940" w:rsidRPr="00F6666F">
        <w:rPr>
          <w:color w:val="000000"/>
          <w:lang w:val="en-GB"/>
        </w:rPr>
        <w:t xml:space="preserve"> and actions of Australians toward people close to them at risk of suicide.</w:t>
      </w:r>
    </w:p>
    <w:p w14:paraId="6A6E8EEB" w14:textId="687BDBFA" w:rsidR="004B7DD3" w:rsidRPr="004B7DD3" w:rsidRDefault="00173D8D" w:rsidP="0094174F">
      <w:pPr>
        <w:pStyle w:val="Heading2"/>
      </w:pPr>
      <w:bookmarkStart w:id="48" w:name="_Toc31095953"/>
      <w:bookmarkStart w:id="49" w:name="_Toc31096518"/>
      <w:bookmarkStart w:id="50" w:name="_Toc47692736"/>
      <w:r w:rsidRPr="00A07061">
        <w:t>Interventions aimed at improving helping actions toward people at risk of suicide</w:t>
      </w:r>
      <w:bookmarkEnd w:id="48"/>
      <w:bookmarkEnd w:id="49"/>
      <w:bookmarkEnd w:id="50"/>
    </w:p>
    <w:p w14:paraId="1696E1DF" w14:textId="178D2E79" w:rsidR="00A908F1" w:rsidRPr="00F6666F" w:rsidRDefault="00ED71ED" w:rsidP="00B63137">
      <w:pPr>
        <w:rPr>
          <w:lang w:val="en-GB"/>
        </w:rPr>
      </w:pPr>
      <w:r>
        <w:rPr>
          <w:lang w:val="en-GB"/>
        </w:rPr>
        <w:t xml:space="preserve">Elements of existing interventions aimed at improving helping behaviours toward people at risk of suicide may be directly applicable and transferable to a family and friends-focused suicide prevention campaign. </w:t>
      </w:r>
      <w:r w:rsidR="00A654A8" w:rsidRPr="00F6666F">
        <w:rPr>
          <w:lang w:val="en-GB"/>
        </w:rPr>
        <w:t xml:space="preserve">One of </w:t>
      </w:r>
      <w:r w:rsidR="00B63137" w:rsidRPr="00F6666F">
        <w:rPr>
          <w:lang w:val="en-GB"/>
        </w:rPr>
        <w:t>the most common</w:t>
      </w:r>
      <w:r w:rsidR="00122F63" w:rsidRPr="00F6666F">
        <w:rPr>
          <w:lang w:val="en-GB"/>
        </w:rPr>
        <w:t xml:space="preserve"> type</w:t>
      </w:r>
      <w:r w:rsidR="004C319C" w:rsidRPr="00F6666F">
        <w:rPr>
          <w:lang w:val="en-GB"/>
        </w:rPr>
        <w:t>s</w:t>
      </w:r>
      <w:r w:rsidR="00122F63" w:rsidRPr="00F6666F">
        <w:rPr>
          <w:lang w:val="en-GB"/>
        </w:rPr>
        <w:t xml:space="preserve"> of </w:t>
      </w:r>
      <w:r w:rsidR="000662E1">
        <w:rPr>
          <w:lang w:val="en-GB"/>
        </w:rPr>
        <w:t xml:space="preserve">such </w:t>
      </w:r>
      <w:r w:rsidR="00122F63" w:rsidRPr="00F6666F">
        <w:rPr>
          <w:lang w:val="en-GB"/>
        </w:rPr>
        <w:t>intervention</w:t>
      </w:r>
      <w:r w:rsidR="00896B36">
        <w:rPr>
          <w:lang w:val="en-GB"/>
        </w:rPr>
        <w:t>s</w:t>
      </w:r>
      <w:r w:rsidR="00122F63" w:rsidRPr="00F6666F">
        <w:rPr>
          <w:lang w:val="en-GB"/>
        </w:rPr>
        <w:t xml:space="preserve"> </w:t>
      </w:r>
      <w:r w:rsidR="008D524E" w:rsidRPr="00F6666F">
        <w:rPr>
          <w:lang w:val="en-GB"/>
        </w:rPr>
        <w:t>is</w:t>
      </w:r>
      <w:r w:rsidR="00B85E46" w:rsidRPr="00F6666F">
        <w:rPr>
          <w:lang w:val="en-GB"/>
        </w:rPr>
        <w:t xml:space="preserve"> suicide prevention</w:t>
      </w:r>
      <w:r w:rsidR="008D524E" w:rsidRPr="00F6666F">
        <w:rPr>
          <w:lang w:val="en-GB"/>
        </w:rPr>
        <w:t xml:space="preserve"> gatekeeper training. </w:t>
      </w:r>
      <w:r w:rsidR="00A33E87" w:rsidRPr="00F6666F">
        <w:rPr>
          <w:lang w:val="en-GB"/>
        </w:rPr>
        <w:t>Suicide prevention g</w:t>
      </w:r>
      <w:r w:rsidR="008D524E" w:rsidRPr="00F6666F">
        <w:rPr>
          <w:lang w:val="en-GB"/>
        </w:rPr>
        <w:t xml:space="preserve">atekeeper training aims to imbue community </w:t>
      </w:r>
      <w:r w:rsidR="007F02CA" w:rsidRPr="00F6666F">
        <w:rPr>
          <w:lang w:val="en-GB"/>
        </w:rPr>
        <w:t xml:space="preserve">members </w:t>
      </w:r>
      <w:r w:rsidR="005943A1" w:rsidRPr="00F6666F">
        <w:rPr>
          <w:lang w:val="en-GB"/>
        </w:rPr>
        <w:t xml:space="preserve">with the </w:t>
      </w:r>
      <w:r w:rsidR="00E92E7E" w:rsidRPr="00F6666F">
        <w:rPr>
          <w:lang w:val="en-GB"/>
        </w:rPr>
        <w:t>‘</w:t>
      </w:r>
      <w:r w:rsidR="005943A1" w:rsidRPr="00F6666F">
        <w:rPr>
          <w:lang w:val="en-GB"/>
        </w:rPr>
        <w:t>knowledge</w:t>
      </w:r>
      <w:r w:rsidR="008E3B5E" w:rsidRPr="00F6666F">
        <w:rPr>
          <w:lang w:val="en-GB"/>
        </w:rPr>
        <w:t xml:space="preserve">, skills, </w:t>
      </w:r>
      <w:r w:rsidR="00E92E7E" w:rsidRPr="00F6666F">
        <w:rPr>
          <w:lang w:val="en-GB"/>
        </w:rPr>
        <w:t xml:space="preserve">and strategies to help </w:t>
      </w:r>
      <w:r w:rsidR="004D10B6" w:rsidRPr="00F6666F">
        <w:rPr>
          <w:lang w:val="en-GB"/>
        </w:rPr>
        <w:t xml:space="preserve">these </w:t>
      </w:r>
      <w:r w:rsidR="00E92E7E" w:rsidRPr="00F6666F">
        <w:rPr>
          <w:lang w:val="en-GB"/>
        </w:rPr>
        <w:t xml:space="preserve">individuals </w:t>
      </w:r>
      <w:r w:rsidR="00E06345" w:rsidRPr="00F6666F">
        <w:rPr>
          <w:lang w:val="en-GB"/>
        </w:rPr>
        <w:t>to</w:t>
      </w:r>
      <w:r w:rsidR="005943A1" w:rsidRPr="00F6666F">
        <w:rPr>
          <w:lang w:val="en-GB"/>
        </w:rPr>
        <w:t xml:space="preserve"> </w:t>
      </w:r>
      <w:r w:rsidR="004D10B6" w:rsidRPr="00F6666F">
        <w:rPr>
          <w:lang w:val="en-GB"/>
        </w:rPr>
        <w:t>better recognize and in</w:t>
      </w:r>
      <w:r w:rsidR="00756A90" w:rsidRPr="00F6666F">
        <w:rPr>
          <w:lang w:val="en-GB"/>
        </w:rPr>
        <w:t xml:space="preserve">quire about risk for suicide and intervene appropriately’ </w:t>
      </w:r>
      <w:r w:rsidR="00690380" w:rsidRPr="00F6666F">
        <w:rPr>
          <w:lang w:val="en-GB"/>
        </w:rPr>
        <w:fldChar w:fldCharType="begin"/>
      </w:r>
      <w:r w:rsidR="00C33F6E">
        <w:rPr>
          <w:lang w:val="en-GB"/>
        </w:rPr>
        <w:instrText xml:space="preserve"> ADDIN EN.CITE &lt;EndNote&gt;&lt;Cite&gt;&lt;Author&gt;Holmes&lt;/Author&gt;&lt;Year&gt;2019&lt;/Year&gt;&lt;RecNum&gt;353&lt;/RecNum&gt;&lt;DisplayText&gt;(Holmes, Clacy, Hermens, &amp;amp; Lagopoulos, 2019)&lt;/DisplayText&gt;&lt;record&gt;&lt;rec-number&gt;353&lt;/rec-number&gt;&lt;foreign-keys&gt;&lt;key app="EN" db-id="v0tf50fr9dxfp6ewv0ovvzp1xr0s0dwfftsa" timestamp="1576121747"&gt;353&lt;/key&gt;&lt;/foreign-keys&gt;&lt;ref-type name="Journal Article"&gt;17&lt;/ref-type&gt;&lt;contributors&gt;&lt;authors&gt;&lt;author&gt;Holmes, Glenn&lt;/author&gt;&lt;author&gt;Clacy, Amanda&lt;/author&gt;&lt;author&gt;Hermens, Daniel F.&lt;/author&gt;&lt;author&gt;Lagopoulos, Jim&lt;/author&gt;&lt;/authors&gt;&lt;/contributors&gt;&lt;titles&gt;&lt;title&gt;The long-term efficacy of suicide prevention gatekeeper training: A systematic review&lt;/title&gt;&lt;secondary-title&gt;Archives of Suicide Research&lt;/secondary-title&gt;&lt;/titles&gt;&lt;periodical&gt;&lt;full-title&gt;Archives of Suicide Research&lt;/full-title&gt;&lt;/periodical&gt;&lt;pages&gt;1-31&lt;/pages&gt;&lt;dates&gt;&lt;year&gt;2019&lt;/year&gt;&lt;/dates&gt;&lt;publisher&gt;Routledge&lt;/publisher&gt;&lt;isbn&gt;1381-1118&lt;/isbn&gt;&lt;urls&gt;&lt;related-urls&gt;&lt;url&gt;https://doi.org/10.1080/13811118.2019.1690608&lt;/url&gt;&lt;/related-urls&gt;&lt;/urls&gt;&lt;electronic-resource-num&gt;10.1080/13811118.2019.1690608&lt;/electronic-resource-num&gt;&lt;/record&gt;&lt;/Cite&gt;&lt;/EndNote&gt;</w:instrText>
      </w:r>
      <w:r w:rsidR="00690380" w:rsidRPr="00F6666F">
        <w:rPr>
          <w:lang w:val="en-GB"/>
        </w:rPr>
        <w:fldChar w:fldCharType="separate"/>
      </w:r>
      <w:r w:rsidR="00C33F6E">
        <w:rPr>
          <w:noProof/>
          <w:lang w:val="en-GB"/>
        </w:rPr>
        <w:t>(Holmes, Clacy, Hermens, &amp; Lagopoulos, 2019)</w:t>
      </w:r>
      <w:r w:rsidR="00690380" w:rsidRPr="00F6666F">
        <w:rPr>
          <w:lang w:val="en-GB"/>
        </w:rPr>
        <w:fldChar w:fldCharType="end"/>
      </w:r>
      <w:r w:rsidR="00756A90" w:rsidRPr="00F6666F">
        <w:rPr>
          <w:lang w:val="en-GB"/>
        </w:rPr>
        <w:t xml:space="preserve"> </w:t>
      </w:r>
      <w:r w:rsidR="008D524E" w:rsidRPr="00F6666F">
        <w:rPr>
          <w:lang w:val="en-GB"/>
        </w:rPr>
        <w:t xml:space="preserve">. </w:t>
      </w:r>
      <w:r w:rsidR="003F26D5" w:rsidRPr="00F6666F">
        <w:rPr>
          <w:lang w:val="en-GB"/>
        </w:rPr>
        <w:t>The d</w:t>
      </w:r>
      <w:r w:rsidR="000754D8" w:rsidRPr="00F6666F">
        <w:rPr>
          <w:lang w:val="en-GB"/>
        </w:rPr>
        <w:t>efinition of ‘g</w:t>
      </w:r>
      <w:r w:rsidR="007F02CA" w:rsidRPr="00F6666F">
        <w:rPr>
          <w:lang w:val="en-GB"/>
        </w:rPr>
        <w:t>atekeeper</w:t>
      </w:r>
      <w:r w:rsidR="003F5A6B" w:rsidRPr="00F6666F">
        <w:rPr>
          <w:lang w:val="en-GB"/>
        </w:rPr>
        <w:t>s</w:t>
      </w:r>
      <w:r w:rsidR="000754D8" w:rsidRPr="00F6666F">
        <w:rPr>
          <w:lang w:val="en-GB"/>
        </w:rPr>
        <w:t xml:space="preserve">’ varies, but generally, </w:t>
      </w:r>
      <w:r w:rsidR="00057FDA" w:rsidRPr="00F6666F">
        <w:rPr>
          <w:lang w:val="en-GB"/>
        </w:rPr>
        <w:t xml:space="preserve">they </w:t>
      </w:r>
      <w:r w:rsidR="000754D8" w:rsidRPr="00F6666F">
        <w:rPr>
          <w:lang w:val="en-GB"/>
        </w:rPr>
        <w:t>are seen as people in the community who are well-placed to rec</w:t>
      </w:r>
      <w:r w:rsidR="004429C0" w:rsidRPr="00F6666F">
        <w:rPr>
          <w:lang w:val="en-GB"/>
        </w:rPr>
        <w:t xml:space="preserve">ognise when a person is at risk of suicide and to provide support and referral </w:t>
      </w:r>
      <w:r w:rsidR="00E33198" w:rsidRPr="00F6666F">
        <w:rPr>
          <w:lang w:val="en-GB"/>
        </w:rPr>
        <w:fldChar w:fldCharType="begin">
          <w:fldData xml:space="preserve">PEVuZE5vdGU+PENpdGU+PEF1dGhvcj5Zb25lbW90bzwvQXV0aG9yPjxZZWFyPjIwMTk8L1llYXI+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</w:fldData>
        </w:fldChar>
      </w:r>
      <w:r w:rsidR="00C33F6E">
        <w:rPr>
          <w:lang w:val="en-GB"/>
        </w:rPr>
        <w:instrText xml:space="preserve"> ADDIN EN.CITE </w:instrText>
      </w:r>
      <w:r w:rsidR="00C33F6E">
        <w:rPr>
          <w:lang w:val="en-GB"/>
        </w:rPr>
        <w:fldChar w:fldCharType="begin">
          <w:fldData xml:space="preserve">PEVuZE5vdGU+PENpdGU+PEF1dGhvcj5Zb25lbW90bzwvQXV0aG9yPjxZZWFyPjIwMTk8L1llYXI+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</w:fldData>
        </w:fldChar>
      </w:r>
      <w:r w:rsidR="00C33F6E">
        <w:rPr>
          <w:lang w:val="en-GB"/>
        </w:rPr>
        <w:instrText xml:space="preserve"> ADDIN EN.CITE.DATA </w:instrText>
      </w:r>
      <w:r w:rsidR="00C33F6E">
        <w:rPr>
          <w:lang w:val="en-GB"/>
        </w:rPr>
      </w:r>
      <w:r w:rsidR="00C33F6E">
        <w:rPr>
          <w:lang w:val="en-GB"/>
        </w:rPr>
        <w:fldChar w:fldCharType="end"/>
      </w:r>
      <w:r w:rsidR="00E33198" w:rsidRPr="00F6666F">
        <w:rPr>
          <w:lang w:val="en-GB"/>
        </w:rPr>
      </w:r>
      <w:r w:rsidR="00E33198" w:rsidRPr="00F6666F">
        <w:rPr>
          <w:lang w:val="en-GB"/>
        </w:rPr>
        <w:fldChar w:fldCharType="separate"/>
      </w:r>
      <w:r w:rsidR="00C33F6E">
        <w:rPr>
          <w:noProof/>
          <w:lang w:val="en-GB"/>
        </w:rPr>
        <w:t>(Yonemoto, Kawashima, Endo, &amp; Yamada, 2019)</w:t>
      </w:r>
      <w:r w:rsidR="00E33198" w:rsidRPr="00F6666F">
        <w:rPr>
          <w:lang w:val="en-GB"/>
        </w:rPr>
        <w:fldChar w:fldCharType="end"/>
      </w:r>
      <w:r w:rsidR="00C47EB3" w:rsidRPr="00F6666F">
        <w:rPr>
          <w:lang w:val="en-GB"/>
        </w:rPr>
        <w:t>.</w:t>
      </w:r>
      <w:r w:rsidR="007F02CA" w:rsidRPr="00F6666F">
        <w:rPr>
          <w:lang w:val="en-GB"/>
        </w:rPr>
        <w:t xml:space="preserve"> </w:t>
      </w:r>
      <w:r w:rsidR="006E6494" w:rsidRPr="00F6666F">
        <w:rPr>
          <w:lang w:val="en-GB"/>
        </w:rPr>
        <w:t>Gatekeep</w:t>
      </w:r>
      <w:r w:rsidR="004E3120" w:rsidRPr="00F6666F">
        <w:rPr>
          <w:lang w:val="en-GB"/>
        </w:rPr>
        <w:t>e</w:t>
      </w:r>
      <w:r w:rsidR="006E6494" w:rsidRPr="00F6666F">
        <w:rPr>
          <w:lang w:val="en-GB"/>
        </w:rPr>
        <w:t>r training is often aimed at adolescent peers</w:t>
      </w:r>
      <w:r w:rsidR="00B84E25" w:rsidRPr="00F6666F">
        <w:rPr>
          <w:lang w:val="en-GB"/>
        </w:rPr>
        <w:t xml:space="preserve"> in high schools</w:t>
      </w:r>
      <w:r w:rsidR="00E06345" w:rsidRPr="00F6666F">
        <w:rPr>
          <w:lang w:val="en-GB"/>
        </w:rPr>
        <w:t xml:space="preserve"> </w:t>
      </w:r>
      <w:r w:rsidR="00E17AA9" w:rsidRPr="00F6666F">
        <w:rPr>
          <w:lang w:val="en-GB"/>
        </w:rPr>
        <w:fldChar w:fldCharType="begin">
          <w:fldData xml:space="preserve">PEVuZE5vdGU+PENpdGU+PEF1dGhvcj5DdXNpbWFubzwvQXV0aG9yPjxZZWFyPjIwMTE8L1llYXI+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</w:fldData>
        </w:fldChar>
      </w:r>
      <w:r w:rsidR="00076945">
        <w:rPr>
          <w:lang w:val="en-GB"/>
        </w:rPr>
        <w:instrText xml:space="preserve"> ADDIN EN.CITE </w:instrText>
      </w:r>
      <w:r w:rsidR="00076945">
        <w:rPr>
          <w:lang w:val="en-GB"/>
        </w:rPr>
        <w:fldChar w:fldCharType="begin">
          <w:fldData xml:space="preserve">PEVuZE5vdGU+PENpdGU+PEF1dGhvcj5DdXNpbWFubzwvQXV0aG9yPjxZZWFyPjIwMTE8L1llYXI+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</w:fldData>
        </w:fldChar>
      </w:r>
      <w:r w:rsidR="00076945">
        <w:rPr>
          <w:lang w:val="en-GB"/>
        </w:rPr>
        <w:instrText xml:space="preserve"> ADDIN EN.CITE.DATA </w:instrText>
      </w:r>
      <w:r w:rsidR="00076945">
        <w:rPr>
          <w:lang w:val="en-GB"/>
        </w:rPr>
      </w:r>
      <w:r w:rsidR="00076945">
        <w:rPr>
          <w:lang w:val="en-GB"/>
        </w:rPr>
        <w:fldChar w:fldCharType="end"/>
      </w:r>
      <w:r w:rsidR="00E17AA9" w:rsidRPr="00F6666F">
        <w:rPr>
          <w:lang w:val="en-GB"/>
        </w:rPr>
      </w:r>
      <w:r w:rsidR="00E17AA9" w:rsidRPr="00F6666F">
        <w:rPr>
          <w:lang w:val="en-GB"/>
        </w:rPr>
        <w:fldChar w:fldCharType="separate"/>
      </w:r>
      <w:r w:rsidR="00C33F6E">
        <w:rPr>
          <w:noProof/>
          <w:lang w:val="en-GB"/>
        </w:rPr>
        <w:t>(Cusimano &amp; Sameem, 2011; Katz et al., 2013; Klimes-Dougan, Klingbeil, &amp; Meller, 2013; Robinson et al., 2013; Wilcox &amp; Wyman, 2016)</w:t>
      </w:r>
      <w:r w:rsidR="00E17AA9" w:rsidRPr="00F6666F">
        <w:rPr>
          <w:lang w:val="en-GB"/>
        </w:rPr>
        <w:fldChar w:fldCharType="end"/>
      </w:r>
      <w:r w:rsidR="00715C63" w:rsidRPr="00F6666F">
        <w:rPr>
          <w:lang w:val="en-GB"/>
        </w:rPr>
        <w:t>;</w:t>
      </w:r>
      <w:r w:rsidR="006E6494" w:rsidRPr="00F6666F">
        <w:rPr>
          <w:lang w:val="en-GB"/>
        </w:rPr>
        <w:t xml:space="preserve"> </w:t>
      </w:r>
      <w:r w:rsidR="004E3120" w:rsidRPr="00F6666F">
        <w:rPr>
          <w:lang w:val="en-GB"/>
        </w:rPr>
        <w:t xml:space="preserve">college </w:t>
      </w:r>
      <w:r w:rsidR="00B84E25" w:rsidRPr="00F6666F">
        <w:rPr>
          <w:lang w:val="en-GB"/>
        </w:rPr>
        <w:t xml:space="preserve">or university peer </w:t>
      </w:r>
      <w:r w:rsidR="00DA6016" w:rsidRPr="00F6666F">
        <w:rPr>
          <w:lang w:val="en-GB"/>
        </w:rPr>
        <w:t xml:space="preserve">‘advisors’ </w:t>
      </w:r>
      <w:r w:rsidR="00DB758C" w:rsidRPr="00F6666F">
        <w:rPr>
          <w:lang w:val="en-GB"/>
        </w:rPr>
        <w:fldChar w:fldCharType="begin">
          <w:fldData xml:space="preserve">PEVuZE5vdGU+PENpdGU+PEF1dGhvcj5DaW1pbmk8L0F1dGhvcj48WWVhcj4yMDE0PC9ZZWFyPjxS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</w:fldData>
        </w:fldChar>
      </w:r>
      <w:r w:rsidR="00076945">
        <w:rPr>
          <w:lang w:val="en-GB"/>
        </w:rPr>
        <w:instrText xml:space="preserve"> ADDIN EN.CITE </w:instrText>
      </w:r>
      <w:r w:rsidR="00076945">
        <w:rPr>
          <w:lang w:val="en-GB"/>
        </w:rPr>
        <w:fldChar w:fldCharType="begin">
          <w:fldData xml:space="preserve">PEVuZE5vdGU+PENpdGU+PEF1dGhvcj5DaW1pbmk8L0F1dGhvcj48WWVhcj4yMDE0PC9ZZWFyPjxS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</w:fldData>
        </w:fldChar>
      </w:r>
      <w:r w:rsidR="00076945">
        <w:rPr>
          <w:lang w:val="en-GB"/>
        </w:rPr>
        <w:instrText xml:space="preserve"> ADDIN EN.CITE.DATA </w:instrText>
      </w:r>
      <w:r w:rsidR="00076945">
        <w:rPr>
          <w:lang w:val="en-GB"/>
        </w:rPr>
      </w:r>
      <w:r w:rsidR="00076945">
        <w:rPr>
          <w:lang w:val="en-GB"/>
        </w:rPr>
        <w:fldChar w:fldCharType="end"/>
      </w:r>
      <w:r w:rsidR="00DB758C" w:rsidRPr="00F6666F">
        <w:rPr>
          <w:lang w:val="en-GB"/>
        </w:rPr>
      </w:r>
      <w:r w:rsidR="00DB758C" w:rsidRPr="00F6666F">
        <w:rPr>
          <w:lang w:val="en-GB"/>
        </w:rPr>
        <w:fldChar w:fldCharType="separate"/>
      </w:r>
      <w:r w:rsidR="00C33F6E">
        <w:rPr>
          <w:noProof/>
          <w:lang w:val="en-GB"/>
        </w:rPr>
        <w:t>(Cimini et al., 2014; Pasco, Wallack, Sartin, &amp; Dayton, 2012; Tompkins &amp; Witt, 2009)</w:t>
      </w:r>
      <w:r w:rsidR="00DB758C" w:rsidRPr="00F6666F">
        <w:rPr>
          <w:lang w:val="en-GB"/>
        </w:rPr>
        <w:fldChar w:fldCharType="end"/>
      </w:r>
      <w:r w:rsidR="00715C63" w:rsidRPr="00F6666F">
        <w:rPr>
          <w:lang w:val="en-GB"/>
        </w:rPr>
        <w:t>;</w:t>
      </w:r>
      <w:r w:rsidR="00B84E25" w:rsidRPr="00F6666F">
        <w:rPr>
          <w:lang w:val="en-GB"/>
        </w:rPr>
        <w:t xml:space="preserve"> and adult </w:t>
      </w:r>
      <w:r w:rsidR="00B84E25" w:rsidRPr="00F6666F">
        <w:rPr>
          <w:lang w:val="en-GB"/>
        </w:rPr>
        <w:lastRenderedPageBreak/>
        <w:t xml:space="preserve">gatekeepers such as educators, </w:t>
      </w:r>
      <w:r w:rsidR="000F7C79" w:rsidRPr="00F6666F">
        <w:rPr>
          <w:lang w:val="en-GB"/>
        </w:rPr>
        <w:t>first responders</w:t>
      </w:r>
      <w:r w:rsidR="00174DDD" w:rsidRPr="00F6666F">
        <w:rPr>
          <w:lang w:val="en-GB"/>
        </w:rPr>
        <w:t xml:space="preserve">, clergy </w:t>
      </w:r>
      <w:r w:rsidR="00DD0F27" w:rsidRPr="00F6666F">
        <w:rPr>
          <w:lang w:val="en-GB"/>
        </w:rPr>
        <w:t xml:space="preserve">and </w:t>
      </w:r>
      <w:r w:rsidR="00174DDD" w:rsidRPr="00F6666F">
        <w:rPr>
          <w:lang w:val="en-GB"/>
        </w:rPr>
        <w:t>coac</w:t>
      </w:r>
      <w:r w:rsidR="00DD0F27" w:rsidRPr="00F6666F">
        <w:rPr>
          <w:lang w:val="en-GB"/>
        </w:rPr>
        <w:t>hes</w:t>
      </w:r>
      <w:r w:rsidR="00BF18F2" w:rsidRPr="00F6666F">
        <w:rPr>
          <w:lang w:val="en-GB"/>
        </w:rPr>
        <w:t xml:space="preserve"> </w:t>
      </w:r>
      <w:r w:rsidR="00627C1A" w:rsidRPr="00F6666F">
        <w:rPr>
          <w:lang w:val="en-GB"/>
        </w:rPr>
        <w:fldChar w:fldCharType="begin">
          <w:fldData xml:space="preserve">PEVuZE5vdGU+PENpdGU+PEF1dGhvcj5CZWFuPC9BdXRob3I+PFllYXI+MjAxMTwvWWVhcj48UmVj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</w:fldData>
        </w:fldChar>
      </w:r>
      <w:r w:rsidR="00C33F6E">
        <w:rPr>
          <w:lang w:val="en-GB"/>
        </w:rPr>
        <w:instrText xml:space="preserve"> ADDIN EN.CITE </w:instrText>
      </w:r>
      <w:r w:rsidR="00C33F6E">
        <w:rPr>
          <w:lang w:val="en-GB"/>
        </w:rPr>
        <w:fldChar w:fldCharType="begin">
          <w:fldData xml:space="preserve">PEVuZE5vdGU+PENpdGU+PEF1dGhvcj5CZWFuPC9BdXRob3I+PFllYXI+MjAxMTwvWWVhcj48UmVj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</w:fldData>
        </w:fldChar>
      </w:r>
      <w:r w:rsidR="00C33F6E">
        <w:rPr>
          <w:lang w:val="en-GB"/>
        </w:rPr>
        <w:instrText xml:space="preserve"> ADDIN EN.CITE.DATA </w:instrText>
      </w:r>
      <w:r w:rsidR="00C33F6E">
        <w:rPr>
          <w:lang w:val="en-GB"/>
        </w:rPr>
      </w:r>
      <w:r w:rsidR="00C33F6E">
        <w:rPr>
          <w:lang w:val="en-GB"/>
        </w:rPr>
        <w:fldChar w:fldCharType="end"/>
      </w:r>
      <w:r w:rsidR="00627C1A" w:rsidRPr="00F6666F">
        <w:rPr>
          <w:lang w:val="en-GB"/>
        </w:rPr>
      </w:r>
      <w:r w:rsidR="00627C1A" w:rsidRPr="00F6666F">
        <w:rPr>
          <w:lang w:val="en-GB"/>
        </w:rPr>
        <w:fldChar w:fldCharType="separate"/>
      </w:r>
      <w:r w:rsidR="00C33F6E">
        <w:rPr>
          <w:noProof/>
          <w:lang w:val="en-GB"/>
        </w:rPr>
        <w:t>(Bean &amp; Baber, 2011; Yonemoto et al., 2019)</w:t>
      </w:r>
      <w:r w:rsidR="00627C1A" w:rsidRPr="00F6666F">
        <w:rPr>
          <w:lang w:val="en-GB"/>
        </w:rPr>
        <w:fldChar w:fldCharType="end"/>
      </w:r>
      <w:r w:rsidR="000F7C79" w:rsidRPr="00F6666F">
        <w:rPr>
          <w:lang w:val="en-GB"/>
        </w:rPr>
        <w:t>.</w:t>
      </w:r>
      <w:r w:rsidR="00DF7A5B" w:rsidRPr="00F6666F">
        <w:rPr>
          <w:lang w:val="en-GB"/>
        </w:rPr>
        <w:t xml:space="preserve"> </w:t>
      </w:r>
      <w:r w:rsidR="00EF22F9" w:rsidRPr="00F6666F">
        <w:rPr>
          <w:lang w:val="en-GB"/>
        </w:rPr>
        <w:t xml:space="preserve">While these programs are typically </w:t>
      </w:r>
      <w:r w:rsidR="005A4787" w:rsidRPr="00F6666F">
        <w:rPr>
          <w:lang w:val="en-GB"/>
        </w:rPr>
        <w:t>group-based programs of between</w:t>
      </w:r>
      <w:r w:rsidR="00E4083C" w:rsidRPr="00F6666F">
        <w:rPr>
          <w:lang w:val="en-GB"/>
        </w:rPr>
        <w:t xml:space="preserve"> </w:t>
      </w:r>
      <w:r w:rsidR="008E50AC">
        <w:rPr>
          <w:lang w:val="en-GB"/>
        </w:rPr>
        <w:t>50 minutes</w:t>
      </w:r>
      <w:r w:rsidR="008E50AC" w:rsidRPr="00F6666F">
        <w:rPr>
          <w:lang w:val="en-GB"/>
        </w:rPr>
        <w:t xml:space="preserve"> </w:t>
      </w:r>
      <w:r w:rsidR="00E4083C" w:rsidRPr="00F6666F">
        <w:rPr>
          <w:lang w:val="en-GB"/>
        </w:rPr>
        <w:t xml:space="preserve">and </w:t>
      </w:r>
      <w:r w:rsidR="008E50AC">
        <w:rPr>
          <w:lang w:val="en-GB"/>
        </w:rPr>
        <w:t>four</w:t>
      </w:r>
      <w:r w:rsidR="008E50AC" w:rsidRPr="00F6666F">
        <w:rPr>
          <w:lang w:val="en-GB"/>
        </w:rPr>
        <w:t xml:space="preserve"> </w:t>
      </w:r>
      <w:r w:rsidR="0001753B" w:rsidRPr="00F6666F">
        <w:rPr>
          <w:lang w:val="en-GB"/>
        </w:rPr>
        <w:t>hours’ duration</w:t>
      </w:r>
      <w:r w:rsidR="00ED77C4" w:rsidRPr="00F6666F">
        <w:rPr>
          <w:lang w:val="en-GB"/>
        </w:rPr>
        <w:t xml:space="preserve"> </w:t>
      </w:r>
      <w:r w:rsidR="00ED77C4" w:rsidRPr="00F6666F">
        <w:rPr>
          <w:lang w:val="en-GB"/>
        </w:rPr>
        <w:fldChar w:fldCharType="begin">
          <w:fldData xml:space="preserve">PEVuZE5vdGU+PENpdGU+PEF1dGhvcj5DaWd1bGFyb3Y8L0F1dGhvcj48WWVhcj4yMDA4PC9ZZWFy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</w:fldData>
        </w:fldChar>
      </w:r>
      <w:r w:rsidR="00076945">
        <w:rPr>
          <w:lang w:val="en-GB"/>
        </w:rPr>
        <w:instrText xml:space="preserve"> ADDIN EN.CITE </w:instrText>
      </w:r>
      <w:r w:rsidR="00076945">
        <w:rPr>
          <w:lang w:val="en-GB"/>
        </w:rPr>
        <w:fldChar w:fldCharType="begin">
          <w:fldData xml:space="preserve">PEVuZE5vdGU+PENpdGU+PEF1dGhvcj5DaWd1bGFyb3Y8L0F1dGhvcj48WWVhcj4yMDA4PC9ZZWFy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</w:fldData>
        </w:fldChar>
      </w:r>
      <w:r w:rsidR="00076945">
        <w:rPr>
          <w:lang w:val="en-GB"/>
        </w:rPr>
        <w:instrText xml:space="preserve"> ADDIN EN.CITE.DATA </w:instrText>
      </w:r>
      <w:r w:rsidR="00076945">
        <w:rPr>
          <w:lang w:val="en-GB"/>
        </w:rPr>
      </w:r>
      <w:r w:rsidR="00076945">
        <w:rPr>
          <w:lang w:val="en-GB"/>
        </w:rPr>
        <w:fldChar w:fldCharType="end"/>
      </w:r>
      <w:r w:rsidR="00ED77C4" w:rsidRPr="00F6666F">
        <w:rPr>
          <w:lang w:val="en-GB"/>
        </w:rPr>
      </w:r>
      <w:r w:rsidR="00ED77C4" w:rsidRPr="00F6666F">
        <w:rPr>
          <w:lang w:val="en-GB"/>
        </w:rPr>
        <w:fldChar w:fldCharType="separate"/>
      </w:r>
      <w:r w:rsidR="00C33F6E">
        <w:rPr>
          <w:noProof/>
          <w:lang w:val="en-GB"/>
        </w:rPr>
        <w:t>(Cigularov, Chen, Thurber, &amp; Stallones, 2008; Wyman et al., 2010)</w:t>
      </w:r>
      <w:r w:rsidR="00ED77C4" w:rsidRPr="00F6666F">
        <w:rPr>
          <w:lang w:val="en-GB"/>
        </w:rPr>
        <w:fldChar w:fldCharType="end"/>
      </w:r>
      <w:r w:rsidR="0001753B" w:rsidRPr="00F6666F">
        <w:rPr>
          <w:lang w:val="en-GB"/>
        </w:rPr>
        <w:t xml:space="preserve">, </w:t>
      </w:r>
      <w:r w:rsidR="00AC4BAD" w:rsidRPr="00F6666F">
        <w:rPr>
          <w:lang w:val="en-GB"/>
        </w:rPr>
        <w:t xml:space="preserve">it is useful to </w:t>
      </w:r>
      <w:r w:rsidR="00516FDD" w:rsidRPr="00F6666F">
        <w:rPr>
          <w:lang w:val="en-GB"/>
        </w:rPr>
        <w:t xml:space="preserve">assess the </w:t>
      </w:r>
      <w:r w:rsidR="00F600B8" w:rsidRPr="00F6666F">
        <w:rPr>
          <w:lang w:val="en-GB"/>
        </w:rPr>
        <w:t xml:space="preserve">effectiveness of these programs and </w:t>
      </w:r>
      <w:r w:rsidR="008A0893" w:rsidRPr="00F6666F">
        <w:rPr>
          <w:lang w:val="en-GB"/>
        </w:rPr>
        <w:t xml:space="preserve">their </w:t>
      </w:r>
      <w:r w:rsidR="00516FDD" w:rsidRPr="00F6666F">
        <w:rPr>
          <w:lang w:val="en-GB"/>
        </w:rPr>
        <w:t xml:space="preserve">key messages to identify whether these may be transferable to a </w:t>
      </w:r>
      <w:r w:rsidR="00F51902" w:rsidRPr="00F6666F">
        <w:rPr>
          <w:lang w:val="en-GB"/>
        </w:rPr>
        <w:t xml:space="preserve">suicide prevention media campaign. While gatekeeper training aimed at adolescents is </w:t>
      </w:r>
      <w:r w:rsidR="00FF2BEB" w:rsidRPr="00F6666F">
        <w:rPr>
          <w:lang w:val="en-GB"/>
        </w:rPr>
        <w:t>well</w:t>
      </w:r>
      <w:r w:rsidR="00F51902" w:rsidRPr="00F6666F">
        <w:rPr>
          <w:lang w:val="en-GB"/>
        </w:rPr>
        <w:t xml:space="preserve"> studied in the literature</w:t>
      </w:r>
      <w:r w:rsidR="00DD0F27" w:rsidRPr="00F6666F">
        <w:rPr>
          <w:lang w:val="en-GB"/>
        </w:rPr>
        <w:t xml:space="preserve"> </w:t>
      </w:r>
      <w:r w:rsidR="00FF2BEB" w:rsidRPr="00F6666F">
        <w:rPr>
          <w:lang w:val="en-GB"/>
        </w:rPr>
        <w:fldChar w:fldCharType="begin"/>
      </w:r>
      <w:r w:rsidR="00C33F6E">
        <w:rPr>
          <w:lang w:val="en-GB"/>
        </w:rPr>
        <w:instrText xml:space="preserve"> ADDIN EN.CITE &lt;EndNote&gt;&lt;Cite&gt;&lt;Author&gt;Robinson&lt;/Author&gt;&lt;Year&gt;2013&lt;/Year&gt;&lt;RecNum&gt;82&lt;/RecNum&gt;&lt;DisplayText&gt;(Robinson et al., 2013)&lt;/DisplayText&gt;&lt;record&gt;&lt;rec-number&gt;82&lt;/rec-number&gt;&lt;foreign-keys&gt;&lt;key app="EN" db-id="v0tf50fr9dxfp6ewv0ovvzp1xr0s0dwfftsa" timestamp="1470119913"&gt;82&lt;/key&gt;&lt;/foreign-keys&gt;&lt;ref-type name="Journal Article"&gt;17&lt;/ref-type&gt;&lt;contributors&gt;&lt;authors&gt;&lt;author&gt;Robinson, J.&lt;/author&gt;&lt;author&gt;Cox, G.&lt;/author&gt;&lt;author&gt;Malone, A.&lt;/author&gt;&lt;author&gt;Williamson, M.&lt;/author&gt;&lt;author&gt;Baldwin, G.&lt;/author&gt;&lt;author&gt;Fletcher, K.&lt;/author&gt;&lt;author&gt;O&amp;apos;Brien, M.&lt;/author&gt;&lt;/authors&gt;&lt;/contributors&gt;&lt;titles&gt;&lt;title&gt;A systematic review of school-based interventions aimed at preventing, treating and responding to sucide-related behavior in young people&lt;/title&gt;&lt;secondary-title&gt;Crisis&lt;/secondary-title&gt;&lt;/titles&gt;&lt;periodical&gt;&lt;full-title&gt;Crisis&lt;/full-title&gt;&lt;/periodical&gt;&lt;pages&gt;164-182&lt;/pages&gt;&lt;volume&gt;34&lt;/volume&gt;&lt;number&gt;3&lt;/number&gt;&lt;dates&gt;&lt;year&gt;2013&lt;/year&gt;&lt;/dates&gt;&lt;urls&gt;&lt;/urls&gt;&lt;electronic-resource-num&gt;10.1027/0227-5910/a000168&lt;/electronic-resource-num&gt;&lt;/record&gt;&lt;/Cite&gt;&lt;/EndNote&gt;</w:instrText>
      </w:r>
      <w:r w:rsidR="00FF2BEB" w:rsidRPr="00F6666F">
        <w:rPr>
          <w:lang w:val="en-GB"/>
        </w:rPr>
        <w:fldChar w:fldCharType="separate"/>
      </w:r>
      <w:r w:rsidR="00C33F6E">
        <w:rPr>
          <w:noProof/>
          <w:lang w:val="en-GB"/>
        </w:rPr>
        <w:t>(Robinson et al., 2013)</w:t>
      </w:r>
      <w:r w:rsidR="00FF2BEB" w:rsidRPr="00F6666F">
        <w:rPr>
          <w:lang w:val="en-GB"/>
        </w:rPr>
        <w:fldChar w:fldCharType="end"/>
      </w:r>
      <w:r w:rsidR="00F51902" w:rsidRPr="00F6666F">
        <w:rPr>
          <w:lang w:val="en-GB"/>
        </w:rPr>
        <w:t xml:space="preserve">, </w:t>
      </w:r>
      <w:r w:rsidR="00116A8E">
        <w:rPr>
          <w:lang w:val="en-GB"/>
        </w:rPr>
        <w:t xml:space="preserve">the focus </w:t>
      </w:r>
      <w:r w:rsidR="00F51902" w:rsidRPr="00F6666F">
        <w:rPr>
          <w:lang w:val="en-GB"/>
        </w:rPr>
        <w:t xml:space="preserve">here </w:t>
      </w:r>
      <w:r w:rsidR="00116A8E">
        <w:rPr>
          <w:lang w:val="en-GB"/>
        </w:rPr>
        <w:t>is</w:t>
      </w:r>
      <w:r w:rsidR="00F51902" w:rsidRPr="00F6666F">
        <w:rPr>
          <w:lang w:val="en-GB"/>
        </w:rPr>
        <w:t xml:space="preserve"> on </w:t>
      </w:r>
      <w:r w:rsidR="00294349" w:rsidRPr="00F6666F">
        <w:rPr>
          <w:lang w:val="en-GB"/>
        </w:rPr>
        <w:t xml:space="preserve">studies </w:t>
      </w:r>
      <w:r w:rsidR="00F51902" w:rsidRPr="00F6666F">
        <w:rPr>
          <w:lang w:val="en-GB"/>
        </w:rPr>
        <w:t xml:space="preserve">aimed at </w:t>
      </w:r>
      <w:r w:rsidR="000F5C1D" w:rsidRPr="00F6666F">
        <w:rPr>
          <w:lang w:val="en-GB"/>
        </w:rPr>
        <w:t xml:space="preserve">adults, including young adults, since the proposed suicide prevention campaign was </w:t>
      </w:r>
      <w:r w:rsidR="00294349" w:rsidRPr="00F6666F">
        <w:rPr>
          <w:lang w:val="en-GB"/>
        </w:rPr>
        <w:t xml:space="preserve">designed </w:t>
      </w:r>
      <w:r w:rsidR="000F5C1D" w:rsidRPr="00F6666F">
        <w:rPr>
          <w:lang w:val="en-GB"/>
        </w:rPr>
        <w:t>to target adults</w:t>
      </w:r>
      <w:r w:rsidR="009401F2" w:rsidRPr="00F6666F">
        <w:rPr>
          <w:lang w:val="en-GB"/>
        </w:rPr>
        <w:t xml:space="preserve"> aged 18 and over. </w:t>
      </w:r>
    </w:p>
    <w:p w14:paraId="3F8EBFA5" w14:textId="11E89489" w:rsidR="00B77D11" w:rsidRPr="00F6666F" w:rsidRDefault="00EF5EAD" w:rsidP="00A709B8">
      <w:pPr>
        <w:rPr>
          <w:lang w:val="en-GB"/>
        </w:rPr>
      </w:pPr>
      <w:r w:rsidRPr="00F6666F">
        <w:rPr>
          <w:lang w:val="en-GB"/>
        </w:rPr>
        <w:t>Adult-focused s</w:t>
      </w:r>
      <w:r w:rsidR="0001301E" w:rsidRPr="00F6666F">
        <w:rPr>
          <w:lang w:val="en-GB"/>
        </w:rPr>
        <w:t xml:space="preserve">uicide </w:t>
      </w:r>
      <w:r w:rsidR="00F34731" w:rsidRPr="00F6666F">
        <w:rPr>
          <w:lang w:val="en-GB"/>
        </w:rPr>
        <w:t>prevention gatekeeper training</w:t>
      </w:r>
      <w:r w:rsidR="00BB4CB9" w:rsidRPr="00F6666F">
        <w:rPr>
          <w:lang w:val="en-GB"/>
        </w:rPr>
        <w:t xml:space="preserve"> programs</w:t>
      </w:r>
      <w:r w:rsidR="00F34731" w:rsidRPr="00F6666F">
        <w:rPr>
          <w:lang w:val="en-GB"/>
        </w:rPr>
        <w:t xml:space="preserve"> </w:t>
      </w:r>
      <w:r w:rsidR="00BB4CB9" w:rsidRPr="00F6666F">
        <w:rPr>
          <w:lang w:val="en-GB"/>
        </w:rPr>
        <w:t>typically</w:t>
      </w:r>
      <w:r w:rsidR="00871ABE" w:rsidRPr="00F6666F">
        <w:rPr>
          <w:lang w:val="en-GB"/>
        </w:rPr>
        <w:t xml:space="preserve"> include</w:t>
      </w:r>
      <w:r w:rsidRPr="00F6666F">
        <w:rPr>
          <w:lang w:val="en-GB"/>
        </w:rPr>
        <w:t xml:space="preserve"> t</w:t>
      </w:r>
      <w:r w:rsidR="00550070" w:rsidRPr="00F6666F">
        <w:rPr>
          <w:lang w:val="en-GB"/>
        </w:rPr>
        <w:t>raining regarding the warning signs of suicide risk</w:t>
      </w:r>
      <w:r w:rsidR="00BF3298" w:rsidRPr="00F6666F">
        <w:rPr>
          <w:lang w:val="en-GB"/>
        </w:rPr>
        <w:t xml:space="preserve">; </w:t>
      </w:r>
      <w:r w:rsidR="00C95D8C" w:rsidRPr="00F6666F">
        <w:rPr>
          <w:lang w:val="en-GB"/>
        </w:rPr>
        <w:t>how to support the person at risk</w:t>
      </w:r>
      <w:r w:rsidR="00BF3298" w:rsidRPr="00F6666F">
        <w:rPr>
          <w:lang w:val="en-GB"/>
        </w:rPr>
        <w:t>, including through active listening</w:t>
      </w:r>
      <w:r w:rsidR="00BB4CB9" w:rsidRPr="00F6666F">
        <w:rPr>
          <w:lang w:val="en-GB"/>
        </w:rPr>
        <w:t xml:space="preserve"> and questioning regarding suicidal thoughts and plans</w:t>
      </w:r>
      <w:r w:rsidR="0068003D" w:rsidRPr="00F6666F">
        <w:rPr>
          <w:lang w:val="en-GB"/>
        </w:rPr>
        <w:t>; and regarding referral to locally based services</w:t>
      </w:r>
      <w:r w:rsidR="0040154F" w:rsidRPr="00F6666F">
        <w:rPr>
          <w:lang w:val="en-GB"/>
        </w:rPr>
        <w:t xml:space="preserve"> </w:t>
      </w:r>
      <w:r w:rsidR="00EC5EB3" w:rsidRPr="00F6666F">
        <w:rPr>
          <w:lang w:val="en-GB"/>
        </w:rPr>
        <w:fldChar w:fldCharType="begin">
          <w:fldData xml:space="preserve">PEVuZE5vdGU+PENpdGU+PEF1dGhvcj5DaW1pbmk8L0F1dGhvcj48WWVhcj4yMDE0PC9ZZWFyPjxS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</w:fldData>
        </w:fldChar>
      </w:r>
      <w:r w:rsidR="00076945">
        <w:rPr>
          <w:lang w:val="en-GB"/>
        </w:rPr>
        <w:instrText xml:space="preserve"> ADDIN EN.CITE </w:instrText>
      </w:r>
      <w:r w:rsidR="00076945">
        <w:rPr>
          <w:lang w:val="en-GB"/>
        </w:rPr>
        <w:fldChar w:fldCharType="begin">
          <w:fldData xml:space="preserve">PEVuZE5vdGU+PENpdGU+PEF1dGhvcj5DaW1pbmk8L0F1dGhvcj48WWVhcj4yMDE0PC9ZZWFyPjxS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</w:fldData>
        </w:fldChar>
      </w:r>
      <w:r w:rsidR="00076945">
        <w:rPr>
          <w:lang w:val="en-GB"/>
        </w:rPr>
        <w:instrText xml:space="preserve"> ADDIN EN.CITE.DATA </w:instrText>
      </w:r>
      <w:r w:rsidR="00076945">
        <w:rPr>
          <w:lang w:val="en-GB"/>
        </w:rPr>
      </w:r>
      <w:r w:rsidR="00076945">
        <w:rPr>
          <w:lang w:val="en-GB"/>
        </w:rPr>
        <w:fldChar w:fldCharType="end"/>
      </w:r>
      <w:r w:rsidR="00EC5EB3" w:rsidRPr="00F6666F">
        <w:rPr>
          <w:lang w:val="en-GB"/>
        </w:rPr>
      </w:r>
      <w:r w:rsidR="00EC5EB3" w:rsidRPr="00F6666F">
        <w:rPr>
          <w:lang w:val="en-GB"/>
        </w:rPr>
        <w:fldChar w:fldCharType="separate"/>
      </w:r>
      <w:r w:rsidR="00C33F6E">
        <w:rPr>
          <w:noProof/>
          <w:lang w:val="en-GB"/>
        </w:rPr>
        <w:t>(Cimini et al., 2014; Pasco et al., 2012; Tompkins &amp; Witt, 2009)</w:t>
      </w:r>
      <w:r w:rsidR="00EC5EB3" w:rsidRPr="00F6666F">
        <w:rPr>
          <w:lang w:val="en-GB"/>
        </w:rPr>
        <w:fldChar w:fldCharType="end"/>
      </w:r>
      <w:r w:rsidR="0068003D" w:rsidRPr="00F6666F">
        <w:rPr>
          <w:lang w:val="en-GB"/>
        </w:rPr>
        <w:t>.</w:t>
      </w:r>
      <w:r w:rsidR="00B77D11" w:rsidRPr="00F6666F">
        <w:rPr>
          <w:lang w:val="en-GB"/>
        </w:rPr>
        <w:t xml:space="preserve"> They also emphasise that suicidal thoughts are not a ‘normal’ reaction to stress and t</w:t>
      </w:r>
      <w:r w:rsidR="00431879" w:rsidRPr="00F6666F">
        <w:rPr>
          <w:lang w:val="en-GB"/>
        </w:rPr>
        <w:t>hat all expressions of suicidal thoughts must be taken seriously.</w:t>
      </w:r>
      <w:r w:rsidR="00176B2D" w:rsidRPr="00F6666F">
        <w:rPr>
          <w:lang w:val="en-GB"/>
        </w:rPr>
        <w:t xml:space="preserve"> Some </w:t>
      </w:r>
      <w:r w:rsidR="008B6206" w:rsidRPr="00F6666F">
        <w:rPr>
          <w:lang w:val="en-GB"/>
        </w:rPr>
        <w:t xml:space="preserve">programs </w:t>
      </w:r>
      <w:r w:rsidR="00176B2D" w:rsidRPr="00F6666F">
        <w:rPr>
          <w:lang w:val="en-GB"/>
        </w:rPr>
        <w:t>also include discussion of potential barriers to intervention with the person at risk</w:t>
      </w:r>
      <w:r w:rsidR="006213E4" w:rsidRPr="00F6666F">
        <w:rPr>
          <w:lang w:val="en-GB"/>
        </w:rPr>
        <w:t xml:space="preserve"> </w:t>
      </w:r>
      <w:r w:rsidR="006213E4" w:rsidRPr="00F6666F">
        <w:rPr>
          <w:lang w:val="en-GB"/>
        </w:rPr>
        <w:fldChar w:fldCharType="begin"/>
      </w:r>
      <w:r w:rsidR="00C33F6E">
        <w:rPr>
          <w:lang w:val="en-GB"/>
        </w:rPr>
        <w:instrText xml:space="preserve"> ADDIN EN.CITE &lt;EndNote&gt;&lt;Cite&gt;&lt;Author&gt;Cimini&lt;/Author&gt;&lt;Year&gt;2014&lt;/Year&gt;&lt;RecNum&gt;25&lt;/RecNum&gt;&lt;DisplayText&gt;(Cimini et al., 2014)&lt;/DisplayText&gt;&lt;record&gt;&lt;rec-number&gt;25&lt;/rec-number&gt;&lt;foreign-keys&gt;&lt;key app="EN" db-id="v0tf50fr9dxfp6ewv0ovvzp1xr0s0dwfftsa" timestamp="0"&gt;25&lt;/key&gt;&lt;/foreign-keys&gt;&lt;ref-type name="Journal Article"&gt;17&lt;/ref-type&gt;&lt;contributors&gt;&lt;authors&gt;&lt;author&gt;Cimini, M.D.&lt;/author&gt;&lt;author&gt;Rivero, E.M.&lt;/author&gt;&lt;author&gt;Bernier, J.E.&lt;/author&gt;&lt;author&gt;Stanley, J.A.&lt;/author&gt;&lt;author&gt;Murray, A.D.&lt;/author&gt;&lt;author&gt;Anderson, D.A.&lt;/author&gt;&lt;author&gt;Wright, H.R.&lt;/author&gt;&lt;author&gt;Bapat, M.&lt;/author&gt;&lt;/authors&gt;&lt;/contributors&gt;&lt;titles&gt;&lt;title&gt;Implementing an audience-specific small-group gatekeeper training program to respond to suicide risk among college students: A case study&lt;/title&gt;&lt;secondary-title&gt;Journal of American College Health&lt;/secondary-title&gt;&lt;/titles&gt;&lt;periodical&gt;&lt;full-title&gt;Journal of American College Health&lt;/full-title&gt;&lt;/periodical&gt;&lt;pages&gt;92-100&lt;/pages&gt;&lt;volume&gt;62&lt;/volume&gt;&lt;number&gt;2&lt;/number&gt;&lt;dates&gt;&lt;year&gt;2014&lt;/year&gt;&lt;/dates&gt;&lt;urls&gt;&lt;/urls&gt;&lt;electronic-resource-num&gt;10.1080/07448481.2013.849709&lt;/electronic-resource-num&gt;&lt;/record&gt;&lt;/Cite&gt;&lt;/EndNote&gt;</w:instrText>
      </w:r>
      <w:r w:rsidR="006213E4" w:rsidRPr="00F6666F">
        <w:rPr>
          <w:lang w:val="en-GB"/>
        </w:rPr>
        <w:fldChar w:fldCharType="separate"/>
      </w:r>
      <w:r w:rsidR="00C33F6E">
        <w:rPr>
          <w:noProof/>
          <w:lang w:val="en-GB"/>
        </w:rPr>
        <w:t>(Cimini et al., 2014)</w:t>
      </w:r>
      <w:r w:rsidR="006213E4" w:rsidRPr="00F6666F">
        <w:rPr>
          <w:lang w:val="en-GB"/>
        </w:rPr>
        <w:fldChar w:fldCharType="end"/>
      </w:r>
      <w:r w:rsidR="006213E4" w:rsidRPr="00F6666F">
        <w:rPr>
          <w:lang w:val="en-GB"/>
        </w:rPr>
        <w:t>.</w:t>
      </w:r>
    </w:p>
    <w:p w14:paraId="63791039" w14:textId="496DC2D6" w:rsidR="00F64E6F" w:rsidRPr="00F6666F" w:rsidRDefault="00225A06" w:rsidP="00D51E2C">
      <w:pPr>
        <w:rPr>
          <w:lang w:val="en-GB"/>
        </w:rPr>
      </w:pPr>
      <w:r w:rsidRPr="00F6666F">
        <w:rPr>
          <w:lang w:val="en-GB"/>
        </w:rPr>
        <w:t xml:space="preserve">A </w:t>
      </w:r>
      <w:r w:rsidR="006E6E05" w:rsidRPr="00F6666F">
        <w:rPr>
          <w:lang w:val="en-GB"/>
        </w:rPr>
        <w:t xml:space="preserve">recent </w:t>
      </w:r>
      <w:r w:rsidR="004909D8" w:rsidRPr="00F6666F">
        <w:rPr>
          <w:lang w:val="en-GB"/>
        </w:rPr>
        <w:t>meta-analysis of</w:t>
      </w:r>
      <w:r w:rsidR="006E6E05" w:rsidRPr="00F6666F">
        <w:rPr>
          <w:lang w:val="en-GB"/>
        </w:rPr>
        <w:t xml:space="preserve"> </w:t>
      </w:r>
      <w:r w:rsidR="00E119AF" w:rsidRPr="00F6666F">
        <w:rPr>
          <w:lang w:val="en-GB"/>
        </w:rPr>
        <w:t xml:space="preserve">data from 11 studies examining the effects of </w:t>
      </w:r>
      <w:r w:rsidR="006E6E05" w:rsidRPr="00F6666F">
        <w:rPr>
          <w:lang w:val="en-GB"/>
        </w:rPr>
        <w:t xml:space="preserve">suicide prevention gatekeeper training for college campuses </w:t>
      </w:r>
      <w:r w:rsidR="001037F3" w:rsidRPr="00F6666F">
        <w:rPr>
          <w:lang w:val="en-GB"/>
        </w:rPr>
        <w:t>show</w:t>
      </w:r>
      <w:r w:rsidR="008E50AC">
        <w:rPr>
          <w:lang w:val="en-GB"/>
        </w:rPr>
        <w:t>ed</w:t>
      </w:r>
      <w:r w:rsidR="001037F3" w:rsidRPr="00F6666F">
        <w:rPr>
          <w:lang w:val="en-GB"/>
        </w:rPr>
        <w:t xml:space="preserve"> that from pre- to post-training</w:t>
      </w:r>
      <w:r w:rsidR="00920293" w:rsidRPr="00F6666F">
        <w:rPr>
          <w:lang w:val="en-GB"/>
        </w:rPr>
        <w:t xml:space="preserve"> there </w:t>
      </w:r>
      <w:r w:rsidR="008E50AC">
        <w:rPr>
          <w:lang w:val="en-GB"/>
        </w:rPr>
        <w:t>wa</w:t>
      </w:r>
      <w:r w:rsidR="00920293" w:rsidRPr="00F6666F">
        <w:rPr>
          <w:lang w:val="en-GB"/>
        </w:rPr>
        <w:t>s a large effect for increasing knowledge</w:t>
      </w:r>
      <w:r w:rsidR="00467481" w:rsidRPr="00F6666F">
        <w:rPr>
          <w:lang w:val="en-GB"/>
        </w:rPr>
        <w:t xml:space="preserve"> relating to suicide</w:t>
      </w:r>
      <w:r w:rsidR="0059188A" w:rsidRPr="00F6666F">
        <w:rPr>
          <w:lang w:val="en-GB"/>
        </w:rPr>
        <w:t xml:space="preserve"> and to improving self-efficacy to address suicide risk</w:t>
      </w:r>
      <w:r w:rsidR="00920293" w:rsidRPr="00F6666F">
        <w:rPr>
          <w:lang w:val="en-GB"/>
        </w:rPr>
        <w:t xml:space="preserve">, </w:t>
      </w:r>
      <w:r w:rsidR="00410FF7" w:rsidRPr="00F6666F">
        <w:rPr>
          <w:lang w:val="en-GB"/>
        </w:rPr>
        <w:t xml:space="preserve">and </w:t>
      </w:r>
      <w:r w:rsidR="00E3108D" w:rsidRPr="00F6666F">
        <w:rPr>
          <w:lang w:val="en-GB"/>
        </w:rPr>
        <w:t>a moderate effect for changing skills</w:t>
      </w:r>
      <w:r w:rsidR="00467481" w:rsidRPr="00F6666F">
        <w:rPr>
          <w:lang w:val="en-GB"/>
        </w:rPr>
        <w:t xml:space="preserve"> to address suicide risk</w:t>
      </w:r>
      <w:r w:rsidR="00410FF7" w:rsidRPr="00F6666F">
        <w:rPr>
          <w:lang w:val="en-GB"/>
        </w:rPr>
        <w:t xml:space="preserve"> </w:t>
      </w:r>
      <w:r w:rsidR="00410FF7" w:rsidRPr="00F6666F">
        <w:rPr>
          <w:lang w:val="en-GB"/>
        </w:rPr>
        <w:fldChar w:fldCharType="begin"/>
      </w:r>
      <w:r w:rsidR="00C33F6E">
        <w:rPr>
          <w:lang w:val="en-GB"/>
        </w:rPr>
        <w:instrText xml:space="preserve"> ADDIN EN.CITE &lt;EndNote&gt;&lt;Cite&gt;&lt;Author&gt;Wolitzky-Taylor&lt;/Author&gt;&lt;Year&gt;2019&lt;/Year&gt;&lt;RecNum&gt;352&lt;/RecNum&gt;&lt;DisplayText&gt;(Wolitzky-Taylor, LeBeau, Perez, Gong-Guy, &amp;amp; Fong, 2019)&lt;/DisplayText&gt;&lt;record&gt;&lt;rec-number&gt;352&lt;/rec-number&gt;&lt;foreign-keys&gt;&lt;key app="EN" db-id="v0tf50fr9dxfp6ewv0ovvzp1xr0s0dwfftsa" timestamp="1576121390"&gt;352&lt;/key&gt;&lt;/foreign-keys&gt;&lt;ref-type name="Journal Article"&gt;17&lt;/ref-type&gt;&lt;contributors&gt;&lt;authors&gt;&lt;author&gt;Wolitzky-Taylor, Kate&lt;/author&gt;&lt;author&gt;LeBeau, Richard T.&lt;/author&gt;&lt;author&gt;Perez, Marcelina&lt;/author&gt;&lt;author&gt;Gong-Guy, Elizabeth&lt;/author&gt;&lt;author&gt;Fong, Timothy&lt;/author&gt;&lt;/authors&gt;&lt;/contributors&gt;&lt;titles&gt;&lt;title&gt;Suicide prevention on college campuses: What works and what are the existing gaps? A systematic review and meta-analysis&lt;/title&gt;&lt;secondary-title&gt;Journal of American College Health&lt;/secondary-title&gt;&lt;/titles&gt;&lt;periodical&gt;&lt;full-title&gt;Journal of American College Health&lt;/full-title&gt;&lt;/periodical&gt;&lt;pages&gt;1-11&lt;/pages&gt;&lt;volume&gt;Epub ahead of print&lt;/volume&gt;&lt;dates&gt;&lt;year&gt;2019&lt;/year&gt;&lt;/dates&gt;&lt;publisher&gt;Taylor &amp;amp; Francis&lt;/publisher&gt;&lt;isbn&gt;0744-8481&lt;/isbn&gt;&lt;urls&gt;&lt;related-urls&gt;&lt;url&gt;https://doi.org/10.1080/07448481.2019.1577861&lt;/url&gt;&lt;/related-urls&gt;&lt;/urls&gt;&lt;electronic-resource-num&gt;10.1080/07448481.2019.1577861&lt;/electronic-resource-num&gt;&lt;/record&gt;&lt;/Cite&gt;&lt;/EndNote&gt;</w:instrText>
      </w:r>
      <w:r w:rsidR="00410FF7" w:rsidRPr="00F6666F">
        <w:rPr>
          <w:lang w:val="en-GB"/>
        </w:rPr>
        <w:fldChar w:fldCharType="separate"/>
      </w:r>
      <w:r w:rsidR="00C33F6E">
        <w:rPr>
          <w:noProof/>
          <w:lang w:val="en-GB"/>
        </w:rPr>
        <w:t>(Wolitzky-Taylor, LeBeau, Perez, Gong-Guy, &amp; Fong, 2019)</w:t>
      </w:r>
      <w:r w:rsidR="00410FF7" w:rsidRPr="00F6666F">
        <w:rPr>
          <w:lang w:val="en-GB"/>
        </w:rPr>
        <w:fldChar w:fldCharType="end"/>
      </w:r>
      <w:r w:rsidR="00410FF7" w:rsidRPr="00F6666F">
        <w:rPr>
          <w:lang w:val="en-GB"/>
        </w:rPr>
        <w:t>.</w:t>
      </w:r>
      <w:r w:rsidR="00467481" w:rsidRPr="00F6666F">
        <w:rPr>
          <w:lang w:val="en-GB"/>
        </w:rPr>
        <w:t xml:space="preserve"> </w:t>
      </w:r>
      <w:r w:rsidR="00092306" w:rsidRPr="00F6666F">
        <w:rPr>
          <w:lang w:val="en-GB"/>
        </w:rPr>
        <w:t xml:space="preserve">This </w:t>
      </w:r>
      <w:r w:rsidR="008E50AC">
        <w:rPr>
          <w:lang w:val="en-GB"/>
        </w:rPr>
        <w:t>meta-analysis</w:t>
      </w:r>
      <w:r w:rsidR="008E50AC" w:rsidRPr="00F6666F">
        <w:rPr>
          <w:lang w:val="en-GB"/>
        </w:rPr>
        <w:t xml:space="preserve"> </w:t>
      </w:r>
      <w:r w:rsidR="00092306" w:rsidRPr="00F6666F">
        <w:rPr>
          <w:lang w:val="en-GB"/>
        </w:rPr>
        <w:t xml:space="preserve">did not examine </w:t>
      </w:r>
      <w:r w:rsidR="00163D56" w:rsidRPr="00F6666F">
        <w:rPr>
          <w:lang w:val="en-GB"/>
        </w:rPr>
        <w:t xml:space="preserve">whether these effects were maintained in the </w:t>
      </w:r>
      <w:r w:rsidR="00092306" w:rsidRPr="00F6666F">
        <w:rPr>
          <w:lang w:val="en-GB"/>
        </w:rPr>
        <w:t>longer term.</w:t>
      </w:r>
      <w:r w:rsidR="00113C6E" w:rsidRPr="00F6666F">
        <w:rPr>
          <w:lang w:val="en-GB"/>
        </w:rPr>
        <w:t xml:space="preserve"> </w:t>
      </w:r>
    </w:p>
    <w:p w14:paraId="419546B9" w14:textId="1C116F50" w:rsidR="005A7C04" w:rsidRPr="00F6666F" w:rsidRDefault="00F64E6F" w:rsidP="00D51E2C">
      <w:pPr>
        <w:rPr>
          <w:lang w:val="en-GB"/>
        </w:rPr>
      </w:pPr>
      <w:r w:rsidRPr="00F6666F">
        <w:rPr>
          <w:lang w:val="en-GB"/>
        </w:rPr>
        <w:t>A</w:t>
      </w:r>
      <w:r w:rsidR="00163D56" w:rsidRPr="00F6666F">
        <w:rPr>
          <w:lang w:val="en-GB"/>
        </w:rPr>
        <w:t xml:space="preserve"> recent systematic review</w:t>
      </w:r>
      <w:r w:rsidR="005A5ACD" w:rsidRPr="00F6666F">
        <w:rPr>
          <w:lang w:val="en-GB"/>
        </w:rPr>
        <w:t xml:space="preserve"> </w:t>
      </w:r>
      <w:r w:rsidR="008E50AC">
        <w:rPr>
          <w:lang w:val="en-GB"/>
        </w:rPr>
        <w:t xml:space="preserve">of the longer term effects of gatekeeper training </w:t>
      </w:r>
      <w:r w:rsidR="000E17F8" w:rsidRPr="00F6666F">
        <w:rPr>
          <w:lang w:val="en-GB"/>
        </w:rPr>
        <w:fldChar w:fldCharType="begin"/>
      </w:r>
      <w:r w:rsidR="008E50AC">
        <w:rPr>
          <w:lang w:val="en-GB"/>
        </w:rPr>
        <w:instrText xml:space="preserve"> ADDIN EN.CITE &lt;EndNote&gt;&lt;Cite&gt;&lt;Author&gt;Holmes&lt;/Author&gt;&lt;Year&gt;2019&lt;/Year&gt;&lt;RecNum&gt;353&lt;/RecNum&gt;&lt;DisplayText&gt;(Holmes et al., 2019)&lt;/DisplayText&gt;&lt;record&gt;&lt;rec-number&gt;353&lt;/rec-number&gt;&lt;foreign-keys&gt;&lt;key app="EN" db-id="v0tf50fr9dxfp6ewv0ovvzp1xr0s0dwfftsa" timestamp="1576121747"&gt;353&lt;/key&gt;&lt;/foreign-keys&gt;&lt;ref-type name="Journal Article"&gt;17&lt;/ref-type&gt;&lt;contributors&gt;&lt;authors&gt;&lt;author&gt;Holmes, Glenn&lt;/author&gt;&lt;author&gt;Clacy, Amanda&lt;/author&gt;&lt;author&gt;Hermens, Daniel F.&lt;/author&gt;&lt;author&gt;Lagopoulos, Jim&lt;/author&gt;&lt;/authors&gt;&lt;/contributors&gt;&lt;titles&gt;&lt;title&gt;The long-term efficacy of suicide prevention gatekeeper training: A systematic review&lt;/title&gt;&lt;secondary-title&gt;Archives of Suicide Research&lt;/secondary-title&gt;&lt;/titles&gt;&lt;periodical&gt;&lt;full-title&gt;Archives of Suicide Research&lt;/full-title&gt;&lt;/periodical&gt;&lt;pages&gt;1-31&lt;/pages&gt;&lt;dates&gt;&lt;year&gt;2019&lt;/year&gt;&lt;/dates&gt;&lt;publisher&gt;Routledge&lt;/publisher&gt;&lt;isbn&gt;1381-1118&lt;/isbn&gt;&lt;urls&gt;&lt;related-urls&gt;&lt;url&gt;https://doi.org/10.1080/13811118.2019.1690608&lt;/url&gt;&lt;/related-urls&gt;&lt;/urls&gt;&lt;electronic-resource-num&gt;10.1080/13811118.2019.1690608&lt;/electronic-resource-num&gt;&lt;/record&gt;&lt;/Cite&gt;&lt;/EndNote&gt;</w:instrText>
      </w:r>
      <w:r w:rsidR="000E17F8" w:rsidRPr="00F6666F">
        <w:rPr>
          <w:lang w:val="en-GB"/>
        </w:rPr>
        <w:fldChar w:fldCharType="separate"/>
      </w:r>
      <w:r w:rsidR="008E50AC">
        <w:rPr>
          <w:noProof/>
          <w:lang w:val="en-GB"/>
        </w:rPr>
        <w:t>(Holmes et al., 2019)</w:t>
      </w:r>
      <w:r w:rsidR="000E17F8" w:rsidRPr="00F6666F">
        <w:rPr>
          <w:lang w:val="en-GB"/>
        </w:rPr>
        <w:fldChar w:fldCharType="end"/>
      </w:r>
      <w:r w:rsidR="00C81BB5" w:rsidRPr="00F6666F">
        <w:rPr>
          <w:lang w:val="en-GB"/>
        </w:rPr>
        <w:t xml:space="preserve"> included </w:t>
      </w:r>
      <w:r w:rsidR="00B77412" w:rsidRPr="00F6666F">
        <w:rPr>
          <w:lang w:val="en-GB"/>
        </w:rPr>
        <w:t>27</w:t>
      </w:r>
      <w:r w:rsidR="00F02EBE" w:rsidRPr="00F6666F">
        <w:rPr>
          <w:lang w:val="en-GB"/>
        </w:rPr>
        <w:t xml:space="preserve"> studies </w:t>
      </w:r>
      <w:r w:rsidR="008E50AC">
        <w:rPr>
          <w:lang w:val="en-GB"/>
        </w:rPr>
        <w:t xml:space="preserve">evaluating gatekeeper training programs </w:t>
      </w:r>
      <w:r w:rsidR="00F02EBE" w:rsidRPr="00F6666F">
        <w:rPr>
          <w:lang w:val="en-GB"/>
        </w:rPr>
        <w:t>with follow</w:t>
      </w:r>
      <w:r w:rsidR="005A5ACD" w:rsidRPr="00F6666F">
        <w:rPr>
          <w:lang w:val="en-GB"/>
        </w:rPr>
        <w:t>-up</w:t>
      </w:r>
      <w:r w:rsidR="00F02EBE" w:rsidRPr="00F6666F">
        <w:rPr>
          <w:lang w:val="en-GB"/>
        </w:rPr>
        <w:t xml:space="preserve"> period</w:t>
      </w:r>
      <w:r w:rsidR="005A5ACD" w:rsidRPr="00F6666F">
        <w:rPr>
          <w:lang w:val="en-GB"/>
        </w:rPr>
        <w:t>s</w:t>
      </w:r>
      <w:r w:rsidR="001F4491" w:rsidRPr="00F6666F">
        <w:rPr>
          <w:lang w:val="en-GB"/>
        </w:rPr>
        <w:t xml:space="preserve"> </w:t>
      </w:r>
      <w:r w:rsidR="005A5ACD" w:rsidRPr="00F6666F">
        <w:rPr>
          <w:lang w:val="en-GB"/>
        </w:rPr>
        <w:t>ranging</w:t>
      </w:r>
      <w:r w:rsidR="001F4491" w:rsidRPr="00F6666F">
        <w:rPr>
          <w:lang w:val="en-GB"/>
        </w:rPr>
        <w:t xml:space="preserve"> from one </w:t>
      </w:r>
      <w:r w:rsidR="00080CA8" w:rsidRPr="00F6666F">
        <w:rPr>
          <w:lang w:val="en-GB"/>
        </w:rPr>
        <w:t>to 24 months.</w:t>
      </w:r>
      <w:r w:rsidR="000348A1" w:rsidRPr="00F6666F">
        <w:rPr>
          <w:lang w:val="en-GB"/>
        </w:rPr>
        <w:t xml:space="preserve"> </w:t>
      </w:r>
      <w:r w:rsidR="005A5ACD" w:rsidRPr="00F6666F">
        <w:rPr>
          <w:lang w:val="en-GB"/>
        </w:rPr>
        <w:t>T</w:t>
      </w:r>
      <w:r w:rsidR="00DD077C" w:rsidRPr="00F6666F">
        <w:rPr>
          <w:lang w:val="en-GB"/>
        </w:rPr>
        <w:t xml:space="preserve">hey </w:t>
      </w:r>
      <w:r w:rsidR="0043019C" w:rsidRPr="00F6666F">
        <w:rPr>
          <w:lang w:val="en-GB"/>
        </w:rPr>
        <w:t xml:space="preserve">found </w:t>
      </w:r>
      <w:r w:rsidR="003B61C2" w:rsidRPr="00F6666F">
        <w:rPr>
          <w:lang w:val="en-GB"/>
        </w:rPr>
        <w:t>sustained positive effects of suicide prevention gatekeeper training</w:t>
      </w:r>
      <w:r w:rsidR="00946D1B" w:rsidRPr="00F6666F">
        <w:rPr>
          <w:lang w:val="en-GB"/>
        </w:rPr>
        <w:t xml:space="preserve"> on knowledge, self-efficacy for addressing suicide risk</w:t>
      </w:r>
      <w:r w:rsidR="00337E1F" w:rsidRPr="00F6666F">
        <w:rPr>
          <w:lang w:val="en-GB"/>
        </w:rPr>
        <w:t xml:space="preserve">, </w:t>
      </w:r>
      <w:r w:rsidR="00773981" w:rsidRPr="00F6666F">
        <w:rPr>
          <w:lang w:val="en-GB"/>
        </w:rPr>
        <w:t>intentions to undertake gatekeeping behaviours and on gatekeeper behaviours. There was no</w:t>
      </w:r>
      <w:r w:rsidR="007F601B" w:rsidRPr="00F6666F">
        <w:rPr>
          <w:lang w:val="en-GB"/>
        </w:rPr>
        <w:t xml:space="preserve"> sustained effect of training on attitudes toward suicide. However, </w:t>
      </w:r>
      <w:r w:rsidR="009D3A2C" w:rsidRPr="00F6666F">
        <w:rPr>
          <w:lang w:val="en-GB"/>
        </w:rPr>
        <w:t>the effects of training were</w:t>
      </w:r>
      <w:r w:rsidR="00454050" w:rsidRPr="00F6666F">
        <w:rPr>
          <w:lang w:val="en-GB"/>
        </w:rPr>
        <w:t xml:space="preserve"> generally weak to moderate, and </w:t>
      </w:r>
      <w:r w:rsidR="002C4795" w:rsidRPr="00F6666F">
        <w:rPr>
          <w:lang w:val="en-GB"/>
        </w:rPr>
        <w:t xml:space="preserve">relatively few studies assessed effects on intentions and behaviours. </w:t>
      </w:r>
      <w:r w:rsidR="00B729C7" w:rsidRPr="00F6666F">
        <w:rPr>
          <w:lang w:val="en-GB"/>
        </w:rPr>
        <w:fldChar w:fldCharType="begin"/>
      </w:r>
      <w:r w:rsidR="00C33F6E">
        <w:rPr>
          <w:lang w:val="en-GB"/>
        </w:rPr>
        <w:instrText xml:space="preserve"> ADDIN EN.CITE &lt;EndNote&gt;&lt;Cite AuthorYear="1"&gt;&lt;Author&gt;Holmes&lt;/Author&gt;&lt;Year&gt;2019&lt;/Year&gt;&lt;RecNum&gt;353&lt;/RecNum&gt;&lt;DisplayText&gt;Holmes et al. (2019)&lt;/DisplayText&gt;&lt;record&gt;&lt;rec-number&gt;353&lt;/rec-number&gt;&lt;foreign-keys&gt;&lt;key app="EN" db-id="v0tf50fr9dxfp6ewv0ovvzp1xr0s0dwfftsa" timestamp="1576121747"&gt;353&lt;/key&gt;&lt;/foreign-keys&gt;&lt;ref-type name="Journal Article"&gt;17&lt;/ref-type&gt;&lt;contributors&gt;&lt;authors&gt;&lt;author&gt;Holmes, Glenn&lt;/author&gt;&lt;author&gt;Clacy, Amanda&lt;/author&gt;&lt;author&gt;Hermens, Daniel F.&lt;/author&gt;&lt;author&gt;Lagopoulos, Jim&lt;/author&gt;&lt;/authors&gt;&lt;/contributors&gt;&lt;titles&gt;&lt;title&gt;The long-term efficacy of suicide prevention gatekeeper training: A systematic review&lt;/title&gt;&lt;secondary-title&gt;Archives of Suicide Research&lt;/secondary-title&gt;&lt;/titles&gt;&lt;periodical&gt;&lt;full-title&gt;Archives of Suicide Research&lt;/full-title&gt;&lt;/periodical&gt;&lt;pages&gt;1-31&lt;/pages&gt;&lt;dates&gt;&lt;year&gt;2019&lt;/year&gt;&lt;/dates&gt;&lt;publisher&gt;Routledge&lt;/publisher&gt;&lt;isbn&gt;1381-1118&lt;/isbn&gt;&lt;urls&gt;&lt;related-urls&gt;&lt;url&gt;https://doi.org/10.1080/13811118.2019.1690608&lt;/url&gt;&lt;/related-urls&gt;&lt;/urls&gt;&lt;electronic-resource-num&gt;10.1080/13811118.2019.1690608&lt;/electronic-resource-num&gt;&lt;/record&gt;&lt;/Cite&gt;&lt;/EndNote&gt;</w:instrText>
      </w:r>
      <w:r w:rsidR="00B729C7" w:rsidRPr="00F6666F">
        <w:rPr>
          <w:lang w:val="en-GB"/>
        </w:rPr>
        <w:fldChar w:fldCharType="separate"/>
      </w:r>
      <w:r w:rsidR="00C33F6E">
        <w:rPr>
          <w:noProof/>
          <w:lang w:val="en-GB"/>
        </w:rPr>
        <w:t>Holmes et al. (2019)</w:t>
      </w:r>
      <w:r w:rsidR="00B729C7" w:rsidRPr="00F6666F">
        <w:rPr>
          <w:lang w:val="en-GB"/>
        </w:rPr>
        <w:fldChar w:fldCharType="end"/>
      </w:r>
      <w:r w:rsidR="00B729C7" w:rsidRPr="00F6666F">
        <w:rPr>
          <w:lang w:val="en-GB"/>
        </w:rPr>
        <w:t xml:space="preserve"> also noted that </w:t>
      </w:r>
      <w:r w:rsidR="005A6036" w:rsidRPr="00F6666F">
        <w:rPr>
          <w:lang w:val="en-GB"/>
        </w:rPr>
        <w:t xml:space="preserve">while there was </w:t>
      </w:r>
      <w:r w:rsidR="00B729C7" w:rsidRPr="00F6666F">
        <w:rPr>
          <w:lang w:val="en-GB"/>
        </w:rPr>
        <w:t xml:space="preserve">moderate support for the effects of gatekeeper training on increasing referrals and use of referral pathways to professional help, </w:t>
      </w:r>
      <w:r w:rsidR="005A6036" w:rsidRPr="00F6666F">
        <w:rPr>
          <w:lang w:val="en-GB"/>
        </w:rPr>
        <w:lastRenderedPageBreak/>
        <w:t xml:space="preserve">there was </w:t>
      </w:r>
      <w:r w:rsidR="00B729C7" w:rsidRPr="00F6666F">
        <w:rPr>
          <w:lang w:val="en-GB"/>
        </w:rPr>
        <w:t>only weak support for effects on other gatekeeping behaviours.</w:t>
      </w:r>
      <w:r w:rsidR="005A6036" w:rsidRPr="00F6666F">
        <w:rPr>
          <w:lang w:val="en-GB"/>
        </w:rPr>
        <w:t xml:space="preserve"> These differences indicate that </w:t>
      </w:r>
      <w:r w:rsidR="0088668E" w:rsidRPr="00F6666F">
        <w:rPr>
          <w:lang w:val="en-GB"/>
        </w:rPr>
        <w:t>effects of training are not uniform</w:t>
      </w:r>
      <w:r w:rsidR="004414C5" w:rsidRPr="00F6666F">
        <w:rPr>
          <w:lang w:val="en-GB"/>
        </w:rPr>
        <w:t xml:space="preserve"> for helping actions</w:t>
      </w:r>
      <w:r w:rsidR="0088668E" w:rsidRPr="00F6666F">
        <w:rPr>
          <w:lang w:val="en-GB"/>
        </w:rPr>
        <w:t xml:space="preserve">. </w:t>
      </w:r>
      <w:r w:rsidR="00E2500A" w:rsidRPr="00F6666F">
        <w:rPr>
          <w:lang w:val="en-GB"/>
        </w:rPr>
        <w:t xml:space="preserve">Furthermore, they </w:t>
      </w:r>
      <w:r w:rsidR="008E50AC">
        <w:rPr>
          <w:lang w:val="en-GB"/>
        </w:rPr>
        <w:t>highlight</w:t>
      </w:r>
      <w:r w:rsidR="008E50AC" w:rsidRPr="00F6666F">
        <w:rPr>
          <w:lang w:val="en-GB"/>
        </w:rPr>
        <w:t xml:space="preserve"> </w:t>
      </w:r>
      <w:r w:rsidR="00E2500A" w:rsidRPr="00F6666F">
        <w:rPr>
          <w:lang w:val="en-GB"/>
        </w:rPr>
        <w:t xml:space="preserve">the likely importance of </w:t>
      </w:r>
      <w:proofErr w:type="gramStart"/>
      <w:r w:rsidR="00E2500A" w:rsidRPr="00F6666F">
        <w:rPr>
          <w:lang w:val="en-GB"/>
        </w:rPr>
        <w:t>a number of</w:t>
      </w:r>
      <w:proofErr w:type="gramEnd"/>
      <w:r w:rsidR="00E2500A" w:rsidRPr="00F6666F">
        <w:rPr>
          <w:lang w:val="en-GB"/>
        </w:rPr>
        <w:t xml:space="preserve"> contextual factors that may </w:t>
      </w:r>
      <w:r w:rsidR="00AE1549" w:rsidRPr="00F6666F">
        <w:rPr>
          <w:lang w:val="en-GB"/>
        </w:rPr>
        <w:t xml:space="preserve">moderate the effects of suicide prevention gatekeeper training. </w:t>
      </w:r>
      <w:r w:rsidR="001447DF" w:rsidRPr="00F6666F">
        <w:rPr>
          <w:lang w:val="en-GB"/>
        </w:rPr>
        <w:t xml:space="preserve">These factors include baseline </w:t>
      </w:r>
      <w:r w:rsidR="00271201" w:rsidRPr="00F6666F">
        <w:rPr>
          <w:lang w:val="en-GB"/>
        </w:rPr>
        <w:t>knowledge</w:t>
      </w:r>
      <w:r w:rsidR="001447DF" w:rsidRPr="00F6666F">
        <w:rPr>
          <w:lang w:val="en-GB"/>
        </w:rPr>
        <w:t xml:space="preserve"> and attitudes, </w:t>
      </w:r>
      <w:r w:rsidR="00271201" w:rsidRPr="00F6666F">
        <w:rPr>
          <w:lang w:val="en-GB"/>
        </w:rPr>
        <w:t xml:space="preserve">motivation to participate in training, </w:t>
      </w:r>
      <w:r w:rsidR="00D32190" w:rsidRPr="00F6666F">
        <w:rPr>
          <w:lang w:val="en-GB"/>
        </w:rPr>
        <w:t xml:space="preserve">and </w:t>
      </w:r>
      <w:r w:rsidR="00271201" w:rsidRPr="00F6666F">
        <w:rPr>
          <w:lang w:val="en-GB"/>
        </w:rPr>
        <w:t>b</w:t>
      </w:r>
      <w:r w:rsidR="00AC60F3" w:rsidRPr="00F6666F">
        <w:rPr>
          <w:lang w:val="en-GB"/>
        </w:rPr>
        <w:t>arriers to making referrals (e.g., beliefs in suicide myths)</w:t>
      </w:r>
      <w:r w:rsidR="00D32190" w:rsidRPr="00F6666F">
        <w:rPr>
          <w:lang w:val="en-GB"/>
        </w:rPr>
        <w:t>. To date</w:t>
      </w:r>
      <w:r w:rsidR="007279F0" w:rsidRPr="00F6666F">
        <w:rPr>
          <w:lang w:val="en-GB"/>
        </w:rPr>
        <w:t>,</w:t>
      </w:r>
      <w:r w:rsidR="00D32190" w:rsidRPr="00F6666F">
        <w:rPr>
          <w:lang w:val="en-GB"/>
        </w:rPr>
        <w:t xml:space="preserve"> the effects of such contextual factors are not well understood.</w:t>
      </w:r>
    </w:p>
    <w:p w14:paraId="4E309C9F" w14:textId="6FA64067" w:rsidR="00A709B8" w:rsidRPr="00F6666F" w:rsidRDefault="00E51C7B" w:rsidP="00D51E2C">
      <w:pPr>
        <w:rPr>
          <w:lang w:val="en-GB"/>
        </w:rPr>
      </w:pPr>
      <w:r>
        <w:rPr>
          <w:lang w:val="en-GB"/>
        </w:rPr>
        <w:t xml:space="preserve">Attempting to examine the outcomes of evaluations of </w:t>
      </w:r>
      <w:r w:rsidR="008E50AC">
        <w:rPr>
          <w:lang w:val="en-GB"/>
        </w:rPr>
        <w:t xml:space="preserve">suicide prevention gatekeeper training </w:t>
      </w:r>
      <w:r>
        <w:rPr>
          <w:lang w:val="en-GB"/>
        </w:rPr>
        <w:t xml:space="preserve">with higher quality study designs, the review of </w:t>
      </w:r>
      <w:r w:rsidR="0022146A" w:rsidRPr="00F6666F">
        <w:rPr>
          <w:lang w:val="en-GB"/>
        </w:rPr>
        <w:fldChar w:fldCharType="begin">
          <w:fldData xml:space="preserve">PEVuZE5vdGU+PENpdGUgQXV0aG9yWWVhcj0iMSI+PEF1dGhvcj5Zb25lbW90bzwvQXV0aG9yPjxZ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</w:fldData>
        </w:fldChar>
      </w:r>
      <w:r w:rsidR="00C33F6E">
        <w:rPr>
          <w:lang w:val="en-GB"/>
        </w:rPr>
        <w:instrText xml:space="preserve"> ADDIN EN.CITE </w:instrText>
      </w:r>
      <w:r w:rsidR="00C33F6E">
        <w:rPr>
          <w:lang w:val="en-GB"/>
        </w:rPr>
        <w:fldChar w:fldCharType="begin">
          <w:fldData xml:space="preserve">PEVuZE5vdGU+PENpdGUgQXV0aG9yWWVhcj0iMSI+PEF1dGhvcj5Zb25lbW90bzwvQXV0aG9yPjxZ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</w:fldData>
        </w:fldChar>
      </w:r>
      <w:r w:rsidR="00C33F6E">
        <w:rPr>
          <w:lang w:val="en-GB"/>
        </w:rPr>
        <w:instrText xml:space="preserve"> ADDIN EN.CITE.DATA </w:instrText>
      </w:r>
      <w:r w:rsidR="00C33F6E">
        <w:rPr>
          <w:lang w:val="en-GB"/>
        </w:rPr>
      </w:r>
      <w:r w:rsidR="00C33F6E">
        <w:rPr>
          <w:lang w:val="en-GB"/>
        </w:rPr>
        <w:fldChar w:fldCharType="end"/>
      </w:r>
      <w:r w:rsidR="0022146A" w:rsidRPr="00F6666F">
        <w:rPr>
          <w:lang w:val="en-GB"/>
        </w:rPr>
      </w:r>
      <w:r w:rsidR="0022146A" w:rsidRPr="00F6666F">
        <w:rPr>
          <w:lang w:val="en-GB"/>
        </w:rPr>
        <w:fldChar w:fldCharType="separate"/>
      </w:r>
      <w:r w:rsidR="00C33F6E">
        <w:rPr>
          <w:noProof/>
          <w:lang w:val="en-GB"/>
        </w:rPr>
        <w:t>Yonemoto et al. (2019)</w:t>
      </w:r>
      <w:r w:rsidR="0022146A" w:rsidRPr="00F6666F">
        <w:rPr>
          <w:lang w:val="en-GB"/>
        </w:rPr>
        <w:fldChar w:fldCharType="end"/>
      </w:r>
      <w:r w:rsidR="009B51D1" w:rsidRPr="00F6666F">
        <w:rPr>
          <w:lang w:val="en-GB"/>
        </w:rPr>
        <w:t xml:space="preserve"> </w:t>
      </w:r>
      <w:r w:rsidR="00D51E2C" w:rsidRPr="00F6666F">
        <w:rPr>
          <w:lang w:val="en-GB"/>
        </w:rPr>
        <w:t>included only randomised controlled trials</w:t>
      </w:r>
      <w:r w:rsidR="00610E1D" w:rsidRPr="00F6666F">
        <w:rPr>
          <w:lang w:val="en-GB"/>
        </w:rPr>
        <w:t xml:space="preserve"> (n = 10)</w:t>
      </w:r>
      <w:r w:rsidR="00D51E2C" w:rsidRPr="00F6666F">
        <w:rPr>
          <w:lang w:val="en-GB"/>
        </w:rPr>
        <w:t xml:space="preserve"> and intervention studies with prospective or quasi-experimental designs</w:t>
      </w:r>
      <w:r w:rsidR="00610E1D" w:rsidRPr="00F6666F">
        <w:rPr>
          <w:lang w:val="en-GB"/>
        </w:rPr>
        <w:t xml:space="preserve"> (n = 6)</w:t>
      </w:r>
      <w:r w:rsidR="00064FDF" w:rsidRPr="00F6666F">
        <w:rPr>
          <w:lang w:val="en-GB"/>
        </w:rPr>
        <w:t xml:space="preserve">. These authors concluded that ‘the effects of gatekeeper training remain unclear’ </w:t>
      </w:r>
      <w:r w:rsidR="00593F09" w:rsidRPr="00F6666F">
        <w:rPr>
          <w:lang w:val="en-GB"/>
        </w:rPr>
        <w:t>(p. 513)</w:t>
      </w:r>
      <w:r w:rsidR="003D4181" w:rsidRPr="00F6666F">
        <w:rPr>
          <w:lang w:val="en-GB"/>
        </w:rPr>
        <w:t xml:space="preserve"> and that while gatekeeper training programs ‘have some positive effects.</w:t>
      </w:r>
      <w:r w:rsidR="00200E9D" w:rsidRPr="00F6666F">
        <w:rPr>
          <w:lang w:val="en-GB"/>
        </w:rPr>
        <w:t>.</w:t>
      </w:r>
      <w:r w:rsidR="003D4181" w:rsidRPr="00F6666F">
        <w:rPr>
          <w:lang w:val="en-GB"/>
        </w:rPr>
        <w:t>. the supportive evidence is limited</w:t>
      </w:r>
      <w:r w:rsidR="00200E9D" w:rsidRPr="00F6666F">
        <w:rPr>
          <w:lang w:val="en-GB"/>
        </w:rPr>
        <w:t>’ (p. 513).</w:t>
      </w:r>
      <w:r w:rsidR="00E1081E" w:rsidRPr="00F6666F">
        <w:rPr>
          <w:lang w:val="en-GB"/>
        </w:rPr>
        <w:t xml:space="preserve"> They note</w:t>
      </w:r>
      <w:r w:rsidR="00D86F76" w:rsidRPr="00F6666F">
        <w:rPr>
          <w:lang w:val="en-GB"/>
        </w:rPr>
        <w:t>d</w:t>
      </w:r>
      <w:r w:rsidR="00E1081E" w:rsidRPr="00F6666F">
        <w:rPr>
          <w:lang w:val="en-GB"/>
        </w:rPr>
        <w:t xml:space="preserve"> poor study design and reporting as significant problems in the literature</w:t>
      </w:r>
      <w:r w:rsidR="008B050B" w:rsidRPr="00F6666F">
        <w:rPr>
          <w:lang w:val="en-GB"/>
        </w:rPr>
        <w:t xml:space="preserve">. </w:t>
      </w:r>
    </w:p>
    <w:p w14:paraId="6292DA5C" w14:textId="3F70C6CB" w:rsidR="00A80818" w:rsidRPr="00F6666F" w:rsidRDefault="00D33477" w:rsidP="00D51E2C">
      <w:pPr>
        <w:rPr>
          <w:highlight w:val="yellow"/>
          <w:lang w:val="en-GB"/>
        </w:rPr>
      </w:pPr>
      <w:r w:rsidRPr="00F6666F">
        <w:rPr>
          <w:lang w:val="en-GB"/>
        </w:rPr>
        <w:t>On balance</w:t>
      </w:r>
      <w:r w:rsidR="00036054" w:rsidRPr="00F6666F">
        <w:rPr>
          <w:lang w:val="en-GB"/>
        </w:rPr>
        <w:t>,</w:t>
      </w:r>
      <w:r w:rsidRPr="00F6666F">
        <w:rPr>
          <w:lang w:val="en-GB"/>
        </w:rPr>
        <w:t xml:space="preserve"> this body of research suggests that </w:t>
      </w:r>
      <w:r w:rsidR="00036054" w:rsidRPr="00F6666F">
        <w:rPr>
          <w:lang w:val="en-GB"/>
        </w:rPr>
        <w:t xml:space="preserve">suicide prevention </w:t>
      </w:r>
      <w:r w:rsidRPr="00F6666F">
        <w:rPr>
          <w:lang w:val="en-GB"/>
        </w:rPr>
        <w:t xml:space="preserve">gatekeeper training, which involves teaching community members about </w:t>
      </w:r>
      <w:r w:rsidR="00065B6C" w:rsidRPr="00F6666F">
        <w:rPr>
          <w:lang w:val="en-GB"/>
        </w:rPr>
        <w:t>identifying and responding to suicide risk</w:t>
      </w:r>
      <w:r w:rsidR="00036054" w:rsidRPr="00F6666F">
        <w:rPr>
          <w:lang w:val="en-GB"/>
        </w:rPr>
        <w:t>,</w:t>
      </w:r>
      <w:r w:rsidR="00065B6C" w:rsidRPr="00F6666F">
        <w:rPr>
          <w:lang w:val="en-GB"/>
        </w:rPr>
        <w:t xml:space="preserve"> </w:t>
      </w:r>
      <w:r w:rsidR="0087007D" w:rsidRPr="00F6666F">
        <w:rPr>
          <w:lang w:val="en-GB"/>
        </w:rPr>
        <w:t xml:space="preserve">can </w:t>
      </w:r>
      <w:r w:rsidR="00065B6C" w:rsidRPr="00F6666F">
        <w:rPr>
          <w:lang w:val="en-GB"/>
        </w:rPr>
        <w:t>have some positive</w:t>
      </w:r>
      <w:r w:rsidR="00036054" w:rsidRPr="00F6666F">
        <w:rPr>
          <w:lang w:val="en-GB"/>
        </w:rPr>
        <w:t xml:space="preserve"> and sustained</w:t>
      </w:r>
      <w:r w:rsidR="00065B6C" w:rsidRPr="00F6666F">
        <w:rPr>
          <w:lang w:val="en-GB"/>
        </w:rPr>
        <w:t xml:space="preserve"> effects. </w:t>
      </w:r>
      <w:proofErr w:type="gramStart"/>
      <w:r w:rsidR="00065B6C" w:rsidRPr="00F6666F">
        <w:rPr>
          <w:lang w:val="en-GB"/>
        </w:rPr>
        <w:t>In particular, there</w:t>
      </w:r>
      <w:proofErr w:type="gramEnd"/>
      <w:r w:rsidR="00065B6C" w:rsidRPr="00F6666F">
        <w:rPr>
          <w:lang w:val="en-GB"/>
        </w:rPr>
        <w:t xml:space="preserve"> </w:t>
      </w:r>
      <w:r w:rsidR="00622FD0" w:rsidRPr="00F6666F">
        <w:rPr>
          <w:lang w:val="en-GB"/>
        </w:rPr>
        <w:t xml:space="preserve">is evidence for positive effects on knowledge and self-efficacy regarding suicide prevention and </w:t>
      </w:r>
      <w:r w:rsidR="0033389D" w:rsidRPr="00F6666F">
        <w:rPr>
          <w:lang w:val="en-GB"/>
        </w:rPr>
        <w:t>less</w:t>
      </w:r>
      <w:r w:rsidR="0046670F" w:rsidRPr="00F6666F">
        <w:rPr>
          <w:lang w:val="en-GB"/>
        </w:rPr>
        <w:t xml:space="preserve"> </w:t>
      </w:r>
      <w:r w:rsidR="0033389D" w:rsidRPr="00F6666F">
        <w:rPr>
          <w:lang w:val="en-GB"/>
        </w:rPr>
        <w:t xml:space="preserve">evidence </w:t>
      </w:r>
      <w:r w:rsidR="00880845">
        <w:rPr>
          <w:lang w:val="en-GB"/>
        </w:rPr>
        <w:t xml:space="preserve">that </w:t>
      </w:r>
      <w:r w:rsidR="00A80818" w:rsidRPr="00F6666F">
        <w:rPr>
          <w:lang w:val="en-GB"/>
        </w:rPr>
        <w:t>there are</w:t>
      </w:r>
      <w:r w:rsidR="0033389D" w:rsidRPr="00F6666F">
        <w:rPr>
          <w:lang w:val="en-GB"/>
        </w:rPr>
        <w:t xml:space="preserve"> some positive effects on helping intentions and behaviours. Therefore, </w:t>
      </w:r>
      <w:r w:rsidR="007522E5" w:rsidRPr="00F6666F">
        <w:rPr>
          <w:lang w:val="en-GB"/>
        </w:rPr>
        <w:t>transferring some key messages that are communicated through these programs</w:t>
      </w:r>
      <w:r w:rsidR="00A80818" w:rsidRPr="00F6666F">
        <w:rPr>
          <w:lang w:val="en-GB"/>
        </w:rPr>
        <w:t xml:space="preserve"> to</w:t>
      </w:r>
      <w:r w:rsidR="007F0BC8" w:rsidRPr="00F6666F">
        <w:rPr>
          <w:lang w:val="en-GB"/>
        </w:rPr>
        <w:t xml:space="preserve"> </w:t>
      </w:r>
      <w:r w:rsidR="00721A46" w:rsidRPr="00F6666F">
        <w:rPr>
          <w:lang w:val="en-GB"/>
        </w:rPr>
        <w:t>a</w:t>
      </w:r>
      <w:r w:rsidR="00A80818" w:rsidRPr="00F6666F">
        <w:rPr>
          <w:lang w:val="en-GB"/>
        </w:rPr>
        <w:t xml:space="preserve"> suicide prevention media campaig</w:t>
      </w:r>
      <w:r w:rsidR="00E51C7B">
        <w:rPr>
          <w:lang w:val="en-GB"/>
        </w:rPr>
        <w:t>n</w:t>
      </w:r>
      <w:r w:rsidR="007F0BC8" w:rsidRPr="00F6666F">
        <w:rPr>
          <w:lang w:val="en-GB"/>
        </w:rPr>
        <w:t xml:space="preserve"> aimed at improving the suicide prevention actions of family and friends</w:t>
      </w:r>
      <w:r w:rsidR="00A80818" w:rsidRPr="00F6666F">
        <w:rPr>
          <w:lang w:val="en-GB"/>
        </w:rPr>
        <w:t xml:space="preserve"> could have some utility</w:t>
      </w:r>
      <w:r w:rsidR="00713BD5" w:rsidRPr="00F6666F">
        <w:rPr>
          <w:lang w:val="en-GB"/>
        </w:rPr>
        <w:t xml:space="preserve">. </w:t>
      </w:r>
      <w:r w:rsidR="00AB7598" w:rsidRPr="00F6666F">
        <w:rPr>
          <w:lang w:val="en-GB"/>
        </w:rPr>
        <w:t>Indeed, some key messages from suicide prevention gatekeeper training programs were tested</w:t>
      </w:r>
      <w:r w:rsidR="00EA1615" w:rsidRPr="00F6666F">
        <w:rPr>
          <w:lang w:val="en-GB"/>
        </w:rPr>
        <w:t xml:space="preserve"> in a study included in this thesis. </w:t>
      </w:r>
      <w:r w:rsidR="0025349D" w:rsidRPr="00F6666F">
        <w:rPr>
          <w:lang w:val="en-GB"/>
        </w:rPr>
        <w:t xml:space="preserve">The method for how selection of these messages occurred is detailed in Section </w:t>
      </w:r>
      <w:r w:rsidR="00B85E46" w:rsidRPr="00F6666F">
        <w:rPr>
          <w:lang w:val="en-GB"/>
        </w:rPr>
        <w:fldChar w:fldCharType="begin"/>
      </w:r>
      <w:r w:rsidR="00B85E46" w:rsidRPr="00F6666F">
        <w:rPr>
          <w:lang w:val="en-GB"/>
        </w:rPr>
        <w:instrText xml:space="preserve"> REF _Ref25752289 \r \h </w:instrText>
      </w:r>
      <w:r w:rsidR="008175E2" w:rsidRPr="00F6666F">
        <w:rPr>
          <w:lang w:val="en-GB"/>
        </w:rPr>
        <w:instrText xml:space="preserve"> \* MERGEFORMAT </w:instrText>
      </w:r>
      <w:r w:rsidR="00B85E46" w:rsidRPr="00F6666F">
        <w:rPr>
          <w:lang w:val="en-GB"/>
        </w:rPr>
      </w:r>
      <w:r w:rsidR="00B85E46" w:rsidRPr="00F6666F">
        <w:rPr>
          <w:lang w:val="en-GB"/>
        </w:rPr>
        <w:fldChar w:fldCharType="separate"/>
      </w:r>
      <w:r w:rsidR="00880845">
        <w:rPr>
          <w:lang w:val="en-GB"/>
        </w:rPr>
        <w:t>3.1.1.2.2</w:t>
      </w:r>
      <w:r w:rsidR="00B85E46" w:rsidRPr="00F6666F">
        <w:rPr>
          <w:lang w:val="en-GB"/>
        </w:rPr>
        <w:fldChar w:fldCharType="end"/>
      </w:r>
      <w:r w:rsidR="00B85E46" w:rsidRPr="00F6666F">
        <w:rPr>
          <w:lang w:val="en-GB"/>
        </w:rPr>
        <w:t>.</w:t>
      </w:r>
      <w:r w:rsidR="00AA5BBA" w:rsidRPr="00F6666F">
        <w:rPr>
          <w:lang w:val="en-GB"/>
        </w:rPr>
        <w:t xml:space="preserve"> These findings also highlight the importance of considering</w:t>
      </w:r>
      <w:r w:rsidR="00BE468C" w:rsidRPr="00F6666F">
        <w:rPr>
          <w:lang w:val="en-GB"/>
        </w:rPr>
        <w:t xml:space="preserve"> how individual factors, such as baseline </w:t>
      </w:r>
      <w:r w:rsidR="006C53F6" w:rsidRPr="00F6666F">
        <w:rPr>
          <w:lang w:val="en-GB"/>
        </w:rPr>
        <w:t xml:space="preserve">beliefs regarding suicide prevention, might </w:t>
      </w:r>
      <w:r w:rsidR="00A40AE6" w:rsidRPr="00F6666F">
        <w:rPr>
          <w:lang w:val="en-GB"/>
        </w:rPr>
        <w:t xml:space="preserve">impact on </w:t>
      </w:r>
      <w:r w:rsidR="006C53F6" w:rsidRPr="00F6666F">
        <w:rPr>
          <w:lang w:val="en-GB"/>
        </w:rPr>
        <w:t>the effectiveness of the program</w:t>
      </w:r>
      <w:r w:rsidR="008175E2" w:rsidRPr="00F6666F">
        <w:rPr>
          <w:lang w:val="en-GB"/>
        </w:rPr>
        <w:t xml:space="preserve"> in producing desired behaviour change.</w:t>
      </w:r>
    </w:p>
    <w:p w14:paraId="3545FF25" w14:textId="62E5E313" w:rsidR="00B04614" w:rsidRPr="002E4847" w:rsidRDefault="00D832AB" w:rsidP="00C0403C">
      <w:pPr>
        <w:pStyle w:val="Heading2"/>
      </w:pPr>
      <w:bookmarkStart w:id="51" w:name="_Toc31095954"/>
      <w:bookmarkStart w:id="52" w:name="_Toc31096519"/>
      <w:bookmarkStart w:id="53" w:name="_Toc47692737"/>
      <w:r w:rsidRPr="002E4847">
        <w:t>S</w:t>
      </w:r>
      <w:r w:rsidR="0003419A" w:rsidRPr="002E4847">
        <w:t>ummary</w:t>
      </w:r>
      <w:bookmarkEnd w:id="51"/>
      <w:bookmarkEnd w:id="52"/>
      <w:bookmarkEnd w:id="53"/>
    </w:p>
    <w:p w14:paraId="7CCFACDF" w14:textId="636E41DD" w:rsidR="00B04614" w:rsidRPr="00F6666F" w:rsidRDefault="009F4F65" w:rsidP="00B04614">
      <w:pPr>
        <w:rPr>
          <w:lang w:val="en-GB"/>
        </w:rPr>
      </w:pPr>
      <w:r w:rsidRPr="00F6666F">
        <w:rPr>
          <w:lang w:val="en-GB"/>
        </w:rPr>
        <w:t>T</w:t>
      </w:r>
      <w:r w:rsidR="006A51E2" w:rsidRPr="00F6666F">
        <w:rPr>
          <w:lang w:val="en-GB"/>
        </w:rPr>
        <w:t>he</w:t>
      </w:r>
      <w:r w:rsidR="00F90A74" w:rsidRPr="00F6666F">
        <w:rPr>
          <w:lang w:val="en-GB"/>
        </w:rPr>
        <w:t xml:space="preserve"> Australian suicide rate has been increasing over the last decade</w:t>
      </w:r>
      <w:r w:rsidR="005D61AC" w:rsidRPr="00F6666F">
        <w:rPr>
          <w:lang w:val="en-GB"/>
        </w:rPr>
        <w:t xml:space="preserve"> </w:t>
      </w:r>
      <w:r w:rsidR="00D54D69" w:rsidRPr="00F6666F">
        <w:rPr>
          <w:lang w:val="en-GB"/>
        </w:rPr>
        <w:fldChar w:fldCharType="begin"/>
      </w:r>
      <w:r w:rsidR="00076945">
        <w:rPr>
          <w:lang w:val="en-GB"/>
        </w:rPr>
        <w:instrText xml:space="preserve"> ADDIN EN.CITE &lt;EndNote&gt;&lt;Cite&gt;&lt;Author&gt;Australian Bureau of Statistics&lt;/Author&gt;&lt;Year&gt;2019&lt;/Year&gt;&lt;RecNum&gt;322&lt;/RecNum&gt;&lt;DisplayText&gt;(Australian Bureau of Statistics, 2019)&lt;/DisplayText&gt;&lt;record&gt;&lt;rec-number&gt;322&lt;/rec-number&gt;&lt;foreign-keys&gt;&lt;key app="EN" db-id="v0tf50fr9dxfp6ewv0ovvzp1xr0s0dwfftsa" timestamp="1572239213"&gt;322&lt;/key&gt;&lt;/foreign-keys&gt;&lt;ref-type name="Web Page"&gt;12&lt;/ref-type&gt;&lt;contributors&gt;&lt;authors&gt;&lt;author&gt;Australian Bureau of Statistics,&lt;/author&gt;&lt;/authors&gt;&lt;/contributors&gt;&lt;titles&gt;&lt;title&gt;3303.0 Causes of death, Australia 2018&lt;/title&gt;&lt;/titles&gt;&lt;number&gt;18 December 2019&lt;/number&gt;&lt;dates&gt;&lt;year&gt;2019&lt;/year&gt;&lt;/dates&gt;&lt;pub-location&gt;Canberra, Australia&lt;/pub-location&gt;&lt;publisher&gt;Australian Bureau of Statistics&lt;/publisher&gt;&lt;urls&gt;&lt;related-urls&gt;&lt;url&gt;&lt;style face="underline" font="default" size="100%"&gt;https://www.abs.gov.au/AUSSTATS/abs@.nsf/0/47E19CA15036B04BCA2577570014668B?Opendocument&lt;/style&gt;&lt;/url&gt;&lt;/related-urls&gt;&lt;/urls&gt;&lt;/record&gt;&lt;/Cite&gt;&lt;/EndNote&gt;</w:instrText>
      </w:r>
      <w:r w:rsidR="00D54D69" w:rsidRPr="00F6666F">
        <w:rPr>
          <w:lang w:val="en-GB"/>
        </w:rPr>
        <w:fldChar w:fldCharType="separate"/>
      </w:r>
      <w:r w:rsidR="00C33F6E">
        <w:rPr>
          <w:noProof/>
          <w:lang w:val="en-GB"/>
        </w:rPr>
        <w:t>(Australian Bureau of Statistics, 2019)</w:t>
      </w:r>
      <w:r w:rsidR="00D54D69" w:rsidRPr="00F6666F">
        <w:rPr>
          <w:lang w:val="en-GB"/>
        </w:rPr>
        <w:fldChar w:fldCharType="end"/>
      </w:r>
      <w:r w:rsidRPr="00F6666F">
        <w:rPr>
          <w:lang w:val="en-GB"/>
        </w:rPr>
        <w:t xml:space="preserve">, indicating a need for </w:t>
      </w:r>
      <w:r w:rsidR="00E51C7B">
        <w:rPr>
          <w:lang w:val="en-GB"/>
        </w:rPr>
        <w:t xml:space="preserve">further development of effective </w:t>
      </w:r>
      <w:r w:rsidR="005D61AC" w:rsidRPr="00F6666F">
        <w:rPr>
          <w:lang w:val="en-GB"/>
        </w:rPr>
        <w:t xml:space="preserve">approaches to suicide </w:t>
      </w:r>
      <w:r w:rsidR="005D61AC" w:rsidRPr="00F6666F">
        <w:rPr>
          <w:lang w:val="en-GB"/>
        </w:rPr>
        <w:lastRenderedPageBreak/>
        <w:t>prevention</w:t>
      </w:r>
      <w:r w:rsidR="00AA07C2" w:rsidRPr="00F6666F">
        <w:rPr>
          <w:lang w:val="en-GB"/>
        </w:rPr>
        <w:t>.</w:t>
      </w:r>
      <w:r w:rsidR="00AF6C0F" w:rsidRPr="00F6666F">
        <w:rPr>
          <w:lang w:val="en-GB"/>
        </w:rPr>
        <w:t xml:space="preserve"> Suicide prevention media campaigns, often consisting of </w:t>
      </w:r>
      <w:r w:rsidR="000E3941" w:rsidRPr="00F6666F">
        <w:rPr>
          <w:lang w:val="en-GB"/>
        </w:rPr>
        <w:t>a community service announcement (played on radio, television, online and/or in cinema)</w:t>
      </w:r>
      <w:r w:rsidR="00AF6C0F" w:rsidRPr="00F6666F">
        <w:rPr>
          <w:lang w:val="en-GB"/>
        </w:rPr>
        <w:t xml:space="preserve"> and social media components</w:t>
      </w:r>
      <w:r w:rsidR="000E3941" w:rsidRPr="00F6666F">
        <w:rPr>
          <w:lang w:val="en-GB"/>
        </w:rPr>
        <w:t xml:space="preserve">, </w:t>
      </w:r>
      <w:r w:rsidR="00AA07C2" w:rsidRPr="00F6666F">
        <w:rPr>
          <w:lang w:val="en-GB"/>
        </w:rPr>
        <w:t xml:space="preserve">are </w:t>
      </w:r>
      <w:r w:rsidR="000F2B88" w:rsidRPr="00F6666F">
        <w:rPr>
          <w:lang w:val="en-GB"/>
        </w:rPr>
        <w:t>a relatively common form of universal intervention</w:t>
      </w:r>
      <w:r w:rsidR="001B1586" w:rsidRPr="00F6666F">
        <w:rPr>
          <w:lang w:val="en-GB"/>
        </w:rPr>
        <w:t xml:space="preserve"> for suicide prevention</w:t>
      </w:r>
      <w:r w:rsidR="00E314E0" w:rsidRPr="00F6666F">
        <w:rPr>
          <w:lang w:val="en-GB"/>
        </w:rPr>
        <w:t xml:space="preserve"> </w:t>
      </w:r>
      <w:r w:rsidR="00DD30AC" w:rsidRPr="00F6666F">
        <w:rPr>
          <w:lang w:val="en-GB"/>
        </w:rPr>
        <w:fldChar w:fldCharType="begin"/>
      </w:r>
      <w:r w:rsidR="00076945">
        <w:rPr>
          <w:lang w:val="en-GB"/>
        </w:rPr>
        <w:instrText xml:space="preserve"> ADDIN EN.CITE &lt;EndNote&gt;&lt;Cite&gt;&lt;Author&gt;Ftanou&lt;/Author&gt;&lt;Year&gt;2017&lt;/Year&gt;&lt;RecNum&gt;158&lt;/RecNum&gt;&lt;DisplayText&gt;(Ftanou et al., 2017)&lt;/DisplayText&gt;&lt;record&gt;&lt;rec-number&gt;158&lt;/rec-number&gt;&lt;foreign-keys&gt;&lt;key app="EN" db-id="v0tf50fr9dxfp6ewv0ovvzp1xr0s0dwfftsa" timestamp="1487908742"&gt;158&lt;/key&gt;&lt;/foreign-keys&gt;&lt;ref-type name="Journal Article"&gt;17&lt;/ref-type&gt;&lt;contributors&gt;&lt;authors&gt;&lt;author&gt;Ftanou, M.&lt;/author&gt;&lt;author&gt;Cox, G.&lt;/author&gt;&lt;author&gt;Nicholas, A.&lt;/author&gt;&lt;author&gt;Spittal, M. J.&lt;/author&gt;&lt;author&gt;Machlin, A.&lt;/author&gt;&lt;author&gt;Robinson, J.&lt;/author&gt;&lt;author&gt;Pirkis, J.&lt;/author&gt;&lt;/authors&gt;&lt;/contributors&gt;&lt;titles&gt;&lt;title&gt;Suicide prevention public service announcements (PSAs): Examples from around the world&lt;/title&gt;&lt;secondary-title&gt;Health Communication&lt;/secondary-title&gt;&lt;/titles&gt;&lt;periodical&gt;&lt;full-title&gt;Health Communication&lt;/full-title&gt;&lt;/periodical&gt;&lt;pages&gt;493-501&lt;/pages&gt;&lt;volume&gt;32&lt;/volume&gt;&lt;number&gt;4&lt;/number&gt;&lt;dates&gt;&lt;year&gt;2017&lt;/year&gt;&lt;pub-dates&gt;&lt;date&gt;2017/04/03/&lt;/date&gt;&lt;/pub-dates&gt;&lt;/dates&gt;&lt;isbn&gt;1532-7027&amp;#xD;1041-0236&lt;/isbn&gt;&lt;urls&gt;&lt;/urls&gt;&lt;electronic-resource-num&gt;10.1080/10410236.2016.1140269&lt;/electronic-resource-num&gt;&lt;/record&gt;&lt;/Cite&gt;&lt;/EndNote&gt;</w:instrText>
      </w:r>
      <w:r w:rsidR="00DD30AC" w:rsidRPr="00F6666F">
        <w:rPr>
          <w:lang w:val="en-GB"/>
        </w:rPr>
        <w:fldChar w:fldCharType="separate"/>
      </w:r>
      <w:r w:rsidR="00C33F6E">
        <w:rPr>
          <w:noProof/>
          <w:lang w:val="en-GB"/>
        </w:rPr>
        <w:t>(Ftanou et al., 2017)</w:t>
      </w:r>
      <w:r w:rsidR="00DD30AC" w:rsidRPr="00F6666F">
        <w:rPr>
          <w:lang w:val="en-GB"/>
        </w:rPr>
        <w:fldChar w:fldCharType="end"/>
      </w:r>
      <w:r w:rsidR="000F2B88" w:rsidRPr="00F6666F">
        <w:rPr>
          <w:lang w:val="en-GB"/>
        </w:rPr>
        <w:t>. There is some evidence for the effectiveness of these campaigns in improving</w:t>
      </w:r>
      <w:r w:rsidR="00C650AE" w:rsidRPr="00F6666F">
        <w:rPr>
          <w:lang w:val="en-GB"/>
        </w:rPr>
        <w:t xml:space="preserve"> knowledge, awareness, and attitudes to suicide</w:t>
      </w:r>
      <w:r w:rsidR="005263C6" w:rsidRPr="00F6666F">
        <w:rPr>
          <w:lang w:val="en-GB"/>
        </w:rPr>
        <w:t>,</w:t>
      </w:r>
      <w:r w:rsidR="005D69EA" w:rsidRPr="00F6666F">
        <w:rPr>
          <w:lang w:val="en-GB"/>
        </w:rPr>
        <w:t xml:space="preserve"> </w:t>
      </w:r>
      <w:r w:rsidR="00BC2478" w:rsidRPr="00F6666F">
        <w:rPr>
          <w:lang w:val="en-GB"/>
        </w:rPr>
        <w:t xml:space="preserve">though evidence for their effects on suicide is limited </w:t>
      </w:r>
      <w:r w:rsidR="00BC2478" w:rsidRPr="00F6666F">
        <w:rPr>
          <w:lang w:val="en-GB"/>
        </w:rPr>
        <w:fldChar w:fldCharType="begin"/>
      </w:r>
      <w:r w:rsidR="00C33F6E">
        <w:rPr>
          <w:lang w:val="en-GB"/>
        </w:rPr>
        <w:instrText xml:space="preserve"> ADDIN EN.CITE &lt;EndNote&gt;&lt;Cite&gt;&lt;Author&gt;Dumesnil&lt;/Author&gt;&lt;Year&gt;2009&lt;/Year&gt;&lt;RecNum&gt;326&lt;/RecNum&gt;&lt;DisplayText&gt;(Dumesnil &amp;amp; Verger, 2009; Pirkis et al., 2019)&lt;/DisplayText&gt;&lt;record&gt;&lt;rec-number&gt;326&lt;/rec-number&gt;&lt;foreign-keys&gt;&lt;key app="EN" db-id="v0tf50fr9dxfp6ewv0ovvzp1xr0s0dwfftsa" timestamp="1572394951"&gt;326&lt;/key&gt;&lt;/foreign-keys&gt;&lt;ref-type name="Journal Article"&gt;17&lt;/ref-type&gt;&lt;contributors&gt;&lt;authors&gt;&lt;author&gt;Dumesnil, Hélène&lt;/author&gt;&lt;author&gt;Verger, Pierre&lt;/author&gt;&lt;/authors&gt;&lt;/contributors&gt;&lt;titles&gt;&lt;title&gt;Public awareness campaigns about depression and suicide: A review&lt;/title&gt;&lt;secondary-title&gt;Psychiatric Services&lt;/secondary-title&gt;&lt;/titles&gt;&lt;periodical&gt;&lt;full-title&gt;Psychiatric Services&lt;/full-title&gt;&lt;/periodical&gt;&lt;pages&gt;1203-1213&lt;/pages&gt;&lt;volume&gt;60&lt;/volume&gt;&lt;number&gt;9&lt;/number&gt;&lt;dates&gt;&lt;year&gt;2009&lt;/year&gt;&lt;pub-dates&gt;&lt;date&gt;2009/09/01&lt;/date&gt;&lt;/pub-dates&gt;&lt;/dates&gt;&lt;publisher&gt;American Psychiatric Publishing&lt;/publisher&gt;&lt;isbn&gt;1075-2730&lt;/isbn&gt;&lt;urls&gt;&lt;related-urls&gt;&lt;url&gt;https://doi.org/10.1176/ps.2009.60.9.1203&lt;/url&gt;&lt;/related-urls&gt;&lt;/urls&gt;&lt;electronic-resource-num&gt;10.1176/ps.2009.60.9.1203&lt;/electronic-resource-num&gt;&lt;access-date&gt;2019/10/29&lt;/access-date&gt;&lt;/record&gt;&lt;/Cite&gt;&lt;Cite&gt;&lt;Author&gt;Pirkis&lt;/Author&gt;&lt;Year&gt;2019&lt;/Year&gt;&lt;RecNum&gt;127&lt;/RecNum&gt;&lt;record&gt;&lt;rec-number&gt;127&lt;/rec-number&gt;&lt;foreign-keys&gt;&lt;key app="EN" db-id="v0tf50fr9dxfp6ewv0ovvzp1xr0s0dwfftsa" timestamp="1483676856"&gt;127&lt;/key&gt;&lt;/foreign-keys&gt;&lt;ref-type name="Journal Article"&gt;17&lt;/ref-type&gt;&lt;contributors&gt;&lt;authors&gt;&lt;author&gt;Pirkis, J,&lt;/author&gt;&lt;author&gt;Rossetto, A,&lt;/author&gt;&lt;author&gt;Nicholas, A,&lt;/author&gt;&lt;author&gt;Robinson, J,&lt;/author&gt;&lt;author&gt;Reavley, N.&lt;/author&gt;&lt;/authors&gt;&lt;/contributors&gt;&lt;titles&gt;&lt;title&gt;Suicide prevention media campaigns: A systematic literature review&lt;/title&gt;&lt;secondary-title&gt;Health Communication&lt;/secondary-title&gt;&lt;/titles&gt;&lt;periodical&gt;&lt;full-title&gt;Health Communication&lt;/full-title&gt;&lt;/periodical&gt;&lt;pages&gt;402-414&lt;/pages&gt;&lt;volume&gt;34&lt;/volume&gt;&lt;number&gt;4&lt;/number&gt;&lt;dates&gt;&lt;year&gt;2019&lt;/year&gt;&lt;/dates&gt;&lt;urls&gt;&lt;/urls&gt;&lt;electronic-resource-num&gt;10.1080/10410236.2017.1405484&lt;/electronic-resource-num&gt;&lt;/record&gt;&lt;/Cite&gt;&lt;/EndNote&gt;</w:instrText>
      </w:r>
      <w:r w:rsidR="00BC2478" w:rsidRPr="00F6666F">
        <w:rPr>
          <w:lang w:val="en-GB"/>
        </w:rPr>
        <w:fldChar w:fldCharType="separate"/>
      </w:r>
      <w:r w:rsidR="00C33F6E">
        <w:rPr>
          <w:noProof/>
          <w:lang w:val="en-GB"/>
        </w:rPr>
        <w:t>(Dumesnil &amp; Verger, 2009; Pirkis et al., 2019)</w:t>
      </w:r>
      <w:r w:rsidR="00BC2478" w:rsidRPr="00F6666F">
        <w:rPr>
          <w:lang w:val="en-GB"/>
        </w:rPr>
        <w:fldChar w:fldCharType="end"/>
      </w:r>
      <w:r w:rsidR="00090EC7" w:rsidRPr="00F6666F">
        <w:rPr>
          <w:lang w:val="en-GB"/>
        </w:rPr>
        <w:t xml:space="preserve">. While these campaigns are most commonly aimed at encouraging help-seeking for those at risk of suicide, </w:t>
      </w:r>
      <w:r w:rsidR="004B2CD1" w:rsidRPr="00F6666F">
        <w:rPr>
          <w:lang w:val="en-GB"/>
        </w:rPr>
        <w:t xml:space="preserve">some aim to improve helping intentions and behaviours of family and friends </w:t>
      </w:r>
      <w:r w:rsidR="00BC10DB" w:rsidRPr="00F6666F">
        <w:rPr>
          <w:lang w:val="en-GB"/>
        </w:rPr>
        <w:t>toward</w:t>
      </w:r>
      <w:r w:rsidR="004B2CD1" w:rsidRPr="00F6666F">
        <w:rPr>
          <w:lang w:val="en-GB"/>
        </w:rPr>
        <w:t xml:space="preserve"> those at risk </w:t>
      </w:r>
      <w:r w:rsidR="002F71AE" w:rsidRPr="00F6666F">
        <w:rPr>
          <w:lang w:val="en-GB"/>
        </w:rPr>
        <w:fldChar w:fldCharType="begin"/>
      </w:r>
      <w:r w:rsidR="00C33F6E">
        <w:rPr>
          <w:lang w:val="en-GB"/>
        </w:rPr>
        <w:instrText xml:space="preserve"> ADDIN EN.CITE &lt;EndNote&gt;&lt;Cite&gt;&lt;Author&gt;Dumesnil&lt;/Author&gt;&lt;Year&gt;2009&lt;/Year&gt;&lt;RecNum&gt;326&lt;/RecNum&gt;&lt;DisplayText&gt;(Dumesnil &amp;amp; Verger, 2009; Pirkis et al., 2019)&lt;/DisplayText&gt;&lt;record&gt;&lt;rec-number&gt;326&lt;/rec-number&gt;&lt;foreign-keys&gt;&lt;key app="EN" db-id="v0tf50fr9dxfp6ewv0ovvzp1xr0s0dwfftsa" timestamp="1572394951"&gt;326&lt;/key&gt;&lt;/foreign-keys&gt;&lt;ref-type name="Journal Article"&gt;17&lt;/ref-type&gt;&lt;contributors&gt;&lt;authors&gt;&lt;author&gt;Dumesnil, Hélène&lt;/author&gt;&lt;author&gt;Verger, Pierre&lt;/author&gt;&lt;/authors&gt;&lt;/contributors&gt;&lt;titles&gt;&lt;title&gt;Public awareness campaigns about depression and suicide: A review&lt;/title&gt;&lt;secondary-title&gt;Psychiatric Services&lt;/secondary-title&gt;&lt;/titles&gt;&lt;periodical&gt;&lt;full-title&gt;Psychiatric Services&lt;/full-title&gt;&lt;/periodical&gt;&lt;pages&gt;1203-1213&lt;/pages&gt;&lt;volume&gt;60&lt;/volume&gt;&lt;number&gt;9&lt;/number&gt;&lt;dates&gt;&lt;year&gt;2009&lt;/year&gt;&lt;pub-dates&gt;&lt;date&gt;2009/09/01&lt;/date&gt;&lt;/pub-dates&gt;&lt;/dates&gt;&lt;publisher&gt;American Psychiatric Publishing&lt;/publisher&gt;&lt;isbn&gt;1075-2730&lt;/isbn&gt;&lt;urls&gt;&lt;related-urls&gt;&lt;url&gt;https://doi.org/10.1176/ps.2009.60.9.1203&lt;/url&gt;&lt;/related-urls&gt;&lt;/urls&gt;&lt;electronic-resource-num&gt;10.1176/ps.2009.60.9.1203&lt;/electronic-resource-num&gt;&lt;access-date&gt;2019/10/29&lt;/access-date&gt;&lt;/record&gt;&lt;/Cite&gt;&lt;Cite&gt;&lt;Author&gt;Pirkis&lt;/Author&gt;&lt;Year&gt;2019&lt;/Year&gt;&lt;RecNum&gt;127&lt;/RecNum&gt;&lt;record&gt;&lt;rec-number&gt;127&lt;/rec-number&gt;&lt;foreign-keys&gt;&lt;key app="EN" db-id="v0tf50fr9dxfp6ewv0ovvzp1xr0s0dwfftsa" timestamp="1483676856"&gt;127&lt;/key&gt;&lt;/foreign-keys&gt;&lt;ref-type name="Journal Article"&gt;17&lt;/ref-type&gt;&lt;contributors&gt;&lt;authors&gt;&lt;author&gt;Pirkis, J,&lt;/author&gt;&lt;author&gt;Rossetto, A,&lt;/author&gt;&lt;author&gt;Nicholas, A,&lt;/author&gt;&lt;author&gt;Robinson, J,&lt;/author&gt;&lt;author&gt;Reavley, N.&lt;/author&gt;&lt;/authors&gt;&lt;/contributors&gt;&lt;titles&gt;&lt;title&gt;Suicide prevention media campaigns: A systematic literature review&lt;/title&gt;&lt;secondary-title&gt;Health Communication&lt;/secondary-title&gt;&lt;/titles&gt;&lt;periodical&gt;&lt;full-title&gt;Health Communication&lt;/full-title&gt;&lt;/periodical&gt;&lt;pages&gt;402-414&lt;/pages&gt;&lt;volume&gt;34&lt;/volume&gt;&lt;number&gt;4&lt;/number&gt;&lt;dates&gt;&lt;year&gt;2019&lt;/year&gt;&lt;/dates&gt;&lt;urls&gt;&lt;/urls&gt;&lt;electronic-resource-num&gt;10.1080/10410236.2017.1405484&lt;/electronic-resource-num&gt;&lt;/record&gt;&lt;/Cite&gt;&lt;/EndNote&gt;</w:instrText>
      </w:r>
      <w:r w:rsidR="002F71AE" w:rsidRPr="00F6666F">
        <w:rPr>
          <w:lang w:val="en-GB"/>
        </w:rPr>
        <w:fldChar w:fldCharType="separate"/>
      </w:r>
      <w:r w:rsidR="00C33F6E">
        <w:rPr>
          <w:noProof/>
          <w:lang w:val="en-GB"/>
        </w:rPr>
        <w:t>(Dumesnil &amp; Verger, 2009; Pirkis et al., 2019)</w:t>
      </w:r>
      <w:r w:rsidR="002F71AE" w:rsidRPr="00F6666F">
        <w:rPr>
          <w:lang w:val="en-GB"/>
        </w:rPr>
        <w:fldChar w:fldCharType="end"/>
      </w:r>
      <w:r w:rsidR="002F71AE" w:rsidRPr="00F6666F">
        <w:rPr>
          <w:lang w:val="en-GB"/>
        </w:rPr>
        <w:t>.</w:t>
      </w:r>
    </w:p>
    <w:p w14:paraId="1DB35B6C" w14:textId="527C2BBB" w:rsidR="000662E1" w:rsidRDefault="002F71AE" w:rsidP="004D11EF">
      <w:pPr>
        <w:rPr>
          <w:lang w:val="en-GB"/>
        </w:rPr>
      </w:pPr>
      <w:r w:rsidRPr="00F6666F">
        <w:rPr>
          <w:lang w:val="en-GB"/>
        </w:rPr>
        <w:t xml:space="preserve">It is very common for Australian adults to know a person who has attempted or died by suicide </w:t>
      </w:r>
      <w:r w:rsidR="00BB6673" w:rsidRPr="00F6666F">
        <w:rPr>
          <w:lang w:val="en-GB"/>
        </w:rPr>
        <w:fldChar w:fldCharType="begin"/>
      </w:r>
      <w:r w:rsidR="00C33F6E">
        <w:rPr>
          <w:lang w:val="en-GB"/>
        </w:rPr>
        <w:instrText xml:space="preserve"> ADDIN EN.CITE &lt;EndNote&gt;&lt;Cite&gt;&lt;Author&gt;Maple&lt;/Author&gt;&lt;Year&gt;2016&lt;/Year&gt;&lt;RecNum&gt;154&lt;/RecNum&gt;&lt;DisplayText&gt;(Maple et al., 2016)&lt;/DisplayText&gt;&lt;record&gt;&lt;rec-number&gt;154&lt;/rec-number&gt;&lt;foreign-keys&gt;&lt;key app="EN" db-id="v0tf50fr9dxfp6ewv0ovvzp1xr0s0dwfftsa" timestamp="1486360064"&gt;154&lt;/key&gt;&lt;/foreign-keys&gt;&lt;ref-type name="Report"&gt;27&lt;/ref-type&gt;&lt;contributors&gt;&lt;authors&gt;&lt;author&gt;Maple, M.&lt;/author&gt;&lt;author&gt;Kwan, M.&lt;/author&gt;&lt;author&gt;Borrowdale, K.&lt;/author&gt;&lt;author&gt;Riley, J.&lt;/author&gt;&lt;author&gt;Murray, S.&lt;/author&gt;&lt;author&gt;Sanford, R.&lt;/author&gt;&lt;/authors&gt;&lt;tertiary-authors&gt;&lt;author&gt;Suicide Prevention Australia&lt;/author&gt;&lt;/tertiary-authors&gt;&lt;/contributors&gt;&lt;titles&gt;&lt;title&gt;The Ripple Effect: Understanding The Exposure and Impact of Suicide in Australia&lt;/title&gt;&lt;/titles&gt;&lt;dates&gt;&lt;year&gt;2016&lt;/year&gt;&lt;/dates&gt;&lt;pub-location&gt;Sydney, Australia&lt;/pub-location&gt;&lt;publisher&gt;Suicide Prevention Australia&lt;/publisher&gt;&lt;urls&gt;&lt;related-urls&gt;&lt;url&gt;https://www.suicidepreventionaust.org/sites/default/files/resources/2016/UnderstandingExposureImpactSuicide_layout_full_web%20single%20scroll.pdf&lt;/url&gt;&lt;/related-urls&gt;&lt;/urls&gt;&lt;/record&gt;&lt;/Cite&gt;&lt;/EndNote&gt;</w:instrText>
      </w:r>
      <w:r w:rsidR="00BB6673" w:rsidRPr="00F6666F">
        <w:rPr>
          <w:lang w:val="en-GB"/>
        </w:rPr>
        <w:fldChar w:fldCharType="separate"/>
      </w:r>
      <w:r w:rsidR="00C33F6E">
        <w:rPr>
          <w:noProof/>
          <w:lang w:val="en-GB"/>
        </w:rPr>
        <w:t>(Maple et al., 2016)</w:t>
      </w:r>
      <w:r w:rsidR="00BB6673" w:rsidRPr="00F6666F">
        <w:rPr>
          <w:lang w:val="en-GB"/>
        </w:rPr>
        <w:fldChar w:fldCharType="end"/>
      </w:r>
      <w:r w:rsidR="001E1775" w:rsidRPr="00F6666F">
        <w:rPr>
          <w:lang w:val="en-GB"/>
        </w:rPr>
        <w:t xml:space="preserve">, and </w:t>
      </w:r>
      <w:r w:rsidR="00BB6673" w:rsidRPr="00F6666F">
        <w:rPr>
          <w:lang w:val="en-GB"/>
        </w:rPr>
        <w:t>a substantial proportion of th</w:t>
      </w:r>
      <w:r w:rsidR="001E1775" w:rsidRPr="00F6666F">
        <w:rPr>
          <w:lang w:val="en-GB"/>
        </w:rPr>
        <w:t>e</w:t>
      </w:r>
      <w:r w:rsidR="00BB6673" w:rsidRPr="00F6666F">
        <w:rPr>
          <w:lang w:val="en-GB"/>
        </w:rPr>
        <w:t xml:space="preserve">se </w:t>
      </w:r>
      <w:r w:rsidR="001E1775" w:rsidRPr="00F6666F">
        <w:rPr>
          <w:lang w:val="en-GB"/>
        </w:rPr>
        <w:t>w</w:t>
      </w:r>
      <w:r w:rsidR="00BC10DB" w:rsidRPr="00F6666F">
        <w:rPr>
          <w:lang w:val="en-GB"/>
        </w:rPr>
        <w:t>ill</w:t>
      </w:r>
      <w:r w:rsidR="001E1775" w:rsidRPr="00F6666F">
        <w:rPr>
          <w:lang w:val="en-GB"/>
        </w:rPr>
        <w:t xml:space="preserve"> have </w:t>
      </w:r>
      <w:r w:rsidR="00BB6673" w:rsidRPr="00F6666F">
        <w:rPr>
          <w:lang w:val="en-GB"/>
        </w:rPr>
        <w:t>express</w:t>
      </w:r>
      <w:r w:rsidR="001E1775" w:rsidRPr="00F6666F">
        <w:rPr>
          <w:lang w:val="en-GB"/>
        </w:rPr>
        <w:t>ed</w:t>
      </w:r>
      <w:r w:rsidR="00BB6673" w:rsidRPr="00F6666F">
        <w:rPr>
          <w:lang w:val="en-GB"/>
        </w:rPr>
        <w:t xml:space="preserve"> their intentions to family or friends </w:t>
      </w:r>
      <w:r w:rsidR="00CA447D" w:rsidRPr="00F6666F">
        <w:rPr>
          <w:lang w:val="en-GB"/>
        </w:rPr>
        <w:t xml:space="preserve">prior to their suicide attempt </w:t>
      </w:r>
      <w:r w:rsidR="0070053A" w:rsidRPr="00F6666F">
        <w:rPr>
          <w:lang w:val="en-GB"/>
        </w:rPr>
        <w:fldChar w:fldCharType="begin">
          <w:fldData xml:space="preserve">PEVuZE5vdGU+PENpdGU+PEF1dGhvcj5Jc29tZXRzw6Q8L0F1dGhvcj48WWVhcj4yMDAxPC9ZZWFy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</w:fldData>
        </w:fldChar>
      </w:r>
      <w:r w:rsidR="00C33F6E">
        <w:rPr>
          <w:lang w:val="en-GB"/>
        </w:rPr>
        <w:instrText xml:space="preserve"> ADDIN EN.CITE </w:instrText>
      </w:r>
      <w:r w:rsidR="00C33F6E">
        <w:rPr>
          <w:lang w:val="en-GB"/>
        </w:rPr>
        <w:fldChar w:fldCharType="begin">
          <w:fldData xml:space="preserve">PEVuZE5vdGU+PENpdGU+PEF1dGhvcj5Jc29tZXRzw6Q8L0F1dGhvcj48WWVhcj4yMDAxPC9ZZWFy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</w:fldData>
        </w:fldChar>
      </w:r>
      <w:r w:rsidR="00C33F6E">
        <w:rPr>
          <w:lang w:val="en-GB"/>
        </w:rPr>
        <w:instrText xml:space="preserve"> ADDIN EN.CITE.DATA </w:instrText>
      </w:r>
      <w:r w:rsidR="00C33F6E">
        <w:rPr>
          <w:lang w:val="en-GB"/>
        </w:rPr>
      </w:r>
      <w:r w:rsidR="00C33F6E">
        <w:rPr>
          <w:lang w:val="en-GB"/>
        </w:rPr>
        <w:fldChar w:fldCharType="end"/>
      </w:r>
      <w:r w:rsidR="0070053A" w:rsidRPr="00F6666F">
        <w:rPr>
          <w:lang w:val="en-GB"/>
        </w:rPr>
      </w:r>
      <w:r w:rsidR="0070053A" w:rsidRPr="00F6666F">
        <w:rPr>
          <w:lang w:val="en-GB"/>
        </w:rPr>
        <w:fldChar w:fldCharType="separate"/>
      </w:r>
      <w:r w:rsidR="00C33F6E">
        <w:rPr>
          <w:noProof/>
          <w:lang w:val="en-GB"/>
        </w:rPr>
        <w:t>(e.g., Isometsä, 2001; Pompili et al., 2016)</w:t>
      </w:r>
      <w:r w:rsidR="0070053A" w:rsidRPr="00F6666F">
        <w:rPr>
          <w:lang w:val="en-GB"/>
        </w:rPr>
        <w:fldChar w:fldCharType="end"/>
      </w:r>
      <w:r w:rsidR="005263C6" w:rsidRPr="00F6666F">
        <w:rPr>
          <w:lang w:val="en-GB"/>
        </w:rPr>
        <w:t xml:space="preserve">. Therefore, it is essential that Australian adults </w:t>
      </w:r>
      <w:proofErr w:type="gramStart"/>
      <w:r w:rsidR="00D53FFC" w:rsidRPr="00F6666F">
        <w:rPr>
          <w:lang w:val="en-GB"/>
        </w:rPr>
        <w:t>are</w:t>
      </w:r>
      <w:r w:rsidR="005263C6" w:rsidRPr="00F6666F">
        <w:rPr>
          <w:lang w:val="en-GB"/>
        </w:rPr>
        <w:t xml:space="preserve"> able to</w:t>
      </w:r>
      <w:proofErr w:type="gramEnd"/>
      <w:r w:rsidR="005263C6" w:rsidRPr="00F6666F">
        <w:rPr>
          <w:lang w:val="en-GB"/>
        </w:rPr>
        <w:t xml:space="preserve"> identify when those close to them are at risk of suicide and to intervene appropriately.</w:t>
      </w:r>
      <w:r w:rsidR="000662E1">
        <w:rPr>
          <w:lang w:val="en-GB"/>
        </w:rPr>
        <w:t xml:space="preserve"> A suicide prevention media campaign aimed at family and friends of people at risk of suicide may be an effective way of improving helping behaviours following communication of suicide risk at a population level.</w:t>
      </w:r>
    </w:p>
    <w:p w14:paraId="272C4365" w14:textId="70FE2C1B" w:rsidR="000A0C98" w:rsidRDefault="000662E1" w:rsidP="004D11EF">
      <w:pPr>
        <w:rPr>
          <w:lang w:val="en-GB"/>
        </w:rPr>
      </w:pPr>
      <w:r>
        <w:rPr>
          <w:lang w:val="en-GB"/>
        </w:rPr>
        <w:t>Although s</w:t>
      </w:r>
      <w:r w:rsidR="00B82691" w:rsidRPr="00F6666F">
        <w:rPr>
          <w:lang w:val="en-GB"/>
        </w:rPr>
        <w:t xml:space="preserve">uicidal communications from those at risk </w:t>
      </w:r>
      <w:r>
        <w:rPr>
          <w:lang w:val="en-GB"/>
        </w:rPr>
        <w:t>toward family and friends are relatively common, these communications are frequently</w:t>
      </w:r>
      <w:r w:rsidR="001B2F79" w:rsidRPr="00F6666F">
        <w:rPr>
          <w:lang w:val="en-GB"/>
        </w:rPr>
        <w:t xml:space="preserve"> </w:t>
      </w:r>
      <w:r w:rsidR="00B82691" w:rsidRPr="00F6666F">
        <w:rPr>
          <w:lang w:val="en-GB"/>
        </w:rPr>
        <w:t>indirect</w:t>
      </w:r>
      <w:r w:rsidR="000A0C98">
        <w:rPr>
          <w:lang w:val="en-GB"/>
        </w:rPr>
        <w:t xml:space="preserve"> and</w:t>
      </w:r>
      <w:r>
        <w:rPr>
          <w:lang w:val="en-GB"/>
        </w:rPr>
        <w:t xml:space="preserve"> expressed </w:t>
      </w:r>
      <w:r w:rsidR="000A0C98">
        <w:rPr>
          <w:lang w:val="en-GB"/>
        </w:rPr>
        <w:t xml:space="preserve">in </w:t>
      </w:r>
      <w:r w:rsidR="00B82691" w:rsidRPr="00F6666F">
        <w:rPr>
          <w:lang w:val="en-GB"/>
        </w:rPr>
        <w:t xml:space="preserve">ways that are difficult to interpret </w:t>
      </w:r>
      <w:r w:rsidR="006B7969" w:rsidRPr="00F6666F">
        <w:rPr>
          <w:lang w:val="en-GB"/>
        </w:rPr>
        <w:t xml:space="preserve">as expressions of suicide risk </w:t>
      </w:r>
      <w:r w:rsidR="006B7969" w:rsidRPr="00F6666F">
        <w:rPr>
          <w:lang w:val="en-GB"/>
        </w:rPr>
        <w:fldChar w:fldCharType="begin">
          <w:fldData xml:space="preserve">PEVuZE5vdGU+PENpdGU+PEF1dGhvcj5Pd2VuPC9BdXRob3I+PFllYXI+MjAxMjwvWWVhcj48UmVj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</w:fldData>
        </w:fldChar>
      </w:r>
      <w:r w:rsidR="00C33F6E">
        <w:rPr>
          <w:lang w:val="en-GB"/>
        </w:rPr>
        <w:instrText xml:space="preserve"> ADDIN EN.CITE </w:instrText>
      </w:r>
      <w:r w:rsidR="00C33F6E">
        <w:rPr>
          <w:lang w:val="en-GB"/>
        </w:rPr>
        <w:fldChar w:fldCharType="begin">
          <w:fldData xml:space="preserve">PEVuZE5vdGU+PENpdGU+PEF1dGhvcj5Pd2VuPC9BdXRob3I+PFllYXI+MjAxMjwvWWVhcj48UmVj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</w:fldData>
        </w:fldChar>
      </w:r>
      <w:r w:rsidR="00C33F6E">
        <w:rPr>
          <w:lang w:val="en-GB"/>
        </w:rPr>
        <w:instrText xml:space="preserve"> ADDIN EN.CITE.DATA </w:instrText>
      </w:r>
      <w:r w:rsidR="00C33F6E">
        <w:rPr>
          <w:lang w:val="en-GB"/>
        </w:rPr>
      </w:r>
      <w:r w:rsidR="00C33F6E">
        <w:rPr>
          <w:lang w:val="en-GB"/>
        </w:rPr>
        <w:fldChar w:fldCharType="end"/>
      </w:r>
      <w:r w:rsidR="006B7969" w:rsidRPr="00F6666F">
        <w:rPr>
          <w:lang w:val="en-GB"/>
        </w:rPr>
      </w:r>
      <w:r w:rsidR="006B7969" w:rsidRPr="00F6666F">
        <w:rPr>
          <w:lang w:val="en-GB"/>
        </w:rPr>
        <w:fldChar w:fldCharType="separate"/>
      </w:r>
      <w:r w:rsidR="00C33F6E">
        <w:rPr>
          <w:noProof/>
          <w:lang w:val="en-GB"/>
        </w:rPr>
        <w:t>(Owen et al., 2012; Owens et al., 2011)</w:t>
      </w:r>
      <w:r w:rsidR="006B7969" w:rsidRPr="00F6666F">
        <w:rPr>
          <w:lang w:val="en-GB"/>
        </w:rPr>
        <w:fldChar w:fldCharType="end"/>
      </w:r>
      <w:r w:rsidR="006B7969" w:rsidRPr="00F6666F">
        <w:rPr>
          <w:lang w:val="en-GB"/>
        </w:rPr>
        <w:t>. This lack of identification of suicide risk can lead to inadvertent</w:t>
      </w:r>
      <w:r w:rsidR="00312813" w:rsidRPr="00F6666F">
        <w:rPr>
          <w:lang w:val="en-GB"/>
        </w:rPr>
        <w:t xml:space="preserve"> dismissal of these communications or failure to respond in an appropriate way </w:t>
      </w:r>
      <w:r w:rsidR="00312813" w:rsidRPr="00F6666F">
        <w:rPr>
          <w:lang w:val="en-GB"/>
        </w:rPr>
        <w:fldChar w:fldCharType="begin">
          <w:fldData xml:space="preserve">PEVuZE5vdGU+PENpdGU+PEF1dGhvcj5Pd2VuPC9BdXRob3I+PFllYXI+MjAxMjwvWWVhcj48UmVj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</w:fldData>
        </w:fldChar>
      </w:r>
      <w:r w:rsidR="00C33F6E">
        <w:rPr>
          <w:lang w:val="en-GB"/>
        </w:rPr>
        <w:instrText xml:space="preserve"> ADDIN EN.CITE </w:instrText>
      </w:r>
      <w:r w:rsidR="00C33F6E">
        <w:rPr>
          <w:lang w:val="en-GB"/>
        </w:rPr>
        <w:fldChar w:fldCharType="begin">
          <w:fldData xml:space="preserve">PEVuZE5vdGU+PENpdGU+PEF1dGhvcj5Pd2VuPC9BdXRob3I+PFllYXI+MjAxMjwvWWVhcj48UmVj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</w:fldData>
        </w:fldChar>
      </w:r>
      <w:r w:rsidR="00C33F6E">
        <w:rPr>
          <w:lang w:val="en-GB"/>
        </w:rPr>
        <w:instrText xml:space="preserve"> ADDIN EN.CITE.DATA </w:instrText>
      </w:r>
      <w:r w:rsidR="00C33F6E">
        <w:rPr>
          <w:lang w:val="en-GB"/>
        </w:rPr>
      </w:r>
      <w:r w:rsidR="00C33F6E">
        <w:rPr>
          <w:lang w:val="en-GB"/>
        </w:rPr>
        <w:fldChar w:fldCharType="end"/>
      </w:r>
      <w:r w:rsidR="00312813" w:rsidRPr="00F6666F">
        <w:rPr>
          <w:lang w:val="en-GB"/>
        </w:rPr>
      </w:r>
      <w:r w:rsidR="00312813" w:rsidRPr="00F6666F">
        <w:rPr>
          <w:lang w:val="en-GB"/>
        </w:rPr>
        <w:fldChar w:fldCharType="separate"/>
      </w:r>
      <w:r w:rsidR="00C33F6E">
        <w:rPr>
          <w:noProof/>
          <w:lang w:val="en-GB"/>
        </w:rPr>
        <w:t>(Owen et al., 2012; Owens et al., 2011)</w:t>
      </w:r>
      <w:r w:rsidR="00312813" w:rsidRPr="00F6666F">
        <w:rPr>
          <w:lang w:val="en-GB"/>
        </w:rPr>
        <w:fldChar w:fldCharType="end"/>
      </w:r>
      <w:r w:rsidR="00312813" w:rsidRPr="00F6666F">
        <w:rPr>
          <w:lang w:val="en-GB"/>
        </w:rPr>
        <w:t xml:space="preserve">. </w:t>
      </w:r>
      <w:r w:rsidR="000A0C98">
        <w:rPr>
          <w:lang w:val="en-GB"/>
        </w:rPr>
        <w:t>This suggests that suicide prevention messages aimed at family and friends must include information on understanding indirect communications of suicide risk. However, evidence for how well community members can interpret the indirect suicide communications of suicide risk is limited.</w:t>
      </w:r>
    </w:p>
    <w:p w14:paraId="508C0624" w14:textId="52EF6AED" w:rsidR="000A0C98" w:rsidRDefault="00312813" w:rsidP="004D11EF">
      <w:pPr>
        <w:rPr>
          <w:lang w:val="en-GB"/>
        </w:rPr>
      </w:pPr>
      <w:r w:rsidRPr="00F6666F">
        <w:rPr>
          <w:lang w:val="en-GB"/>
        </w:rPr>
        <w:t>Poor knowledge and attitudes</w:t>
      </w:r>
      <w:r w:rsidR="002B63A6" w:rsidRPr="00F6666F">
        <w:rPr>
          <w:lang w:val="en-GB"/>
        </w:rPr>
        <w:t xml:space="preserve"> to suicide prevention, or beliefs in ‘suicide myths’</w:t>
      </w:r>
      <w:r w:rsidRPr="00F6666F">
        <w:rPr>
          <w:lang w:val="en-GB"/>
        </w:rPr>
        <w:t xml:space="preserve"> </w:t>
      </w:r>
      <w:r w:rsidR="002B63A6" w:rsidRPr="00F6666F">
        <w:rPr>
          <w:lang w:val="en-GB"/>
        </w:rPr>
        <w:t>may</w:t>
      </w:r>
      <w:r w:rsidRPr="00F6666F">
        <w:rPr>
          <w:lang w:val="en-GB"/>
        </w:rPr>
        <w:t xml:space="preserve"> also </w:t>
      </w:r>
      <w:r w:rsidR="002B63A6" w:rsidRPr="00F6666F">
        <w:rPr>
          <w:lang w:val="en-GB"/>
        </w:rPr>
        <w:t>relate to</w:t>
      </w:r>
      <w:r w:rsidRPr="00F6666F">
        <w:rPr>
          <w:lang w:val="en-GB"/>
        </w:rPr>
        <w:t xml:space="preserve"> </w:t>
      </w:r>
      <w:r w:rsidR="00F91BE8" w:rsidRPr="00F6666F">
        <w:rPr>
          <w:lang w:val="en-GB"/>
        </w:rPr>
        <w:t>failure</w:t>
      </w:r>
      <w:r w:rsidR="002B63A6" w:rsidRPr="00F6666F">
        <w:rPr>
          <w:lang w:val="en-GB"/>
        </w:rPr>
        <w:t>s</w:t>
      </w:r>
      <w:r w:rsidR="00F91BE8" w:rsidRPr="00F6666F">
        <w:rPr>
          <w:lang w:val="en-GB"/>
        </w:rPr>
        <w:t xml:space="preserve"> to identify suicide risk and poor </w:t>
      </w:r>
      <w:r w:rsidR="00353775" w:rsidRPr="00F6666F">
        <w:rPr>
          <w:lang w:val="en-GB"/>
        </w:rPr>
        <w:t xml:space="preserve">helping intentions and behaviours toward those at risk of suicide </w:t>
      </w:r>
      <w:r w:rsidR="008F0DA3" w:rsidRPr="00F6666F">
        <w:rPr>
          <w:lang w:val="en-GB"/>
        </w:rPr>
        <w:fldChar w:fldCharType="begin">
          <w:fldData xml:space="preserve">PEVuZE5vdGU+PENpdGU+PEF1dGhvcj5TY2h1cnR6PC9BdXRob3I+PFllYXI+MjAxMDwvWWVhcj48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</w:fldData>
        </w:fldChar>
      </w:r>
      <w:r w:rsidR="00076945">
        <w:rPr>
          <w:lang w:val="en-GB"/>
        </w:rPr>
        <w:instrText xml:space="preserve"> ADDIN EN.CITE </w:instrText>
      </w:r>
      <w:r w:rsidR="00076945">
        <w:rPr>
          <w:lang w:val="en-GB"/>
        </w:rPr>
        <w:fldChar w:fldCharType="begin">
          <w:fldData xml:space="preserve">PEVuZE5vdGU+PENpdGU+PEF1dGhvcj5TY2h1cnR6PC9BdXRob3I+PFllYXI+MjAxMDwvWWVhcj48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</w:fldData>
        </w:fldChar>
      </w:r>
      <w:r w:rsidR="00076945">
        <w:rPr>
          <w:lang w:val="en-GB"/>
        </w:rPr>
        <w:instrText xml:space="preserve"> ADDIN EN.CITE.DATA </w:instrText>
      </w:r>
      <w:r w:rsidR="00076945">
        <w:rPr>
          <w:lang w:val="en-GB"/>
        </w:rPr>
      </w:r>
      <w:r w:rsidR="00076945">
        <w:rPr>
          <w:lang w:val="en-GB"/>
        </w:rPr>
        <w:fldChar w:fldCharType="end"/>
      </w:r>
      <w:r w:rsidR="008F0DA3" w:rsidRPr="00F6666F">
        <w:rPr>
          <w:lang w:val="en-GB"/>
        </w:rPr>
      </w:r>
      <w:r w:rsidR="008F0DA3" w:rsidRPr="00F6666F">
        <w:rPr>
          <w:lang w:val="en-GB"/>
        </w:rPr>
        <w:fldChar w:fldCharType="separate"/>
      </w:r>
      <w:r w:rsidR="000A0C98">
        <w:rPr>
          <w:noProof/>
          <w:lang w:val="en-GB"/>
        </w:rPr>
        <w:t>(Arendt et al., 2018; Schurtz, Cerel, &amp; Rodgers, 2010; Strunk et al., 2014)</w:t>
      </w:r>
      <w:r w:rsidR="008F0DA3" w:rsidRPr="00F6666F">
        <w:rPr>
          <w:lang w:val="en-GB"/>
        </w:rPr>
        <w:fldChar w:fldCharType="end"/>
      </w:r>
      <w:r w:rsidR="008F0DA3" w:rsidRPr="00F6666F">
        <w:rPr>
          <w:lang w:val="en-GB"/>
        </w:rPr>
        <w:t xml:space="preserve">. </w:t>
      </w:r>
      <w:r w:rsidR="000A0C98">
        <w:rPr>
          <w:lang w:val="en-GB"/>
        </w:rPr>
        <w:t>Therefore, negative attitudes to suicide prevention may need to be targeted in a family and friends-focused suicide prevention campaign, but little is currently known about the attitudes of Australians toward suicide and suicide prevention.</w:t>
      </w:r>
    </w:p>
    <w:p w14:paraId="1F064E0F" w14:textId="40C83649" w:rsidR="00F65B8F" w:rsidRDefault="00E51C7B" w:rsidP="004D11EF">
      <w:pPr>
        <w:rPr>
          <w:lang w:val="en-GB"/>
        </w:rPr>
      </w:pPr>
      <w:r>
        <w:rPr>
          <w:lang w:val="en-GB"/>
        </w:rPr>
        <w:lastRenderedPageBreak/>
        <w:t>H</w:t>
      </w:r>
      <w:r w:rsidR="00185DD0" w:rsidRPr="00F6666F">
        <w:rPr>
          <w:lang w:val="en-GB"/>
        </w:rPr>
        <w:t xml:space="preserve">elpful responses to suicidal communications can </w:t>
      </w:r>
      <w:r>
        <w:rPr>
          <w:lang w:val="en-GB"/>
        </w:rPr>
        <w:t>promote</w:t>
      </w:r>
      <w:r w:rsidR="00AD3DA6" w:rsidRPr="00F6666F">
        <w:rPr>
          <w:lang w:val="en-GB"/>
        </w:rPr>
        <w:t xml:space="preserve"> </w:t>
      </w:r>
      <w:r w:rsidR="00C46791" w:rsidRPr="00F6666F">
        <w:rPr>
          <w:lang w:val="en-GB"/>
        </w:rPr>
        <w:t xml:space="preserve">future </w:t>
      </w:r>
      <w:r w:rsidR="00435EE3" w:rsidRPr="00F6666F">
        <w:rPr>
          <w:lang w:val="en-GB"/>
        </w:rPr>
        <w:t>suicidal communications</w:t>
      </w:r>
      <w:r w:rsidR="00C46791" w:rsidRPr="00F6666F">
        <w:rPr>
          <w:lang w:val="en-GB"/>
        </w:rPr>
        <w:t>,</w:t>
      </w:r>
      <w:r>
        <w:rPr>
          <w:lang w:val="en-GB"/>
        </w:rPr>
        <w:t xml:space="preserve"> allowing family and friends further opportunities to intervene to reduce suicide risk. Helpful responses to suicidal communications can also result in</w:t>
      </w:r>
      <w:r w:rsidR="00C46791" w:rsidRPr="00F6666F">
        <w:rPr>
          <w:lang w:val="en-GB"/>
        </w:rPr>
        <w:t xml:space="preserve"> </w:t>
      </w:r>
      <w:r w:rsidR="00551573" w:rsidRPr="00F6666F">
        <w:rPr>
          <w:lang w:val="en-GB"/>
        </w:rPr>
        <w:t>improved feelings of belongingness and reduced depression symptoms</w:t>
      </w:r>
      <w:r>
        <w:rPr>
          <w:lang w:val="en-GB"/>
        </w:rPr>
        <w:t>. Conversely,</w:t>
      </w:r>
      <w:r w:rsidR="00551573" w:rsidRPr="00F6666F">
        <w:rPr>
          <w:lang w:val="en-GB"/>
        </w:rPr>
        <w:t xml:space="preserve"> </w:t>
      </w:r>
      <w:r w:rsidR="000C64D1" w:rsidRPr="00F6666F">
        <w:rPr>
          <w:lang w:val="en-GB"/>
        </w:rPr>
        <w:t>unhelpful responses can have the opposite effects</w:t>
      </w:r>
      <w:r w:rsidR="000A2FB8" w:rsidRPr="00F6666F">
        <w:rPr>
          <w:lang w:val="en-GB"/>
        </w:rPr>
        <w:t xml:space="preserve"> </w:t>
      </w:r>
      <w:r w:rsidR="000A2FB8" w:rsidRPr="00F6666F">
        <w:rPr>
          <w:lang w:val="en-GB"/>
        </w:rPr>
        <w:fldChar w:fldCharType="begin">
          <w:fldData xml:space="preserve">PEVuZE5vdGU+PENpdGU+PEF1dGhvcj5GcmV5PC9BdXRob3I+PFllYXI+MjAxNzwvWWVhcj48UmVj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</w:fldData>
        </w:fldChar>
      </w:r>
      <w:r w:rsidR="00C33F6E">
        <w:rPr>
          <w:lang w:val="en-GB"/>
        </w:rPr>
        <w:instrText xml:space="preserve"> ADDIN EN.CITE </w:instrText>
      </w:r>
      <w:r w:rsidR="00C33F6E">
        <w:rPr>
          <w:lang w:val="en-GB"/>
        </w:rPr>
        <w:fldChar w:fldCharType="begin">
          <w:fldData xml:space="preserve">PEVuZE5vdGU+PENpdGU+PEF1dGhvcj5GcmV5PC9BdXRob3I+PFllYXI+MjAxNzwvWWVhcj48UmVj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</w:fldData>
        </w:fldChar>
      </w:r>
      <w:r w:rsidR="00C33F6E">
        <w:rPr>
          <w:lang w:val="en-GB"/>
        </w:rPr>
        <w:instrText xml:space="preserve"> ADDIN EN.CITE.DATA </w:instrText>
      </w:r>
      <w:r w:rsidR="00C33F6E">
        <w:rPr>
          <w:lang w:val="en-GB"/>
        </w:rPr>
      </w:r>
      <w:r w:rsidR="00C33F6E">
        <w:rPr>
          <w:lang w:val="en-GB"/>
        </w:rPr>
        <w:fldChar w:fldCharType="end"/>
      </w:r>
      <w:r w:rsidR="000A2FB8" w:rsidRPr="00F6666F">
        <w:rPr>
          <w:lang w:val="en-GB"/>
        </w:rPr>
      </w:r>
      <w:r w:rsidR="000A2FB8" w:rsidRPr="00F6666F">
        <w:rPr>
          <w:lang w:val="en-GB"/>
        </w:rPr>
        <w:fldChar w:fldCharType="separate"/>
      </w:r>
      <w:r w:rsidR="00C33F6E">
        <w:rPr>
          <w:noProof/>
          <w:lang w:val="en-GB"/>
        </w:rPr>
        <w:t>(Frey &amp; Fulginiti, 2017; Frey et al., 2016; Fulginiti et al., 2016)</w:t>
      </w:r>
      <w:r w:rsidR="000A2FB8" w:rsidRPr="00F6666F">
        <w:rPr>
          <w:lang w:val="en-GB"/>
        </w:rPr>
        <w:fldChar w:fldCharType="end"/>
      </w:r>
      <w:r w:rsidR="00D0232E" w:rsidRPr="00F6666F">
        <w:rPr>
          <w:lang w:val="en-GB"/>
        </w:rPr>
        <w:t xml:space="preserve">, possibly promoting further suicidal intentions </w:t>
      </w:r>
      <w:r w:rsidR="00A62BF2" w:rsidRPr="00F6666F">
        <w:rPr>
          <w:lang w:val="en-GB"/>
        </w:rPr>
        <w:fldChar w:fldCharType="begin"/>
      </w:r>
      <w:r w:rsidR="00C33F6E">
        <w:rPr>
          <w:lang w:val="en-GB"/>
        </w:rPr>
        <w:instrText xml:space="preserve"> ADDIN EN.CITE &lt;EndNote&gt;&lt;Cite&gt;&lt;Author&gt;Latakienė&lt;/Author&gt;&lt;Year&gt;2015&lt;/Year&gt;&lt;RecNum&gt;319&lt;/RecNum&gt;&lt;DisplayText&gt;(Latakienė et al., 2015)&lt;/DisplayText&gt;&lt;record&gt;&lt;rec-number&gt;319&lt;/rec-number&gt;&lt;foreign-keys&gt;&lt;key app="EN" db-id="v0tf50fr9dxfp6ewv0ovvzp1xr0s0dwfftsa" timestamp="1565767379"&gt;319&lt;/key&gt;&lt;/foreign-keys&gt;&lt;ref-type name="Journal Article"&gt;17&lt;/ref-type&gt;&lt;contributors&gt;&lt;authors&gt;&lt;author&gt;Latakienė, Jolanta&lt;/author&gt;&lt;author&gt;Skruibis, Paulius&lt;/author&gt;&lt;author&gt;Dadašev, Said&lt;/author&gt;&lt;author&gt;Grižas, Antanas&lt;/author&gt;&lt;author&gt;Dapševičiūtė, Indrė&lt;/author&gt;&lt;author&gt;Gailienė, Danutė&lt;/author&gt;&lt;/authors&gt;&lt;/contributors&gt;&lt;titles&gt;&lt;title&gt;“They don’t take it seriously”: Perceived reactions of surrounding people to suicide communication&lt;/title&gt;&lt;secondary-title&gt;Illness, Crisis and Loss&lt;/secondary-title&gt;&lt;/titles&gt;&lt;periodical&gt;&lt;full-title&gt;Illness, Crisis and Loss&lt;/full-title&gt;&lt;/periodical&gt;&lt;pages&gt;123-136&lt;/pages&gt;&lt;volume&gt;24&lt;/volume&gt;&lt;number&gt;3&lt;/number&gt;&lt;dates&gt;&lt;year&gt;2015&lt;/year&gt;&lt;pub-dates&gt;&lt;date&gt;2016/07/01&lt;/date&gt;&lt;/pub-dates&gt;&lt;/dates&gt;&lt;publisher&gt;SAGE Publications Inc&lt;/publisher&gt;&lt;isbn&gt;1054-1373&lt;/isbn&gt;&lt;urls&gt;&lt;related-urls&gt;&lt;url&gt;https://doi.org/10.1177/1054137315589691&lt;/url&gt;&lt;/related-urls&gt;&lt;/urls&gt;&lt;electronic-resource-num&gt;10.1177/1054137315589691&lt;/electronic-resource-num&gt;&lt;access-date&gt;2019/08/14&lt;/access-date&gt;&lt;/record&gt;&lt;/Cite&gt;&lt;/EndNote&gt;</w:instrText>
      </w:r>
      <w:r w:rsidR="00A62BF2" w:rsidRPr="00F6666F">
        <w:rPr>
          <w:lang w:val="en-GB"/>
        </w:rPr>
        <w:fldChar w:fldCharType="separate"/>
      </w:r>
      <w:r w:rsidR="00C33F6E">
        <w:rPr>
          <w:noProof/>
          <w:lang w:val="en-GB"/>
        </w:rPr>
        <w:t>(Latakienė et al., 2015)</w:t>
      </w:r>
      <w:r w:rsidR="00A62BF2" w:rsidRPr="00F6666F">
        <w:rPr>
          <w:lang w:val="en-GB"/>
        </w:rPr>
        <w:fldChar w:fldCharType="end"/>
      </w:r>
      <w:r w:rsidR="00A62BF2" w:rsidRPr="00F6666F">
        <w:rPr>
          <w:lang w:val="en-GB"/>
        </w:rPr>
        <w:t xml:space="preserve">. </w:t>
      </w:r>
      <w:r w:rsidR="00F65B8F">
        <w:rPr>
          <w:lang w:val="en-GB"/>
        </w:rPr>
        <w:t>There is, however, little empirical research regarding the most helpful responses from the perspective of those at risk</w:t>
      </w:r>
      <w:r w:rsidR="00341516">
        <w:rPr>
          <w:lang w:val="en-GB"/>
        </w:rPr>
        <w:t>, and therefore it is not clear what helping behaviours should be promoted in a family and friends-focused suicide prevention campaign</w:t>
      </w:r>
      <w:r w:rsidR="00F65B8F">
        <w:rPr>
          <w:lang w:val="en-GB"/>
        </w:rPr>
        <w:t>.</w:t>
      </w:r>
    </w:p>
    <w:p w14:paraId="40559F97" w14:textId="631CA08D" w:rsidR="000662E1" w:rsidRPr="00F6666F" w:rsidRDefault="004D11EF" w:rsidP="004D11EF">
      <w:pPr>
        <w:rPr>
          <w:lang w:val="en-GB"/>
        </w:rPr>
      </w:pPr>
      <w:r w:rsidRPr="00F6666F">
        <w:rPr>
          <w:lang w:val="en-GB"/>
        </w:rPr>
        <w:t xml:space="preserve">Australian research has shown that Australians are able to identify suicide risk when communicated directly, are moderately confident to help a person close to them at risk of suicide, and commonly intend, and carry out, some common helpful </w:t>
      </w:r>
      <w:r w:rsidR="00584DA5" w:rsidRPr="00F6666F">
        <w:rPr>
          <w:lang w:val="en-GB"/>
        </w:rPr>
        <w:t>behaviours toward people at risk of suicide</w:t>
      </w:r>
      <w:r w:rsidR="00B9160F" w:rsidRPr="00F6666F">
        <w:rPr>
          <w:lang w:val="en-GB"/>
        </w:rPr>
        <w:t>, though</w:t>
      </w:r>
      <w:r w:rsidR="00584DA5" w:rsidRPr="00F6666F">
        <w:rPr>
          <w:lang w:val="en-GB"/>
        </w:rPr>
        <w:t xml:space="preserve"> </w:t>
      </w:r>
      <w:r w:rsidR="00B9160F" w:rsidRPr="00F6666F">
        <w:rPr>
          <w:lang w:val="en-GB"/>
        </w:rPr>
        <w:t xml:space="preserve">few carry out any form or risk assessment </w:t>
      </w:r>
      <w:r w:rsidR="006153C6" w:rsidRPr="00F6666F">
        <w:rPr>
          <w:lang w:val="en-GB"/>
        </w:rPr>
        <w:fldChar w:fldCharType="begin">
          <w:fldData xml:space="preserve">PEVuZE5vdGU+PENpdGU+PEF1dGhvcj5Kb3JtPC9BdXRob3I+PFllYXI+MjAwNTwvWWVhcj48UmVj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</w:fldData>
        </w:fldChar>
      </w:r>
      <w:r w:rsidR="00EF71FD">
        <w:rPr>
          <w:lang w:val="en-GB"/>
        </w:rPr>
        <w:instrText xml:space="preserve"> ADDIN EN.CITE </w:instrText>
      </w:r>
      <w:r w:rsidR="00EF71FD">
        <w:rPr>
          <w:lang w:val="en-GB"/>
        </w:rPr>
        <w:fldChar w:fldCharType="begin">
          <w:fldData xml:space="preserve">PEVuZE5vdGU+PENpdGU+PEF1dGhvcj5Kb3JtPC9BdXRob3I+PFllYXI+MjAwNTwvWWVhcj48UmVj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</w:fldData>
        </w:fldChar>
      </w:r>
      <w:r w:rsidR="00EF71FD">
        <w:rPr>
          <w:lang w:val="en-GB"/>
        </w:rPr>
        <w:instrText xml:space="preserve"> ADDIN EN.CITE.DATA </w:instrText>
      </w:r>
      <w:r w:rsidR="00EF71FD">
        <w:rPr>
          <w:lang w:val="en-GB"/>
        </w:rPr>
      </w:r>
      <w:r w:rsidR="00EF71FD">
        <w:rPr>
          <w:lang w:val="en-GB"/>
        </w:rPr>
        <w:fldChar w:fldCharType="end"/>
      </w:r>
      <w:r w:rsidR="006153C6" w:rsidRPr="00F6666F">
        <w:rPr>
          <w:lang w:val="en-GB"/>
        </w:rPr>
      </w:r>
      <w:r w:rsidR="006153C6" w:rsidRPr="00F6666F">
        <w:rPr>
          <w:lang w:val="en-GB"/>
        </w:rPr>
        <w:fldChar w:fldCharType="separate"/>
      </w:r>
      <w:r w:rsidR="00EF71FD">
        <w:rPr>
          <w:noProof/>
          <w:lang w:val="en-GB"/>
        </w:rPr>
        <w:t>(Jorm et al., 2005b; Rossetto et al., 2014a; Rossetto et al., 2016; Rossetto et al., 2014b)</w:t>
      </w:r>
      <w:r w:rsidR="006153C6" w:rsidRPr="00F6666F">
        <w:rPr>
          <w:lang w:val="en-GB"/>
        </w:rPr>
        <w:fldChar w:fldCharType="end"/>
      </w:r>
      <w:r w:rsidR="00E76CD9" w:rsidRPr="00F6666F">
        <w:rPr>
          <w:lang w:val="en-GB"/>
        </w:rPr>
        <w:t>.</w:t>
      </w:r>
      <w:r w:rsidR="00D11265" w:rsidRPr="00F6666F">
        <w:rPr>
          <w:lang w:val="en-GB"/>
        </w:rPr>
        <w:t xml:space="preserve"> Therefore</w:t>
      </w:r>
      <w:r w:rsidR="00D762ED" w:rsidRPr="00F6666F">
        <w:rPr>
          <w:lang w:val="en-GB"/>
        </w:rPr>
        <w:t>,</w:t>
      </w:r>
      <w:r w:rsidR="00D11265" w:rsidRPr="00F6666F">
        <w:rPr>
          <w:lang w:val="en-GB"/>
        </w:rPr>
        <w:t xml:space="preserve"> there is </w:t>
      </w:r>
      <w:r w:rsidR="00D56C6C" w:rsidRPr="00F6666F">
        <w:rPr>
          <w:lang w:val="en-GB"/>
        </w:rPr>
        <w:t xml:space="preserve">potential </w:t>
      </w:r>
      <w:r w:rsidR="00D11265" w:rsidRPr="00F6666F">
        <w:rPr>
          <w:lang w:val="en-GB"/>
        </w:rPr>
        <w:t>for improvement of Australians’ helping actions toward those close to them at risk of suicide</w:t>
      </w:r>
      <w:r w:rsidR="000A0C98">
        <w:rPr>
          <w:lang w:val="en-GB"/>
        </w:rPr>
        <w:t>, and positive helping responses could be promoted at a population level through a suicide prevention media campaign</w:t>
      </w:r>
      <w:r w:rsidR="00D11265" w:rsidRPr="00F6666F">
        <w:rPr>
          <w:lang w:val="en-GB"/>
        </w:rPr>
        <w:t xml:space="preserve">. </w:t>
      </w:r>
    </w:p>
    <w:p w14:paraId="53B79AAF" w14:textId="5BD762AA" w:rsidR="009B4A51" w:rsidRPr="00F6666F" w:rsidRDefault="008C0471" w:rsidP="00373C89">
      <w:pPr>
        <w:rPr>
          <w:lang w:val="en-GB"/>
        </w:rPr>
      </w:pPr>
      <w:r w:rsidRPr="00F6666F">
        <w:rPr>
          <w:lang w:val="en-GB"/>
        </w:rPr>
        <w:t>Currently, suicide prevention gatekeeper training is a common strategy for attempting to improve the helping actions of community members toward people at risk of suicide. There is some evidence for positive and sustained effects</w:t>
      </w:r>
      <w:r w:rsidR="006E08B1" w:rsidRPr="00F6666F">
        <w:rPr>
          <w:lang w:val="en-GB"/>
        </w:rPr>
        <w:t xml:space="preserve"> of these programs, though better evidence for their effects on helping behaviour is needed. Notwithstanding, transfer of messages from such programs into a family and friends-focused suicide prevention campaign may be </w:t>
      </w:r>
      <w:r w:rsidR="003C2BF8" w:rsidRPr="00F6666F">
        <w:rPr>
          <w:lang w:val="en-GB"/>
        </w:rPr>
        <w:t>beneficial.</w:t>
      </w:r>
      <w:r w:rsidR="009B4A51" w:rsidRPr="00F6666F">
        <w:rPr>
          <w:lang w:val="en-GB"/>
        </w:rPr>
        <w:br w:type="page"/>
      </w:r>
    </w:p>
    <w:p w14:paraId="49553607" w14:textId="70F0ECEB" w:rsidR="00FF6F5E" w:rsidRPr="00F6666F" w:rsidRDefault="00C605AD" w:rsidP="00F75197">
      <w:pPr>
        <w:pStyle w:val="Heading1"/>
      </w:pPr>
      <w:bookmarkStart w:id="54" w:name="_Toc31095955"/>
      <w:bookmarkStart w:id="55" w:name="_Toc31096520"/>
      <w:bookmarkStart w:id="56" w:name="_Toc47692738"/>
      <w:r w:rsidRPr="00F6666F">
        <w:lastRenderedPageBreak/>
        <w:t>Conceptual</w:t>
      </w:r>
      <w:r w:rsidR="00E4264C" w:rsidRPr="00F6666F">
        <w:t xml:space="preserve"> </w:t>
      </w:r>
      <w:r w:rsidR="00366B44" w:rsidRPr="00F6666F">
        <w:t>and Methodolog</w:t>
      </w:r>
      <w:r w:rsidRPr="00F6666F">
        <w:t>ical Overview</w:t>
      </w:r>
      <w:bookmarkEnd w:id="54"/>
      <w:bookmarkEnd w:id="55"/>
      <w:bookmarkEnd w:id="56"/>
    </w:p>
    <w:p w14:paraId="5F30AA41" w14:textId="4584FA86" w:rsidR="00405C2B" w:rsidRPr="00F6666F" w:rsidRDefault="00405C2B" w:rsidP="00C0403C">
      <w:pPr>
        <w:pStyle w:val="Heading2"/>
      </w:pPr>
      <w:bookmarkStart w:id="57" w:name="_Toc47692508"/>
      <w:bookmarkStart w:id="58" w:name="_Toc47692587"/>
      <w:bookmarkStart w:id="59" w:name="_Toc47692663"/>
      <w:bookmarkStart w:id="60" w:name="_Toc47692739"/>
      <w:bookmarkStart w:id="61" w:name="_Toc47692509"/>
      <w:bookmarkStart w:id="62" w:name="_Toc47692588"/>
      <w:bookmarkStart w:id="63" w:name="_Toc47692664"/>
      <w:bookmarkStart w:id="64" w:name="_Toc47692740"/>
      <w:bookmarkStart w:id="65" w:name="_Toc47692510"/>
      <w:bookmarkStart w:id="66" w:name="_Toc47692589"/>
      <w:bookmarkStart w:id="67" w:name="_Toc47692665"/>
      <w:bookmarkStart w:id="68" w:name="_Toc47692741"/>
      <w:bookmarkStart w:id="69" w:name="_Toc47692511"/>
      <w:bookmarkStart w:id="70" w:name="_Toc47692590"/>
      <w:bookmarkStart w:id="71" w:name="_Toc47692666"/>
      <w:bookmarkStart w:id="72" w:name="_Toc47692742"/>
      <w:bookmarkStart w:id="73" w:name="_Toc47692512"/>
      <w:bookmarkStart w:id="74" w:name="_Toc47692591"/>
      <w:bookmarkStart w:id="75" w:name="_Toc47692667"/>
      <w:bookmarkStart w:id="76" w:name="_Toc47692743"/>
      <w:bookmarkStart w:id="77" w:name="_Toc47692513"/>
      <w:bookmarkStart w:id="78" w:name="_Toc47692592"/>
      <w:bookmarkStart w:id="79" w:name="_Toc47692668"/>
      <w:bookmarkStart w:id="80" w:name="_Toc47692744"/>
      <w:bookmarkStart w:id="81" w:name="_Toc47692514"/>
      <w:bookmarkStart w:id="82" w:name="_Toc47692593"/>
      <w:bookmarkStart w:id="83" w:name="_Toc47692669"/>
      <w:bookmarkStart w:id="84" w:name="_Toc47692745"/>
      <w:bookmarkStart w:id="85" w:name="_Toc47692515"/>
      <w:bookmarkStart w:id="86" w:name="_Toc47692594"/>
      <w:bookmarkStart w:id="87" w:name="_Toc47692670"/>
      <w:bookmarkStart w:id="88" w:name="_Toc47692746"/>
      <w:bookmarkStart w:id="89" w:name="_Toc47692516"/>
      <w:bookmarkStart w:id="90" w:name="_Toc47692595"/>
      <w:bookmarkStart w:id="91" w:name="_Toc47692671"/>
      <w:bookmarkStart w:id="92" w:name="_Toc47692747"/>
      <w:bookmarkStart w:id="93" w:name="_Toc31095957"/>
      <w:bookmarkStart w:id="94" w:name="_Toc31096522"/>
      <w:bookmarkStart w:id="95" w:name="_Toc47692748"/>
      <w:bookmarkEnd w:id="57"/>
      <w:bookmarkEnd w:id="58"/>
      <w:bookmarkEnd w:id="59"/>
      <w:bookmarkEnd w:id="60"/>
      <w:bookmarkEnd w:id="61"/>
      <w:bookmarkEnd w:id="62"/>
      <w:bookmarkEnd w:id="63"/>
      <w:bookmarkEnd w:id="64"/>
      <w:bookmarkEnd w:id="65"/>
      <w:bookmarkEnd w:id="66"/>
      <w:bookmarkEnd w:id="67"/>
      <w:bookmarkEnd w:id="68"/>
      <w:bookmarkEnd w:id="69"/>
      <w:bookmarkEnd w:id="70"/>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r w:rsidRPr="00F6666F">
        <w:t>Conceptual overview</w:t>
      </w:r>
      <w:bookmarkEnd w:id="93"/>
      <w:bookmarkEnd w:id="94"/>
      <w:bookmarkEnd w:id="95"/>
    </w:p>
    <w:p w14:paraId="52A7C6AD" w14:textId="298138DC" w:rsidR="007C73F4" w:rsidRPr="00F6666F" w:rsidRDefault="004303D3" w:rsidP="00D10CFF">
      <w:pPr>
        <w:pStyle w:val="Heading3"/>
        <w:rPr>
          <w:lang w:val="en-GB"/>
        </w:rPr>
      </w:pPr>
      <w:r w:rsidRPr="00F6666F">
        <w:rPr>
          <w:lang w:val="en-GB"/>
        </w:rPr>
        <w:t>Building the evidence base for a family and friends-focused suicide prevention campaign</w:t>
      </w:r>
    </w:p>
    <w:p w14:paraId="49822543" w14:textId="73E2C39F" w:rsidR="00944E16" w:rsidRPr="00F6666F" w:rsidRDefault="00E8705C" w:rsidP="00944E16">
      <w:pPr>
        <w:rPr>
          <w:color w:val="000000"/>
          <w:lang w:val="en-GB"/>
        </w:rPr>
      </w:pPr>
      <w:r w:rsidRPr="00F6666F">
        <w:rPr>
          <w:lang w:val="en-GB"/>
        </w:rPr>
        <w:t xml:space="preserve">There is currently no evidence </w:t>
      </w:r>
      <w:r w:rsidR="00F65B8F">
        <w:rPr>
          <w:lang w:val="en-GB"/>
        </w:rPr>
        <w:t>regarding which</w:t>
      </w:r>
      <w:r w:rsidRPr="00F6666F">
        <w:rPr>
          <w:lang w:val="en-GB"/>
        </w:rPr>
        <w:t xml:space="preserve"> messages are most important to promote to the general, untrained adult population in a suicide prevention campaign </w:t>
      </w:r>
      <w:proofErr w:type="gramStart"/>
      <w:r w:rsidRPr="00F6666F">
        <w:rPr>
          <w:lang w:val="en-GB"/>
        </w:rPr>
        <w:t>in order to</w:t>
      </w:r>
      <w:proofErr w:type="gramEnd"/>
      <w:r w:rsidRPr="00F6666F">
        <w:rPr>
          <w:lang w:val="en-GB"/>
        </w:rPr>
        <w:t xml:space="preserve"> promote appropriate helping. </w:t>
      </w:r>
      <w:r w:rsidR="00944E16" w:rsidRPr="00F6666F">
        <w:rPr>
          <w:color w:val="000000"/>
          <w:lang w:val="en-GB"/>
        </w:rPr>
        <w:t xml:space="preserve">As stated by </w:t>
      </w:r>
      <w:proofErr w:type="spellStart"/>
      <w:r w:rsidR="00944E16" w:rsidRPr="00F6666F">
        <w:rPr>
          <w:color w:val="000000"/>
          <w:lang w:val="en-GB"/>
        </w:rPr>
        <w:t>Dumesnil</w:t>
      </w:r>
      <w:proofErr w:type="spellEnd"/>
      <w:r w:rsidR="00944E16" w:rsidRPr="00F6666F">
        <w:rPr>
          <w:color w:val="000000"/>
          <w:lang w:val="en-GB"/>
        </w:rPr>
        <w:t xml:space="preserve"> and Verger </w:t>
      </w:r>
      <w:r w:rsidR="00944E16" w:rsidRPr="00F6666F">
        <w:rPr>
          <w:color w:val="000000"/>
          <w:lang w:val="en-GB"/>
        </w:rPr>
        <w:fldChar w:fldCharType="begin"/>
      </w:r>
      <w:r w:rsidR="00C33F6E">
        <w:rPr>
          <w:color w:val="000000"/>
          <w:lang w:val="en-GB"/>
        </w:rPr>
        <w:instrText xml:space="preserve"> ADDIN EN.CITE &lt;EndNote&gt;&lt;Cite ExcludeAuth="1"&gt;&lt;Author&gt;Dumesnil&lt;/Author&gt;&lt;Year&gt;2009&lt;/Year&gt;&lt;RecNum&gt;326&lt;/RecNum&gt;&lt;DisplayText&gt;(2009)&lt;/DisplayText&gt;&lt;record&gt;&lt;rec-number&gt;326&lt;/rec-number&gt;&lt;foreign-keys&gt;&lt;key app="EN" db-id="v0tf50fr9dxfp6ewv0ovvzp1xr0s0dwfftsa" timestamp="1572394951"&gt;326&lt;/key&gt;&lt;/foreign-keys&gt;&lt;ref-type name="Journal Article"&gt;17&lt;/ref-type&gt;&lt;contributors&gt;&lt;authors&gt;&lt;author&gt;Dumesnil, Hélène&lt;/author&gt;&lt;author&gt;Verger, Pierre&lt;/author&gt;&lt;/authors&gt;&lt;/contributors&gt;&lt;titles&gt;&lt;title&gt;Public awareness campaigns about depression and suicide: A review&lt;/title&gt;&lt;secondary-title&gt;Psychiatric Services&lt;/secondary-title&gt;&lt;/titles&gt;&lt;periodical&gt;&lt;full-title&gt;Psychiatric Services&lt;/full-title&gt;&lt;/periodical&gt;&lt;pages&gt;1203-1213&lt;/pages&gt;&lt;volume&gt;60&lt;/volume&gt;&lt;number&gt;9&lt;/number&gt;&lt;dates&gt;&lt;year&gt;2009&lt;/year&gt;&lt;pub-dates&gt;&lt;date&gt;2009/09/01&lt;/date&gt;&lt;/pub-dates&gt;&lt;/dates&gt;&lt;publisher&gt;American Psychiatric Publishing&lt;/publisher&gt;&lt;isbn&gt;1075-2730&lt;/isbn&gt;&lt;urls&gt;&lt;related-urls&gt;&lt;url&gt;https://doi.org/10.1176/ps.2009.60.9.1203&lt;/url&gt;&lt;/related-urls&gt;&lt;/urls&gt;&lt;electronic-resource-num&gt;10.1176/ps.2009.60.9.1203&lt;/electronic-resource-num&gt;&lt;access-date&gt;2019/10/29&lt;/access-date&gt;&lt;/record&gt;&lt;/Cite&gt;&lt;/EndNote&gt;</w:instrText>
      </w:r>
      <w:r w:rsidR="00944E16" w:rsidRPr="00F6666F">
        <w:rPr>
          <w:color w:val="000000"/>
          <w:lang w:val="en-GB"/>
        </w:rPr>
        <w:fldChar w:fldCharType="separate"/>
      </w:r>
      <w:r w:rsidR="00C33F6E">
        <w:rPr>
          <w:noProof/>
          <w:color w:val="000000"/>
          <w:lang w:val="en-GB"/>
        </w:rPr>
        <w:t>(2009)</w:t>
      </w:r>
      <w:r w:rsidR="00944E16" w:rsidRPr="00F6666F">
        <w:rPr>
          <w:color w:val="000000"/>
          <w:lang w:val="en-GB"/>
        </w:rPr>
        <w:fldChar w:fldCharType="end"/>
      </w:r>
      <w:r w:rsidR="00944E16" w:rsidRPr="00F6666F">
        <w:rPr>
          <w:color w:val="000000"/>
          <w:lang w:val="en-GB"/>
        </w:rPr>
        <w:t xml:space="preserve"> in their review of the effects of depression and suicide prevention media campaigns, few suicide prevention campaigns are based on:</w:t>
      </w:r>
    </w:p>
    <w:p w14:paraId="20DC479E" w14:textId="6074D6B8" w:rsidR="00944E16" w:rsidRPr="00F6666F" w:rsidRDefault="00944E16" w:rsidP="00944E16">
      <w:pPr>
        <w:ind w:left="720"/>
        <w:rPr>
          <w:color w:val="000000"/>
          <w:lang w:val="en-GB"/>
        </w:rPr>
      </w:pPr>
      <w:r w:rsidRPr="00F6666F">
        <w:rPr>
          <w:color w:val="000000"/>
          <w:lang w:val="en-GB"/>
        </w:rPr>
        <w:t>preliminary "diagnostic" surveys intended to pinpoint the epidemiologic, environmental, social, and cultural context in which the program was to be introduced. Such surveys are essential for determining… what is needed by various population subgroups, for designing the programs (objectives, target populations, methods, and means), and for collecting data for pre-post comparisons.’ (p. 1210).</w:t>
      </w:r>
    </w:p>
    <w:p w14:paraId="488F08C8" w14:textId="672EE010" w:rsidR="008664F8" w:rsidRPr="00F6666F" w:rsidRDefault="00810CE0" w:rsidP="008664F8">
      <w:pPr>
        <w:rPr>
          <w:lang w:val="en-GB"/>
        </w:rPr>
      </w:pPr>
      <w:r w:rsidRPr="00F6666F">
        <w:rPr>
          <w:color w:val="000000"/>
          <w:lang w:val="en-GB"/>
        </w:rPr>
        <w:t>Th</w:t>
      </w:r>
      <w:r w:rsidR="00FB6482" w:rsidRPr="00F6666F">
        <w:rPr>
          <w:color w:val="000000"/>
          <w:lang w:val="en-GB"/>
        </w:rPr>
        <w:t xml:space="preserve">is </w:t>
      </w:r>
      <w:r w:rsidR="00F65B8F">
        <w:rPr>
          <w:color w:val="000000"/>
          <w:lang w:val="en-GB"/>
        </w:rPr>
        <w:t>studies described in this thesis</w:t>
      </w:r>
      <w:r w:rsidR="00FB6482" w:rsidRPr="00F6666F">
        <w:rPr>
          <w:color w:val="000000"/>
          <w:lang w:val="en-GB"/>
        </w:rPr>
        <w:t xml:space="preserve"> </w:t>
      </w:r>
      <w:r w:rsidR="00F65B8F">
        <w:rPr>
          <w:color w:val="000000"/>
          <w:lang w:val="en-GB"/>
        </w:rPr>
        <w:t>were</w:t>
      </w:r>
      <w:r w:rsidR="00FB6482" w:rsidRPr="00F6666F">
        <w:rPr>
          <w:color w:val="000000"/>
          <w:lang w:val="en-GB"/>
        </w:rPr>
        <w:t xml:space="preserve"> unique in that </w:t>
      </w:r>
      <w:r w:rsidR="00F65B8F">
        <w:rPr>
          <w:color w:val="000000"/>
          <w:lang w:val="en-GB"/>
        </w:rPr>
        <w:t>they</w:t>
      </w:r>
      <w:r w:rsidR="00FB6482" w:rsidRPr="00F6666F">
        <w:rPr>
          <w:color w:val="000000"/>
          <w:lang w:val="en-GB"/>
        </w:rPr>
        <w:t xml:space="preserve"> w</w:t>
      </w:r>
      <w:r w:rsidR="00F65B8F">
        <w:rPr>
          <w:color w:val="000000"/>
          <w:lang w:val="en-GB"/>
        </w:rPr>
        <w:t>ere</w:t>
      </w:r>
      <w:r w:rsidR="00FB6482" w:rsidRPr="00F6666F">
        <w:rPr>
          <w:color w:val="000000"/>
          <w:lang w:val="en-GB"/>
        </w:rPr>
        <w:t xml:space="preserve"> designed to build a</w:t>
      </w:r>
      <w:r w:rsidR="006C5BA6" w:rsidRPr="00F6666F">
        <w:rPr>
          <w:color w:val="000000"/>
          <w:lang w:val="en-GB"/>
        </w:rPr>
        <w:t>n</w:t>
      </w:r>
      <w:r w:rsidR="00FB6482" w:rsidRPr="00F6666F">
        <w:rPr>
          <w:color w:val="000000"/>
          <w:lang w:val="en-GB"/>
        </w:rPr>
        <w:t xml:space="preserve"> </w:t>
      </w:r>
      <w:r w:rsidR="00240D1C" w:rsidRPr="00F6666F">
        <w:rPr>
          <w:color w:val="000000"/>
          <w:lang w:val="en-GB"/>
        </w:rPr>
        <w:t xml:space="preserve">up-to-date </w:t>
      </w:r>
      <w:r w:rsidR="0083051C" w:rsidRPr="00F6666F">
        <w:rPr>
          <w:color w:val="000000"/>
          <w:lang w:val="en-GB"/>
        </w:rPr>
        <w:t>Australian</w:t>
      </w:r>
      <w:r w:rsidR="006C5BA6" w:rsidRPr="00F6666F">
        <w:rPr>
          <w:color w:val="000000"/>
          <w:lang w:val="en-GB"/>
        </w:rPr>
        <w:t xml:space="preserve"> </w:t>
      </w:r>
      <w:r w:rsidR="00240D1C" w:rsidRPr="00F6666F">
        <w:rPr>
          <w:color w:val="000000"/>
          <w:lang w:val="en-GB"/>
        </w:rPr>
        <w:t>evidence base for the development of targeted suicide prevention messages to include in a suicide prevention campaign</w:t>
      </w:r>
      <w:r w:rsidR="009A624D" w:rsidRPr="00F6666F">
        <w:rPr>
          <w:color w:val="000000"/>
          <w:lang w:val="en-GB"/>
        </w:rPr>
        <w:t xml:space="preserve"> targeted </w:t>
      </w:r>
      <w:r w:rsidR="005C6F7F" w:rsidRPr="00F6666F">
        <w:rPr>
          <w:color w:val="000000"/>
          <w:lang w:val="en-GB"/>
        </w:rPr>
        <w:t>at</w:t>
      </w:r>
      <w:r w:rsidR="009A624D" w:rsidRPr="00F6666F">
        <w:rPr>
          <w:color w:val="000000"/>
          <w:lang w:val="en-GB"/>
        </w:rPr>
        <w:t xml:space="preserve"> family and friends of a person at risk</w:t>
      </w:r>
      <w:r w:rsidR="00240D1C" w:rsidRPr="00F6666F">
        <w:rPr>
          <w:color w:val="000000"/>
          <w:lang w:val="en-GB"/>
        </w:rPr>
        <w:t>.</w:t>
      </w:r>
      <w:r w:rsidR="00B11B65" w:rsidRPr="00F6666F">
        <w:rPr>
          <w:color w:val="000000"/>
          <w:lang w:val="en-GB"/>
        </w:rPr>
        <w:t xml:space="preserve"> </w:t>
      </w:r>
      <w:r w:rsidR="003C427A" w:rsidRPr="00F6666F">
        <w:rPr>
          <w:lang w:val="en-GB"/>
        </w:rPr>
        <w:t xml:space="preserve">Suicide prevention campaigns are rarely based on </w:t>
      </w:r>
      <w:r w:rsidR="00BC4433" w:rsidRPr="00F6666F">
        <w:rPr>
          <w:lang w:val="en-GB"/>
        </w:rPr>
        <w:t xml:space="preserve">the </w:t>
      </w:r>
      <w:r w:rsidR="003C427A" w:rsidRPr="00F6666F">
        <w:rPr>
          <w:lang w:val="en-GB"/>
        </w:rPr>
        <w:t xml:space="preserve">knowledge of the community (be it at the local or national level) to which </w:t>
      </w:r>
      <w:r w:rsidR="00BC4433" w:rsidRPr="00F6666F">
        <w:rPr>
          <w:lang w:val="en-GB"/>
        </w:rPr>
        <w:t>they</w:t>
      </w:r>
      <w:r w:rsidR="003C427A" w:rsidRPr="00F6666F">
        <w:rPr>
          <w:lang w:val="en-GB"/>
        </w:rPr>
        <w:t xml:space="preserve"> will be targeted, but rather on the broader literature. This research </w:t>
      </w:r>
      <w:r w:rsidR="00F44B88" w:rsidRPr="00F6666F">
        <w:rPr>
          <w:lang w:val="en-GB"/>
        </w:rPr>
        <w:t>use</w:t>
      </w:r>
      <w:r w:rsidR="00F65B8F">
        <w:rPr>
          <w:lang w:val="en-GB"/>
        </w:rPr>
        <w:t>d</w:t>
      </w:r>
      <w:r w:rsidR="00F44B88" w:rsidRPr="00F6666F">
        <w:rPr>
          <w:lang w:val="en-GB"/>
        </w:rPr>
        <w:t xml:space="preserve"> novel methods to make a unique contribution to the suicide prevention literature and </w:t>
      </w:r>
      <w:r w:rsidR="003C427A" w:rsidRPr="00F6666F">
        <w:rPr>
          <w:lang w:val="en-GB"/>
        </w:rPr>
        <w:t>provides a precedent for how a</w:t>
      </w:r>
      <w:r w:rsidR="00A736BA" w:rsidRPr="00F6666F">
        <w:rPr>
          <w:lang w:val="en-GB"/>
        </w:rPr>
        <w:t xml:space="preserve">n </w:t>
      </w:r>
      <w:r w:rsidR="003C427A" w:rsidRPr="00F6666F">
        <w:rPr>
          <w:lang w:val="en-GB"/>
        </w:rPr>
        <w:t xml:space="preserve">evidence base can be developed to ensure that suicide prevention campaigns are targeted to </w:t>
      </w:r>
      <w:r w:rsidR="00205BE0" w:rsidRPr="00F6666F">
        <w:rPr>
          <w:lang w:val="en-GB"/>
        </w:rPr>
        <w:t xml:space="preserve">the </w:t>
      </w:r>
      <w:r w:rsidR="003C427A" w:rsidRPr="00F6666F">
        <w:rPr>
          <w:lang w:val="en-GB"/>
        </w:rPr>
        <w:t>needs</w:t>
      </w:r>
      <w:r w:rsidR="002E0D30" w:rsidRPr="00F6666F">
        <w:rPr>
          <w:lang w:val="en-GB"/>
        </w:rPr>
        <w:t xml:space="preserve"> of the community</w:t>
      </w:r>
      <w:r w:rsidR="003C427A" w:rsidRPr="00F6666F">
        <w:rPr>
          <w:lang w:val="en-GB"/>
        </w:rPr>
        <w:t>, increasing the likelihood of them bringing about behavioural change</w:t>
      </w:r>
      <w:r w:rsidR="008664F8" w:rsidRPr="00F6666F">
        <w:rPr>
          <w:lang w:val="en-GB"/>
        </w:rPr>
        <w:t xml:space="preserve">. </w:t>
      </w:r>
      <w:r w:rsidR="003D3122" w:rsidRPr="00F6666F">
        <w:rPr>
          <w:lang w:val="en-GB"/>
        </w:rPr>
        <w:t xml:space="preserve">It also forms a baseline for measuring the effects of a subsequent suicide prevention campaign. </w:t>
      </w:r>
      <w:r w:rsidR="000265C6" w:rsidRPr="00F6666F">
        <w:rPr>
          <w:lang w:val="en-GB"/>
        </w:rPr>
        <w:t xml:space="preserve">Furthermore, </w:t>
      </w:r>
      <w:r w:rsidR="001B5BC3" w:rsidRPr="00F6666F">
        <w:rPr>
          <w:lang w:val="en-GB"/>
        </w:rPr>
        <w:t xml:space="preserve">as demonstrated by the </w:t>
      </w:r>
      <w:r w:rsidR="00F65B8F">
        <w:rPr>
          <w:lang w:val="en-GB"/>
        </w:rPr>
        <w:t xml:space="preserve">background </w:t>
      </w:r>
      <w:r w:rsidR="001B5BC3" w:rsidRPr="00F6666F">
        <w:rPr>
          <w:lang w:val="en-GB"/>
        </w:rPr>
        <w:t xml:space="preserve">literature </w:t>
      </w:r>
      <w:r w:rsidR="00104249" w:rsidRPr="00F6666F">
        <w:rPr>
          <w:lang w:val="en-GB"/>
        </w:rPr>
        <w:t>(</w:t>
      </w:r>
      <w:r w:rsidR="00104249" w:rsidRPr="00F6666F">
        <w:rPr>
          <w:lang w:val="en-GB"/>
        </w:rPr>
        <w:fldChar w:fldCharType="begin"/>
      </w:r>
      <w:r w:rsidR="00104249" w:rsidRPr="00F6666F">
        <w:rPr>
          <w:lang w:val="en-GB"/>
        </w:rPr>
        <w:instrText xml:space="preserve"> REF _Ref26438283 \r \h </w:instrText>
      </w:r>
      <w:r w:rsidR="00104249" w:rsidRPr="00F6666F">
        <w:rPr>
          <w:lang w:val="en-GB"/>
        </w:rPr>
      </w:r>
      <w:r w:rsidR="00104249" w:rsidRPr="00F6666F">
        <w:rPr>
          <w:lang w:val="en-GB"/>
        </w:rPr>
        <w:fldChar w:fldCharType="separate"/>
      </w:r>
      <w:r w:rsidR="00091030" w:rsidRPr="00F6666F">
        <w:rPr>
          <w:lang w:val="en-GB"/>
        </w:rPr>
        <w:t>Chapter 2</w:t>
      </w:r>
      <w:r w:rsidR="00104249" w:rsidRPr="00F6666F">
        <w:rPr>
          <w:lang w:val="en-GB"/>
        </w:rPr>
        <w:fldChar w:fldCharType="end"/>
      </w:r>
      <w:r w:rsidR="00104249" w:rsidRPr="00F6666F">
        <w:rPr>
          <w:lang w:val="en-GB"/>
        </w:rPr>
        <w:t xml:space="preserve">), there is limited literature </w:t>
      </w:r>
      <w:r w:rsidR="00E0608C" w:rsidRPr="00F6666F">
        <w:rPr>
          <w:lang w:val="en-GB"/>
        </w:rPr>
        <w:t>internationally on identification of suicide risk by family and friends of the person at risk, and the behaviours of those family and friends once risk is determined</w:t>
      </w:r>
      <w:r w:rsidR="001B5BC3" w:rsidRPr="00F6666F">
        <w:rPr>
          <w:lang w:val="en-GB"/>
        </w:rPr>
        <w:t>.</w:t>
      </w:r>
      <w:r w:rsidR="00E0608C" w:rsidRPr="00F6666F">
        <w:rPr>
          <w:lang w:val="en-GB"/>
        </w:rPr>
        <w:t xml:space="preserve"> Therefore, in addition to building the evidence base for a</w:t>
      </w:r>
      <w:r w:rsidR="00142A69" w:rsidRPr="00F6666F">
        <w:rPr>
          <w:lang w:val="en-GB"/>
        </w:rPr>
        <w:t xml:space="preserve">n Australian family and friends-focused suicide prevention campaign, </w:t>
      </w:r>
      <w:r w:rsidR="00F65B8F">
        <w:rPr>
          <w:lang w:val="en-GB"/>
        </w:rPr>
        <w:t>the empirical studies in this thesis</w:t>
      </w:r>
      <w:r w:rsidR="00142A69" w:rsidRPr="00F6666F">
        <w:rPr>
          <w:lang w:val="en-GB"/>
        </w:rPr>
        <w:t xml:space="preserve"> make important contributions to the </w:t>
      </w:r>
      <w:r w:rsidR="00CC16E7" w:rsidRPr="00F6666F">
        <w:rPr>
          <w:lang w:val="en-GB"/>
        </w:rPr>
        <w:t xml:space="preserve">broader </w:t>
      </w:r>
      <w:r w:rsidR="00142A69" w:rsidRPr="00F6666F">
        <w:rPr>
          <w:lang w:val="en-GB"/>
        </w:rPr>
        <w:t xml:space="preserve">literature. </w:t>
      </w:r>
    </w:p>
    <w:p w14:paraId="520BF3BB" w14:textId="19538510" w:rsidR="00D34EDA" w:rsidRPr="00F6666F" w:rsidRDefault="00D34EDA" w:rsidP="0028187C">
      <w:pPr>
        <w:pStyle w:val="Heading4"/>
        <w:rPr>
          <w:lang w:val="en-GB"/>
        </w:rPr>
      </w:pPr>
      <w:r w:rsidRPr="00F6666F">
        <w:rPr>
          <w:lang w:val="en-GB"/>
        </w:rPr>
        <w:lastRenderedPageBreak/>
        <w:t>Establishing</w:t>
      </w:r>
      <w:r w:rsidR="00FA087B" w:rsidRPr="00F6666F">
        <w:rPr>
          <w:lang w:val="en-GB"/>
        </w:rPr>
        <w:t xml:space="preserve"> </w:t>
      </w:r>
      <w:r w:rsidR="00301E9E" w:rsidRPr="00F6666F">
        <w:rPr>
          <w:lang w:val="en-GB"/>
        </w:rPr>
        <w:t xml:space="preserve">priorities for best practice </w:t>
      </w:r>
      <w:r w:rsidR="001F4DB8" w:rsidRPr="00F6666F">
        <w:rPr>
          <w:lang w:val="en-GB"/>
        </w:rPr>
        <w:t>helping actions</w:t>
      </w:r>
    </w:p>
    <w:p w14:paraId="2DA486A4" w14:textId="0BB4E50F" w:rsidR="0097241B" w:rsidRPr="00F6666F" w:rsidRDefault="008C742B" w:rsidP="0028187C">
      <w:pPr>
        <w:rPr>
          <w:lang w:val="en-GB"/>
        </w:rPr>
      </w:pPr>
      <w:r>
        <w:rPr>
          <w:lang w:val="en-GB"/>
        </w:rPr>
        <w:t>Although</w:t>
      </w:r>
      <w:r w:rsidRPr="00F6666F">
        <w:rPr>
          <w:lang w:val="en-GB"/>
        </w:rPr>
        <w:t xml:space="preserve"> </w:t>
      </w:r>
      <w:r w:rsidR="00E60D3A" w:rsidRPr="00F6666F">
        <w:rPr>
          <w:lang w:val="en-GB"/>
        </w:rPr>
        <w:t>clinical guidelines and the Mental Health First Ai</w:t>
      </w:r>
      <w:r w:rsidR="0035207B" w:rsidRPr="00F6666F">
        <w:rPr>
          <w:lang w:val="en-GB"/>
        </w:rPr>
        <w:t>d</w:t>
      </w:r>
      <w:r w:rsidR="00E60D3A" w:rsidRPr="00F6666F">
        <w:rPr>
          <w:lang w:val="en-GB"/>
        </w:rPr>
        <w:t xml:space="preserve"> </w:t>
      </w:r>
      <w:r w:rsidR="00E25E0E">
        <w:rPr>
          <w:lang w:val="en-GB"/>
        </w:rPr>
        <w:t>g</w:t>
      </w:r>
      <w:r w:rsidR="00E60D3A" w:rsidRPr="00F6666F">
        <w:rPr>
          <w:lang w:val="en-GB"/>
        </w:rPr>
        <w:t xml:space="preserve">uidelines for </w:t>
      </w:r>
      <w:r w:rsidR="00E25E0E">
        <w:rPr>
          <w:lang w:val="en-GB"/>
        </w:rPr>
        <w:t>s</w:t>
      </w:r>
      <w:r w:rsidR="00E60D3A" w:rsidRPr="00F6666F">
        <w:rPr>
          <w:lang w:val="en-GB"/>
        </w:rPr>
        <w:t xml:space="preserve">uicide </w:t>
      </w:r>
      <w:r w:rsidR="00E25E0E">
        <w:rPr>
          <w:lang w:val="en-GB"/>
        </w:rPr>
        <w:t>p</w:t>
      </w:r>
      <w:r w:rsidR="00E60D3A" w:rsidRPr="00F6666F">
        <w:rPr>
          <w:lang w:val="en-GB"/>
        </w:rPr>
        <w:t xml:space="preserve">revention </w:t>
      </w:r>
      <w:r w:rsidR="0035207B" w:rsidRPr="00F6666F">
        <w:rPr>
          <w:lang w:val="en-GB"/>
        </w:rPr>
        <w:fldChar w:fldCharType="begin"/>
      </w:r>
      <w:r w:rsidR="00C33F6E">
        <w:rPr>
          <w:lang w:val="en-GB"/>
        </w:rPr>
        <w:instrText xml:space="preserve"> ADDIN EN.CITE &lt;EndNote&gt;&lt;Cite&gt;&lt;Author&gt;Mental Health First Aid Australia&lt;/Author&gt;&lt;Year&gt;2014&lt;/Year&gt;&lt;RecNum&gt;146&lt;/RecNum&gt;&lt;DisplayText&gt;(Mental Health First Aid Australia, 2014)&lt;/DisplayText&gt;&lt;record&gt;&lt;rec-number&gt;146&lt;/rec-number&gt;&lt;foreign-keys&gt;&lt;key app="EN" db-id="v0tf50fr9dxfp6ewv0ovvzp1xr0s0dwfftsa" timestamp="1485997144"&gt;146&lt;/key&gt;&lt;/foreign-keys&gt;&lt;ref-type name="Book"&gt;6&lt;/ref-type&gt;&lt;contributors&gt;&lt;authors&gt;&lt;author&gt;Mental Health First Aid Australia,&lt;/author&gt;&lt;/authors&gt;&lt;/contributors&gt;&lt;titles&gt;&lt;title&gt;Suicidal thoughts and behaviours: First Aid Guidelines&lt;/title&gt;&lt;/titles&gt;&lt;edition&gt;Revised 2014&lt;/edition&gt;&lt;dates&gt;&lt;year&gt;2014&lt;/year&gt;&lt;/dates&gt;&lt;pub-location&gt;Melbourne, Australia&lt;/pub-location&gt;&lt;publisher&gt;Mental Health First Aid Australia&lt;/publisher&gt;&lt;urls&gt;&lt;/urls&gt;&lt;/record&gt;&lt;/Cite&gt;&lt;/EndNote&gt;</w:instrText>
      </w:r>
      <w:r w:rsidR="0035207B" w:rsidRPr="00F6666F">
        <w:rPr>
          <w:lang w:val="en-GB"/>
        </w:rPr>
        <w:fldChar w:fldCharType="separate"/>
      </w:r>
      <w:r w:rsidR="00C33F6E">
        <w:rPr>
          <w:noProof/>
          <w:lang w:val="en-GB"/>
        </w:rPr>
        <w:t>(Mental Health First Aid Australia, 2014)</w:t>
      </w:r>
      <w:r w:rsidR="0035207B" w:rsidRPr="00F6666F">
        <w:rPr>
          <w:lang w:val="en-GB"/>
        </w:rPr>
        <w:fldChar w:fldCharType="end"/>
      </w:r>
      <w:r w:rsidR="0035207B" w:rsidRPr="00F6666F">
        <w:rPr>
          <w:lang w:val="en-GB"/>
        </w:rPr>
        <w:t xml:space="preserve"> can be used as a base</w:t>
      </w:r>
      <w:r w:rsidR="00536B74" w:rsidRPr="00F6666F">
        <w:rPr>
          <w:lang w:val="en-GB"/>
        </w:rPr>
        <w:t xml:space="preserve"> for developing</w:t>
      </w:r>
      <w:r w:rsidR="00A17FC8" w:rsidRPr="00F6666F">
        <w:rPr>
          <w:lang w:val="en-GB"/>
        </w:rPr>
        <w:t xml:space="preserve"> suicide prevention messages aimed at family members and friends of those at risk of suicide</w:t>
      </w:r>
      <w:r w:rsidR="0035207B" w:rsidRPr="00F6666F">
        <w:rPr>
          <w:lang w:val="en-GB"/>
        </w:rPr>
        <w:t xml:space="preserve">, </w:t>
      </w:r>
      <w:r w:rsidR="007747A4" w:rsidRPr="00F6666F">
        <w:rPr>
          <w:lang w:val="en-GB"/>
        </w:rPr>
        <w:t xml:space="preserve">these guidelines </w:t>
      </w:r>
      <w:r w:rsidR="0083051C" w:rsidRPr="00F6666F">
        <w:rPr>
          <w:lang w:val="en-GB"/>
        </w:rPr>
        <w:t xml:space="preserve">are too </w:t>
      </w:r>
      <w:r w:rsidR="003F3111" w:rsidRPr="00F6666F">
        <w:rPr>
          <w:lang w:val="en-GB"/>
        </w:rPr>
        <w:t xml:space="preserve">detailed </w:t>
      </w:r>
      <w:r w:rsidR="007747A4" w:rsidRPr="00F6666F">
        <w:rPr>
          <w:lang w:val="en-GB"/>
        </w:rPr>
        <w:t>and require</w:t>
      </w:r>
      <w:r w:rsidR="001E01F9" w:rsidRPr="00F6666F">
        <w:rPr>
          <w:lang w:val="en-GB"/>
        </w:rPr>
        <w:t xml:space="preserve"> a</w:t>
      </w:r>
      <w:r w:rsidR="007747A4" w:rsidRPr="00F6666F">
        <w:rPr>
          <w:lang w:val="en-GB"/>
        </w:rPr>
        <w:t xml:space="preserve"> substantial</w:t>
      </w:r>
      <w:r w:rsidR="00737B66" w:rsidRPr="00F6666F">
        <w:rPr>
          <w:lang w:val="en-GB"/>
        </w:rPr>
        <w:t xml:space="preserve"> time commitment</w:t>
      </w:r>
      <w:r w:rsidR="00E836EE" w:rsidRPr="00F6666F">
        <w:rPr>
          <w:lang w:val="en-GB"/>
        </w:rPr>
        <w:t xml:space="preserve"> to be taught</w:t>
      </w:r>
      <w:r w:rsidR="006C6409" w:rsidRPr="00F6666F">
        <w:rPr>
          <w:lang w:val="en-GB"/>
        </w:rPr>
        <w:t xml:space="preserve">. Therefore, </w:t>
      </w:r>
      <w:r w:rsidR="00A17FC8" w:rsidRPr="00F6666F">
        <w:rPr>
          <w:lang w:val="en-GB"/>
        </w:rPr>
        <w:t xml:space="preserve">all </w:t>
      </w:r>
      <w:r w:rsidR="003F3111" w:rsidRPr="00F6666F">
        <w:rPr>
          <w:lang w:val="en-GB"/>
        </w:rPr>
        <w:t>actions</w:t>
      </w:r>
      <w:r w:rsidR="006C6409" w:rsidRPr="00F6666F">
        <w:rPr>
          <w:lang w:val="en-GB"/>
        </w:rPr>
        <w:t xml:space="preserve"> </w:t>
      </w:r>
      <w:r w:rsidR="00A17FC8" w:rsidRPr="00F6666F">
        <w:rPr>
          <w:lang w:val="en-GB"/>
        </w:rPr>
        <w:t xml:space="preserve">they outline </w:t>
      </w:r>
      <w:r w:rsidR="00737B66" w:rsidRPr="00F6666F">
        <w:rPr>
          <w:lang w:val="en-GB"/>
        </w:rPr>
        <w:t xml:space="preserve">cannot be promoted directly </w:t>
      </w:r>
      <w:r w:rsidR="006C6409" w:rsidRPr="00F6666F">
        <w:rPr>
          <w:lang w:val="en-GB"/>
        </w:rPr>
        <w:t>in a suicide prevention media campaign</w:t>
      </w:r>
      <w:r w:rsidR="00111244" w:rsidRPr="00F6666F">
        <w:rPr>
          <w:lang w:val="en-GB"/>
        </w:rPr>
        <w:t>.</w:t>
      </w:r>
      <w:r w:rsidR="00466B67" w:rsidRPr="00F6666F">
        <w:rPr>
          <w:lang w:val="en-GB"/>
        </w:rPr>
        <w:t xml:space="preserve"> </w:t>
      </w:r>
      <w:r w:rsidR="00E255B9" w:rsidRPr="00F6666F">
        <w:rPr>
          <w:lang w:val="en-GB"/>
        </w:rPr>
        <w:t>The first two s</w:t>
      </w:r>
      <w:r w:rsidR="000E01D2" w:rsidRPr="00F6666F">
        <w:rPr>
          <w:lang w:val="en-GB"/>
        </w:rPr>
        <w:t xml:space="preserve">tudies in this thesis were designed to help </w:t>
      </w:r>
      <w:r w:rsidR="002C5CDB" w:rsidRPr="00F6666F">
        <w:rPr>
          <w:lang w:val="en-GB"/>
        </w:rPr>
        <w:t>prioritise</w:t>
      </w:r>
      <w:r w:rsidR="00C629C9" w:rsidRPr="00F6666F">
        <w:rPr>
          <w:lang w:val="en-GB"/>
        </w:rPr>
        <w:t xml:space="preserve"> the most important </w:t>
      </w:r>
      <w:r w:rsidR="009F262E" w:rsidRPr="00F6666F">
        <w:rPr>
          <w:lang w:val="en-GB"/>
        </w:rPr>
        <w:t xml:space="preserve">information that </w:t>
      </w:r>
      <w:r w:rsidR="000E01D2" w:rsidRPr="00F6666F">
        <w:rPr>
          <w:lang w:val="en-GB"/>
        </w:rPr>
        <w:t>family and friends</w:t>
      </w:r>
      <w:r w:rsidR="009F262E" w:rsidRPr="00F6666F">
        <w:rPr>
          <w:lang w:val="en-GB"/>
        </w:rPr>
        <w:t xml:space="preserve"> of people at risk of suicide need to know </w:t>
      </w:r>
      <w:r w:rsidR="002F0F1B" w:rsidRPr="00F6666F">
        <w:rPr>
          <w:lang w:val="en-GB"/>
        </w:rPr>
        <w:t xml:space="preserve">in order </w:t>
      </w:r>
      <w:r w:rsidR="009F262E" w:rsidRPr="00F6666F">
        <w:rPr>
          <w:lang w:val="en-GB"/>
        </w:rPr>
        <w:t xml:space="preserve">to provide appropriate support to </w:t>
      </w:r>
      <w:r w:rsidR="00A37318" w:rsidRPr="00F6666F">
        <w:rPr>
          <w:lang w:val="en-GB"/>
        </w:rPr>
        <w:t xml:space="preserve">those at risk of suicide. </w:t>
      </w:r>
      <w:r w:rsidR="00634CE9" w:rsidRPr="00F6666F">
        <w:rPr>
          <w:lang w:val="en-GB"/>
        </w:rPr>
        <w:t>These studies assess</w:t>
      </w:r>
      <w:r w:rsidR="00E25E0E">
        <w:rPr>
          <w:lang w:val="en-GB"/>
        </w:rPr>
        <w:t>ed</w:t>
      </w:r>
      <w:r w:rsidR="00634CE9" w:rsidRPr="00F6666F">
        <w:rPr>
          <w:lang w:val="en-GB"/>
        </w:rPr>
        <w:t xml:space="preserve"> expert </w:t>
      </w:r>
      <w:r w:rsidR="00CC6D40" w:rsidRPr="00F6666F">
        <w:rPr>
          <w:lang w:val="en-GB"/>
        </w:rPr>
        <w:t>opinions</w:t>
      </w:r>
      <w:r w:rsidR="00634CE9" w:rsidRPr="00F6666F">
        <w:rPr>
          <w:lang w:val="en-GB"/>
        </w:rPr>
        <w:t xml:space="preserve"> </w:t>
      </w:r>
      <w:r w:rsidR="00CC6D40" w:rsidRPr="00F6666F">
        <w:rPr>
          <w:lang w:val="en-GB"/>
        </w:rPr>
        <w:t xml:space="preserve">regarding </w:t>
      </w:r>
      <w:r w:rsidR="00634CE9" w:rsidRPr="00F6666F">
        <w:rPr>
          <w:lang w:val="en-GB"/>
        </w:rPr>
        <w:t xml:space="preserve">best practice from those with lived experience of </w:t>
      </w:r>
      <w:r w:rsidR="00CC6D40" w:rsidRPr="00F6666F">
        <w:rPr>
          <w:lang w:val="en-GB"/>
        </w:rPr>
        <w:t xml:space="preserve">suicide risk (direct risk or as a carer) and suicide prevention professionals. </w:t>
      </w:r>
      <w:r w:rsidR="00CC4DA8" w:rsidRPr="00F6666F">
        <w:rPr>
          <w:lang w:val="en-GB"/>
        </w:rPr>
        <w:t xml:space="preserve">Therefore, </w:t>
      </w:r>
      <w:r w:rsidR="00E43DE4" w:rsidRPr="00F6666F">
        <w:rPr>
          <w:lang w:val="en-GB"/>
        </w:rPr>
        <w:t>the results of these studies assist in</w:t>
      </w:r>
      <w:r w:rsidR="00CC4DA8" w:rsidRPr="00F6666F">
        <w:rPr>
          <w:lang w:val="en-GB"/>
        </w:rPr>
        <w:t xml:space="preserve"> </w:t>
      </w:r>
      <w:r w:rsidR="003F03DE" w:rsidRPr="00F6666F">
        <w:rPr>
          <w:lang w:val="en-GB"/>
        </w:rPr>
        <w:t xml:space="preserve">creating a </w:t>
      </w:r>
      <w:r w:rsidR="006C19ED" w:rsidRPr="00F6666F">
        <w:rPr>
          <w:lang w:val="en-GB"/>
        </w:rPr>
        <w:t>‘shortlist’ of</w:t>
      </w:r>
      <w:r w:rsidR="003F03DE" w:rsidRPr="00F6666F">
        <w:rPr>
          <w:lang w:val="en-GB"/>
        </w:rPr>
        <w:t xml:space="preserve"> </w:t>
      </w:r>
      <w:r w:rsidR="00FC08AA" w:rsidRPr="00F6666F">
        <w:rPr>
          <w:lang w:val="en-GB"/>
        </w:rPr>
        <w:t xml:space="preserve">best practice </w:t>
      </w:r>
      <w:r w:rsidR="007A40E1" w:rsidRPr="00F6666F">
        <w:rPr>
          <w:lang w:val="en-GB"/>
        </w:rPr>
        <w:t>actions and knowledge</w:t>
      </w:r>
      <w:r w:rsidR="00FC08AA" w:rsidRPr="00F6666F">
        <w:rPr>
          <w:lang w:val="en-GB"/>
        </w:rPr>
        <w:t xml:space="preserve"> </w:t>
      </w:r>
      <w:r w:rsidR="00BF2517" w:rsidRPr="00F6666F">
        <w:rPr>
          <w:lang w:val="en-GB"/>
        </w:rPr>
        <w:t xml:space="preserve">that </w:t>
      </w:r>
      <w:r w:rsidR="00FC08AA" w:rsidRPr="00F6666F">
        <w:rPr>
          <w:lang w:val="en-GB"/>
        </w:rPr>
        <w:t>family members and friends of people at risk of suicide</w:t>
      </w:r>
      <w:r w:rsidR="00BF2517" w:rsidRPr="00F6666F">
        <w:rPr>
          <w:lang w:val="en-GB"/>
        </w:rPr>
        <w:t xml:space="preserve"> need to </w:t>
      </w:r>
      <w:r w:rsidR="00993E89" w:rsidRPr="00F6666F">
        <w:rPr>
          <w:lang w:val="en-GB"/>
        </w:rPr>
        <w:t>know</w:t>
      </w:r>
      <w:r w:rsidR="003C7253" w:rsidRPr="00F6666F">
        <w:rPr>
          <w:lang w:val="en-GB"/>
        </w:rPr>
        <w:t xml:space="preserve"> in order</w:t>
      </w:r>
      <w:r w:rsidR="00993E89" w:rsidRPr="00F6666F">
        <w:rPr>
          <w:lang w:val="en-GB"/>
        </w:rPr>
        <w:t xml:space="preserve"> to provide the most appropriate support in res</w:t>
      </w:r>
      <w:r w:rsidR="003C7253" w:rsidRPr="00F6666F">
        <w:rPr>
          <w:lang w:val="en-GB"/>
        </w:rPr>
        <w:t>ponse to suicidal communications.</w:t>
      </w:r>
      <w:r w:rsidR="00D75513" w:rsidRPr="00F6666F">
        <w:rPr>
          <w:lang w:val="en-GB"/>
        </w:rPr>
        <w:t xml:space="preserve"> </w:t>
      </w:r>
    </w:p>
    <w:p w14:paraId="7009DF75" w14:textId="5BD77ED8" w:rsidR="0028187C" w:rsidRPr="00F6666F" w:rsidRDefault="00D75513" w:rsidP="0028187C">
      <w:pPr>
        <w:rPr>
          <w:lang w:val="en-GB"/>
        </w:rPr>
      </w:pPr>
      <w:r w:rsidRPr="00F6666F">
        <w:rPr>
          <w:lang w:val="en-GB"/>
        </w:rPr>
        <w:t>This best practice shortlist</w:t>
      </w:r>
      <w:proofErr w:type="gramStart"/>
      <w:r w:rsidR="000E20B3" w:rsidRPr="00F6666F">
        <w:rPr>
          <w:lang w:val="en-GB"/>
        </w:rPr>
        <w:t>,</w:t>
      </w:r>
      <w:r w:rsidRPr="00F6666F">
        <w:rPr>
          <w:lang w:val="en-GB"/>
        </w:rPr>
        <w:t xml:space="preserve"> in itself</w:t>
      </w:r>
      <w:r w:rsidR="000E20B3" w:rsidRPr="00F6666F">
        <w:rPr>
          <w:lang w:val="en-GB"/>
        </w:rPr>
        <w:t>,</w:t>
      </w:r>
      <w:r w:rsidRPr="00F6666F">
        <w:rPr>
          <w:lang w:val="en-GB"/>
        </w:rPr>
        <w:t xml:space="preserve"> makes</w:t>
      </w:r>
      <w:proofErr w:type="gramEnd"/>
      <w:r w:rsidRPr="00F6666F">
        <w:rPr>
          <w:lang w:val="en-GB"/>
        </w:rPr>
        <w:t xml:space="preserve"> an important contri</w:t>
      </w:r>
      <w:r w:rsidR="000E20B3" w:rsidRPr="00F6666F">
        <w:rPr>
          <w:lang w:val="en-GB"/>
        </w:rPr>
        <w:t xml:space="preserve">bution to the literature, but also provides a baseline </w:t>
      </w:r>
      <w:r w:rsidR="0097241B" w:rsidRPr="00F6666F">
        <w:rPr>
          <w:lang w:val="en-GB"/>
        </w:rPr>
        <w:t xml:space="preserve">with which to compare current </w:t>
      </w:r>
      <w:r w:rsidR="005B5673" w:rsidRPr="00F6666F">
        <w:rPr>
          <w:lang w:val="en-GB"/>
        </w:rPr>
        <w:t xml:space="preserve">helping </w:t>
      </w:r>
      <w:r w:rsidR="0097241B" w:rsidRPr="00F6666F">
        <w:rPr>
          <w:lang w:val="en-GB"/>
        </w:rPr>
        <w:t>practice</w:t>
      </w:r>
      <w:r w:rsidR="005B5673" w:rsidRPr="00F6666F">
        <w:rPr>
          <w:lang w:val="en-GB"/>
        </w:rPr>
        <w:t xml:space="preserve"> among family and friends of those at risk of suicide</w:t>
      </w:r>
      <w:r w:rsidR="0097241B" w:rsidRPr="00F6666F">
        <w:rPr>
          <w:lang w:val="en-GB"/>
        </w:rPr>
        <w:t xml:space="preserve">. </w:t>
      </w:r>
      <w:r w:rsidR="00CD78A6" w:rsidRPr="00F6666F">
        <w:rPr>
          <w:lang w:val="en-GB"/>
        </w:rPr>
        <w:t xml:space="preserve">Identifying </w:t>
      </w:r>
      <w:r w:rsidR="0097241B" w:rsidRPr="00F6666F">
        <w:rPr>
          <w:lang w:val="en-GB"/>
        </w:rPr>
        <w:t>gap</w:t>
      </w:r>
      <w:r w:rsidR="00CD78A6" w:rsidRPr="00F6666F">
        <w:rPr>
          <w:lang w:val="en-GB"/>
        </w:rPr>
        <w:t>s</w:t>
      </w:r>
      <w:r w:rsidR="0097241B" w:rsidRPr="00F6666F">
        <w:rPr>
          <w:lang w:val="en-GB"/>
        </w:rPr>
        <w:t xml:space="preserve"> between best practice and current practice </w:t>
      </w:r>
      <w:r w:rsidR="00CD78A6" w:rsidRPr="00F6666F">
        <w:rPr>
          <w:lang w:val="en-GB"/>
        </w:rPr>
        <w:t xml:space="preserve">allows the </w:t>
      </w:r>
      <w:r w:rsidR="004A7B51" w:rsidRPr="00F6666F">
        <w:rPr>
          <w:lang w:val="en-GB"/>
        </w:rPr>
        <w:t xml:space="preserve">development of targeted suicide prevention messages aimed at promoting </w:t>
      </w:r>
      <w:r w:rsidR="00D54B45" w:rsidRPr="00F6666F">
        <w:rPr>
          <w:lang w:val="en-GB"/>
        </w:rPr>
        <w:t xml:space="preserve">best practice </w:t>
      </w:r>
      <w:r w:rsidR="004A7B51" w:rsidRPr="00F6666F">
        <w:rPr>
          <w:lang w:val="en-GB"/>
        </w:rPr>
        <w:t>helping actions</w:t>
      </w:r>
      <w:r w:rsidR="00D54B45" w:rsidRPr="00F6666F">
        <w:rPr>
          <w:lang w:val="en-GB"/>
        </w:rPr>
        <w:t xml:space="preserve"> not currently being undertaken.</w:t>
      </w:r>
    </w:p>
    <w:p w14:paraId="6162CEAA" w14:textId="1132231A" w:rsidR="00FF4B4F" w:rsidRPr="00F6666F" w:rsidRDefault="00571837" w:rsidP="0028187C">
      <w:pPr>
        <w:pStyle w:val="Heading4"/>
        <w:rPr>
          <w:lang w:val="en-GB"/>
        </w:rPr>
      </w:pPr>
      <w:r w:rsidRPr="00F6666F">
        <w:rPr>
          <w:lang w:val="en-GB"/>
        </w:rPr>
        <w:t>Comparing best practice with current practice</w:t>
      </w:r>
    </w:p>
    <w:p w14:paraId="1060FA2A" w14:textId="6344A71B" w:rsidR="00224154" w:rsidRPr="00F6666F" w:rsidRDefault="00AE4D59" w:rsidP="00EC3567">
      <w:pPr>
        <w:rPr>
          <w:lang w:val="en-GB"/>
        </w:rPr>
      </w:pPr>
      <w:proofErr w:type="gramStart"/>
      <w:r w:rsidRPr="00F6666F">
        <w:rPr>
          <w:lang w:val="en-GB"/>
        </w:rPr>
        <w:t>In order to</w:t>
      </w:r>
      <w:proofErr w:type="gramEnd"/>
      <w:r w:rsidRPr="00F6666F">
        <w:rPr>
          <w:lang w:val="en-GB"/>
        </w:rPr>
        <w:t xml:space="preserve"> </w:t>
      </w:r>
      <w:r w:rsidR="00C62A9B" w:rsidRPr="00F6666F">
        <w:rPr>
          <w:lang w:val="en-GB"/>
        </w:rPr>
        <w:t xml:space="preserve">best </w:t>
      </w:r>
      <w:r w:rsidRPr="00F6666F">
        <w:rPr>
          <w:lang w:val="en-GB"/>
        </w:rPr>
        <w:t>understand</w:t>
      </w:r>
      <w:r w:rsidR="00C62A9B" w:rsidRPr="00F6666F">
        <w:rPr>
          <w:lang w:val="en-GB"/>
        </w:rPr>
        <w:t xml:space="preserve"> current practice in suicide prevention toward family and friends</w:t>
      </w:r>
      <w:r w:rsidR="00622B76" w:rsidRPr="00F6666F">
        <w:rPr>
          <w:lang w:val="en-GB"/>
        </w:rPr>
        <w:t>, it is useful to ‘triangulate’ data on current practice by gaining multiple perspectives.</w:t>
      </w:r>
      <w:r w:rsidR="00C02AD0" w:rsidRPr="00F6666F">
        <w:rPr>
          <w:lang w:val="en-GB"/>
        </w:rPr>
        <w:t xml:space="preserve"> As such,</w:t>
      </w:r>
      <w:r w:rsidR="00266F3A" w:rsidRPr="00F6666F">
        <w:rPr>
          <w:lang w:val="en-GB"/>
        </w:rPr>
        <w:t xml:space="preserve"> </w:t>
      </w:r>
      <w:r w:rsidR="00E25E0E">
        <w:rPr>
          <w:lang w:val="en-GB"/>
        </w:rPr>
        <w:t>the studies described in this thesis</w:t>
      </w:r>
      <w:r w:rsidR="00C30609" w:rsidRPr="00F6666F">
        <w:rPr>
          <w:lang w:val="en-GB"/>
        </w:rPr>
        <w:t xml:space="preserve"> w</w:t>
      </w:r>
      <w:r w:rsidR="00E25E0E">
        <w:rPr>
          <w:lang w:val="en-GB"/>
        </w:rPr>
        <w:t>ere</w:t>
      </w:r>
      <w:r w:rsidR="00C30609" w:rsidRPr="00F6666F">
        <w:rPr>
          <w:lang w:val="en-GB"/>
        </w:rPr>
        <w:t xml:space="preserve"> designed to collect</w:t>
      </w:r>
      <w:r w:rsidR="00C02AD0" w:rsidRPr="00F6666F">
        <w:rPr>
          <w:lang w:val="en-GB"/>
        </w:rPr>
        <w:t xml:space="preserve"> data </w:t>
      </w:r>
      <w:r w:rsidR="00EF7177" w:rsidRPr="00F6666F">
        <w:rPr>
          <w:lang w:val="en-GB"/>
        </w:rPr>
        <w:t xml:space="preserve">related to suicide prevention helping </w:t>
      </w:r>
      <w:r w:rsidR="003D3B5E" w:rsidRPr="00F6666F">
        <w:rPr>
          <w:lang w:val="en-GB"/>
        </w:rPr>
        <w:t>actions</w:t>
      </w:r>
      <w:r w:rsidR="009C4CE3" w:rsidRPr="00F6666F">
        <w:rPr>
          <w:lang w:val="en-GB"/>
        </w:rPr>
        <w:t xml:space="preserve"> </w:t>
      </w:r>
      <w:r w:rsidR="00C02AD0" w:rsidRPr="00F6666F">
        <w:rPr>
          <w:lang w:val="en-GB"/>
        </w:rPr>
        <w:t xml:space="preserve">from </w:t>
      </w:r>
      <w:r w:rsidR="00D947D1" w:rsidRPr="00F6666F">
        <w:rPr>
          <w:lang w:val="en-GB"/>
        </w:rPr>
        <w:t xml:space="preserve">members of the population who have never assisted </w:t>
      </w:r>
      <w:r w:rsidR="009C4CE3" w:rsidRPr="00F6666F">
        <w:rPr>
          <w:lang w:val="en-GB"/>
        </w:rPr>
        <w:t>someone</w:t>
      </w:r>
      <w:r w:rsidR="00D947D1" w:rsidRPr="00F6666F">
        <w:rPr>
          <w:lang w:val="en-GB"/>
        </w:rPr>
        <w:t xml:space="preserve"> at risk of suicide, </w:t>
      </w:r>
      <w:r w:rsidR="00D41FEA" w:rsidRPr="00F6666F">
        <w:rPr>
          <w:lang w:val="en-GB"/>
        </w:rPr>
        <w:t xml:space="preserve">who have </w:t>
      </w:r>
      <w:r w:rsidR="00D947D1" w:rsidRPr="00F6666F">
        <w:rPr>
          <w:lang w:val="en-GB"/>
        </w:rPr>
        <w:t>assisted someone at risk</w:t>
      </w:r>
      <w:r w:rsidR="009C4CE3" w:rsidRPr="00F6666F">
        <w:rPr>
          <w:lang w:val="en-GB"/>
        </w:rPr>
        <w:t xml:space="preserve"> of suicide</w:t>
      </w:r>
      <w:r w:rsidR="00D947D1" w:rsidRPr="00F6666F">
        <w:rPr>
          <w:lang w:val="en-GB"/>
        </w:rPr>
        <w:t xml:space="preserve">, and </w:t>
      </w:r>
      <w:r w:rsidR="00D41FEA" w:rsidRPr="00F6666F">
        <w:rPr>
          <w:lang w:val="en-GB"/>
        </w:rPr>
        <w:t xml:space="preserve">who have </w:t>
      </w:r>
      <w:r w:rsidR="00D947D1" w:rsidRPr="00F6666F">
        <w:rPr>
          <w:lang w:val="en-GB"/>
        </w:rPr>
        <w:t xml:space="preserve">experienced their own risk and received </w:t>
      </w:r>
      <w:r w:rsidR="00B226B1" w:rsidRPr="00F6666F">
        <w:rPr>
          <w:lang w:val="en-GB"/>
        </w:rPr>
        <w:t>assistance from a non-professional.</w:t>
      </w:r>
      <w:r w:rsidR="00266F3A" w:rsidRPr="00F6666F">
        <w:rPr>
          <w:lang w:val="en-GB"/>
        </w:rPr>
        <w:t xml:space="preserve"> </w:t>
      </w:r>
      <w:r w:rsidR="00EF7177" w:rsidRPr="00F6666F">
        <w:rPr>
          <w:lang w:val="en-GB"/>
        </w:rPr>
        <w:t xml:space="preserve">Furthermore, </w:t>
      </w:r>
      <w:r w:rsidR="000C0D6A" w:rsidRPr="00F6666F">
        <w:rPr>
          <w:lang w:val="en-GB"/>
        </w:rPr>
        <w:t>to understand</w:t>
      </w:r>
      <w:r w:rsidRPr="00F6666F">
        <w:rPr>
          <w:lang w:val="en-GB"/>
        </w:rPr>
        <w:t xml:space="preserve"> </w:t>
      </w:r>
      <w:r w:rsidR="00A26CD5" w:rsidRPr="00F6666F">
        <w:rPr>
          <w:lang w:val="en-GB"/>
        </w:rPr>
        <w:t xml:space="preserve">why </w:t>
      </w:r>
      <w:r w:rsidR="000C0D6A" w:rsidRPr="00F6666F">
        <w:rPr>
          <w:lang w:val="en-GB"/>
        </w:rPr>
        <w:t xml:space="preserve">specific </w:t>
      </w:r>
      <w:r w:rsidR="00A26CD5" w:rsidRPr="00F6666F">
        <w:rPr>
          <w:lang w:val="en-GB"/>
        </w:rPr>
        <w:t xml:space="preserve">best practice </w:t>
      </w:r>
      <w:r w:rsidR="00683BAF" w:rsidRPr="00F6666F">
        <w:rPr>
          <w:lang w:val="en-GB"/>
        </w:rPr>
        <w:t>actions</w:t>
      </w:r>
      <w:r w:rsidR="00A26CD5" w:rsidRPr="00F6666F">
        <w:rPr>
          <w:lang w:val="en-GB"/>
        </w:rPr>
        <w:t xml:space="preserve"> are not being carried out</w:t>
      </w:r>
      <w:r w:rsidR="00D41FEA" w:rsidRPr="00F6666F">
        <w:rPr>
          <w:lang w:val="en-GB"/>
        </w:rPr>
        <w:t xml:space="preserve"> </w:t>
      </w:r>
      <w:r w:rsidR="00A26CD5" w:rsidRPr="00F6666F">
        <w:rPr>
          <w:lang w:val="en-GB"/>
        </w:rPr>
        <w:t xml:space="preserve">requires </w:t>
      </w:r>
      <w:r w:rsidR="00E83D7D" w:rsidRPr="00F6666F">
        <w:rPr>
          <w:lang w:val="en-GB"/>
        </w:rPr>
        <w:t xml:space="preserve">not only identification of </w:t>
      </w:r>
      <w:r w:rsidR="007B5440" w:rsidRPr="00F6666F">
        <w:rPr>
          <w:lang w:val="en-GB"/>
        </w:rPr>
        <w:t xml:space="preserve">those </w:t>
      </w:r>
      <w:r w:rsidR="00E83D7D" w:rsidRPr="00F6666F">
        <w:rPr>
          <w:lang w:val="en-GB"/>
        </w:rPr>
        <w:t xml:space="preserve">gaps in best practice, but also an understanding of those factors that might </w:t>
      </w:r>
      <w:r w:rsidR="00FD7DEB" w:rsidRPr="00F6666F">
        <w:rPr>
          <w:lang w:val="en-GB"/>
        </w:rPr>
        <w:t>influence decision</w:t>
      </w:r>
      <w:r w:rsidR="002A3077" w:rsidRPr="00F6666F">
        <w:rPr>
          <w:lang w:val="en-GB"/>
        </w:rPr>
        <w:t>s</w:t>
      </w:r>
      <w:r w:rsidR="00FD7DEB" w:rsidRPr="00F6666F">
        <w:rPr>
          <w:lang w:val="en-GB"/>
        </w:rPr>
        <w:t xml:space="preserve"> to undertake, or not undertake, </w:t>
      </w:r>
      <w:r w:rsidR="007B5440" w:rsidRPr="00F6666F">
        <w:rPr>
          <w:lang w:val="en-GB"/>
        </w:rPr>
        <w:t xml:space="preserve">those </w:t>
      </w:r>
      <w:r w:rsidR="00E83D7D" w:rsidRPr="00F6666F">
        <w:rPr>
          <w:lang w:val="en-GB"/>
        </w:rPr>
        <w:t>actions</w:t>
      </w:r>
      <w:r w:rsidR="00FD7DEB" w:rsidRPr="00F6666F">
        <w:rPr>
          <w:lang w:val="en-GB"/>
        </w:rPr>
        <w:t>.</w:t>
      </w:r>
      <w:r w:rsidR="00E83D7D" w:rsidRPr="00F6666F">
        <w:rPr>
          <w:lang w:val="en-GB"/>
        </w:rPr>
        <w:t xml:space="preserve"> </w:t>
      </w:r>
      <w:r w:rsidR="002F53AD" w:rsidRPr="00F6666F">
        <w:rPr>
          <w:lang w:val="en-GB"/>
        </w:rPr>
        <w:t xml:space="preserve">The TPB </w:t>
      </w:r>
      <w:r w:rsidR="00447B2C" w:rsidRPr="00F6666F">
        <w:rPr>
          <w:lang w:val="en-GB"/>
        </w:rPr>
        <w:t xml:space="preserve">states that intentions to undertake behaviours </w:t>
      </w:r>
      <w:r w:rsidR="0042629B" w:rsidRPr="00F6666F">
        <w:rPr>
          <w:lang w:val="en-GB"/>
        </w:rPr>
        <w:t>are</w:t>
      </w:r>
      <w:r w:rsidR="00447B2C" w:rsidRPr="00F6666F">
        <w:rPr>
          <w:lang w:val="en-GB"/>
        </w:rPr>
        <w:t xml:space="preserve"> influence</w:t>
      </w:r>
      <w:r w:rsidR="00EE4B3A" w:rsidRPr="00F6666F">
        <w:rPr>
          <w:lang w:val="en-GB"/>
        </w:rPr>
        <w:t>d</w:t>
      </w:r>
      <w:r w:rsidR="00447B2C" w:rsidRPr="00F6666F">
        <w:rPr>
          <w:lang w:val="en-GB"/>
        </w:rPr>
        <w:t xml:space="preserve"> by a person’s confidence to carry out these </w:t>
      </w:r>
      <w:r w:rsidR="009F33D9" w:rsidRPr="00F6666F">
        <w:rPr>
          <w:lang w:val="en-GB"/>
        </w:rPr>
        <w:t xml:space="preserve">behaviours </w:t>
      </w:r>
      <w:r w:rsidR="000B5744" w:rsidRPr="00F6666F">
        <w:rPr>
          <w:lang w:val="en-GB"/>
        </w:rPr>
        <w:t>and their attitudes toward those behaviours. I</w:t>
      </w:r>
      <w:r w:rsidR="009F33D9" w:rsidRPr="00F6666F">
        <w:rPr>
          <w:lang w:val="en-GB"/>
        </w:rPr>
        <w:t>ntentions</w:t>
      </w:r>
      <w:r w:rsidR="000B5744" w:rsidRPr="00F6666F">
        <w:rPr>
          <w:lang w:val="en-GB"/>
        </w:rPr>
        <w:t>,</w:t>
      </w:r>
      <w:r w:rsidR="009F33D9" w:rsidRPr="00F6666F">
        <w:rPr>
          <w:lang w:val="en-GB"/>
        </w:rPr>
        <w:t xml:space="preserve"> in turn</w:t>
      </w:r>
      <w:r w:rsidR="000B5744" w:rsidRPr="00F6666F">
        <w:rPr>
          <w:lang w:val="en-GB"/>
        </w:rPr>
        <w:t>,</w:t>
      </w:r>
      <w:r w:rsidR="009F33D9" w:rsidRPr="00F6666F">
        <w:rPr>
          <w:lang w:val="en-GB"/>
        </w:rPr>
        <w:t xml:space="preserve"> predict behaviour</w:t>
      </w:r>
      <w:r w:rsidR="007B5440" w:rsidRPr="00F6666F">
        <w:rPr>
          <w:lang w:val="en-GB"/>
        </w:rPr>
        <w:t xml:space="preserve"> </w:t>
      </w:r>
      <w:r w:rsidR="00234FFD" w:rsidRPr="00F6666F">
        <w:rPr>
          <w:lang w:val="en-GB"/>
        </w:rPr>
        <w:fldChar w:fldCharType="begin"/>
      </w:r>
      <w:r w:rsidR="00C33F6E">
        <w:rPr>
          <w:lang w:val="en-GB"/>
        </w:rPr>
        <w:instrText xml:space="preserve"> ADDIN EN.CITE &lt;EndNote&gt;&lt;Cite&gt;&lt;Author&gt;Ajzen&lt;/Author&gt;&lt;Year&gt;2011&lt;/Year&gt;&lt;RecNum&gt;304&lt;/RecNum&gt;&lt;DisplayText&gt;(Ajzen, 2011)&lt;/DisplayText&gt;&lt;record&gt;&lt;rec-number&gt;304&lt;/rec-number&gt;&lt;foreign-keys&gt;&lt;key app="EN" db-id="v0tf50fr9dxfp6ewv0ovvzp1xr0s0dwfftsa" timestamp="1552523081"&gt;304&lt;/key&gt;&lt;/foreign-keys&gt;&lt;ref-type name="Journal Article"&gt;17&lt;/ref-type&gt;&lt;contributors&gt;&lt;authors&gt;&lt;author&gt;Ajzen, I.&lt;/author&gt;&lt;/authors&gt;&lt;/contributors&gt;&lt;titles&gt;&lt;title&gt;The theory of planned behaviour: Reactions and reflections&lt;/title&gt;&lt;secondary-title&gt;Psychology &amp;amp; Health&lt;/secondary-title&gt;&lt;alt-title&gt;Psychology &amp;amp; health&lt;/alt-title&gt;&lt;/titles&gt;&lt;periodical&gt;&lt;full-title&gt;Psychol Health&lt;/full-title&gt;&lt;abbr-1&gt;Psychology &amp;amp; health&lt;/abbr-1&gt;&lt;/periodical&gt;&lt;alt-periodical&gt;&lt;full-title&gt;Psychol Health&lt;/full-title&gt;&lt;abbr-1&gt;Psychology &amp;amp; health&lt;/abbr-1&gt;&lt;/alt-periodical&gt;&lt;pages&gt;1113-27&lt;/pages&gt;&lt;volume&gt;26&lt;/volume&gt;&lt;number&gt;9&lt;/number&gt;&lt;edition&gt;2011/09/21&lt;/edition&gt;&lt;keywords&gt;&lt;keyword&gt;*Behavior&lt;/keyword&gt;&lt;keyword&gt;Character&lt;/keyword&gt;&lt;keyword&gt;*Decision Making&lt;/keyword&gt;&lt;keyword&gt;Emotions&lt;/keyword&gt;&lt;keyword&gt;Habits&lt;/keyword&gt;&lt;keyword&gt;Humans&lt;/keyword&gt;&lt;keyword&gt;Individuality&lt;/keyword&gt;&lt;keyword&gt;*Intention&lt;/keyword&gt;&lt;keyword&gt;Internal-External Control&lt;/keyword&gt;&lt;keyword&gt;*Motivation&lt;/keyword&gt;&lt;keyword&gt;Problem Solving&lt;/keyword&gt;&lt;keyword&gt;*Psychological Theory&lt;/keyword&gt;&lt;keyword&gt;Social Conformity&lt;/keyword&gt;&lt;/keywords&gt;&lt;dates&gt;&lt;year&gt;2011&lt;/year&gt;&lt;pub-dates&gt;&lt;date&gt;Sep&lt;/date&gt;&lt;/pub-dates&gt;&lt;/dates&gt;&lt;isbn&gt;0887-0446&lt;/isbn&gt;&lt;accession-num&gt;21929476&lt;/accession-num&gt;&lt;urls&gt;&lt;/urls&gt;&lt;electronic-resource-num&gt;10.1080/08870446.2011.613995&lt;/electronic-resource-num&gt;&lt;remote-database-provider&gt;NLM&lt;/remote-database-provider&gt;&lt;language&gt;eng&lt;/language&gt;&lt;/record&gt;&lt;/Cite&gt;&lt;/EndNote&gt;</w:instrText>
      </w:r>
      <w:r w:rsidR="00234FFD" w:rsidRPr="00F6666F">
        <w:rPr>
          <w:lang w:val="en-GB"/>
        </w:rPr>
        <w:fldChar w:fldCharType="separate"/>
      </w:r>
      <w:r w:rsidR="00C33F6E">
        <w:rPr>
          <w:noProof/>
          <w:lang w:val="en-GB"/>
        </w:rPr>
        <w:t>(Ajzen, 2011)</w:t>
      </w:r>
      <w:r w:rsidR="00234FFD" w:rsidRPr="00F6666F">
        <w:rPr>
          <w:lang w:val="en-GB"/>
        </w:rPr>
        <w:fldChar w:fldCharType="end"/>
      </w:r>
      <w:r w:rsidR="009F33D9" w:rsidRPr="00F6666F">
        <w:rPr>
          <w:lang w:val="en-GB"/>
        </w:rPr>
        <w:t xml:space="preserve">. </w:t>
      </w:r>
      <w:r w:rsidR="00061FB2" w:rsidRPr="00F6666F">
        <w:rPr>
          <w:lang w:val="en-GB"/>
        </w:rPr>
        <w:t xml:space="preserve">This </w:t>
      </w:r>
      <w:r w:rsidR="00061FB2" w:rsidRPr="00F6666F">
        <w:rPr>
          <w:lang w:val="en-GB"/>
        </w:rPr>
        <w:lastRenderedPageBreak/>
        <w:t>research also assesses asp</w:t>
      </w:r>
      <w:r w:rsidR="002428B4" w:rsidRPr="00F6666F">
        <w:rPr>
          <w:lang w:val="en-GB"/>
        </w:rPr>
        <w:t xml:space="preserve">ects of each construct of confidence, intentions, </w:t>
      </w:r>
      <w:proofErr w:type="gramStart"/>
      <w:r w:rsidR="002428B4" w:rsidRPr="00F6666F">
        <w:rPr>
          <w:lang w:val="en-GB"/>
        </w:rPr>
        <w:t>attitudes</w:t>
      </w:r>
      <w:proofErr w:type="gramEnd"/>
      <w:r w:rsidR="002428B4" w:rsidRPr="00F6666F">
        <w:rPr>
          <w:lang w:val="en-GB"/>
        </w:rPr>
        <w:t xml:space="preserve"> and behaviours. </w:t>
      </w:r>
    </w:p>
    <w:p w14:paraId="31672C8D" w14:textId="03E9FCCF" w:rsidR="001846B9" w:rsidRPr="00F6666F" w:rsidRDefault="00041088" w:rsidP="00D10CFF">
      <w:pPr>
        <w:pStyle w:val="Heading3"/>
        <w:rPr>
          <w:lang w:val="en-GB"/>
        </w:rPr>
      </w:pPr>
      <w:bookmarkStart w:id="96" w:name="_Ref26530205"/>
      <w:r w:rsidRPr="00F6666F">
        <w:rPr>
          <w:lang w:val="en-GB"/>
        </w:rPr>
        <w:t>Overall a</w:t>
      </w:r>
      <w:r w:rsidR="001846B9" w:rsidRPr="00F6666F">
        <w:rPr>
          <w:lang w:val="en-GB"/>
        </w:rPr>
        <w:t xml:space="preserve">im </w:t>
      </w:r>
      <w:r w:rsidR="007F4798" w:rsidRPr="00F6666F">
        <w:rPr>
          <w:lang w:val="en-GB"/>
        </w:rPr>
        <w:t>and specific research questions</w:t>
      </w:r>
      <w:bookmarkEnd w:id="96"/>
    </w:p>
    <w:p w14:paraId="30C6E486" w14:textId="5BCB9E95" w:rsidR="00127913" w:rsidRPr="00F6666F" w:rsidRDefault="00E25E0E" w:rsidP="00127913">
      <w:pPr>
        <w:rPr>
          <w:lang w:val="en-GB"/>
        </w:rPr>
      </w:pPr>
      <w:r>
        <w:rPr>
          <w:lang w:val="en-GB"/>
        </w:rPr>
        <w:t xml:space="preserve">As described in section </w:t>
      </w:r>
      <w:r>
        <w:rPr>
          <w:lang w:val="en-GB"/>
        </w:rPr>
        <w:fldChar w:fldCharType="begin"/>
      </w:r>
      <w:r>
        <w:rPr>
          <w:lang w:val="en-GB"/>
        </w:rPr>
        <w:instrText xml:space="preserve"> REF _Ref46752032 \r \h </w:instrText>
      </w:r>
      <w:r>
        <w:rPr>
          <w:lang w:val="en-GB"/>
        </w:rPr>
      </w:r>
      <w:r>
        <w:rPr>
          <w:lang w:val="en-GB"/>
        </w:rPr>
        <w:fldChar w:fldCharType="separate"/>
      </w:r>
      <w:r>
        <w:rPr>
          <w:lang w:val="en-GB"/>
        </w:rPr>
        <w:t>1.1</w:t>
      </w:r>
      <w:r>
        <w:rPr>
          <w:lang w:val="en-GB"/>
        </w:rPr>
        <w:fldChar w:fldCharType="end"/>
      </w:r>
      <w:r>
        <w:rPr>
          <w:lang w:val="en-GB"/>
        </w:rPr>
        <w:t>, t</w:t>
      </w:r>
      <w:r w:rsidR="001846B9" w:rsidRPr="00F6666F">
        <w:rPr>
          <w:lang w:val="en-GB"/>
        </w:rPr>
        <w:t xml:space="preserve">he overall aim of the research described in this thesis was to provide Beyond Blue with recommendations regarding what ‘evidence-informed and socially acceptable advice could be given to the Australian general public to increase the likelihood that they will ask about and support someone who may be at risk of suicide to stay safe and get the help they need’ </w:t>
      </w:r>
      <w:r w:rsidR="001846B9" w:rsidRPr="00F6666F">
        <w:rPr>
          <w:lang w:val="en-GB"/>
        </w:rPr>
        <w:fldChar w:fldCharType="begin"/>
      </w:r>
      <w:r w:rsidR="00480EC3">
        <w:rPr>
          <w:lang w:val="en-GB"/>
        </w:rPr>
        <w:instrText xml:space="preserve"> ADDIN EN.CITE &lt;EndNote&gt;&lt;Cite&gt;&lt;Author&gt;Nicholas&lt;/Author&gt;&lt;Year&gt;2017&lt;/Year&gt;&lt;RecNum&gt;214&lt;/RecNum&gt;&lt;DisplayText&gt;(Nicholas, Rossetto, Pirkis, Jorm, &amp;amp; Reavley, 2017b)&lt;/DisplayText&gt;&lt;record&gt;&lt;rec-number&gt;214&lt;/rec-number&gt;&lt;foreign-keys&gt;&lt;key app="EN" db-id="v0tf50fr9dxfp6ewv0ovvzp1xr0s0dwfftsa" timestamp="1494813781"&gt;214&lt;/key&gt;&lt;/foreign-keys&gt;&lt;ref-type name="Report"&gt;27&lt;/ref-type&gt;&lt;contributors&gt;&lt;authors&gt;&lt;author&gt;Nicholas, A.&lt;/author&gt;&lt;author&gt;Rossetto, A.&lt;/author&gt;&lt;author&gt;Pirkis, J.&lt;/author&gt;&lt;author&gt;Jorm, A.&lt;/author&gt;&lt;author&gt;Reavley, N.&lt;/author&gt;&lt;/authors&gt;&lt;/contributors&gt;&lt;titles&gt;&lt;title&gt;What are Australian community members’ attitudes, intentions and behaviours toward helping some in severe distress or at risk of suicide: A nationally-representative telephone survey.&lt;/title&gt;&lt;/titles&gt;&lt;dates&gt;&lt;year&gt;2017&lt;/year&gt;&lt;/dates&gt;&lt;pub-location&gt;Centre for Mental Health, Melbourne School of Population and Global Health, The University of Melbourne&lt;/pub-location&gt;&lt;urls&gt;&lt;/urls&gt;&lt;/record&gt;&lt;/Cite&gt;&lt;/EndNote&gt;</w:instrText>
      </w:r>
      <w:r w:rsidR="001846B9" w:rsidRPr="00F6666F">
        <w:rPr>
          <w:lang w:val="en-GB"/>
        </w:rPr>
        <w:fldChar w:fldCharType="separate"/>
      </w:r>
      <w:r w:rsidR="00480EC3">
        <w:rPr>
          <w:noProof/>
          <w:lang w:val="en-GB"/>
        </w:rPr>
        <w:t>(Nicholas, Rossetto, Pirkis, Jorm, &amp; Reavley, 2017b)</w:t>
      </w:r>
      <w:r w:rsidR="001846B9" w:rsidRPr="00F6666F">
        <w:rPr>
          <w:lang w:val="en-GB"/>
        </w:rPr>
        <w:fldChar w:fldCharType="end"/>
      </w:r>
      <w:r w:rsidR="001846B9" w:rsidRPr="00F6666F">
        <w:rPr>
          <w:lang w:val="en-GB"/>
        </w:rPr>
        <w:t>. These recommendations w</w:t>
      </w:r>
      <w:r w:rsidR="00403CE9" w:rsidRPr="00F6666F">
        <w:rPr>
          <w:lang w:val="en-GB"/>
        </w:rPr>
        <w:t>ere to</w:t>
      </w:r>
      <w:r w:rsidR="001846B9" w:rsidRPr="00F6666F">
        <w:rPr>
          <w:lang w:val="en-GB"/>
        </w:rPr>
        <w:t xml:space="preserve"> be used to inform a national suicide prevention campaign aimed at family and friends of those at risk of suicide. In order to </w:t>
      </w:r>
      <w:r w:rsidR="006C3077" w:rsidRPr="00F6666F">
        <w:rPr>
          <w:lang w:val="en-GB"/>
        </w:rPr>
        <w:t>develop</w:t>
      </w:r>
      <w:r w:rsidR="001846B9" w:rsidRPr="00F6666F">
        <w:rPr>
          <w:lang w:val="en-GB"/>
        </w:rPr>
        <w:t xml:space="preserve"> an evidence base for </w:t>
      </w:r>
      <w:r w:rsidR="0026674F" w:rsidRPr="00F6666F">
        <w:rPr>
          <w:lang w:val="en-GB"/>
        </w:rPr>
        <w:t>this</w:t>
      </w:r>
      <w:r w:rsidR="001846B9" w:rsidRPr="00F6666F">
        <w:rPr>
          <w:lang w:val="en-GB"/>
        </w:rPr>
        <w:t xml:space="preserve"> campaign and baseline data for any future evaluation </w:t>
      </w:r>
      <w:r w:rsidR="008D2D3B" w:rsidRPr="00F6666F">
        <w:rPr>
          <w:lang w:val="en-GB"/>
        </w:rPr>
        <w:t>of its effects</w:t>
      </w:r>
      <w:r w:rsidR="001846B9" w:rsidRPr="00F6666F">
        <w:rPr>
          <w:lang w:val="en-GB"/>
        </w:rPr>
        <w:t xml:space="preserve">, we undertook </w:t>
      </w:r>
      <w:r w:rsidR="00B07ED9" w:rsidRPr="00F6666F">
        <w:rPr>
          <w:lang w:val="en-GB"/>
        </w:rPr>
        <w:t xml:space="preserve">a research </w:t>
      </w:r>
      <w:r w:rsidR="0026674F" w:rsidRPr="00F6666F">
        <w:rPr>
          <w:lang w:val="en-GB"/>
        </w:rPr>
        <w:t xml:space="preserve">program that </w:t>
      </w:r>
      <w:r w:rsidR="002A1F65" w:rsidRPr="00F6666F">
        <w:rPr>
          <w:lang w:val="en-GB"/>
        </w:rPr>
        <w:t>aimed to identify Australian’s</w:t>
      </w:r>
      <w:r w:rsidR="008D2D3B" w:rsidRPr="00F6666F">
        <w:rPr>
          <w:lang w:val="en-GB"/>
        </w:rPr>
        <w:t xml:space="preserve"> current</w:t>
      </w:r>
      <w:r w:rsidR="002A1F65" w:rsidRPr="00F6666F">
        <w:rPr>
          <w:lang w:val="en-GB"/>
        </w:rPr>
        <w:t xml:space="preserve"> attitudes, confidence, intentions and behaviours toward people at risk of suicide</w:t>
      </w:r>
      <w:r w:rsidR="00943A70" w:rsidRPr="00F6666F">
        <w:rPr>
          <w:lang w:val="en-GB"/>
        </w:rPr>
        <w:t>.</w:t>
      </w:r>
      <w:r w:rsidR="00604230" w:rsidRPr="00F6666F">
        <w:rPr>
          <w:lang w:val="en-GB"/>
        </w:rPr>
        <w:t xml:space="preserve"> </w:t>
      </w:r>
      <w:r w:rsidR="00FD4BEB" w:rsidRPr="00F6666F">
        <w:rPr>
          <w:lang w:val="en-GB"/>
        </w:rPr>
        <w:t>Relevant</w:t>
      </w:r>
      <w:r w:rsidR="00FF1566" w:rsidRPr="00F6666F">
        <w:rPr>
          <w:lang w:val="en-GB"/>
        </w:rPr>
        <w:t xml:space="preserve"> information was then provided to</w:t>
      </w:r>
      <w:r w:rsidR="00FD4BEB" w:rsidRPr="00F6666F">
        <w:rPr>
          <w:lang w:val="en-GB"/>
        </w:rPr>
        <w:t xml:space="preserve"> </w:t>
      </w:r>
      <w:r w:rsidR="00FF1566" w:rsidRPr="00F6666F">
        <w:rPr>
          <w:lang w:val="en-GB"/>
        </w:rPr>
        <w:t>marketing and communications teams, who developed the campaign content.</w:t>
      </w:r>
    </w:p>
    <w:p w14:paraId="1D247B2C" w14:textId="420DE1CC" w:rsidR="00527603" w:rsidRPr="00F6666F" w:rsidRDefault="00527603" w:rsidP="00127913">
      <w:pPr>
        <w:rPr>
          <w:lang w:val="en-GB"/>
        </w:rPr>
      </w:pPr>
      <w:r w:rsidRPr="00F6666F">
        <w:rPr>
          <w:lang w:val="en-GB"/>
        </w:rPr>
        <w:t xml:space="preserve">The specific research questions addressed in the five </w:t>
      </w:r>
      <w:r w:rsidR="00A416E4">
        <w:rPr>
          <w:lang w:val="en-GB"/>
        </w:rPr>
        <w:t xml:space="preserve">studies </w:t>
      </w:r>
      <w:r w:rsidR="00F51754">
        <w:rPr>
          <w:lang w:val="en-GB"/>
        </w:rPr>
        <w:t>included in</w:t>
      </w:r>
      <w:r w:rsidRPr="00F6666F">
        <w:rPr>
          <w:lang w:val="en-GB"/>
        </w:rPr>
        <w:t xml:space="preserve"> th</w:t>
      </w:r>
      <w:r w:rsidR="009B2B75" w:rsidRPr="00F6666F">
        <w:rPr>
          <w:lang w:val="en-GB"/>
        </w:rPr>
        <w:t>is thesis are as follows:</w:t>
      </w:r>
    </w:p>
    <w:p w14:paraId="764195E7" w14:textId="1E6C6AAC" w:rsidR="0040581F" w:rsidRPr="00F6666F" w:rsidRDefault="007D7D0E" w:rsidP="00CC375F">
      <w:pPr>
        <w:pStyle w:val="Heading4"/>
        <w:rPr>
          <w:lang w:val="en-GB"/>
        </w:rPr>
      </w:pPr>
      <w:r w:rsidRPr="00F6666F">
        <w:rPr>
          <w:lang w:val="en-GB"/>
        </w:rPr>
        <w:t xml:space="preserve">Questions related to </w:t>
      </w:r>
      <w:r w:rsidR="00127913" w:rsidRPr="00F6666F">
        <w:rPr>
          <w:lang w:val="en-GB"/>
        </w:rPr>
        <w:t>p</w:t>
      </w:r>
      <w:r w:rsidR="00CC375F" w:rsidRPr="00F6666F">
        <w:rPr>
          <w:lang w:val="en-GB"/>
        </w:rPr>
        <w:t xml:space="preserve">rioritising </w:t>
      </w:r>
      <w:r w:rsidRPr="00F6666F">
        <w:rPr>
          <w:lang w:val="en-GB"/>
        </w:rPr>
        <w:t>suicide prevention messages</w:t>
      </w:r>
    </w:p>
    <w:p w14:paraId="3E7B1AF1" w14:textId="59036A98" w:rsidR="00CE7F53" w:rsidRPr="00F6666F" w:rsidRDefault="00097932" w:rsidP="009B2B75">
      <w:pPr>
        <w:pStyle w:val="ListParagraph"/>
        <w:numPr>
          <w:ilvl w:val="0"/>
          <w:numId w:val="16"/>
        </w:numPr>
        <w:spacing w:line="360" w:lineRule="auto"/>
        <w:rPr>
          <w:lang w:val="en-GB"/>
        </w:rPr>
      </w:pPr>
      <w:r w:rsidRPr="00F6666F">
        <w:rPr>
          <w:lang w:val="en-GB"/>
        </w:rPr>
        <w:t>What are the suicide prevention messages that experts believe are most important to include in a suicide prevention media campaign aimed at increasing the likelihood that the general population, and particularly family members and friends, would appropriately identify and intervene with someone at risk of suicide?</w:t>
      </w:r>
    </w:p>
    <w:p w14:paraId="25A2C1C1" w14:textId="6EEABDAA" w:rsidR="007D7D0E" w:rsidRPr="00F6666F" w:rsidRDefault="007D7D0E" w:rsidP="00CC375F">
      <w:pPr>
        <w:pStyle w:val="Heading4"/>
        <w:rPr>
          <w:lang w:val="en-GB"/>
        </w:rPr>
      </w:pPr>
      <w:r w:rsidRPr="00F6666F">
        <w:rPr>
          <w:lang w:val="en-GB"/>
        </w:rPr>
        <w:t>Questions related to suicidal communications</w:t>
      </w:r>
    </w:p>
    <w:p w14:paraId="1448AD97" w14:textId="54AA971B" w:rsidR="00097932" w:rsidRPr="00F6666F" w:rsidRDefault="008D5019" w:rsidP="00022363">
      <w:pPr>
        <w:pStyle w:val="ListParagraph"/>
        <w:numPr>
          <w:ilvl w:val="0"/>
          <w:numId w:val="16"/>
        </w:numPr>
        <w:spacing w:line="360" w:lineRule="auto"/>
        <w:rPr>
          <w:lang w:val="en-GB"/>
        </w:rPr>
      </w:pPr>
      <w:r w:rsidRPr="00F6666F">
        <w:rPr>
          <w:lang w:val="en-GB"/>
        </w:rPr>
        <w:t>D</w:t>
      </w:r>
      <w:r w:rsidR="00097932" w:rsidRPr="00F6666F">
        <w:rPr>
          <w:lang w:val="en-GB"/>
        </w:rPr>
        <w:t>o Australians at risk of suicide communicate their suicidal thoughts</w:t>
      </w:r>
      <w:r w:rsidRPr="00F6666F">
        <w:rPr>
          <w:lang w:val="en-GB"/>
        </w:rPr>
        <w:t xml:space="preserve"> directly or indirectly</w:t>
      </w:r>
      <w:r w:rsidR="00097932" w:rsidRPr="00F6666F">
        <w:rPr>
          <w:lang w:val="en-GB"/>
        </w:rPr>
        <w:t xml:space="preserve"> to those close to them?</w:t>
      </w:r>
    </w:p>
    <w:p w14:paraId="75AD73F2" w14:textId="77777777" w:rsidR="00DC474B" w:rsidRPr="00F6666F" w:rsidRDefault="00A10B47" w:rsidP="00CC375F">
      <w:pPr>
        <w:pStyle w:val="Heading4"/>
        <w:rPr>
          <w:lang w:val="en-GB"/>
        </w:rPr>
      </w:pPr>
      <w:r w:rsidRPr="00F6666F">
        <w:rPr>
          <w:lang w:val="en-GB"/>
        </w:rPr>
        <w:t>Questions related to confidence to help someone at risk of suicide</w:t>
      </w:r>
      <w:r w:rsidR="00DC474B" w:rsidRPr="00F6666F">
        <w:rPr>
          <w:lang w:val="en-GB"/>
        </w:rPr>
        <w:t xml:space="preserve"> </w:t>
      </w:r>
    </w:p>
    <w:p w14:paraId="6184DF50" w14:textId="22D6A7DE" w:rsidR="00DC474B" w:rsidRPr="00F6666F" w:rsidRDefault="00DC474B" w:rsidP="00022363">
      <w:pPr>
        <w:pStyle w:val="ListParagraph"/>
        <w:numPr>
          <w:ilvl w:val="0"/>
          <w:numId w:val="16"/>
        </w:numPr>
        <w:spacing w:line="360" w:lineRule="auto"/>
        <w:rPr>
          <w:lang w:val="en-GB"/>
        </w:rPr>
      </w:pPr>
      <w:r w:rsidRPr="00F6666F">
        <w:rPr>
          <w:lang w:val="en-GB"/>
        </w:rPr>
        <w:t xml:space="preserve">How confident are Australian adults to help a person in </w:t>
      </w:r>
      <w:r w:rsidR="00D32670">
        <w:rPr>
          <w:lang w:val="en-GB"/>
        </w:rPr>
        <w:t xml:space="preserve">severe </w:t>
      </w:r>
      <w:r w:rsidRPr="00F6666F">
        <w:rPr>
          <w:lang w:val="en-GB"/>
        </w:rPr>
        <w:t>distress or at risk of suicide?</w:t>
      </w:r>
    </w:p>
    <w:p w14:paraId="7A50B7C5" w14:textId="43E10CC0" w:rsidR="00022363" w:rsidRPr="00F6666F" w:rsidRDefault="00022363" w:rsidP="00022363">
      <w:pPr>
        <w:pStyle w:val="ListParagraph"/>
        <w:numPr>
          <w:ilvl w:val="0"/>
          <w:numId w:val="16"/>
        </w:numPr>
        <w:spacing w:line="360" w:lineRule="auto"/>
        <w:rPr>
          <w:lang w:val="en-GB"/>
        </w:rPr>
      </w:pPr>
      <w:r w:rsidRPr="00F6666F">
        <w:rPr>
          <w:lang w:val="en-GB"/>
        </w:rPr>
        <w:t>Does confidence to help a person at risk of suicide vary depending on whether the person requiring help shows signs of s</w:t>
      </w:r>
      <w:r w:rsidR="00D32670">
        <w:rPr>
          <w:lang w:val="en-GB"/>
        </w:rPr>
        <w:t>evere</w:t>
      </w:r>
      <w:r w:rsidRPr="00F6666F">
        <w:rPr>
          <w:lang w:val="en-GB"/>
        </w:rPr>
        <w:t xml:space="preserve"> distress without any communication of </w:t>
      </w:r>
      <w:r w:rsidRPr="00F6666F">
        <w:rPr>
          <w:lang w:val="en-GB"/>
        </w:rPr>
        <w:lastRenderedPageBreak/>
        <w:t>suicide risk, indirect verbal communication of suicide risk or direct verbal communications of suicide risk?</w:t>
      </w:r>
    </w:p>
    <w:p w14:paraId="54944CBD" w14:textId="4615A168" w:rsidR="00A10B47" w:rsidRPr="00F6666F" w:rsidRDefault="00022363" w:rsidP="00A10B47">
      <w:pPr>
        <w:pStyle w:val="ListParagraph"/>
        <w:numPr>
          <w:ilvl w:val="0"/>
          <w:numId w:val="16"/>
        </w:numPr>
        <w:spacing w:line="360" w:lineRule="auto"/>
        <w:rPr>
          <w:lang w:val="en-GB"/>
        </w:rPr>
      </w:pPr>
      <w:r w:rsidRPr="00F6666F">
        <w:rPr>
          <w:lang w:val="en-GB"/>
        </w:rPr>
        <w:t>What are the sociodemographic and exposure characteristics that are associated with confidence to help a person at risk of suicide?</w:t>
      </w:r>
    </w:p>
    <w:p w14:paraId="40375C86" w14:textId="129CAB86" w:rsidR="00A10B47" w:rsidRPr="00F6666F" w:rsidRDefault="00A10B47" w:rsidP="00CC375F">
      <w:pPr>
        <w:pStyle w:val="Heading4"/>
        <w:rPr>
          <w:lang w:val="en-GB"/>
        </w:rPr>
      </w:pPr>
      <w:r w:rsidRPr="00F6666F">
        <w:rPr>
          <w:lang w:val="en-GB"/>
        </w:rPr>
        <w:t>Questions related to intentions to help someone at risk of suicide</w:t>
      </w:r>
    </w:p>
    <w:p w14:paraId="47F28C3F" w14:textId="77777777" w:rsidR="00022363" w:rsidRPr="00F6666F" w:rsidRDefault="00022363" w:rsidP="00022363">
      <w:pPr>
        <w:pStyle w:val="ListParagraph"/>
        <w:numPr>
          <w:ilvl w:val="0"/>
          <w:numId w:val="16"/>
        </w:numPr>
        <w:spacing w:line="360" w:lineRule="auto"/>
        <w:rPr>
          <w:lang w:val="en-GB"/>
        </w:rPr>
      </w:pPr>
      <w:r w:rsidRPr="00F6666F">
        <w:rPr>
          <w:lang w:val="en-GB"/>
        </w:rPr>
        <w:t>Do Australian adults intend to carry out specified recommended and non-recommended actions to assist a person in severe distress or at risk of suicide?</w:t>
      </w:r>
    </w:p>
    <w:p w14:paraId="1C86E789" w14:textId="276BD338" w:rsidR="00022363" w:rsidRPr="00F6666F" w:rsidRDefault="00022363" w:rsidP="00022363">
      <w:pPr>
        <w:pStyle w:val="ListParagraph"/>
        <w:numPr>
          <w:ilvl w:val="0"/>
          <w:numId w:val="16"/>
        </w:numPr>
        <w:spacing w:line="360" w:lineRule="auto"/>
        <w:rPr>
          <w:lang w:val="en-GB"/>
        </w:rPr>
      </w:pPr>
      <w:r w:rsidRPr="00F6666F">
        <w:rPr>
          <w:lang w:val="en-GB"/>
        </w:rPr>
        <w:t>Do intentions to help a person at risk of suicide vary depending on whether the person requiring help shows signs of significant distress without any communication of suicide risk, indirect verbal communication of suicide risk or direct verbal communications of suicide risk?</w:t>
      </w:r>
    </w:p>
    <w:p w14:paraId="1F6CDCAB" w14:textId="10FD5288" w:rsidR="00CC375F" w:rsidRPr="00F6666F" w:rsidRDefault="00022363" w:rsidP="00CC375F">
      <w:pPr>
        <w:pStyle w:val="ListParagraph"/>
        <w:numPr>
          <w:ilvl w:val="0"/>
          <w:numId w:val="16"/>
        </w:numPr>
        <w:spacing w:line="360" w:lineRule="auto"/>
        <w:rPr>
          <w:szCs w:val="24"/>
          <w:lang w:val="en-GB"/>
        </w:rPr>
      </w:pPr>
      <w:r w:rsidRPr="00F6666F">
        <w:rPr>
          <w:lang w:val="en-GB"/>
        </w:rPr>
        <w:t>What are the sociodemographic and exposure characteristics that are associated with intentions to help a person at risk of suicide</w:t>
      </w:r>
      <w:r w:rsidRPr="00F6666F">
        <w:rPr>
          <w:rStyle w:val="StyleBodyCalibri"/>
          <w:rFonts w:ascii="Times New Roman" w:hAnsi="Times New Roman"/>
          <w:szCs w:val="24"/>
          <w:lang w:val="en-GB"/>
        </w:rPr>
        <w:t>?</w:t>
      </w:r>
    </w:p>
    <w:p w14:paraId="14BB05A5" w14:textId="47BBD338" w:rsidR="00022363" w:rsidRPr="00F6666F" w:rsidRDefault="00A10B47" w:rsidP="00022363">
      <w:pPr>
        <w:pStyle w:val="Heading4"/>
        <w:rPr>
          <w:lang w:val="en-GB"/>
        </w:rPr>
      </w:pPr>
      <w:r w:rsidRPr="00F6666F">
        <w:rPr>
          <w:lang w:val="en-GB"/>
        </w:rPr>
        <w:t xml:space="preserve">Questions related to </w:t>
      </w:r>
      <w:r w:rsidR="0039069D" w:rsidRPr="00F6666F">
        <w:rPr>
          <w:lang w:val="en-GB"/>
        </w:rPr>
        <w:t>helping actions undertaken to assist a person at risk of suicide</w:t>
      </w:r>
    </w:p>
    <w:p w14:paraId="43382D08" w14:textId="77777777" w:rsidR="00097932" w:rsidRPr="00F6666F" w:rsidRDefault="00097932" w:rsidP="00022363">
      <w:pPr>
        <w:pStyle w:val="ListParagraph"/>
        <w:numPr>
          <w:ilvl w:val="0"/>
          <w:numId w:val="16"/>
        </w:numPr>
        <w:spacing w:line="360" w:lineRule="auto"/>
        <w:rPr>
          <w:lang w:val="en-GB"/>
        </w:rPr>
      </w:pPr>
      <w:r w:rsidRPr="00F6666F">
        <w:rPr>
          <w:lang w:val="en-GB"/>
        </w:rPr>
        <w:t>What are the most helpful and unhelpful responses from professionals and non-professionals to communications of suicide risk from the perspective of those who have been at risk?</w:t>
      </w:r>
    </w:p>
    <w:p w14:paraId="4ECA6CAF" w14:textId="77777777" w:rsidR="00097932" w:rsidRPr="00F6666F" w:rsidRDefault="00097932" w:rsidP="00022363">
      <w:pPr>
        <w:pStyle w:val="ListParagraph"/>
        <w:numPr>
          <w:ilvl w:val="0"/>
          <w:numId w:val="16"/>
        </w:numPr>
        <w:spacing w:line="360" w:lineRule="auto"/>
        <w:rPr>
          <w:lang w:val="en-GB"/>
        </w:rPr>
      </w:pPr>
      <w:r w:rsidRPr="00F6666F">
        <w:rPr>
          <w:lang w:val="en-GB"/>
        </w:rPr>
        <w:t>What recommended and non-recommended actions have Australian adults undertaken to assist a person close to them at risk of suicide?</w:t>
      </w:r>
    </w:p>
    <w:p w14:paraId="46B867B1" w14:textId="77777777" w:rsidR="00097932" w:rsidRPr="00F6666F" w:rsidRDefault="00097932" w:rsidP="00022363">
      <w:pPr>
        <w:pStyle w:val="ListParagraph"/>
        <w:numPr>
          <w:ilvl w:val="0"/>
          <w:numId w:val="16"/>
        </w:numPr>
        <w:spacing w:line="360" w:lineRule="auto"/>
        <w:rPr>
          <w:lang w:val="en-GB"/>
        </w:rPr>
      </w:pPr>
      <w:r w:rsidRPr="00F6666F">
        <w:rPr>
          <w:lang w:val="en-GB"/>
        </w:rPr>
        <w:t>What are the sociodemographic and exposure characteristics that are associated with carrying out recommended and non-recommended actions to help a person at risk of suicide?</w:t>
      </w:r>
    </w:p>
    <w:p w14:paraId="2B6EBD48" w14:textId="5D3709A8" w:rsidR="00097932" w:rsidRPr="00F6666F" w:rsidRDefault="00097932" w:rsidP="00022363">
      <w:pPr>
        <w:pStyle w:val="ListParagraph"/>
        <w:numPr>
          <w:ilvl w:val="0"/>
          <w:numId w:val="16"/>
        </w:numPr>
        <w:spacing w:line="360" w:lineRule="auto"/>
        <w:rPr>
          <w:lang w:val="en-GB"/>
        </w:rPr>
      </w:pPr>
      <w:r w:rsidRPr="00F6666F">
        <w:rPr>
          <w:lang w:val="en-GB"/>
        </w:rPr>
        <w:t>What recommended and non-recommended actions have Australians received from family and friends when they were at risk of suicide?</w:t>
      </w:r>
    </w:p>
    <w:p w14:paraId="237A5C48" w14:textId="15F6E145" w:rsidR="00022363" w:rsidRPr="00F6666F" w:rsidRDefault="00022363" w:rsidP="00022363">
      <w:pPr>
        <w:pStyle w:val="Heading4"/>
        <w:rPr>
          <w:lang w:val="en-GB"/>
        </w:rPr>
      </w:pPr>
      <w:r w:rsidRPr="00F6666F">
        <w:rPr>
          <w:lang w:val="en-GB"/>
        </w:rPr>
        <w:t>Questions related to beliefs in suicide myths</w:t>
      </w:r>
    </w:p>
    <w:p w14:paraId="4EC51A5E" w14:textId="77777777" w:rsidR="00097932" w:rsidRPr="00F6666F" w:rsidRDefault="00097932" w:rsidP="00022363">
      <w:pPr>
        <w:pStyle w:val="ListParagraph"/>
        <w:numPr>
          <w:ilvl w:val="0"/>
          <w:numId w:val="16"/>
        </w:numPr>
        <w:spacing w:line="360" w:lineRule="auto"/>
        <w:rPr>
          <w:lang w:val="en-GB"/>
        </w:rPr>
      </w:pPr>
      <w:r w:rsidRPr="00F6666F">
        <w:rPr>
          <w:lang w:val="en-GB"/>
        </w:rPr>
        <w:t>Which sociodemographic characteristics are associated with belief in suicide myths?</w:t>
      </w:r>
    </w:p>
    <w:p w14:paraId="7A915DCA" w14:textId="77777777" w:rsidR="00097932" w:rsidRPr="00F6666F" w:rsidRDefault="00097932" w:rsidP="00022363">
      <w:pPr>
        <w:pStyle w:val="ListParagraph"/>
        <w:numPr>
          <w:ilvl w:val="0"/>
          <w:numId w:val="16"/>
        </w:numPr>
        <w:spacing w:line="360" w:lineRule="auto"/>
        <w:rPr>
          <w:lang w:val="en-GB"/>
        </w:rPr>
      </w:pPr>
      <w:r w:rsidRPr="00F6666F">
        <w:rPr>
          <w:lang w:val="en-GB"/>
        </w:rPr>
        <w:t>Is there an association between endorsement of suicide myths and intentions to help a person in severe distress or at risk of suicide?</w:t>
      </w:r>
    </w:p>
    <w:p w14:paraId="4DD026FE" w14:textId="258C17A9" w:rsidR="00097932" w:rsidRPr="00F6666F" w:rsidRDefault="00097932" w:rsidP="000B1A08">
      <w:pPr>
        <w:pStyle w:val="ListParagraph"/>
        <w:numPr>
          <w:ilvl w:val="0"/>
          <w:numId w:val="16"/>
        </w:numPr>
        <w:spacing w:line="360" w:lineRule="auto"/>
        <w:rPr>
          <w:lang w:val="en-GB"/>
        </w:rPr>
      </w:pPr>
      <w:r w:rsidRPr="00F6666F">
        <w:rPr>
          <w:lang w:val="en-GB"/>
        </w:rPr>
        <w:t>Is there an association between endorsement of suicide myths and types of actions taken to help a person in severe distress or at risk of suicide?</w:t>
      </w:r>
    </w:p>
    <w:p w14:paraId="7EA93D49" w14:textId="5C16B83C" w:rsidR="005F2F6C" w:rsidRPr="00F6666F" w:rsidRDefault="006945CC" w:rsidP="00D10CFF">
      <w:pPr>
        <w:pStyle w:val="Heading3"/>
        <w:rPr>
          <w:lang w:val="en-GB"/>
        </w:rPr>
      </w:pPr>
      <w:r w:rsidRPr="00F6666F">
        <w:rPr>
          <w:lang w:val="en-GB"/>
        </w:rPr>
        <w:lastRenderedPageBreak/>
        <w:t>The five studies</w:t>
      </w:r>
    </w:p>
    <w:p w14:paraId="0040D26C" w14:textId="06A8E750" w:rsidR="000060CE" w:rsidRPr="00F6666F" w:rsidRDefault="00E174CB" w:rsidP="001846B9">
      <w:pPr>
        <w:rPr>
          <w:lang w:val="en-GB"/>
        </w:rPr>
      </w:pPr>
      <w:r w:rsidRPr="00F6666F">
        <w:rPr>
          <w:lang w:val="en-GB"/>
        </w:rPr>
        <w:t xml:space="preserve">A brief description of each </w:t>
      </w:r>
      <w:r w:rsidR="00980264">
        <w:rPr>
          <w:lang w:val="en-GB"/>
        </w:rPr>
        <w:t>study</w:t>
      </w:r>
      <w:r w:rsidR="00F51754" w:rsidRPr="00F6666F">
        <w:rPr>
          <w:lang w:val="en-GB"/>
        </w:rPr>
        <w:t xml:space="preserve"> </w:t>
      </w:r>
      <w:r w:rsidR="00E25E0E">
        <w:rPr>
          <w:lang w:val="en-GB"/>
        </w:rPr>
        <w:t>in</w:t>
      </w:r>
      <w:r w:rsidR="00F51754">
        <w:rPr>
          <w:lang w:val="en-GB"/>
        </w:rPr>
        <w:t>cluded</w:t>
      </w:r>
      <w:r w:rsidR="00E25E0E">
        <w:rPr>
          <w:lang w:val="en-GB"/>
        </w:rPr>
        <w:t xml:space="preserve"> </w:t>
      </w:r>
      <w:r w:rsidR="0060502A" w:rsidRPr="00F6666F">
        <w:rPr>
          <w:lang w:val="en-GB"/>
        </w:rPr>
        <w:t>this</w:t>
      </w:r>
      <w:r w:rsidR="008D5019" w:rsidRPr="00F6666F">
        <w:rPr>
          <w:lang w:val="en-GB"/>
        </w:rPr>
        <w:t xml:space="preserve"> thesis</w:t>
      </w:r>
      <w:r w:rsidRPr="00F6666F">
        <w:rPr>
          <w:lang w:val="en-GB"/>
        </w:rPr>
        <w:t xml:space="preserve">, including the research questions answered, the methods used, </w:t>
      </w:r>
      <w:r w:rsidR="0029538A" w:rsidRPr="00F6666F">
        <w:rPr>
          <w:lang w:val="en-GB"/>
        </w:rPr>
        <w:t xml:space="preserve">and the contribution of the research to the literature </w:t>
      </w:r>
      <w:r w:rsidR="00B1209B" w:rsidRPr="00F6666F">
        <w:rPr>
          <w:lang w:val="en-GB"/>
        </w:rPr>
        <w:t xml:space="preserve">and to </w:t>
      </w:r>
      <w:r w:rsidR="00C22ADA" w:rsidRPr="00F6666F">
        <w:rPr>
          <w:lang w:val="en-GB"/>
        </w:rPr>
        <w:t xml:space="preserve">advancing </w:t>
      </w:r>
      <w:r w:rsidR="00B1209B" w:rsidRPr="00F6666F">
        <w:rPr>
          <w:lang w:val="en-GB"/>
        </w:rPr>
        <w:t xml:space="preserve">suicide prevention </w:t>
      </w:r>
      <w:r w:rsidR="0029538A" w:rsidRPr="00F6666F">
        <w:rPr>
          <w:lang w:val="en-GB"/>
        </w:rPr>
        <w:t>are outlined</w:t>
      </w:r>
      <w:r w:rsidR="0060502A" w:rsidRPr="00F6666F">
        <w:rPr>
          <w:lang w:val="en-GB"/>
        </w:rPr>
        <w:t xml:space="preserve"> in the following section</w:t>
      </w:r>
      <w:r w:rsidR="0029538A" w:rsidRPr="00F6666F">
        <w:rPr>
          <w:lang w:val="en-GB"/>
        </w:rPr>
        <w:t>.</w:t>
      </w:r>
      <w:r w:rsidR="008C61BE">
        <w:rPr>
          <w:lang w:val="en-GB"/>
        </w:rPr>
        <w:t xml:space="preserve"> </w:t>
      </w:r>
      <w:r w:rsidR="00341516">
        <w:rPr>
          <w:lang w:val="en-GB"/>
        </w:rPr>
        <w:t>The text of e</w:t>
      </w:r>
      <w:r w:rsidR="008C61BE">
        <w:rPr>
          <w:lang w:val="en-GB"/>
        </w:rPr>
        <w:t>ach paper appears in full</w:t>
      </w:r>
      <w:r w:rsidR="00D32670">
        <w:rPr>
          <w:lang w:val="en-GB"/>
        </w:rPr>
        <w:t xml:space="preserve"> and</w:t>
      </w:r>
      <w:r w:rsidR="008C61BE">
        <w:rPr>
          <w:lang w:val="en-GB"/>
        </w:rPr>
        <w:t xml:space="preserve"> </w:t>
      </w:r>
      <w:r w:rsidR="00341516">
        <w:rPr>
          <w:lang w:val="en-GB"/>
        </w:rPr>
        <w:t xml:space="preserve">largely </w:t>
      </w:r>
      <w:r w:rsidR="008C61BE">
        <w:rPr>
          <w:lang w:val="en-GB"/>
        </w:rPr>
        <w:t>as it was published</w:t>
      </w:r>
      <w:r w:rsidR="00341516">
        <w:rPr>
          <w:lang w:val="en-GB"/>
        </w:rPr>
        <w:t xml:space="preserve"> or accepted for publication</w:t>
      </w:r>
      <w:r w:rsidR="008C61BE">
        <w:rPr>
          <w:lang w:val="en-GB"/>
        </w:rPr>
        <w:t xml:space="preserve"> in Chapters 4 to 8</w:t>
      </w:r>
      <w:r w:rsidR="00341516">
        <w:rPr>
          <w:lang w:val="en-GB"/>
        </w:rPr>
        <w:t>. The</w:t>
      </w:r>
      <w:r w:rsidR="008C61BE">
        <w:rPr>
          <w:lang w:val="en-GB"/>
        </w:rPr>
        <w:t xml:space="preserve"> exception</w:t>
      </w:r>
      <w:r w:rsidR="00341516">
        <w:rPr>
          <w:lang w:val="en-GB"/>
        </w:rPr>
        <w:t xml:space="preserve"> to this is </w:t>
      </w:r>
      <w:r w:rsidR="008C61BE">
        <w:rPr>
          <w:lang w:val="en-GB"/>
        </w:rPr>
        <w:t>that the sub-headings have been altered to provide consistency across the chapters</w:t>
      </w:r>
      <w:r w:rsidR="00341516">
        <w:rPr>
          <w:lang w:val="en-GB"/>
        </w:rPr>
        <w:t>, which also required some re-ordering of text,</w:t>
      </w:r>
      <w:r w:rsidR="008C61BE">
        <w:rPr>
          <w:lang w:val="en-GB"/>
        </w:rPr>
        <w:t xml:space="preserve"> </w:t>
      </w:r>
      <w:r w:rsidR="00E906D3">
        <w:rPr>
          <w:lang w:val="en-GB"/>
        </w:rPr>
        <w:t xml:space="preserve">some citations have been updated, </w:t>
      </w:r>
      <w:r w:rsidR="008C61BE">
        <w:rPr>
          <w:lang w:val="en-GB"/>
        </w:rPr>
        <w:t xml:space="preserve">and some references to additional methodology provided in section </w:t>
      </w:r>
      <w:r w:rsidR="008C61BE">
        <w:rPr>
          <w:lang w:val="en-GB"/>
        </w:rPr>
        <w:fldChar w:fldCharType="begin"/>
      </w:r>
      <w:r w:rsidR="008C61BE">
        <w:rPr>
          <w:lang w:val="en-GB"/>
        </w:rPr>
        <w:instrText xml:space="preserve"> REF _Ref46926948 \r \h </w:instrText>
      </w:r>
      <w:r w:rsidR="008C61BE">
        <w:rPr>
          <w:lang w:val="en-GB"/>
        </w:rPr>
      </w:r>
      <w:r w:rsidR="008C61BE">
        <w:rPr>
          <w:lang w:val="en-GB"/>
        </w:rPr>
        <w:fldChar w:fldCharType="separate"/>
      </w:r>
      <w:r w:rsidR="008C61BE">
        <w:rPr>
          <w:lang w:val="en-GB"/>
        </w:rPr>
        <w:t>3.1</w:t>
      </w:r>
      <w:r w:rsidR="008C61BE">
        <w:rPr>
          <w:lang w:val="en-GB"/>
        </w:rPr>
        <w:fldChar w:fldCharType="end"/>
      </w:r>
      <w:r w:rsidR="008C61BE">
        <w:rPr>
          <w:lang w:val="en-GB"/>
        </w:rPr>
        <w:t xml:space="preserve"> are made where applicable.</w:t>
      </w:r>
    </w:p>
    <w:p w14:paraId="1CFB1E57" w14:textId="66AC3B26" w:rsidR="0053340F" w:rsidRPr="00F6666F" w:rsidRDefault="001846B9" w:rsidP="002451C3">
      <w:pPr>
        <w:pStyle w:val="Heading4"/>
        <w:rPr>
          <w:lang w:val="en-GB"/>
        </w:rPr>
      </w:pPr>
      <w:bookmarkStart w:id="97" w:name="_Ref46753375"/>
      <w:r w:rsidRPr="00F6666F">
        <w:rPr>
          <w:lang w:val="en-GB"/>
        </w:rPr>
        <w:t>Study 1:</w:t>
      </w:r>
      <w:r w:rsidR="0053340F" w:rsidRPr="00F6666F">
        <w:rPr>
          <w:lang w:val="en-GB"/>
        </w:rPr>
        <w:t xml:space="preserve"> Importance of messages for a suicide prevention media campaign: An expert consensus study.</w:t>
      </w:r>
      <w:bookmarkEnd w:id="97"/>
      <w:r w:rsidR="0053340F" w:rsidRPr="00F6666F">
        <w:rPr>
          <w:lang w:val="en-GB"/>
        </w:rPr>
        <w:t xml:space="preserve"> </w:t>
      </w:r>
    </w:p>
    <w:p w14:paraId="6FD6CBF3" w14:textId="26879BF9" w:rsidR="000A6876" w:rsidRPr="00F6666F" w:rsidRDefault="00960325" w:rsidP="000A6876">
      <w:pPr>
        <w:rPr>
          <w:lang w:val="en-GB"/>
        </w:rPr>
      </w:pPr>
      <w:r w:rsidRPr="00F6666F">
        <w:rPr>
          <w:lang w:val="en-GB"/>
        </w:rPr>
        <w:t xml:space="preserve">Study 1 </w:t>
      </w:r>
      <w:r w:rsidR="00E25E0E">
        <w:rPr>
          <w:lang w:val="en-GB"/>
        </w:rPr>
        <w:t>wa</w:t>
      </w:r>
      <w:r w:rsidR="00E45C7F" w:rsidRPr="00F6666F">
        <w:rPr>
          <w:lang w:val="en-GB"/>
        </w:rPr>
        <w:t>s an exp</w:t>
      </w:r>
      <w:r w:rsidR="001C6E3A" w:rsidRPr="00F6666F">
        <w:rPr>
          <w:lang w:val="en-GB"/>
        </w:rPr>
        <w:t>e</w:t>
      </w:r>
      <w:r w:rsidR="00E45C7F" w:rsidRPr="00F6666F">
        <w:rPr>
          <w:lang w:val="en-GB"/>
        </w:rPr>
        <w:t>rt consensus study</w:t>
      </w:r>
      <w:r w:rsidR="00853331" w:rsidRPr="00F6666F">
        <w:rPr>
          <w:lang w:val="en-GB"/>
        </w:rPr>
        <w:t xml:space="preserve"> </w:t>
      </w:r>
      <w:r w:rsidR="00B056E3" w:rsidRPr="00F6666F">
        <w:rPr>
          <w:lang w:val="en-GB"/>
        </w:rPr>
        <w:t xml:space="preserve">conducted to answer research question 1. </w:t>
      </w:r>
      <w:r w:rsidRPr="00F6666F">
        <w:rPr>
          <w:lang w:val="en-GB"/>
        </w:rPr>
        <w:t>To answer this question, a</w:t>
      </w:r>
      <w:r w:rsidR="000A6876" w:rsidRPr="00F6666F">
        <w:rPr>
          <w:lang w:val="en-GB"/>
        </w:rPr>
        <w:t xml:space="preserve"> group of suicide prevention professionals and a group of</w:t>
      </w:r>
      <w:r w:rsidR="00853331" w:rsidRPr="00F6666F">
        <w:rPr>
          <w:lang w:val="en-GB"/>
        </w:rPr>
        <w:t xml:space="preserve"> </w:t>
      </w:r>
      <w:r w:rsidR="000A6876" w:rsidRPr="00F6666F">
        <w:rPr>
          <w:lang w:val="en-GB"/>
        </w:rPr>
        <w:t>people with lived experience of suicide risk</w:t>
      </w:r>
      <w:r w:rsidR="00D574EB" w:rsidRPr="00F6666F">
        <w:rPr>
          <w:lang w:val="en-GB"/>
        </w:rPr>
        <w:t xml:space="preserve"> completed an online questionnaire. </w:t>
      </w:r>
      <w:r w:rsidR="0000353C" w:rsidRPr="00F6666F">
        <w:rPr>
          <w:lang w:val="en-GB"/>
        </w:rPr>
        <w:t>In this questionnaire, t</w:t>
      </w:r>
      <w:r w:rsidR="00D574EB" w:rsidRPr="00F6666F">
        <w:rPr>
          <w:lang w:val="en-GB"/>
        </w:rPr>
        <w:t>he</w:t>
      </w:r>
      <w:r w:rsidR="00E55432" w:rsidRPr="00F6666F">
        <w:rPr>
          <w:lang w:val="en-GB"/>
        </w:rPr>
        <w:t xml:space="preserve"> two groups</w:t>
      </w:r>
      <w:r w:rsidR="000A6876" w:rsidRPr="00F6666F">
        <w:rPr>
          <w:lang w:val="en-GB"/>
        </w:rPr>
        <w:t xml:space="preserve"> rate</w:t>
      </w:r>
      <w:r w:rsidR="00853331" w:rsidRPr="00F6666F">
        <w:rPr>
          <w:lang w:val="en-GB"/>
        </w:rPr>
        <w:t>d</w:t>
      </w:r>
      <w:r w:rsidR="000A6876" w:rsidRPr="00F6666F">
        <w:rPr>
          <w:lang w:val="en-GB"/>
        </w:rPr>
        <w:t xml:space="preserve"> 55 suicide prevention statements for their importance for inclusion in a </w:t>
      </w:r>
      <w:r w:rsidR="002C647C" w:rsidRPr="00F6666F">
        <w:rPr>
          <w:lang w:val="en-GB"/>
        </w:rPr>
        <w:t xml:space="preserve">suicide prevention media campaign aimed at </w:t>
      </w:r>
      <w:r w:rsidR="00DB6B69" w:rsidRPr="00F6666F">
        <w:rPr>
          <w:lang w:val="en-GB"/>
        </w:rPr>
        <w:t>family and friends</w:t>
      </w:r>
      <w:r w:rsidR="002C647C" w:rsidRPr="00F6666F">
        <w:rPr>
          <w:lang w:val="en-GB"/>
        </w:rPr>
        <w:t xml:space="preserve"> of a person at risk</w:t>
      </w:r>
      <w:r w:rsidR="000A6876" w:rsidRPr="00F6666F">
        <w:rPr>
          <w:lang w:val="en-GB"/>
        </w:rPr>
        <w:t xml:space="preserve">. </w:t>
      </w:r>
      <w:r w:rsidR="005C6E5F" w:rsidRPr="00F6666F">
        <w:rPr>
          <w:lang w:val="en-GB"/>
        </w:rPr>
        <w:t>The level</w:t>
      </w:r>
      <w:r w:rsidR="00313A02" w:rsidRPr="00F6666F">
        <w:rPr>
          <w:lang w:val="en-GB"/>
        </w:rPr>
        <w:t>s</w:t>
      </w:r>
      <w:r w:rsidR="005C6E5F" w:rsidRPr="00F6666F">
        <w:rPr>
          <w:lang w:val="en-GB"/>
        </w:rPr>
        <w:t xml:space="preserve"> of agreement within and between expert groups were calculated and the most highly rated </w:t>
      </w:r>
      <w:r w:rsidR="008D02F7" w:rsidRPr="00F6666F">
        <w:rPr>
          <w:lang w:val="en-GB"/>
        </w:rPr>
        <w:t xml:space="preserve">statements identified. </w:t>
      </w:r>
      <w:r w:rsidR="00F50E6F" w:rsidRPr="00F6666F">
        <w:rPr>
          <w:lang w:val="en-GB"/>
        </w:rPr>
        <w:t>The key messages were summarised</w:t>
      </w:r>
      <w:r w:rsidR="008D02F7" w:rsidRPr="00F6666F">
        <w:rPr>
          <w:lang w:val="en-GB"/>
        </w:rPr>
        <w:t xml:space="preserve"> </w:t>
      </w:r>
      <w:r w:rsidR="00BD0C29" w:rsidRPr="00F6666F">
        <w:rPr>
          <w:lang w:val="en-GB"/>
        </w:rPr>
        <w:t xml:space="preserve">and </w:t>
      </w:r>
      <w:r w:rsidR="008D02F7" w:rsidRPr="00F6666F">
        <w:rPr>
          <w:lang w:val="en-GB"/>
        </w:rPr>
        <w:t xml:space="preserve">the </w:t>
      </w:r>
      <w:r w:rsidR="00BD0C29" w:rsidRPr="00F6666F">
        <w:rPr>
          <w:lang w:val="en-GB"/>
        </w:rPr>
        <w:t xml:space="preserve">differences between the ratings of the two groups </w:t>
      </w:r>
      <w:r w:rsidR="00AA5AE4" w:rsidRPr="00F6666F">
        <w:rPr>
          <w:lang w:val="en-GB"/>
        </w:rPr>
        <w:t>discussed.</w:t>
      </w:r>
      <w:r w:rsidR="005D1F4B" w:rsidRPr="00F6666F">
        <w:rPr>
          <w:lang w:val="en-GB"/>
        </w:rPr>
        <w:t xml:space="preserve"> Using this dat</w:t>
      </w:r>
      <w:r w:rsidR="00313A02" w:rsidRPr="00F6666F">
        <w:rPr>
          <w:lang w:val="en-GB"/>
        </w:rPr>
        <w:t>a</w:t>
      </w:r>
      <w:r w:rsidR="005D1F4B" w:rsidRPr="00F6666F">
        <w:rPr>
          <w:lang w:val="en-GB"/>
        </w:rPr>
        <w:t xml:space="preserve">, recommendations </w:t>
      </w:r>
      <w:r w:rsidR="00E25E0E">
        <w:rPr>
          <w:lang w:val="en-GB"/>
        </w:rPr>
        <w:t xml:space="preserve">were formulated </w:t>
      </w:r>
      <w:r w:rsidR="005D1F4B" w:rsidRPr="00F6666F">
        <w:rPr>
          <w:lang w:val="en-GB"/>
        </w:rPr>
        <w:t>regarding the most important suicide prevention messages to be used in a suicide prevention campaign aimed at family and friends of those at risk of suicide.</w:t>
      </w:r>
    </w:p>
    <w:p w14:paraId="171FF675" w14:textId="2FAA0D42" w:rsidR="00B76738" w:rsidRPr="00F6666F" w:rsidRDefault="00067CD1" w:rsidP="008F6DBA">
      <w:pPr>
        <w:rPr>
          <w:lang w:val="en-GB"/>
        </w:rPr>
      </w:pPr>
      <w:r w:rsidRPr="00F6666F">
        <w:rPr>
          <w:lang w:val="en-GB"/>
        </w:rPr>
        <w:t xml:space="preserve">This is the first </w:t>
      </w:r>
      <w:r w:rsidR="00AA5AE4" w:rsidRPr="00F6666F">
        <w:rPr>
          <w:lang w:val="en-GB"/>
        </w:rPr>
        <w:t xml:space="preserve">study </w:t>
      </w:r>
      <w:r w:rsidRPr="00F6666F">
        <w:rPr>
          <w:lang w:val="en-GB"/>
        </w:rPr>
        <w:t>to use</w:t>
      </w:r>
      <w:r w:rsidR="00AA5AE4" w:rsidRPr="00F6666F">
        <w:rPr>
          <w:lang w:val="en-GB"/>
        </w:rPr>
        <w:t xml:space="preserve"> an expert consensus method to </w:t>
      </w:r>
      <w:r w:rsidR="00496815" w:rsidRPr="00F6666F">
        <w:rPr>
          <w:lang w:val="en-GB"/>
        </w:rPr>
        <w:t>determine the most important suicide prevention messages to include in a suicide prevention campaign.</w:t>
      </w:r>
      <w:r w:rsidR="0012103D" w:rsidRPr="00F6666F">
        <w:rPr>
          <w:lang w:val="en-GB"/>
        </w:rPr>
        <w:t xml:space="preserve"> Therefore, the methods used are unique </w:t>
      </w:r>
      <w:r w:rsidR="00226F91" w:rsidRPr="00F6666F">
        <w:rPr>
          <w:lang w:val="en-GB"/>
        </w:rPr>
        <w:t>to</w:t>
      </w:r>
      <w:r w:rsidR="0012103D" w:rsidRPr="00F6666F">
        <w:rPr>
          <w:lang w:val="en-GB"/>
        </w:rPr>
        <w:t xml:space="preserve"> this context and </w:t>
      </w:r>
      <w:r w:rsidR="00226F91" w:rsidRPr="00F6666F">
        <w:rPr>
          <w:lang w:val="en-GB"/>
        </w:rPr>
        <w:t xml:space="preserve">could provide a precedent for </w:t>
      </w:r>
      <w:r w:rsidR="00CB5D18" w:rsidRPr="00F6666F">
        <w:rPr>
          <w:lang w:val="en-GB"/>
        </w:rPr>
        <w:t xml:space="preserve">others wanting to develop </w:t>
      </w:r>
      <w:r w:rsidR="00145FDD" w:rsidRPr="00F6666F">
        <w:rPr>
          <w:lang w:val="en-GB"/>
        </w:rPr>
        <w:t xml:space="preserve">a </w:t>
      </w:r>
      <w:r w:rsidR="00CB5D18" w:rsidRPr="00F6666F">
        <w:rPr>
          <w:lang w:val="en-GB"/>
        </w:rPr>
        <w:t>suicide prevention campaign using a</w:t>
      </w:r>
      <w:r w:rsidR="0078571B" w:rsidRPr="00F6666F">
        <w:rPr>
          <w:lang w:val="en-GB"/>
        </w:rPr>
        <w:t xml:space="preserve"> locally developed</w:t>
      </w:r>
      <w:r w:rsidR="00CB5D18" w:rsidRPr="00F6666F">
        <w:rPr>
          <w:lang w:val="en-GB"/>
        </w:rPr>
        <w:t xml:space="preserve"> evidence base.</w:t>
      </w:r>
      <w:r w:rsidR="00145FDD" w:rsidRPr="00F6666F">
        <w:rPr>
          <w:lang w:val="en-GB"/>
        </w:rPr>
        <w:t xml:space="preserve"> This method may be particularly useful </w:t>
      </w:r>
      <w:r w:rsidR="00913502" w:rsidRPr="00F6666F">
        <w:rPr>
          <w:lang w:val="en-GB"/>
        </w:rPr>
        <w:t>in prioritis</w:t>
      </w:r>
      <w:r w:rsidR="00E25E0E">
        <w:rPr>
          <w:lang w:val="en-GB"/>
        </w:rPr>
        <w:t>ing</w:t>
      </w:r>
      <w:r w:rsidR="00913502" w:rsidRPr="00F6666F">
        <w:rPr>
          <w:lang w:val="en-GB"/>
        </w:rPr>
        <w:t xml:space="preserve"> behaviours to be targeted.</w:t>
      </w:r>
      <w:r w:rsidR="00DB08CA" w:rsidRPr="00F6666F">
        <w:rPr>
          <w:lang w:val="en-GB"/>
        </w:rPr>
        <w:t xml:space="preserve"> This method is also </w:t>
      </w:r>
      <w:r w:rsidR="00250C1B">
        <w:rPr>
          <w:lang w:val="en-GB"/>
        </w:rPr>
        <w:t>cost-effective</w:t>
      </w:r>
      <w:r w:rsidR="00250C1B" w:rsidRPr="00F6666F">
        <w:rPr>
          <w:lang w:val="en-GB"/>
        </w:rPr>
        <w:t xml:space="preserve"> </w:t>
      </w:r>
      <w:r w:rsidR="00DB08CA" w:rsidRPr="00F6666F">
        <w:rPr>
          <w:lang w:val="en-GB"/>
        </w:rPr>
        <w:t>and simple to administer and may provide a legitimate alternative or supplement to</w:t>
      </w:r>
      <w:r w:rsidR="00A43797" w:rsidRPr="00F6666F">
        <w:rPr>
          <w:lang w:val="en-GB"/>
        </w:rPr>
        <w:t xml:space="preserve"> other more expensive and complex methods </w:t>
      </w:r>
      <w:r w:rsidR="005F63AC" w:rsidRPr="00F6666F">
        <w:rPr>
          <w:lang w:val="en-GB"/>
        </w:rPr>
        <w:t xml:space="preserve">for building the evidence base for suicide prevention campaigns. The inclusion of the opinions of those </w:t>
      </w:r>
      <w:r w:rsidR="00E25E0E">
        <w:rPr>
          <w:lang w:val="en-GB"/>
        </w:rPr>
        <w:t>who have</w:t>
      </w:r>
      <w:r w:rsidR="005F63AC" w:rsidRPr="00F6666F">
        <w:rPr>
          <w:lang w:val="en-GB"/>
        </w:rPr>
        <w:t xml:space="preserve"> experience of suicide risk, </w:t>
      </w:r>
      <w:r w:rsidR="00F809A9" w:rsidRPr="00F6666F">
        <w:rPr>
          <w:lang w:val="en-GB"/>
        </w:rPr>
        <w:t>either in themselves or in someone close to them</w:t>
      </w:r>
      <w:r w:rsidR="005F63AC" w:rsidRPr="00F6666F">
        <w:rPr>
          <w:lang w:val="en-GB"/>
        </w:rPr>
        <w:t>, is also</w:t>
      </w:r>
      <w:r w:rsidR="009B0A60" w:rsidRPr="00F6666F">
        <w:rPr>
          <w:lang w:val="en-GB"/>
        </w:rPr>
        <w:t xml:space="preserve"> </w:t>
      </w:r>
      <w:r w:rsidR="00D344DC" w:rsidRPr="00F6666F">
        <w:rPr>
          <w:lang w:val="en-GB"/>
        </w:rPr>
        <w:t xml:space="preserve">an </w:t>
      </w:r>
      <w:r w:rsidR="009B0A60" w:rsidRPr="00F6666F">
        <w:rPr>
          <w:lang w:val="en-GB"/>
        </w:rPr>
        <w:t>important</w:t>
      </w:r>
      <w:r w:rsidR="00D344DC" w:rsidRPr="00F6666F">
        <w:rPr>
          <w:lang w:val="en-GB"/>
        </w:rPr>
        <w:t xml:space="preserve"> </w:t>
      </w:r>
      <w:r w:rsidR="00F809A9" w:rsidRPr="00F6666F">
        <w:rPr>
          <w:lang w:val="en-GB"/>
        </w:rPr>
        <w:t xml:space="preserve">feature of this </w:t>
      </w:r>
      <w:r w:rsidR="00F809A9" w:rsidRPr="00F6666F">
        <w:rPr>
          <w:lang w:val="en-GB"/>
        </w:rPr>
        <w:lastRenderedPageBreak/>
        <w:t>methodolo</w:t>
      </w:r>
      <w:r w:rsidR="00DD2608" w:rsidRPr="00F6666F">
        <w:rPr>
          <w:lang w:val="en-GB"/>
        </w:rPr>
        <w:t>g</w:t>
      </w:r>
      <w:r w:rsidR="00F809A9" w:rsidRPr="00F6666F">
        <w:rPr>
          <w:lang w:val="en-GB"/>
        </w:rPr>
        <w:t xml:space="preserve">y as it </w:t>
      </w:r>
      <w:r w:rsidR="009B0A60" w:rsidRPr="00F6666F">
        <w:rPr>
          <w:lang w:val="en-GB"/>
        </w:rPr>
        <w:t xml:space="preserve">gives equal </w:t>
      </w:r>
      <w:r w:rsidR="00F809A9" w:rsidRPr="00F6666F">
        <w:rPr>
          <w:lang w:val="en-GB"/>
        </w:rPr>
        <w:t xml:space="preserve">weight to the opinions of </w:t>
      </w:r>
      <w:r w:rsidR="009B0A60" w:rsidRPr="00F6666F">
        <w:rPr>
          <w:lang w:val="en-GB"/>
        </w:rPr>
        <w:t>professional</w:t>
      </w:r>
      <w:r w:rsidR="00F809A9" w:rsidRPr="00F6666F">
        <w:rPr>
          <w:lang w:val="en-GB"/>
        </w:rPr>
        <w:t>s</w:t>
      </w:r>
      <w:r w:rsidR="009B0A60" w:rsidRPr="00F6666F">
        <w:rPr>
          <w:lang w:val="en-GB"/>
        </w:rPr>
        <w:t xml:space="preserve"> and </w:t>
      </w:r>
      <w:r w:rsidR="00F809A9" w:rsidRPr="00F6666F">
        <w:rPr>
          <w:lang w:val="en-GB"/>
        </w:rPr>
        <w:t xml:space="preserve">people with </w:t>
      </w:r>
      <w:r w:rsidR="009B0A60" w:rsidRPr="00F6666F">
        <w:rPr>
          <w:lang w:val="en-GB"/>
        </w:rPr>
        <w:t>lived experience.</w:t>
      </w:r>
    </w:p>
    <w:p w14:paraId="3CBD0EDC" w14:textId="7F3B7058" w:rsidR="001846B9" w:rsidRPr="00F6666F" w:rsidRDefault="00D557AC" w:rsidP="00D557AC">
      <w:pPr>
        <w:pStyle w:val="Heading4"/>
        <w:rPr>
          <w:lang w:val="en-GB"/>
        </w:rPr>
      </w:pPr>
      <w:bookmarkStart w:id="98" w:name="_Ref46755059"/>
      <w:r w:rsidRPr="00F6666F">
        <w:rPr>
          <w:lang w:val="en-GB"/>
        </w:rPr>
        <w:t xml:space="preserve">Study 2: </w:t>
      </w:r>
      <w:bookmarkStart w:id="99" w:name="_Hlk515373122"/>
      <w:r w:rsidRPr="00F6666F">
        <w:rPr>
          <w:lang w:val="en-GB"/>
        </w:rPr>
        <w:t>What responses do people at risk of suicide find most helpful and unhelpful from professionals and non-professionals?</w:t>
      </w:r>
      <w:bookmarkEnd w:id="98"/>
      <w:bookmarkEnd w:id="99"/>
    </w:p>
    <w:p w14:paraId="7A259D57" w14:textId="2355C0C5" w:rsidR="001846B9" w:rsidRPr="00F6666F" w:rsidRDefault="005A09AC" w:rsidP="007B465F">
      <w:pPr>
        <w:rPr>
          <w:lang w:val="en-GB"/>
        </w:rPr>
      </w:pPr>
      <w:r w:rsidRPr="00F6666F">
        <w:rPr>
          <w:lang w:val="en-GB"/>
        </w:rPr>
        <w:t xml:space="preserve">In </w:t>
      </w:r>
      <w:r w:rsidR="002840F8" w:rsidRPr="00F6666F">
        <w:rPr>
          <w:lang w:val="en-GB"/>
        </w:rPr>
        <w:t>Study 2</w:t>
      </w:r>
      <w:r w:rsidRPr="00F6666F">
        <w:rPr>
          <w:lang w:val="en-GB"/>
        </w:rPr>
        <w:t xml:space="preserve">, </w:t>
      </w:r>
      <w:r w:rsidR="00C740E5" w:rsidRPr="00F6666F">
        <w:rPr>
          <w:lang w:val="en-GB"/>
        </w:rPr>
        <w:t>a group of</w:t>
      </w:r>
      <w:r w:rsidR="006847DE" w:rsidRPr="00F6666F">
        <w:rPr>
          <w:lang w:val="en-GB"/>
        </w:rPr>
        <w:t xml:space="preserve"> </w:t>
      </w:r>
      <w:r w:rsidR="00F914E4" w:rsidRPr="00F6666F">
        <w:rPr>
          <w:lang w:val="en-GB"/>
        </w:rPr>
        <w:t xml:space="preserve">people who had experienced suicidal thoughts at some time in their lives completed an online survey. </w:t>
      </w:r>
      <w:r w:rsidR="00A67CF1" w:rsidRPr="00F6666F">
        <w:rPr>
          <w:lang w:val="en-GB"/>
        </w:rPr>
        <w:t>The sample was drawn from Beyond Blue’s online reference group</w:t>
      </w:r>
      <w:r w:rsidR="007636A8" w:rsidRPr="00F6666F">
        <w:rPr>
          <w:lang w:val="en-GB"/>
        </w:rPr>
        <w:t>,</w:t>
      </w:r>
      <w:r w:rsidR="00A67CF1" w:rsidRPr="00F6666F">
        <w:rPr>
          <w:lang w:val="en-GB"/>
        </w:rPr>
        <w:t xml:space="preserve"> Bl</w:t>
      </w:r>
      <w:r w:rsidR="00601493" w:rsidRPr="00F6666F">
        <w:rPr>
          <w:lang w:val="en-GB"/>
        </w:rPr>
        <w:t>ue Voices</w:t>
      </w:r>
      <w:r w:rsidR="007B465F" w:rsidRPr="00F6666F">
        <w:rPr>
          <w:lang w:val="en-GB"/>
        </w:rPr>
        <w:t>. The questions included in the survey were designed to answer</w:t>
      </w:r>
      <w:r w:rsidR="007B465F" w:rsidRPr="00F6666F">
        <w:rPr>
          <w:b/>
          <w:lang w:val="en-GB"/>
        </w:rPr>
        <w:t xml:space="preserve"> </w:t>
      </w:r>
      <w:r w:rsidR="00C740E5" w:rsidRPr="00F6666F">
        <w:rPr>
          <w:lang w:val="en-GB"/>
        </w:rPr>
        <w:t xml:space="preserve">research questions </w:t>
      </w:r>
      <w:r w:rsidR="008A5054" w:rsidRPr="00F6666F">
        <w:rPr>
          <w:lang w:val="en-GB"/>
        </w:rPr>
        <w:t>2</w:t>
      </w:r>
      <w:r w:rsidR="006E3BCB" w:rsidRPr="00F6666F">
        <w:rPr>
          <w:lang w:val="en-GB"/>
        </w:rPr>
        <w:t xml:space="preserve">, </w:t>
      </w:r>
      <w:r w:rsidR="0050506F" w:rsidRPr="00F6666F">
        <w:rPr>
          <w:lang w:val="en-GB"/>
        </w:rPr>
        <w:t>9</w:t>
      </w:r>
      <w:r w:rsidR="006E3BCB" w:rsidRPr="00F6666F">
        <w:rPr>
          <w:lang w:val="en-GB"/>
        </w:rPr>
        <w:t xml:space="preserve"> and 10</w:t>
      </w:r>
      <w:r w:rsidR="0050506F" w:rsidRPr="00F6666F">
        <w:rPr>
          <w:lang w:val="en-GB"/>
        </w:rPr>
        <w:t>.</w:t>
      </w:r>
    </w:p>
    <w:p w14:paraId="1750663B" w14:textId="461C1ED8" w:rsidR="00DE181E" w:rsidRDefault="00EE697E" w:rsidP="00DE181E">
      <w:pPr>
        <w:rPr>
          <w:lang w:val="en-GB"/>
        </w:rPr>
      </w:pPr>
      <w:r w:rsidRPr="00F6666F">
        <w:rPr>
          <w:lang w:val="en-GB"/>
        </w:rPr>
        <w:t>Study 2 makes a</w:t>
      </w:r>
      <w:r w:rsidR="00E25E0E">
        <w:rPr>
          <w:lang w:val="en-GB"/>
        </w:rPr>
        <w:t>n important</w:t>
      </w:r>
      <w:r w:rsidRPr="00F6666F">
        <w:rPr>
          <w:lang w:val="en-GB"/>
        </w:rPr>
        <w:t xml:space="preserve"> contribution to the literature as one of very few Australian studies examining suicidal communications</w:t>
      </w:r>
      <w:r w:rsidR="000B6FB5" w:rsidRPr="00F6666F">
        <w:rPr>
          <w:lang w:val="en-GB"/>
        </w:rPr>
        <w:t xml:space="preserve">. It is also rare in its examination of </w:t>
      </w:r>
      <w:r w:rsidRPr="00F6666F">
        <w:rPr>
          <w:lang w:val="en-GB"/>
        </w:rPr>
        <w:t xml:space="preserve">suicidal communications from the perspective of the person who has been at risk of suicide </w:t>
      </w:r>
      <w:r w:rsidR="000C0ABF" w:rsidRPr="00F6666F">
        <w:rPr>
          <w:lang w:val="en-GB"/>
        </w:rPr>
        <w:t>and i</w:t>
      </w:r>
      <w:r w:rsidR="00CD53A1" w:rsidRPr="00F6666F">
        <w:rPr>
          <w:lang w:val="en-GB"/>
        </w:rPr>
        <w:t>n trying to identify those actions most</w:t>
      </w:r>
      <w:r w:rsidRPr="00F6666F">
        <w:rPr>
          <w:lang w:val="en-GB"/>
        </w:rPr>
        <w:t xml:space="preserve"> helpful</w:t>
      </w:r>
      <w:r w:rsidR="00D32670">
        <w:rPr>
          <w:lang w:val="en-GB"/>
        </w:rPr>
        <w:t xml:space="preserve"> and unhelpful</w:t>
      </w:r>
      <w:r w:rsidRPr="00F6666F">
        <w:rPr>
          <w:lang w:val="en-GB"/>
        </w:rPr>
        <w:t xml:space="preserve"> from family and friends </w:t>
      </w:r>
      <w:r w:rsidR="00264BC6" w:rsidRPr="00F6666F">
        <w:rPr>
          <w:lang w:val="en-GB"/>
        </w:rPr>
        <w:t>following these suicidal communications</w:t>
      </w:r>
      <w:r w:rsidRPr="00F6666F">
        <w:rPr>
          <w:lang w:val="en-GB"/>
        </w:rPr>
        <w:t>.</w:t>
      </w:r>
      <w:r w:rsidR="00264BC6" w:rsidRPr="00F6666F">
        <w:rPr>
          <w:lang w:val="en-GB"/>
        </w:rPr>
        <w:t xml:space="preserve"> </w:t>
      </w:r>
      <w:r w:rsidR="00EF630F" w:rsidRPr="00F6666F">
        <w:rPr>
          <w:lang w:val="en-GB"/>
        </w:rPr>
        <w:t>P</w:t>
      </w:r>
      <w:r w:rsidR="002B5C6C" w:rsidRPr="00F6666F">
        <w:rPr>
          <w:lang w:val="en-GB"/>
        </w:rPr>
        <w:t>revious studies of suicidal communications and helping behaviours of family and friends</w:t>
      </w:r>
      <w:r w:rsidR="00264BC6" w:rsidRPr="00F6666F">
        <w:rPr>
          <w:lang w:val="en-GB"/>
        </w:rPr>
        <w:t xml:space="preserve"> </w:t>
      </w:r>
      <w:r w:rsidR="00F85A52" w:rsidRPr="00F6666F">
        <w:rPr>
          <w:lang w:val="en-GB"/>
        </w:rPr>
        <w:t xml:space="preserve">have </w:t>
      </w:r>
      <w:r w:rsidR="00F61D12" w:rsidRPr="00F6666F">
        <w:rPr>
          <w:lang w:val="en-GB"/>
        </w:rPr>
        <w:t>utilise</w:t>
      </w:r>
      <w:r w:rsidR="00F85A52" w:rsidRPr="00F6666F">
        <w:rPr>
          <w:lang w:val="en-GB"/>
        </w:rPr>
        <w:t>d</w:t>
      </w:r>
      <w:r w:rsidR="00F61D12" w:rsidRPr="00F6666F">
        <w:rPr>
          <w:lang w:val="en-GB"/>
        </w:rPr>
        <w:t xml:space="preserve"> resource</w:t>
      </w:r>
      <w:r w:rsidR="006E6470" w:rsidRPr="00F6666F">
        <w:rPr>
          <w:lang w:val="en-GB"/>
        </w:rPr>
        <w:t>-</w:t>
      </w:r>
      <w:r w:rsidR="00F61D12" w:rsidRPr="00F6666F">
        <w:rPr>
          <w:lang w:val="en-GB"/>
        </w:rPr>
        <w:t>intensive methods such as psychological autopsy and inter</w:t>
      </w:r>
      <w:r w:rsidR="00D56B41" w:rsidRPr="00F6666F">
        <w:rPr>
          <w:lang w:val="en-GB"/>
        </w:rPr>
        <w:t xml:space="preserve">view studies, resulting in small sample sizes. The survey developed for this </w:t>
      </w:r>
      <w:r w:rsidR="00C82744" w:rsidRPr="00F6666F">
        <w:rPr>
          <w:lang w:val="en-GB"/>
        </w:rPr>
        <w:t xml:space="preserve">study provides an alternative method for examining these phenomena in larger samples for little cost. </w:t>
      </w:r>
    </w:p>
    <w:p w14:paraId="101215A9" w14:textId="629C0A9F" w:rsidR="001846B9" w:rsidRPr="00F6666F" w:rsidRDefault="001846B9" w:rsidP="00DE181E">
      <w:pPr>
        <w:pStyle w:val="Heading4"/>
      </w:pPr>
      <w:bookmarkStart w:id="100" w:name="_Ref46758922"/>
      <w:r w:rsidRPr="00F6666F">
        <w:t>Study 3:</w:t>
      </w:r>
      <w:r w:rsidR="00323819" w:rsidRPr="00F6666F">
        <w:t xml:space="preserve"> </w:t>
      </w:r>
      <w:bookmarkStart w:id="101" w:name="_Hlk522627948"/>
      <w:r w:rsidR="00323819" w:rsidRPr="00F6666F">
        <w:t>Confidence and intentions to help a person at risk of suicide</w:t>
      </w:r>
      <w:bookmarkEnd w:id="100"/>
      <w:bookmarkEnd w:id="101"/>
    </w:p>
    <w:p w14:paraId="443726A1" w14:textId="68D8CC22" w:rsidR="001C0B18" w:rsidRPr="00F6666F" w:rsidRDefault="009F0B24" w:rsidP="001C0B18">
      <w:pPr>
        <w:rPr>
          <w:lang w:val="en-GB"/>
        </w:rPr>
      </w:pPr>
      <w:r w:rsidRPr="00F6666F">
        <w:rPr>
          <w:lang w:val="en-GB"/>
        </w:rPr>
        <w:t xml:space="preserve">Study 3 </w:t>
      </w:r>
      <w:r w:rsidR="006F04EF" w:rsidRPr="00F6666F">
        <w:rPr>
          <w:lang w:val="en-GB"/>
        </w:rPr>
        <w:t>wa</w:t>
      </w:r>
      <w:r w:rsidRPr="00F6666F">
        <w:rPr>
          <w:lang w:val="en-GB"/>
        </w:rPr>
        <w:t>s the first of three studies</w:t>
      </w:r>
      <w:r w:rsidR="00A90744" w:rsidRPr="00F6666F">
        <w:rPr>
          <w:lang w:val="en-GB"/>
        </w:rPr>
        <w:t xml:space="preserve"> (studies 3 to 5)</w:t>
      </w:r>
      <w:r w:rsidRPr="00F6666F">
        <w:rPr>
          <w:lang w:val="en-GB"/>
        </w:rPr>
        <w:t xml:space="preserve"> to examine data gained from </w:t>
      </w:r>
      <w:r w:rsidR="0050506F" w:rsidRPr="00F6666F">
        <w:rPr>
          <w:lang w:val="en-GB"/>
        </w:rPr>
        <w:t xml:space="preserve">a </w:t>
      </w:r>
      <w:r w:rsidRPr="00F6666F">
        <w:rPr>
          <w:lang w:val="en-GB"/>
        </w:rPr>
        <w:t xml:space="preserve">nationally representative </w:t>
      </w:r>
      <w:r w:rsidR="00A90744" w:rsidRPr="00F6666F">
        <w:rPr>
          <w:lang w:val="en-GB"/>
        </w:rPr>
        <w:t>tele</w:t>
      </w:r>
      <w:r w:rsidRPr="00F6666F">
        <w:rPr>
          <w:lang w:val="en-GB"/>
        </w:rPr>
        <w:t>phone survey</w:t>
      </w:r>
      <w:r w:rsidR="00A90744" w:rsidRPr="00F6666F">
        <w:rPr>
          <w:lang w:val="en-GB"/>
        </w:rPr>
        <w:t>.</w:t>
      </w:r>
      <w:r w:rsidR="002C5E9E" w:rsidRPr="00F6666F">
        <w:rPr>
          <w:lang w:val="en-GB"/>
        </w:rPr>
        <w:t xml:space="preserve"> Data gained from this survey were analysed to answer research questions</w:t>
      </w:r>
      <w:r w:rsidR="00B67AB7" w:rsidRPr="00F6666F">
        <w:rPr>
          <w:lang w:val="en-GB"/>
        </w:rPr>
        <w:t xml:space="preserve"> </w:t>
      </w:r>
      <w:r w:rsidR="00387EDB" w:rsidRPr="00F6666F">
        <w:rPr>
          <w:lang w:val="en-GB"/>
        </w:rPr>
        <w:t>3 to 8</w:t>
      </w:r>
      <w:r w:rsidR="0028543C" w:rsidRPr="00F6666F">
        <w:rPr>
          <w:lang w:val="en-GB"/>
        </w:rPr>
        <w:t>.</w:t>
      </w:r>
      <w:r w:rsidR="00232F09" w:rsidRPr="00F6666F">
        <w:rPr>
          <w:lang w:val="en-GB"/>
        </w:rPr>
        <w:t xml:space="preserve"> </w:t>
      </w:r>
      <w:r w:rsidR="001C0B18" w:rsidRPr="00F6666F">
        <w:rPr>
          <w:lang w:val="en-GB"/>
        </w:rPr>
        <w:t>Measuring current helping intentions allow</w:t>
      </w:r>
      <w:r w:rsidR="009849E7">
        <w:rPr>
          <w:lang w:val="en-GB"/>
        </w:rPr>
        <w:t>ed</w:t>
      </w:r>
      <w:r w:rsidR="001C0B18" w:rsidRPr="00F6666F">
        <w:rPr>
          <w:lang w:val="en-GB"/>
        </w:rPr>
        <w:t xml:space="preserve"> identification of those actions that are intended but that are against best practice and those best practice helping actions that are not intended. These actions can then provide specific behavioural targets for a suicide prevention campaign.</w:t>
      </w:r>
    </w:p>
    <w:p w14:paraId="1B1922FC" w14:textId="290E8237" w:rsidR="006F04EF" w:rsidRPr="00F6666F" w:rsidRDefault="00DE181E" w:rsidP="00D2542A">
      <w:pPr>
        <w:rPr>
          <w:rStyle w:val="StyleBodyCalibri"/>
          <w:rFonts w:ascii="Times New Roman" w:hAnsi="Times New Roman"/>
          <w:lang w:val="en-GB"/>
        </w:rPr>
      </w:pPr>
      <w:r>
        <w:rPr>
          <w:rStyle w:val="StyleBodyCalibri"/>
          <w:rFonts w:ascii="Times New Roman" w:hAnsi="Times New Roman"/>
          <w:lang w:val="en-GB"/>
        </w:rPr>
        <w:t>Although</w:t>
      </w:r>
      <w:r w:rsidRPr="00F6666F">
        <w:rPr>
          <w:rStyle w:val="StyleBodyCalibri"/>
          <w:rFonts w:ascii="Times New Roman" w:hAnsi="Times New Roman"/>
          <w:lang w:val="en-GB"/>
        </w:rPr>
        <w:t xml:space="preserve"> </w:t>
      </w:r>
      <w:r w:rsidR="00973660" w:rsidRPr="00F6666F">
        <w:rPr>
          <w:rStyle w:val="StyleBodyCalibri"/>
          <w:rFonts w:ascii="Times New Roman" w:hAnsi="Times New Roman"/>
          <w:lang w:val="en-GB"/>
        </w:rPr>
        <w:t>there have been previous Australian population-based studies of confidence and intentions to help a person at risk of suicide</w:t>
      </w:r>
      <w:r w:rsidR="00114D3D" w:rsidRPr="00F6666F">
        <w:rPr>
          <w:rStyle w:val="StyleBodyCalibri"/>
          <w:rFonts w:ascii="Times New Roman" w:hAnsi="Times New Roman"/>
          <w:lang w:val="en-GB"/>
        </w:rPr>
        <w:t xml:space="preserve">, </w:t>
      </w:r>
      <w:r w:rsidR="00232F09" w:rsidRPr="00F6666F">
        <w:rPr>
          <w:rStyle w:val="StyleBodyCalibri"/>
          <w:rFonts w:ascii="Times New Roman" w:hAnsi="Times New Roman"/>
          <w:lang w:val="en-GB"/>
        </w:rPr>
        <w:t xml:space="preserve">these studies are now somewhat dated. Furthermore, </w:t>
      </w:r>
      <w:r w:rsidR="00114D3D" w:rsidRPr="00F6666F">
        <w:rPr>
          <w:rStyle w:val="StyleBodyCalibri"/>
          <w:rFonts w:ascii="Times New Roman" w:hAnsi="Times New Roman"/>
          <w:lang w:val="en-GB"/>
        </w:rPr>
        <w:t xml:space="preserve">the use of three different vignettes depicting </w:t>
      </w:r>
      <w:r w:rsidR="00CB7E11" w:rsidRPr="00F6666F">
        <w:rPr>
          <w:rStyle w:val="StyleBodyCalibri"/>
          <w:rFonts w:ascii="Times New Roman" w:hAnsi="Times New Roman"/>
          <w:lang w:val="en-GB"/>
        </w:rPr>
        <w:t>varying suicidal communications</w:t>
      </w:r>
      <w:r w:rsidR="00114D3D" w:rsidRPr="00F6666F">
        <w:rPr>
          <w:rStyle w:val="StyleBodyCalibri"/>
          <w:rFonts w:ascii="Times New Roman" w:hAnsi="Times New Roman"/>
          <w:lang w:val="en-GB"/>
        </w:rPr>
        <w:t xml:space="preserve"> is an important </w:t>
      </w:r>
      <w:r w:rsidR="00AD3C39" w:rsidRPr="00F6666F">
        <w:rPr>
          <w:rStyle w:val="StyleBodyCalibri"/>
          <w:rFonts w:ascii="Times New Roman" w:hAnsi="Times New Roman"/>
          <w:lang w:val="en-GB"/>
        </w:rPr>
        <w:t xml:space="preserve">methodological </w:t>
      </w:r>
      <w:r w:rsidR="00DD0DEB" w:rsidRPr="00F6666F">
        <w:rPr>
          <w:rStyle w:val="StyleBodyCalibri"/>
          <w:rFonts w:ascii="Times New Roman" w:hAnsi="Times New Roman"/>
          <w:lang w:val="en-GB"/>
        </w:rPr>
        <w:t>development. In the</w:t>
      </w:r>
      <w:r w:rsidR="006C1FA2" w:rsidRPr="00F6666F">
        <w:rPr>
          <w:rStyle w:val="StyleBodyCalibri"/>
          <w:rFonts w:ascii="Times New Roman" w:hAnsi="Times New Roman"/>
          <w:lang w:val="en-GB"/>
        </w:rPr>
        <w:t>se</w:t>
      </w:r>
      <w:r w:rsidR="00DD0DEB" w:rsidRPr="00F6666F">
        <w:rPr>
          <w:rStyle w:val="StyleBodyCalibri"/>
          <w:rFonts w:ascii="Times New Roman" w:hAnsi="Times New Roman"/>
          <w:lang w:val="en-GB"/>
        </w:rPr>
        <w:t xml:space="preserve"> </w:t>
      </w:r>
      <w:r w:rsidR="002E77D7" w:rsidRPr="00F6666F">
        <w:rPr>
          <w:rStyle w:val="StyleBodyCalibri"/>
          <w:rFonts w:ascii="Times New Roman" w:hAnsi="Times New Roman"/>
          <w:lang w:val="en-GB"/>
        </w:rPr>
        <w:t xml:space="preserve">earlier </w:t>
      </w:r>
      <w:r w:rsidR="00DD0DEB" w:rsidRPr="00F6666F">
        <w:rPr>
          <w:rStyle w:val="StyleBodyCalibri"/>
          <w:rFonts w:ascii="Times New Roman" w:hAnsi="Times New Roman"/>
          <w:lang w:val="en-GB"/>
        </w:rPr>
        <w:t xml:space="preserve">studies, </w:t>
      </w:r>
      <w:r w:rsidR="003E22DD" w:rsidRPr="00F6666F">
        <w:rPr>
          <w:rStyle w:val="StyleBodyCalibri"/>
          <w:rFonts w:ascii="Times New Roman" w:hAnsi="Times New Roman"/>
          <w:lang w:val="en-GB"/>
        </w:rPr>
        <w:t>the vignettes</w:t>
      </w:r>
      <w:r w:rsidR="00815A3D" w:rsidRPr="00F6666F">
        <w:rPr>
          <w:rStyle w:val="StyleBodyCalibri"/>
          <w:rFonts w:ascii="Times New Roman" w:hAnsi="Times New Roman"/>
          <w:lang w:val="en-GB"/>
        </w:rPr>
        <w:t xml:space="preserve"> </w:t>
      </w:r>
      <w:r w:rsidR="00577887" w:rsidRPr="00F6666F">
        <w:rPr>
          <w:rStyle w:val="StyleBodyCalibri"/>
          <w:rFonts w:ascii="Times New Roman" w:hAnsi="Times New Roman"/>
          <w:lang w:val="en-GB"/>
        </w:rPr>
        <w:t xml:space="preserve">only </w:t>
      </w:r>
      <w:r w:rsidR="003E22DD" w:rsidRPr="00F6666F">
        <w:rPr>
          <w:rStyle w:val="StyleBodyCalibri"/>
          <w:rFonts w:ascii="Times New Roman" w:hAnsi="Times New Roman"/>
          <w:lang w:val="en-GB"/>
        </w:rPr>
        <w:t xml:space="preserve">described </w:t>
      </w:r>
      <w:r w:rsidR="00815A3D" w:rsidRPr="00F6666F">
        <w:rPr>
          <w:rStyle w:val="StyleBodyCalibri"/>
          <w:rFonts w:ascii="Times New Roman" w:hAnsi="Times New Roman"/>
          <w:lang w:val="en-GB"/>
        </w:rPr>
        <w:t>direct communication of suic</w:t>
      </w:r>
      <w:r w:rsidR="002165A7" w:rsidRPr="00F6666F">
        <w:rPr>
          <w:rStyle w:val="StyleBodyCalibri"/>
          <w:rFonts w:ascii="Times New Roman" w:hAnsi="Times New Roman"/>
          <w:lang w:val="en-GB"/>
        </w:rPr>
        <w:t xml:space="preserve">ide risk. In Study </w:t>
      </w:r>
      <w:r w:rsidR="00D64100" w:rsidRPr="00F6666F">
        <w:rPr>
          <w:rStyle w:val="StyleBodyCalibri"/>
          <w:rFonts w:ascii="Times New Roman" w:hAnsi="Times New Roman"/>
          <w:lang w:val="en-GB"/>
        </w:rPr>
        <w:t>3</w:t>
      </w:r>
      <w:r w:rsidR="002165A7" w:rsidRPr="00F6666F">
        <w:rPr>
          <w:rStyle w:val="StyleBodyCalibri"/>
          <w:rFonts w:ascii="Times New Roman" w:hAnsi="Times New Roman"/>
          <w:lang w:val="en-GB"/>
        </w:rPr>
        <w:t>, how confidence and intentions varied according to the directness of the suicidal communication</w:t>
      </w:r>
      <w:r>
        <w:rPr>
          <w:rStyle w:val="StyleBodyCalibri"/>
          <w:rFonts w:ascii="Times New Roman" w:hAnsi="Times New Roman"/>
          <w:lang w:val="en-GB"/>
        </w:rPr>
        <w:t xml:space="preserve"> was assessed</w:t>
      </w:r>
      <w:r w:rsidR="002165A7" w:rsidRPr="00F6666F">
        <w:rPr>
          <w:rStyle w:val="StyleBodyCalibri"/>
          <w:rFonts w:ascii="Times New Roman" w:hAnsi="Times New Roman"/>
          <w:lang w:val="en-GB"/>
        </w:rPr>
        <w:t xml:space="preserve">. Since most </w:t>
      </w:r>
      <w:r w:rsidR="002165A7" w:rsidRPr="00F6666F">
        <w:rPr>
          <w:rStyle w:val="StyleBodyCalibri"/>
          <w:rFonts w:ascii="Times New Roman" w:hAnsi="Times New Roman"/>
          <w:lang w:val="en-GB"/>
        </w:rPr>
        <w:lastRenderedPageBreak/>
        <w:t xml:space="preserve">suicidal communications are indirect, </w:t>
      </w:r>
      <w:r w:rsidR="00D217A1" w:rsidRPr="00F6666F">
        <w:rPr>
          <w:rStyle w:val="StyleBodyCalibri"/>
          <w:rFonts w:ascii="Times New Roman" w:hAnsi="Times New Roman"/>
          <w:lang w:val="en-GB"/>
        </w:rPr>
        <w:t xml:space="preserve">assessing Australians’ ability to recognise and respond to </w:t>
      </w:r>
      <w:r w:rsidR="00F23C53" w:rsidRPr="00F6666F">
        <w:rPr>
          <w:rStyle w:val="StyleBodyCalibri"/>
          <w:rFonts w:ascii="Times New Roman" w:hAnsi="Times New Roman"/>
          <w:lang w:val="en-GB"/>
        </w:rPr>
        <w:t xml:space="preserve">less direct </w:t>
      </w:r>
      <w:r w:rsidR="00D217A1" w:rsidRPr="00F6666F">
        <w:rPr>
          <w:rStyle w:val="StyleBodyCalibri"/>
          <w:rFonts w:ascii="Times New Roman" w:hAnsi="Times New Roman"/>
          <w:lang w:val="en-GB"/>
        </w:rPr>
        <w:t>suicidal communications is imperative</w:t>
      </w:r>
      <w:r w:rsidR="00702FB6" w:rsidRPr="00F6666F">
        <w:rPr>
          <w:rStyle w:val="StyleBodyCalibri"/>
          <w:rFonts w:ascii="Times New Roman" w:hAnsi="Times New Roman"/>
          <w:lang w:val="en-GB"/>
        </w:rPr>
        <w:t xml:space="preserve">, as inability to recognise these </w:t>
      </w:r>
      <w:r w:rsidR="00F23C53" w:rsidRPr="00F6666F">
        <w:rPr>
          <w:rStyle w:val="StyleBodyCalibri"/>
          <w:rFonts w:ascii="Times New Roman" w:hAnsi="Times New Roman"/>
          <w:lang w:val="en-GB"/>
        </w:rPr>
        <w:t>as indicators of suicide risk</w:t>
      </w:r>
      <w:r w:rsidR="00702FB6" w:rsidRPr="00F6666F">
        <w:rPr>
          <w:rStyle w:val="StyleBodyCalibri"/>
          <w:rFonts w:ascii="Times New Roman" w:hAnsi="Times New Roman"/>
          <w:lang w:val="en-GB"/>
        </w:rPr>
        <w:t xml:space="preserve"> would mean that </w:t>
      </w:r>
      <w:r w:rsidR="008440D9" w:rsidRPr="00F6666F">
        <w:rPr>
          <w:rStyle w:val="StyleBodyCalibri"/>
          <w:rFonts w:ascii="Times New Roman" w:hAnsi="Times New Roman"/>
          <w:lang w:val="en-GB"/>
        </w:rPr>
        <w:t xml:space="preserve">help is unlikely to be provided. Another important contribution </w:t>
      </w:r>
      <w:r w:rsidR="00CD5BDD" w:rsidRPr="00F6666F">
        <w:rPr>
          <w:rStyle w:val="StyleBodyCalibri"/>
          <w:rFonts w:ascii="Times New Roman" w:hAnsi="Times New Roman"/>
          <w:lang w:val="en-GB"/>
        </w:rPr>
        <w:t xml:space="preserve">of Study 3 </w:t>
      </w:r>
      <w:r w:rsidR="008440D9" w:rsidRPr="00F6666F">
        <w:rPr>
          <w:rStyle w:val="StyleBodyCalibri"/>
          <w:rFonts w:ascii="Times New Roman" w:hAnsi="Times New Roman"/>
          <w:lang w:val="en-GB"/>
        </w:rPr>
        <w:t xml:space="preserve">is the assessment of </w:t>
      </w:r>
      <w:r w:rsidR="009708D4" w:rsidRPr="00F6666F">
        <w:rPr>
          <w:rStyle w:val="StyleBodyCalibri"/>
          <w:rFonts w:ascii="Times New Roman" w:hAnsi="Times New Roman"/>
          <w:lang w:val="en-GB"/>
        </w:rPr>
        <w:t>intentions to carry out behaviours that contravene best practice. This is the first study of its kind in this regard</w:t>
      </w:r>
      <w:r w:rsidR="00CD5BDD" w:rsidRPr="00F6666F">
        <w:rPr>
          <w:rStyle w:val="StyleBodyCalibri"/>
          <w:rFonts w:ascii="Times New Roman" w:hAnsi="Times New Roman"/>
          <w:lang w:val="en-GB"/>
        </w:rPr>
        <w:t xml:space="preserve"> and is important because it assesses whether Australians might carry out actions that are inadvertently </w:t>
      </w:r>
      <w:r w:rsidR="00C3002B" w:rsidRPr="00F6666F">
        <w:rPr>
          <w:rStyle w:val="StyleBodyCalibri"/>
          <w:rFonts w:ascii="Times New Roman" w:hAnsi="Times New Roman"/>
          <w:lang w:val="en-GB"/>
        </w:rPr>
        <w:t>unhelpful or even harmful.</w:t>
      </w:r>
    </w:p>
    <w:p w14:paraId="21682875" w14:textId="58806DD1" w:rsidR="001846B9" w:rsidRPr="00F6666F" w:rsidRDefault="001846B9" w:rsidP="004A07C2">
      <w:pPr>
        <w:pStyle w:val="Heading4"/>
        <w:rPr>
          <w:lang w:val="en-GB"/>
        </w:rPr>
      </w:pPr>
      <w:bookmarkStart w:id="102" w:name="_Ref46758924"/>
      <w:r w:rsidRPr="00F6666F">
        <w:rPr>
          <w:lang w:val="en-GB"/>
        </w:rPr>
        <w:t>Study 4:</w:t>
      </w:r>
      <w:r w:rsidR="004A07C2" w:rsidRPr="00F6666F">
        <w:rPr>
          <w:lang w:val="en-GB"/>
        </w:rPr>
        <w:t xml:space="preserve"> Helping actions given and received in response to suicide risk: Findings from an Australian national survey</w:t>
      </w:r>
      <w:bookmarkEnd w:id="102"/>
    </w:p>
    <w:p w14:paraId="67593CDA" w14:textId="39AD3131" w:rsidR="005F2F88" w:rsidRPr="00F6666F" w:rsidRDefault="0046289B" w:rsidP="00EB2F9F">
      <w:pPr>
        <w:rPr>
          <w:lang w:val="en-GB"/>
        </w:rPr>
      </w:pPr>
      <w:r w:rsidRPr="00F6666F">
        <w:rPr>
          <w:lang w:val="en-GB"/>
        </w:rPr>
        <w:t>In Study 4, data collected via the national telephone survey were used to examine real-life helping behaviours that Australian adults ha</w:t>
      </w:r>
      <w:r w:rsidR="002E79BC" w:rsidRPr="00F6666F">
        <w:rPr>
          <w:lang w:val="en-GB"/>
        </w:rPr>
        <w:t xml:space="preserve">d </w:t>
      </w:r>
      <w:r w:rsidRPr="00F6666F">
        <w:rPr>
          <w:lang w:val="en-GB"/>
        </w:rPr>
        <w:t>undertaken in response to the suicide risk of others, and those they had received if they had been at risk themselves.</w:t>
      </w:r>
      <w:r w:rsidR="002E79BC" w:rsidRPr="00F6666F">
        <w:rPr>
          <w:lang w:val="en-GB"/>
        </w:rPr>
        <w:t xml:space="preserve"> Using th</w:t>
      </w:r>
      <w:r w:rsidR="004316A8" w:rsidRPr="00F6666F">
        <w:rPr>
          <w:lang w:val="en-GB"/>
        </w:rPr>
        <w:t>ese</w:t>
      </w:r>
      <w:r w:rsidR="002E79BC" w:rsidRPr="00F6666F">
        <w:rPr>
          <w:lang w:val="en-GB"/>
        </w:rPr>
        <w:t xml:space="preserve"> data, answers </w:t>
      </w:r>
      <w:r w:rsidR="00026423" w:rsidRPr="00F6666F">
        <w:rPr>
          <w:lang w:val="en-GB"/>
        </w:rPr>
        <w:t xml:space="preserve">were provided </w:t>
      </w:r>
      <w:r w:rsidR="002E79BC" w:rsidRPr="00F6666F">
        <w:rPr>
          <w:lang w:val="en-GB"/>
        </w:rPr>
        <w:t xml:space="preserve">to </w:t>
      </w:r>
      <w:r w:rsidR="00026423" w:rsidRPr="00F6666F">
        <w:rPr>
          <w:lang w:val="en-GB"/>
        </w:rPr>
        <w:t>research questions</w:t>
      </w:r>
      <w:r w:rsidR="00B6255F" w:rsidRPr="00F6666F">
        <w:rPr>
          <w:lang w:val="en-GB"/>
        </w:rPr>
        <w:t xml:space="preserve"> </w:t>
      </w:r>
      <w:r w:rsidR="005F2F88" w:rsidRPr="00F6666F">
        <w:rPr>
          <w:lang w:val="en-GB"/>
        </w:rPr>
        <w:t>10 to 12.</w:t>
      </w:r>
    </w:p>
    <w:p w14:paraId="5E890D0E" w14:textId="77777777" w:rsidR="006C4542" w:rsidRPr="00F6666F" w:rsidRDefault="004D7C51" w:rsidP="00033DAF">
      <w:pPr>
        <w:rPr>
          <w:lang w:val="en-GB"/>
        </w:rPr>
      </w:pPr>
      <w:r w:rsidRPr="00F6666F">
        <w:rPr>
          <w:lang w:val="en-GB"/>
        </w:rPr>
        <w:t>Study 4</w:t>
      </w:r>
      <w:r w:rsidR="00026423" w:rsidRPr="00F6666F">
        <w:rPr>
          <w:lang w:val="en-GB"/>
        </w:rPr>
        <w:t xml:space="preserve"> makes a </w:t>
      </w:r>
      <w:r w:rsidR="00AD124F" w:rsidRPr="00F6666F">
        <w:rPr>
          <w:lang w:val="en-GB"/>
        </w:rPr>
        <w:t xml:space="preserve">particularly important contribution to the suicide prevention literature. </w:t>
      </w:r>
      <w:r w:rsidR="00E70AF6" w:rsidRPr="00F6666F">
        <w:rPr>
          <w:lang w:val="en-GB"/>
        </w:rPr>
        <w:t xml:space="preserve">The international literature regarding how untrained community members help people at risk of suicide is very limited, as are Australian studies. Studies of Australians’ helping behaviour toward a person at risk of suicide are also somewhat dated. </w:t>
      </w:r>
      <w:r w:rsidR="00AD124F" w:rsidRPr="00F6666F">
        <w:rPr>
          <w:lang w:val="en-GB"/>
        </w:rPr>
        <w:t xml:space="preserve">Most studies of helping a person at risk of suicide examine intentions to help, while few have </w:t>
      </w:r>
      <w:r w:rsidR="005D3E43" w:rsidRPr="00F6666F">
        <w:rPr>
          <w:lang w:val="en-GB"/>
        </w:rPr>
        <w:t xml:space="preserve">examined real-life helping </w:t>
      </w:r>
      <w:r w:rsidR="00894F50" w:rsidRPr="00F6666F">
        <w:rPr>
          <w:lang w:val="en-GB"/>
        </w:rPr>
        <w:t>actions</w:t>
      </w:r>
      <w:r w:rsidR="005D3E43" w:rsidRPr="00F6666F">
        <w:rPr>
          <w:lang w:val="en-GB"/>
        </w:rPr>
        <w:t>.</w:t>
      </w:r>
      <w:r w:rsidR="00264E6D" w:rsidRPr="00F6666F">
        <w:rPr>
          <w:lang w:val="en-GB"/>
        </w:rPr>
        <w:t xml:space="preserve"> Although intentions and actions are associated, this relationship is not perfect. Therefore, measuring actions taken is important to understanding what happens in the real-world context.</w:t>
      </w:r>
      <w:r w:rsidR="00091030" w:rsidRPr="00F6666F">
        <w:rPr>
          <w:lang w:val="en-GB"/>
        </w:rPr>
        <w:t xml:space="preserve"> </w:t>
      </w:r>
      <w:r w:rsidR="00033DAF" w:rsidRPr="00F6666F">
        <w:rPr>
          <w:lang w:val="en-GB"/>
        </w:rPr>
        <w:t xml:space="preserve">Measuring helping actions toward people at risk of suicide at a population level is </w:t>
      </w:r>
      <w:r w:rsidR="00264E6D" w:rsidRPr="00F6666F">
        <w:rPr>
          <w:lang w:val="en-GB"/>
        </w:rPr>
        <w:t>re</w:t>
      </w:r>
      <w:r w:rsidR="00033DAF" w:rsidRPr="00F6666F">
        <w:rPr>
          <w:lang w:val="en-GB"/>
        </w:rPr>
        <w:t xml:space="preserve">latively unique. </w:t>
      </w:r>
    </w:p>
    <w:p w14:paraId="4529326E" w14:textId="71202C58" w:rsidR="0046289B" w:rsidRPr="00F6666F" w:rsidRDefault="00033DAF" w:rsidP="00EB2F9F">
      <w:pPr>
        <w:rPr>
          <w:lang w:val="en-GB"/>
        </w:rPr>
      </w:pPr>
      <w:r w:rsidRPr="00F6666F">
        <w:rPr>
          <w:lang w:val="en-GB"/>
        </w:rPr>
        <w:t>This research is also unique in measuring helping actions from the perspective of those who have helped others and those who have been helped (though not in dyads), allowing a kind of data triangulation for assessment of the reliability of this type of self-report data. Measurement of helping actions also afford</w:t>
      </w:r>
      <w:r w:rsidR="00362331" w:rsidRPr="00F6666F">
        <w:rPr>
          <w:lang w:val="en-GB"/>
        </w:rPr>
        <w:t>s</w:t>
      </w:r>
      <w:r w:rsidRPr="00F6666F">
        <w:rPr>
          <w:lang w:val="en-GB"/>
        </w:rPr>
        <w:t xml:space="preserve"> the ability to investigate which sociodemographic groups are most and least likely to carry out certain helping actions (sociodemographic and exposure variables). Identifying sub-groups most likely to carry out actions that contravene best practice, and those least likely to carry out actions in line with best practice provide target groups for specific campaign messaging. Measuring real-life helping actions also allows examination of the relationships between helping </w:t>
      </w:r>
      <w:r w:rsidR="00B62AB3">
        <w:rPr>
          <w:lang w:val="en-GB"/>
        </w:rPr>
        <w:t>ac</w:t>
      </w:r>
      <w:r w:rsidRPr="00F6666F">
        <w:rPr>
          <w:lang w:val="en-GB"/>
        </w:rPr>
        <w:t xml:space="preserve">tions and </w:t>
      </w:r>
      <w:r w:rsidRPr="00F6666F">
        <w:rPr>
          <w:lang w:val="en-GB"/>
        </w:rPr>
        <w:lastRenderedPageBreak/>
        <w:t>other variables of interest, such as intentions and belief in suicide myths.</w:t>
      </w:r>
      <w:r w:rsidR="00362331" w:rsidRPr="00F6666F">
        <w:rPr>
          <w:lang w:val="en-GB"/>
        </w:rPr>
        <w:t xml:space="preserve"> </w:t>
      </w:r>
      <w:r w:rsidR="008F7316" w:rsidRPr="00F6666F">
        <w:rPr>
          <w:lang w:val="en-GB"/>
        </w:rPr>
        <w:t xml:space="preserve">In </w:t>
      </w:r>
      <w:r w:rsidR="00B7301A">
        <w:rPr>
          <w:lang w:val="en-GB"/>
        </w:rPr>
        <w:t>S</w:t>
      </w:r>
      <w:r w:rsidR="008F7316" w:rsidRPr="00F6666F">
        <w:rPr>
          <w:lang w:val="en-GB"/>
        </w:rPr>
        <w:t xml:space="preserve">tudy 4, whether helpers had undertaken non-recommended </w:t>
      </w:r>
      <w:r w:rsidR="006430AA" w:rsidRPr="00F6666F">
        <w:rPr>
          <w:lang w:val="en-GB"/>
        </w:rPr>
        <w:t xml:space="preserve">actions </w:t>
      </w:r>
      <w:r w:rsidR="008F7316" w:rsidRPr="00F6666F">
        <w:rPr>
          <w:lang w:val="en-GB"/>
        </w:rPr>
        <w:t>while support</w:t>
      </w:r>
      <w:r w:rsidR="000D7599" w:rsidRPr="00F6666F">
        <w:rPr>
          <w:lang w:val="en-GB"/>
        </w:rPr>
        <w:t>ing</w:t>
      </w:r>
      <w:r w:rsidR="008F7316" w:rsidRPr="00F6666F">
        <w:rPr>
          <w:lang w:val="en-GB"/>
        </w:rPr>
        <w:t xml:space="preserve"> a person at risk of suicide</w:t>
      </w:r>
      <w:r w:rsidR="00B62AB3">
        <w:rPr>
          <w:lang w:val="en-GB"/>
        </w:rPr>
        <w:t xml:space="preserve"> was also assessed</w:t>
      </w:r>
      <w:r w:rsidR="00210F0E" w:rsidRPr="00F6666F">
        <w:rPr>
          <w:lang w:val="en-GB"/>
        </w:rPr>
        <w:t>, as in Study 3</w:t>
      </w:r>
      <w:r w:rsidR="008F7316" w:rsidRPr="00F6666F">
        <w:rPr>
          <w:lang w:val="en-GB"/>
        </w:rPr>
        <w:t>.</w:t>
      </w:r>
    </w:p>
    <w:p w14:paraId="775C5D06" w14:textId="77777777" w:rsidR="008E1A21" w:rsidRPr="00F6666F" w:rsidRDefault="001846B9" w:rsidP="008E1A21">
      <w:pPr>
        <w:pStyle w:val="Heading4"/>
        <w:rPr>
          <w:lang w:val="en-GB"/>
        </w:rPr>
      </w:pPr>
      <w:bookmarkStart w:id="103" w:name="_Ref46758925"/>
      <w:r w:rsidRPr="00F6666F">
        <w:rPr>
          <w:lang w:val="en-GB"/>
        </w:rPr>
        <w:t>Study 5:</w:t>
      </w:r>
      <w:r w:rsidR="008E1A21" w:rsidRPr="00F6666F">
        <w:rPr>
          <w:lang w:val="en-GB"/>
        </w:rPr>
        <w:t xml:space="preserve"> Belief in suicide prevention myths and its effect on helping: A nationally representative survey of Australian adults</w:t>
      </w:r>
      <w:bookmarkEnd w:id="103"/>
    </w:p>
    <w:p w14:paraId="083AA3DD" w14:textId="7F426923" w:rsidR="001846B9" w:rsidRPr="00F6666F" w:rsidRDefault="008E1A21" w:rsidP="003F3C11">
      <w:pPr>
        <w:rPr>
          <w:lang w:val="en-GB"/>
        </w:rPr>
      </w:pPr>
      <w:r w:rsidRPr="00F6666F">
        <w:rPr>
          <w:lang w:val="en-GB"/>
        </w:rPr>
        <w:t xml:space="preserve">Study 5 also </w:t>
      </w:r>
      <w:r w:rsidR="00843E08" w:rsidRPr="00F6666F">
        <w:rPr>
          <w:lang w:val="en-GB"/>
        </w:rPr>
        <w:t xml:space="preserve">involved analysis of data from the nationally representative survey. </w:t>
      </w:r>
      <w:r w:rsidR="00DE181E">
        <w:rPr>
          <w:lang w:val="en-GB"/>
        </w:rPr>
        <w:t>D</w:t>
      </w:r>
      <w:r w:rsidR="00C624CA" w:rsidRPr="00F6666F">
        <w:rPr>
          <w:lang w:val="en-GB"/>
        </w:rPr>
        <w:t>ata assessing Australians</w:t>
      </w:r>
      <w:r w:rsidR="000D7599" w:rsidRPr="00F6666F">
        <w:rPr>
          <w:lang w:val="en-GB"/>
        </w:rPr>
        <w:t>’</w:t>
      </w:r>
      <w:r w:rsidR="00C624CA" w:rsidRPr="00F6666F">
        <w:rPr>
          <w:lang w:val="en-GB"/>
        </w:rPr>
        <w:t xml:space="preserve"> beliefs in seven suicide prevention myths, and the intentions and helping data</w:t>
      </w:r>
      <w:r w:rsidR="00A051E1" w:rsidRPr="00F6666F">
        <w:rPr>
          <w:lang w:val="en-GB"/>
        </w:rPr>
        <w:t xml:space="preserve"> </w:t>
      </w:r>
      <w:r w:rsidR="00DE181E">
        <w:rPr>
          <w:lang w:val="en-GB"/>
        </w:rPr>
        <w:t xml:space="preserve">were used </w:t>
      </w:r>
      <w:r w:rsidR="00A051E1" w:rsidRPr="00F6666F">
        <w:rPr>
          <w:lang w:val="en-GB"/>
        </w:rPr>
        <w:t>to assess whether beliefs in suicide prevention myths affects helping intentions and actions.</w:t>
      </w:r>
      <w:r w:rsidR="003F3C11" w:rsidRPr="00F6666F">
        <w:rPr>
          <w:lang w:val="en-GB"/>
        </w:rPr>
        <w:t xml:space="preserve"> </w:t>
      </w:r>
      <w:r w:rsidR="00C35913" w:rsidRPr="00F6666F">
        <w:rPr>
          <w:lang w:val="en-GB"/>
        </w:rPr>
        <w:t>S</w:t>
      </w:r>
      <w:r w:rsidR="003F3C11" w:rsidRPr="00F6666F">
        <w:rPr>
          <w:lang w:val="en-GB"/>
        </w:rPr>
        <w:t xml:space="preserve">pecifically, the data was analysed to answer </w:t>
      </w:r>
      <w:r w:rsidR="00C35913" w:rsidRPr="00F6666F">
        <w:rPr>
          <w:lang w:val="en-GB"/>
        </w:rPr>
        <w:t>research questions 13 to 15.</w:t>
      </w:r>
    </w:p>
    <w:p w14:paraId="2E9DF420" w14:textId="134F22AA" w:rsidR="00685A1A" w:rsidRPr="00F6666F" w:rsidRDefault="005B4410" w:rsidP="00685A1A">
      <w:pPr>
        <w:rPr>
          <w:lang w:val="en-GB"/>
        </w:rPr>
      </w:pPr>
      <w:r w:rsidRPr="00F6666F">
        <w:rPr>
          <w:lang w:val="en-GB"/>
        </w:rPr>
        <w:t xml:space="preserve">‘Debunking’ of suicide myths is very common practice in suicide prevention education, </w:t>
      </w:r>
      <w:r w:rsidR="00DA3560" w:rsidRPr="00F6666F">
        <w:rPr>
          <w:lang w:val="en-GB"/>
        </w:rPr>
        <w:t xml:space="preserve">based on the premise that reducing beliefs in such myths will improve helping actions toward people at risk of suicide. </w:t>
      </w:r>
      <w:r w:rsidR="000C1EF6" w:rsidRPr="00F6666F">
        <w:rPr>
          <w:lang w:val="en-GB"/>
        </w:rPr>
        <w:t>Y</w:t>
      </w:r>
      <w:r w:rsidRPr="00F6666F">
        <w:rPr>
          <w:lang w:val="en-GB"/>
        </w:rPr>
        <w:t>et</w:t>
      </w:r>
      <w:r w:rsidR="000C1EF6" w:rsidRPr="00F6666F">
        <w:rPr>
          <w:lang w:val="en-GB"/>
        </w:rPr>
        <w:t>,</w:t>
      </w:r>
      <w:r w:rsidRPr="00F6666F">
        <w:rPr>
          <w:lang w:val="en-GB"/>
        </w:rPr>
        <w:t xml:space="preserve"> there is very limited empirical evidence o</w:t>
      </w:r>
      <w:r w:rsidR="00DE181E">
        <w:rPr>
          <w:lang w:val="en-GB"/>
        </w:rPr>
        <w:t>n</w:t>
      </w:r>
      <w:r w:rsidRPr="00F6666F">
        <w:rPr>
          <w:lang w:val="en-GB"/>
        </w:rPr>
        <w:t xml:space="preserve"> the effects </w:t>
      </w:r>
      <w:r w:rsidR="007B4344" w:rsidRPr="00F6666F">
        <w:rPr>
          <w:lang w:val="en-GB"/>
        </w:rPr>
        <w:t xml:space="preserve">of belief in myths on helping intentions and actions. </w:t>
      </w:r>
      <w:r w:rsidR="00DE181E">
        <w:rPr>
          <w:lang w:val="en-GB"/>
        </w:rPr>
        <w:t>T</w:t>
      </w:r>
      <w:r w:rsidR="007B4344" w:rsidRPr="00F6666F">
        <w:rPr>
          <w:lang w:val="en-GB"/>
        </w:rPr>
        <w:t xml:space="preserve">his </w:t>
      </w:r>
      <w:r w:rsidR="00DE181E">
        <w:rPr>
          <w:lang w:val="en-GB"/>
        </w:rPr>
        <w:t xml:space="preserve">was the first </w:t>
      </w:r>
      <w:r w:rsidR="007B4344" w:rsidRPr="00F6666F">
        <w:rPr>
          <w:lang w:val="en-GB"/>
        </w:rPr>
        <w:t>study examining how beliefs in suicide myths relates to helping</w:t>
      </w:r>
      <w:r w:rsidR="000D4882" w:rsidRPr="00F6666F">
        <w:rPr>
          <w:lang w:val="en-GB"/>
        </w:rPr>
        <w:t xml:space="preserve"> actions taken</w:t>
      </w:r>
      <w:r w:rsidR="007B4344" w:rsidRPr="00F6666F">
        <w:rPr>
          <w:lang w:val="en-GB"/>
        </w:rPr>
        <w:t>.</w:t>
      </w:r>
      <w:r w:rsidR="006B1741" w:rsidRPr="00F6666F">
        <w:rPr>
          <w:lang w:val="en-GB"/>
        </w:rPr>
        <w:t xml:space="preserve"> </w:t>
      </w:r>
      <w:r w:rsidR="00DE181E">
        <w:rPr>
          <w:lang w:val="en-GB"/>
        </w:rPr>
        <w:t>The</w:t>
      </w:r>
      <w:r w:rsidR="006B1741" w:rsidRPr="00F6666F">
        <w:rPr>
          <w:lang w:val="en-GB"/>
        </w:rPr>
        <w:t xml:space="preserve"> use</w:t>
      </w:r>
      <w:r w:rsidR="00DE181E">
        <w:rPr>
          <w:lang w:val="en-GB"/>
        </w:rPr>
        <w:t xml:space="preserve"> of</w:t>
      </w:r>
      <w:r w:rsidR="006B1741" w:rsidRPr="00F6666F">
        <w:rPr>
          <w:lang w:val="en-GB"/>
        </w:rPr>
        <w:t xml:space="preserve"> data on real-life helping actions taken to assist others at risk of suicide also makes this study unique</w:t>
      </w:r>
      <w:r w:rsidR="00685A1A" w:rsidRPr="00F6666F">
        <w:rPr>
          <w:lang w:val="en-GB"/>
        </w:rPr>
        <w:t>, as does the examination of the relationships between beliefs in individual myths and individual helping intentions and actions. Identifying those myths that have the strongest effects on helping intentions and actions can assist in improving suicide debunking approaches, which could occur in a suicide prevention media campaign. If targeting specific behaviours, identifying those myths that might form a barrier to that specific behaviour can also help to create more effective suicide prevention messages for helping behaviour change.</w:t>
      </w:r>
    </w:p>
    <w:p w14:paraId="57769C9A" w14:textId="3233C42C" w:rsidR="008005D1" w:rsidRPr="00F6666F" w:rsidRDefault="008005D1" w:rsidP="00C0403C">
      <w:pPr>
        <w:pStyle w:val="Heading2"/>
        <w:numPr>
          <w:ilvl w:val="1"/>
          <w:numId w:val="18"/>
        </w:numPr>
      </w:pPr>
      <w:bookmarkStart w:id="104" w:name="_Toc31095958"/>
      <w:bookmarkStart w:id="105" w:name="_Toc31096523"/>
      <w:bookmarkStart w:id="106" w:name="_Ref46926948"/>
      <w:bookmarkStart w:id="107" w:name="_Toc47692749"/>
      <w:r w:rsidRPr="00F6666F">
        <w:t>Methodological overview</w:t>
      </w:r>
      <w:bookmarkEnd w:id="104"/>
      <w:bookmarkEnd w:id="105"/>
      <w:bookmarkEnd w:id="106"/>
      <w:bookmarkEnd w:id="107"/>
    </w:p>
    <w:p w14:paraId="154686F7" w14:textId="13EE71FB" w:rsidR="002E449C" w:rsidRPr="00F6666F" w:rsidRDefault="008005D1" w:rsidP="008005D1">
      <w:pPr>
        <w:rPr>
          <w:lang w:val="en-GB"/>
        </w:rPr>
      </w:pPr>
      <w:r w:rsidRPr="00F6666F">
        <w:rPr>
          <w:lang w:val="en-GB"/>
        </w:rPr>
        <w:t xml:space="preserve">The five studies </w:t>
      </w:r>
      <w:r w:rsidR="00FB0664">
        <w:rPr>
          <w:lang w:val="en-GB"/>
        </w:rPr>
        <w:t>described in</w:t>
      </w:r>
      <w:r w:rsidR="00FB0664" w:rsidRPr="00F6666F">
        <w:rPr>
          <w:lang w:val="en-GB"/>
        </w:rPr>
        <w:t xml:space="preserve"> </w:t>
      </w:r>
      <w:r w:rsidRPr="00F6666F">
        <w:rPr>
          <w:lang w:val="en-GB"/>
        </w:rPr>
        <w:t>this thesis are the result of three rounds of data collection utilising three different methods: (1) an online expert consensus study</w:t>
      </w:r>
      <w:r w:rsidR="00DE181E">
        <w:rPr>
          <w:lang w:val="en-GB"/>
        </w:rPr>
        <w:t xml:space="preserve"> (</w:t>
      </w:r>
      <w:r w:rsidR="002E4847">
        <w:rPr>
          <w:lang w:val="en-GB"/>
        </w:rPr>
        <w:t>S</w:t>
      </w:r>
      <w:r w:rsidR="00DE181E">
        <w:rPr>
          <w:lang w:val="en-GB"/>
        </w:rPr>
        <w:t>tudy 1)</w:t>
      </w:r>
      <w:r w:rsidRPr="00F6666F">
        <w:rPr>
          <w:lang w:val="en-GB"/>
        </w:rPr>
        <w:t>; (2) an online survey study</w:t>
      </w:r>
      <w:r w:rsidR="00DE181E">
        <w:rPr>
          <w:lang w:val="en-GB"/>
        </w:rPr>
        <w:t xml:space="preserve"> (</w:t>
      </w:r>
      <w:r w:rsidR="002E4847">
        <w:rPr>
          <w:lang w:val="en-GB"/>
        </w:rPr>
        <w:t>S</w:t>
      </w:r>
      <w:r w:rsidR="00DE181E">
        <w:rPr>
          <w:lang w:val="en-GB"/>
        </w:rPr>
        <w:t>tudy 2)</w:t>
      </w:r>
      <w:r w:rsidRPr="00F6666F">
        <w:rPr>
          <w:lang w:val="en-GB"/>
        </w:rPr>
        <w:t>; and (3) a nationally representative telephone survey</w:t>
      </w:r>
      <w:r w:rsidR="00DE181E">
        <w:rPr>
          <w:lang w:val="en-GB"/>
        </w:rPr>
        <w:t xml:space="preserve"> (</w:t>
      </w:r>
      <w:r w:rsidR="002E4847">
        <w:rPr>
          <w:lang w:val="en-GB"/>
        </w:rPr>
        <w:t>S</w:t>
      </w:r>
      <w:r w:rsidR="00DE181E">
        <w:rPr>
          <w:lang w:val="en-GB"/>
        </w:rPr>
        <w:t>tudies 3</w:t>
      </w:r>
      <w:r w:rsidR="002E449C">
        <w:rPr>
          <w:lang w:val="en-GB"/>
        </w:rPr>
        <w:t>-</w:t>
      </w:r>
      <w:r w:rsidR="00DE181E">
        <w:rPr>
          <w:lang w:val="en-GB"/>
        </w:rPr>
        <w:t>5)</w:t>
      </w:r>
      <w:r w:rsidRPr="00F6666F">
        <w:rPr>
          <w:lang w:val="en-GB"/>
        </w:rPr>
        <w:t xml:space="preserve">. </w:t>
      </w:r>
      <w:r w:rsidR="00DE181E">
        <w:rPr>
          <w:lang w:val="en-GB"/>
        </w:rPr>
        <w:t>Although</w:t>
      </w:r>
      <w:r w:rsidR="00DE181E" w:rsidRPr="00F6666F">
        <w:rPr>
          <w:lang w:val="en-GB"/>
        </w:rPr>
        <w:t xml:space="preserve"> </w:t>
      </w:r>
      <w:r w:rsidRPr="00F6666F">
        <w:rPr>
          <w:lang w:val="en-GB"/>
        </w:rPr>
        <w:t xml:space="preserve">these methods are outlined in each of the study </w:t>
      </w:r>
      <w:r w:rsidRPr="002D19CF">
        <w:rPr>
          <w:lang w:val="en-GB"/>
        </w:rPr>
        <w:t>chapters</w:t>
      </w:r>
      <w:r w:rsidR="00684DA4" w:rsidRPr="002D19CF">
        <w:rPr>
          <w:lang w:val="en-GB"/>
        </w:rPr>
        <w:t xml:space="preserve"> (Chapters </w:t>
      </w:r>
      <w:r w:rsidR="002D19CF" w:rsidRPr="002D19CF">
        <w:rPr>
          <w:lang w:val="en-GB"/>
        </w:rPr>
        <w:t>4</w:t>
      </w:r>
      <w:r w:rsidR="00684DA4" w:rsidRPr="002D19CF">
        <w:rPr>
          <w:lang w:val="en-GB"/>
        </w:rPr>
        <w:t xml:space="preserve"> to </w:t>
      </w:r>
      <w:r w:rsidR="002D19CF" w:rsidRPr="002D19CF">
        <w:rPr>
          <w:lang w:val="en-GB"/>
        </w:rPr>
        <w:t>8</w:t>
      </w:r>
      <w:r w:rsidR="00C35ED0" w:rsidRPr="002D19CF">
        <w:rPr>
          <w:lang w:val="en-GB"/>
        </w:rPr>
        <w:t>)</w:t>
      </w:r>
      <w:r w:rsidRPr="002D19CF">
        <w:rPr>
          <w:lang w:val="en-GB"/>
        </w:rPr>
        <w:t>,</w:t>
      </w:r>
      <w:r w:rsidRPr="00F6666F">
        <w:rPr>
          <w:lang w:val="en-GB"/>
        </w:rPr>
        <w:t xml:space="preserve"> some additional details</w:t>
      </w:r>
      <w:r w:rsidR="002A2AE4" w:rsidRPr="00F6666F">
        <w:rPr>
          <w:lang w:val="en-GB"/>
        </w:rPr>
        <w:t xml:space="preserve"> not provided in the </w:t>
      </w:r>
      <w:r w:rsidR="00DF467A" w:rsidRPr="00F6666F">
        <w:rPr>
          <w:lang w:val="en-GB"/>
        </w:rPr>
        <w:t>published papers</w:t>
      </w:r>
      <w:r w:rsidR="008D374C">
        <w:rPr>
          <w:lang w:val="en-GB"/>
        </w:rPr>
        <w:t xml:space="preserve"> due to word count restr</w:t>
      </w:r>
      <w:r w:rsidR="00FB0664">
        <w:rPr>
          <w:lang w:val="en-GB"/>
        </w:rPr>
        <w:t>i</w:t>
      </w:r>
      <w:r w:rsidR="008D374C">
        <w:rPr>
          <w:lang w:val="en-GB"/>
        </w:rPr>
        <w:t>ctions</w:t>
      </w:r>
      <w:r w:rsidRPr="00F6666F">
        <w:rPr>
          <w:lang w:val="en-GB"/>
        </w:rPr>
        <w:t>, where applicable, are provided here</w:t>
      </w:r>
      <w:r w:rsidR="008D374C">
        <w:rPr>
          <w:lang w:val="en-GB"/>
        </w:rPr>
        <w:t>.</w:t>
      </w:r>
    </w:p>
    <w:p w14:paraId="4D368766" w14:textId="765DA69E" w:rsidR="00277C7A" w:rsidRDefault="00EB3E01" w:rsidP="002E449C">
      <w:pPr>
        <w:pStyle w:val="Heading3"/>
      </w:pPr>
      <w:r>
        <w:lastRenderedPageBreak/>
        <w:t>Online e</w:t>
      </w:r>
      <w:r w:rsidR="00A74A1D">
        <w:t>xpert consensus study (Study 1)</w:t>
      </w:r>
    </w:p>
    <w:p w14:paraId="32CB0A0E" w14:textId="51EB8B3D" w:rsidR="002617CC" w:rsidRPr="002617CC" w:rsidRDefault="008F0D12" w:rsidP="00980264">
      <w:r>
        <w:rPr>
          <w:lang w:val="en-GB"/>
        </w:rPr>
        <w:t xml:space="preserve">An overview of </w:t>
      </w:r>
      <w:r w:rsidR="002E4847">
        <w:rPr>
          <w:lang w:val="en-GB"/>
        </w:rPr>
        <w:t>S</w:t>
      </w:r>
      <w:r w:rsidR="002617CC" w:rsidRPr="00F6666F">
        <w:rPr>
          <w:lang w:val="en-GB"/>
        </w:rPr>
        <w:t xml:space="preserve">tudy </w:t>
      </w:r>
      <w:r w:rsidR="002617CC">
        <w:rPr>
          <w:lang w:val="en-GB"/>
        </w:rPr>
        <w:t>1</w:t>
      </w:r>
      <w:r w:rsidR="002617CC" w:rsidRPr="00F6666F">
        <w:rPr>
          <w:lang w:val="en-GB"/>
        </w:rPr>
        <w:t xml:space="preserve"> </w:t>
      </w:r>
      <w:r>
        <w:rPr>
          <w:lang w:val="en-GB"/>
        </w:rPr>
        <w:t xml:space="preserve">is provided in section </w:t>
      </w:r>
      <w:r>
        <w:rPr>
          <w:lang w:val="en-GB"/>
        </w:rPr>
        <w:fldChar w:fldCharType="begin"/>
      </w:r>
      <w:r>
        <w:rPr>
          <w:lang w:val="en-GB"/>
        </w:rPr>
        <w:instrText xml:space="preserve"> REF _Ref46753375 \r \h </w:instrText>
      </w:r>
      <w:r>
        <w:rPr>
          <w:lang w:val="en-GB"/>
        </w:rPr>
      </w:r>
      <w:r>
        <w:rPr>
          <w:lang w:val="en-GB"/>
        </w:rPr>
        <w:fldChar w:fldCharType="separate"/>
      </w:r>
      <w:r>
        <w:rPr>
          <w:lang w:val="en-GB"/>
        </w:rPr>
        <w:t>3.1.3.1</w:t>
      </w:r>
      <w:r>
        <w:rPr>
          <w:lang w:val="en-GB"/>
        </w:rPr>
        <w:fldChar w:fldCharType="end"/>
      </w:r>
      <w:r>
        <w:rPr>
          <w:lang w:val="en-GB"/>
        </w:rPr>
        <w:t xml:space="preserve">, and the published article is included as </w:t>
      </w:r>
      <w:r>
        <w:rPr>
          <w:lang w:val="en-GB"/>
        </w:rPr>
        <w:fldChar w:fldCharType="begin"/>
      </w:r>
      <w:r>
        <w:rPr>
          <w:lang w:val="en-GB"/>
        </w:rPr>
        <w:instrText xml:space="preserve"> REF _Ref46754911 \r \h </w:instrText>
      </w:r>
      <w:r>
        <w:rPr>
          <w:lang w:val="en-GB"/>
        </w:rPr>
      </w:r>
      <w:r>
        <w:rPr>
          <w:lang w:val="en-GB"/>
        </w:rPr>
        <w:fldChar w:fldCharType="separate"/>
      </w:r>
      <w:r>
        <w:rPr>
          <w:lang w:val="en-GB"/>
        </w:rPr>
        <w:t>Chapter 4</w:t>
      </w:r>
      <w:r>
        <w:rPr>
          <w:lang w:val="en-GB"/>
        </w:rPr>
        <w:fldChar w:fldCharType="end"/>
      </w:r>
      <w:r>
        <w:rPr>
          <w:lang w:val="en-GB"/>
        </w:rPr>
        <w:t>.</w:t>
      </w:r>
    </w:p>
    <w:p w14:paraId="2689B96C" w14:textId="3B8667B6" w:rsidR="00317D70" w:rsidRPr="00F6666F" w:rsidRDefault="002617CC" w:rsidP="006A2852">
      <w:pPr>
        <w:pStyle w:val="Heading4"/>
        <w:rPr>
          <w:lang w:val="en-GB"/>
        </w:rPr>
      </w:pPr>
      <w:bookmarkStart w:id="108" w:name="_Ref46757885"/>
      <w:r>
        <w:rPr>
          <w:lang w:val="en-GB"/>
        </w:rPr>
        <w:t>Sample and recruitment</w:t>
      </w:r>
      <w:bookmarkEnd w:id="108"/>
    </w:p>
    <w:p w14:paraId="1A4C58B1" w14:textId="745D43CF" w:rsidR="00965CC1" w:rsidRPr="00F6666F" w:rsidRDefault="002E449C" w:rsidP="00965CC1">
      <w:pPr>
        <w:rPr>
          <w:lang w:val="en-GB"/>
        </w:rPr>
      </w:pPr>
      <w:r>
        <w:rPr>
          <w:lang w:val="en-GB"/>
        </w:rPr>
        <w:t>P</w:t>
      </w:r>
      <w:r w:rsidR="006A2852" w:rsidRPr="00F6666F">
        <w:rPr>
          <w:lang w:val="en-GB"/>
        </w:rPr>
        <w:t>articipants</w:t>
      </w:r>
      <w:r>
        <w:rPr>
          <w:lang w:val="en-GB"/>
        </w:rPr>
        <w:t xml:space="preserve"> </w:t>
      </w:r>
      <w:r w:rsidR="002617CC">
        <w:rPr>
          <w:lang w:val="en-GB"/>
        </w:rPr>
        <w:t xml:space="preserve">with experience of suicide risk, either themselves or as carers for a person at risk, were recruited </w:t>
      </w:r>
      <w:r>
        <w:rPr>
          <w:lang w:val="en-GB"/>
        </w:rPr>
        <w:t xml:space="preserve">for </w:t>
      </w:r>
      <w:r w:rsidR="00980264">
        <w:rPr>
          <w:lang w:val="en-GB"/>
        </w:rPr>
        <w:t>S</w:t>
      </w:r>
      <w:r>
        <w:rPr>
          <w:lang w:val="en-GB"/>
        </w:rPr>
        <w:t xml:space="preserve">tudy 1 </w:t>
      </w:r>
      <w:r w:rsidR="006A2852" w:rsidRPr="00F6666F">
        <w:rPr>
          <w:lang w:val="en-GB"/>
        </w:rPr>
        <w:t>from Beyond Blue’s Blue Voices group</w:t>
      </w:r>
      <w:r w:rsidR="00EE4EBA" w:rsidRPr="00F6666F">
        <w:rPr>
          <w:lang w:val="en-GB"/>
        </w:rPr>
        <w:t xml:space="preserve">. </w:t>
      </w:r>
      <w:r w:rsidR="00965CC1" w:rsidRPr="00F6666F">
        <w:rPr>
          <w:lang w:val="en-GB"/>
        </w:rPr>
        <w:t>Beyond Blue is an Australian not-for-profit mental health organisation. The Beyond Blue website (</w:t>
      </w:r>
      <w:hyperlink r:id="rId14" w:history="1">
        <w:r w:rsidR="00965CC1" w:rsidRPr="00F6666F">
          <w:rPr>
            <w:rStyle w:val="Hyperlink"/>
            <w:rFonts w:eastAsiaTheme="majorEastAsia"/>
            <w:lang w:val="en-GB"/>
          </w:rPr>
          <w:t>https://www.beyondblue.org.au/home</w:t>
        </w:r>
      </w:hyperlink>
      <w:r w:rsidR="00965CC1" w:rsidRPr="00F6666F">
        <w:rPr>
          <w:lang w:val="en-GB"/>
        </w:rPr>
        <w:t>) states that the organisation aims to provide ‘information and support to help everyone in Australia achieve their best possible mental health, whatever their age and wherever they live’. Beyond Blue conducts a range of activities, including providing information on their website for those with anxiety or depression and their family and friends who want to offer support; providing individual support services by telephone or online, as well as online chat forums; commissioning and conducting research and evaluation; and advocacy and communication activities (</w:t>
      </w:r>
      <w:hyperlink r:id="rId15" w:history="1">
        <w:r w:rsidR="00965CC1" w:rsidRPr="00F6666F">
          <w:rPr>
            <w:rStyle w:val="Hyperlink"/>
            <w:rFonts w:eastAsiaTheme="majorEastAsia"/>
            <w:lang w:val="en-GB"/>
          </w:rPr>
          <w:t>https://www.beyondblue.org.au/about-us/who-we-are-and-what-we-do</w:t>
        </w:r>
      </w:hyperlink>
      <w:r w:rsidR="00965CC1" w:rsidRPr="00F6666F">
        <w:rPr>
          <w:rFonts w:eastAsiaTheme="majorEastAsia"/>
          <w:lang w:val="en-GB"/>
        </w:rPr>
        <w:t>)</w:t>
      </w:r>
      <w:r w:rsidR="00965CC1" w:rsidRPr="00F6666F">
        <w:rPr>
          <w:lang w:val="en-GB"/>
        </w:rPr>
        <w:t xml:space="preserve">. </w:t>
      </w:r>
    </w:p>
    <w:p w14:paraId="7DF339CA" w14:textId="451C8AA9" w:rsidR="00965CC1" w:rsidRDefault="00965CC1" w:rsidP="00965CC1">
      <w:pPr>
        <w:rPr>
          <w:lang w:val="en-GB"/>
        </w:rPr>
      </w:pPr>
      <w:r w:rsidRPr="00F6666F">
        <w:rPr>
          <w:lang w:val="en-GB"/>
        </w:rPr>
        <w:t xml:space="preserve">Blue Voices is </w:t>
      </w:r>
      <w:r w:rsidR="00BA1743" w:rsidRPr="00F6666F">
        <w:rPr>
          <w:lang w:val="en-GB"/>
        </w:rPr>
        <w:t>Beyond Blue’s</w:t>
      </w:r>
      <w:r w:rsidRPr="00F6666F">
        <w:rPr>
          <w:lang w:val="en-GB"/>
        </w:rPr>
        <w:t xml:space="preserve"> online </w:t>
      </w:r>
      <w:r w:rsidR="00C150F3" w:rsidRPr="00F6666F">
        <w:rPr>
          <w:lang w:val="en-GB"/>
        </w:rPr>
        <w:t xml:space="preserve">reference </w:t>
      </w:r>
      <w:r w:rsidRPr="00F6666F">
        <w:rPr>
          <w:lang w:val="en-GB"/>
        </w:rPr>
        <w:t xml:space="preserve">group </w:t>
      </w:r>
      <w:r w:rsidR="00C150F3" w:rsidRPr="00F6666F">
        <w:rPr>
          <w:lang w:val="en-GB"/>
        </w:rPr>
        <w:t>for</w:t>
      </w:r>
      <w:r w:rsidRPr="00F6666F">
        <w:rPr>
          <w:lang w:val="en-GB"/>
        </w:rPr>
        <w:t xml:space="preserve"> people over 16 years who have experienced anxiety, </w:t>
      </w:r>
      <w:proofErr w:type="gramStart"/>
      <w:r w:rsidRPr="00F6666F">
        <w:rPr>
          <w:lang w:val="en-GB"/>
        </w:rPr>
        <w:t>depression</w:t>
      </w:r>
      <w:proofErr w:type="gramEnd"/>
      <w:r w:rsidRPr="00F6666F">
        <w:rPr>
          <w:lang w:val="en-GB"/>
        </w:rPr>
        <w:t xml:space="preserve"> or suicide themselves or who have provided support to someone else affected. Registration to Blue Voices occurs online</w:t>
      </w:r>
      <w:r w:rsidR="00C150F3" w:rsidRPr="00F6666F">
        <w:rPr>
          <w:lang w:val="en-GB"/>
        </w:rPr>
        <w:t xml:space="preserve"> via the Beyond Blue website,</w:t>
      </w:r>
      <w:r w:rsidRPr="00F6666F">
        <w:rPr>
          <w:lang w:val="en-GB"/>
        </w:rPr>
        <w:t xml:space="preserve"> and members are self-selected. The aim of the group is to allow these people with lived experience to ‘influence the development and innovation of mental health services, policies and programs’ (</w:t>
      </w:r>
      <w:hyperlink r:id="rId16" w:history="1">
        <w:r w:rsidRPr="00F6666F">
          <w:rPr>
            <w:rStyle w:val="Hyperlink"/>
            <w:rFonts w:eastAsiaTheme="majorEastAsia"/>
            <w:lang w:val="en-GB"/>
          </w:rPr>
          <w:t>https://www.beyondblue.org.au/get-involved/bluevoices</w:t>
        </w:r>
      </w:hyperlink>
      <w:r w:rsidRPr="00F6666F">
        <w:rPr>
          <w:lang w:val="en-GB"/>
        </w:rPr>
        <w:t xml:space="preserve">). Blue Voices members are regularly invited to complete questionnaires; participate in research, </w:t>
      </w:r>
      <w:proofErr w:type="gramStart"/>
      <w:r w:rsidRPr="00F6666F">
        <w:rPr>
          <w:lang w:val="en-GB"/>
        </w:rPr>
        <w:t>committees</w:t>
      </w:r>
      <w:proofErr w:type="gramEnd"/>
      <w:r w:rsidRPr="00F6666F">
        <w:rPr>
          <w:lang w:val="en-GB"/>
        </w:rPr>
        <w:t xml:space="preserve"> and advisory groups; and to provide feedback on a mental health-related ‘product, policy, program or service’. </w:t>
      </w:r>
      <w:r w:rsidR="00183935" w:rsidRPr="00F6666F">
        <w:rPr>
          <w:lang w:val="en-GB"/>
        </w:rPr>
        <w:t xml:space="preserve">Details of the recruitment processes for Blue Voices members </w:t>
      </w:r>
      <w:r w:rsidR="00FB0664">
        <w:rPr>
          <w:lang w:val="en-GB"/>
        </w:rPr>
        <w:t>for</w:t>
      </w:r>
      <w:r w:rsidR="00183935" w:rsidRPr="00F6666F">
        <w:rPr>
          <w:lang w:val="en-GB"/>
        </w:rPr>
        <w:t xml:space="preserve"> </w:t>
      </w:r>
      <w:r w:rsidR="002E449C">
        <w:rPr>
          <w:lang w:val="en-GB"/>
        </w:rPr>
        <w:t xml:space="preserve">Study 1 </w:t>
      </w:r>
      <w:r w:rsidR="00EB3E01">
        <w:rPr>
          <w:lang w:val="en-GB"/>
        </w:rPr>
        <w:t>are</w:t>
      </w:r>
      <w:r w:rsidR="002E449C">
        <w:rPr>
          <w:lang w:val="en-GB"/>
        </w:rPr>
        <w:t xml:space="preserve"> outlined in </w:t>
      </w:r>
      <w:r w:rsidR="002E449C">
        <w:rPr>
          <w:lang w:val="en-GB"/>
        </w:rPr>
        <w:fldChar w:fldCharType="begin"/>
      </w:r>
      <w:r w:rsidR="002E449C">
        <w:rPr>
          <w:lang w:val="en-GB"/>
        </w:rPr>
        <w:instrText xml:space="preserve"> REF _Ref46753459 \r \h </w:instrText>
      </w:r>
      <w:r w:rsidR="002E449C">
        <w:rPr>
          <w:lang w:val="en-GB"/>
        </w:rPr>
      </w:r>
      <w:r w:rsidR="002E449C">
        <w:rPr>
          <w:lang w:val="en-GB"/>
        </w:rPr>
        <w:fldChar w:fldCharType="separate"/>
      </w:r>
      <w:r w:rsidR="00FD4A2E">
        <w:rPr>
          <w:lang w:val="en-GB"/>
        </w:rPr>
        <w:t>Chapter 4</w:t>
      </w:r>
      <w:r w:rsidR="002E449C">
        <w:rPr>
          <w:lang w:val="en-GB"/>
        </w:rPr>
        <w:fldChar w:fldCharType="end"/>
      </w:r>
      <w:r w:rsidR="00183935" w:rsidRPr="002D19CF">
        <w:rPr>
          <w:lang w:val="en-GB"/>
        </w:rPr>
        <w:t>.</w:t>
      </w:r>
    </w:p>
    <w:p w14:paraId="42A03181" w14:textId="3991D067" w:rsidR="002617CC" w:rsidRPr="00F6666F" w:rsidRDefault="002617CC" w:rsidP="00980264">
      <w:pPr>
        <w:pStyle w:val="Heading4"/>
      </w:pPr>
      <w:r>
        <w:t>Materials</w:t>
      </w:r>
    </w:p>
    <w:p w14:paraId="1C33F52D" w14:textId="77A14438" w:rsidR="002617CC" w:rsidRDefault="00D134D2" w:rsidP="000E7FB6">
      <w:pPr>
        <w:rPr>
          <w:lang w:val="en-GB"/>
        </w:rPr>
      </w:pPr>
      <w:r w:rsidRPr="00F6666F">
        <w:rPr>
          <w:lang w:val="en-GB"/>
        </w:rPr>
        <w:t>To identify suicide prevention statements to include in</w:t>
      </w:r>
      <w:r w:rsidR="00DC5AB7">
        <w:rPr>
          <w:lang w:val="en-GB"/>
        </w:rPr>
        <w:t xml:space="preserve"> the</w:t>
      </w:r>
      <w:r w:rsidRPr="00F6666F">
        <w:rPr>
          <w:lang w:val="en-GB"/>
        </w:rPr>
        <w:t xml:space="preserve"> consensus study questionnaire, </w:t>
      </w:r>
      <w:r w:rsidR="00121F4B" w:rsidRPr="00F6666F">
        <w:rPr>
          <w:lang w:val="en-GB"/>
        </w:rPr>
        <w:t xml:space="preserve">items </w:t>
      </w:r>
      <w:r w:rsidR="00EB3E01">
        <w:rPr>
          <w:lang w:val="en-GB"/>
        </w:rPr>
        <w:t xml:space="preserve">were extracted </w:t>
      </w:r>
      <w:r w:rsidR="00121F4B" w:rsidRPr="00F6666F">
        <w:rPr>
          <w:lang w:val="en-GB"/>
        </w:rPr>
        <w:t xml:space="preserve">from the study of </w:t>
      </w:r>
      <w:r w:rsidR="00121F4B" w:rsidRPr="00F6666F">
        <w:rPr>
          <w:lang w:val="en-GB"/>
        </w:rPr>
        <w:fldChar w:fldCharType="begin"/>
      </w:r>
      <w:r w:rsidR="00C33F6E">
        <w:rPr>
          <w:lang w:val="en-GB"/>
        </w:rPr>
        <w:instrText xml:space="preserve"> ADDIN EN.CITE &lt;EndNote&gt;&lt;Cite AuthorYear="1"&gt;&lt;Author&gt;Ross&lt;/Author&gt;&lt;Year&gt;2014&lt;/Year&gt;&lt;RecNum&gt;124&lt;/RecNum&gt;&lt;DisplayText&gt;Ross et al. (2014)&lt;/DisplayText&gt;&lt;record&gt;&lt;rec-number&gt;124&lt;/rec-number&gt;&lt;foreign-keys&gt;&lt;key app="EN" db-id="v0tf50fr9dxfp6ewv0ovvzp1xr0s0dwfftsa" timestamp="1479098949"&gt;124&lt;/key&gt;&lt;/foreign-keys&gt;&lt;ref-type name="Journal Article"&gt;17&lt;/ref-type&gt;&lt;contributors&gt;&lt;authors&gt;&lt;author&gt;Ross, A.M.&lt;/author&gt;&lt;author&gt;Kelly, C.M.&lt;/author&gt;&lt;author&gt;Jorm, A.&lt;/author&gt;&lt;/authors&gt;&lt;/contributors&gt;&lt;titles&gt;&lt;title&gt;Re-development of mental health first aid guidelines for suicidal ideation and behaviour&lt;/title&gt;&lt;secondary-title&gt;BMC Psychiatry&lt;/secondary-title&gt;&lt;/titles&gt;&lt;periodical&gt;&lt;full-title&gt;BMC Psychiatry&lt;/full-title&gt;&lt;/periodical&gt;&lt;pages&gt;241&lt;/pages&gt;&lt;volume&gt;14&lt;/volume&gt;&lt;dates&gt;&lt;year&gt;2014&lt;/year&gt;&lt;pub-dates&gt;&lt;date&gt;14/11/2016&lt;/date&gt;&lt;/pub-dates&gt;&lt;/dates&gt;&lt;urls&gt;&lt;related-urls&gt;&lt;url&gt;http://bmcpsychiatry.biomedcentral.com/articles/10.1186/s12888-014-0241-8&lt;/url&gt;&lt;/related-urls&gt;&lt;/urls&gt;&lt;electronic-resource-num&gt;10.1186/s12888-014-0241-8&lt;/electronic-resource-num&gt;&lt;/record&gt;&lt;/Cite&gt;&lt;/EndNote&gt;</w:instrText>
      </w:r>
      <w:r w:rsidR="00121F4B" w:rsidRPr="00F6666F">
        <w:rPr>
          <w:lang w:val="en-GB"/>
        </w:rPr>
        <w:fldChar w:fldCharType="separate"/>
      </w:r>
      <w:r w:rsidR="00C33F6E">
        <w:rPr>
          <w:noProof/>
          <w:lang w:val="en-GB"/>
        </w:rPr>
        <w:t>Ross et al. (2014)</w:t>
      </w:r>
      <w:r w:rsidR="00121F4B" w:rsidRPr="00F6666F">
        <w:rPr>
          <w:lang w:val="en-GB"/>
        </w:rPr>
        <w:fldChar w:fldCharType="end"/>
      </w:r>
      <w:r w:rsidR="00A81C70" w:rsidRPr="00F6666F">
        <w:rPr>
          <w:lang w:val="en-GB"/>
        </w:rPr>
        <w:t xml:space="preserve"> (detailed in section </w:t>
      </w:r>
      <w:r w:rsidR="0017481D" w:rsidRPr="00F6666F">
        <w:rPr>
          <w:lang w:val="en-GB"/>
        </w:rPr>
        <w:fldChar w:fldCharType="begin"/>
      </w:r>
      <w:r w:rsidR="0017481D" w:rsidRPr="00F6666F">
        <w:rPr>
          <w:lang w:val="en-GB"/>
        </w:rPr>
        <w:instrText xml:space="preserve"> REF _Ref27569241 \r \h </w:instrText>
      </w:r>
      <w:r w:rsidR="0017481D" w:rsidRPr="00F6666F">
        <w:rPr>
          <w:lang w:val="en-GB"/>
        </w:rPr>
      </w:r>
      <w:r w:rsidR="0017481D" w:rsidRPr="00F6666F">
        <w:rPr>
          <w:lang w:val="en-GB"/>
        </w:rPr>
        <w:fldChar w:fldCharType="separate"/>
      </w:r>
      <w:r w:rsidR="00EB3E01">
        <w:rPr>
          <w:lang w:val="en-GB"/>
        </w:rPr>
        <w:t>3.1.1.4.1</w:t>
      </w:r>
      <w:r w:rsidR="0017481D" w:rsidRPr="00F6666F">
        <w:rPr>
          <w:lang w:val="en-GB"/>
        </w:rPr>
        <w:fldChar w:fldCharType="end"/>
      </w:r>
      <w:r w:rsidR="0017481D" w:rsidRPr="00F6666F">
        <w:rPr>
          <w:lang w:val="en-GB"/>
        </w:rPr>
        <w:t>)</w:t>
      </w:r>
      <w:r w:rsidR="00A81C70" w:rsidRPr="00F6666F">
        <w:rPr>
          <w:lang w:val="en-GB"/>
        </w:rPr>
        <w:t xml:space="preserve"> </w:t>
      </w:r>
      <w:r w:rsidR="00121F4B" w:rsidRPr="00F6666F">
        <w:rPr>
          <w:lang w:val="en-GB"/>
        </w:rPr>
        <w:t xml:space="preserve">and </w:t>
      </w:r>
      <w:r w:rsidR="00EB3E01">
        <w:rPr>
          <w:lang w:val="en-GB"/>
        </w:rPr>
        <w:t xml:space="preserve">through </w:t>
      </w:r>
      <w:r w:rsidR="00121F4B" w:rsidRPr="00F6666F">
        <w:rPr>
          <w:lang w:val="en-GB"/>
        </w:rPr>
        <w:t>a literature review of suicide prevention interventions aimed at family, friends and other peers</w:t>
      </w:r>
      <w:r w:rsidR="0017481D" w:rsidRPr="00F6666F">
        <w:rPr>
          <w:lang w:val="en-GB"/>
        </w:rPr>
        <w:t xml:space="preserve"> (outlined in section </w:t>
      </w:r>
      <w:r w:rsidR="0017481D" w:rsidRPr="00F6666F">
        <w:rPr>
          <w:lang w:val="en-GB"/>
        </w:rPr>
        <w:fldChar w:fldCharType="begin"/>
      </w:r>
      <w:r w:rsidR="0017481D" w:rsidRPr="00F6666F">
        <w:rPr>
          <w:lang w:val="en-GB"/>
        </w:rPr>
        <w:instrText xml:space="preserve"> REF _Ref25752289 \r \h </w:instrText>
      </w:r>
      <w:r w:rsidR="0017481D" w:rsidRPr="00F6666F">
        <w:rPr>
          <w:lang w:val="en-GB"/>
        </w:rPr>
      </w:r>
      <w:r w:rsidR="0017481D" w:rsidRPr="00F6666F">
        <w:rPr>
          <w:lang w:val="en-GB"/>
        </w:rPr>
        <w:fldChar w:fldCharType="separate"/>
      </w:r>
      <w:r w:rsidR="00EB3E01">
        <w:rPr>
          <w:lang w:val="en-GB"/>
        </w:rPr>
        <w:t>3.1.1.4.2</w:t>
      </w:r>
      <w:r w:rsidR="0017481D" w:rsidRPr="00F6666F">
        <w:rPr>
          <w:lang w:val="en-GB"/>
        </w:rPr>
        <w:fldChar w:fldCharType="end"/>
      </w:r>
      <w:r w:rsidR="0017481D" w:rsidRPr="00F6666F">
        <w:rPr>
          <w:lang w:val="en-GB"/>
        </w:rPr>
        <w:t>)</w:t>
      </w:r>
      <w:r w:rsidR="00121F4B" w:rsidRPr="00F6666F">
        <w:rPr>
          <w:lang w:val="en-GB"/>
        </w:rPr>
        <w:t xml:space="preserve">. </w:t>
      </w:r>
      <w:r w:rsidR="00345212" w:rsidRPr="00F6666F">
        <w:rPr>
          <w:lang w:val="en-GB"/>
        </w:rPr>
        <w:t xml:space="preserve">The source of each of the included statements is </w:t>
      </w:r>
      <w:r w:rsidR="00345212" w:rsidRPr="00F6666F">
        <w:rPr>
          <w:lang w:val="en-GB"/>
        </w:rPr>
        <w:lastRenderedPageBreak/>
        <w:t xml:space="preserve">stated in </w:t>
      </w:r>
      <w:r w:rsidR="00687A7D" w:rsidRPr="00D73A18">
        <w:rPr>
          <w:lang w:val="en-GB"/>
        </w:rPr>
        <w:fldChar w:fldCharType="begin"/>
      </w:r>
      <w:r w:rsidR="00687A7D" w:rsidRPr="00D73A18">
        <w:rPr>
          <w:lang w:val="en-GB"/>
        </w:rPr>
        <w:instrText xml:space="preserve"> REF _Ref31178686 \h </w:instrText>
      </w:r>
      <w:r w:rsidR="00D73A18">
        <w:rPr>
          <w:lang w:val="en-GB"/>
        </w:rPr>
        <w:instrText xml:space="preserve"> \* MERGEFORMAT </w:instrText>
      </w:r>
      <w:r w:rsidR="00687A7D" w:rsidRPr="00D73A18">
        <w:rPr>
          <w:lang w:val="en-GB"/>
        </w:rPr>
      </w:r>
      <w:r w:rsidR="00687A7D" w:rsidRPr="00D73A18">
        <w:rPr>
          <w:lang w:val="en-GB"/>
        </w:rPr>
        <w:fldChar w:fldCharType="separate"/>
      </w:r>
      <w:r w:rsidR="00FD4A2E">
        <w:t xml:space="preserve">Table </w:t>
      </w:r>
      <w:r w:rsidR="00FD4A2E">
        <w:rPr>
          <w:noProof/>
        </w:rPr>
        <w:t>3</w:t>
      </w:r>
      <w:r w:rsidR="00687A7D" w:rsidRPr="00D73A18">
        <w:rPr>
          <w:lang w:val="en-GB"/>
        </w:rPr>
        <w:fldChar w:fldCharType="end"/>
      </w:r>
      <w:r w:rsidR="00687A7D" w:rsidRPr="00D73A18">
        <w:rPr>
          <w:lang w:val="en-GB"/>
        </w:rPr>
        <w:t xml:space="preserve"> </w:t>
      </w:r>
      <w:r w:rsidR="00345212" w:rsidRPr="00D73A18">
        <w:rPr>
          <w:lang w:val="en-GB"/>
        </w:rPr>
        <w:t xml:space="preserve">in Chapter </w:t>
      </w:r>
      <w:r w:rsidR="00D73A18" w:rsidRPr="00D73A18">
        <w:rPr>
          <w:lang w:val="en-GB"/>
        </w:rPr>
        <w:t>4</w:t>
      </w:r>
      <w:r w:rsidR="00345212" w:rsidRPr="00D73A18">
        <w:rPr>
          <w:lang w:val="en-GB"/>
        </w:rPr>
        <w:t>.</w:t>
      </w:r>
      <w:r w:rsidR="00345212" w:rsidRPr="00F6666F">
        <w:rPr>
          <w:lang w:val="en-GB"/>
        </w:rPr>
        <w:t xml:space="preserve"> </w:t>
      </w:r>
      <w:r w:rsidR="007E0189" w:rsidRPr="00F6666F">
        <w:rPr>
          <w:lang w:val="en-GB"/>
        </w:rPr>
        <w:t>This process resulted in the inclusion of 55 statements</w:t>
      </w:r>
      <w:r w:rsidR="00966319" w:rsidRPr="00F6666F">
        <w:rPr>
          <w:lang w:val="en-GB"/>
        </w:rPr>
        <w:t xml:space="preserve"> describing suicide prevention actions</w:t>
      </w:r>
      <w:r w:rsidR="000C476F" w:rsidRPr="00F6666F">
        <w:rPr>
          <w:lang w:val="en-GB"/>
        </w:rPr>
        <w:t xml:space="preserve"> or information that should be known</w:t>
      </w:r>
      <w:r w:rsidR="002562BC" w:rsidRPr="00F6666F">
        <w:rPr>
          <w:lang w:val="en-GB"/>
        </w:rPr>
        <w:t xml:space="preserve">, such as </w:t>
      </w:r>
      <w:r w:rsidR="002562BC" w:rsidRPr="00F6666F">
        <w:rPr>
          <w:i/>
          <w:lang w:val="en-GB"/>
        </w:rPr>
        <w:t>you should act promptly if you think someone is considering suicide</w:t>
      </w:r>
      <w:r w:rsidR="005510A7" w:rsidRPr="00F6666F">
        <w:rPr>
          <w:i/>
          <w:lang w:val="en-GB"/>
        </w:rPr>
        <w:t xml:space="preserve"> </w:t>
      </w:r>
      <w:r w:rsidR="005510A7" w:rsidRPr="00F6666F">
        <w:rPr>
          <w:lang w:val="en-GB"/>
        </w:rPr>
        <w:t>and</w:t>
      </w:r>
      <w:r w:rsidR="005510A7" w:rsidRPr="00F6666F">
        <w:rPr>
          <w:i/>
          <w:lang w:val="en-GB"/>
        </w:rPr>
        <w:t xml:space="preserve"> </w:t>
      </w:r>
      <w:r w:rsidR="005510A7" w:rsidRPr="00F6666F">
        <w:rPr>
          <w:i/>
          <w:color w:val="000000"/>
          <w:lang w:val="en-GB"/>
        </w:rPr>
        <w:t>you should listen to the suicidal person without expressing judgmen</w:t>
      </w:r>
      <w:r w:rsidR="00E42E04" w:rsidRPr="00F6666F">
        <w:rPr>
          <w:i/>
          <w:color w:val="000000"/>
          <w:lang w:val="en-GB"/>
        </w:rPr>
        <w:t>t</w:t>
      </w:r>
      <w:r w:rsidR="007E0189" w:rsidRPr="00F6666F">
        <w:rPr>
          <w:lang w:val="en-GB"/>
        </w:rPr>
        <w:t xml:space="preserve">. </w:t>
      </w:r>
      <w:r w:rsidR="0088383C" w:rsidRPr="00F6666F">
        <w:rPr>
          <w:lang w:val="en-GB"/>
        </w:rPr>
        <w:t>Once t</w:t>
      </w:r>
      <w:r w:rsidR="006930C0" w:rsidRPr="00F6666F">
        <w:rPr>
          <w:lang w:val="en-GB"/>
        </w:rPr>
        <w:t>he</w:t>
      </w:r>
      <w:r w:rsidR="008F3010" w:rsidRPr="00F6666F">
        <w:rPr>
          <w:lang w:val="en-GB"/>
        </w:rPr>
        <w:t>s</w:t>
      </w:r>
      <w:r w:rsidR="0088383C" w:rsidRPr="00F6666F">
        <w:rPr>
          <w:lang w:val="en-GB"/>
        </w:rPr>
        <w:t xml:space="preserve">e statements </w:t>
      </w:r>
      <w:r w:rsidR="0077794A" w:rsidRPr="00F6666F">
        <w:rPr>
          <w:lang w:val="en-GB"/>
        </w:rPr>
        <w:t>w</w:t>
      </w:r>
      <w:r w:rsidR="006E57E9" w:rsidRPr="00F6666F">
        <w:rPr>
          <w:lang w:val="en-GB"/>
        </w:rPr>
        <w:t>e</w:t>
      </w:r>
      <w:r w:rsidR="0077794A" w:rsidRPr="00F6666F">
        <w:rPr>
          <w:lang w:val="en-GB"/>
        </w:rPr>
        <w:t xml:space="preserve">re identified, </w:t>
      </w:r>
      <w:r w:rsidR="00EB3E01">
        <w:rPr>
          <w:lang w:val="en-GB"/>
        </w:rPr>
        <w:t xml:space="preserve">statements were </w:t>
      </w:r>
      <w:r w:rsidR="0077794A" w:rsidRPr="00F6666F">
        <w:rPr>
          <w:lang w:val="en-GB"/>
        </w:rPr>
        <w:t xml:space="preserve">grouped </w:t>
      </w:r>
      <w:r w:rsidR="003533CD" w:rsidRPr="00F6666F">
        <w:rPr>
          <w:lang w:val="en-GB"/>
        </w:rPr>
        <w:t xml:space="preserve">related to similar types of helping actions </w:t>
      </w:r>
      <w:r w:rsidR="00B106D9" w:rsidRPr="00F6666F">
        <w:rPr>
          <w:lang w:val="en-GB"/>
        </w:rPr>
        <w:t>in</w:t>
      </w:r>
      <w:r w:rsidR="003533CD" w:rsidRPr="00F6666F">
        <w:rPr>
          <w:lang w:val="en-GB"/>
        </w:rPr>
        <w:t>to the</w:t>
      </w:r>
      <w:r w:rsidR="00B106D9" w:rsidRPr="00F6666F">
        <w:rPr>
          <w:lang w:val="en-GB"/>
        </w:rPr>
        <w:t xml:space="preserve"> nine sections </w:t>
      </w:r>
      <w:r w:rsidR="0077794A" w:rsidRPr="00F6666F">
        <w:rPr>
          <w:lang w:val="en-GB"/>
        </w:rPr>
        <w:t>used in the Ross et al study</w:t>
      </w:r>
      <w:r w:rsidR="00494192" w:rsidRPr="00F6666F">
        <w:rPr>
          <w:lang w:val="en-GB"/>
        </w:rPr>
        <w:t>.</w:t>
      </w:r>
      <w:r w:rsidR="00B106D9" w:rsidRPr="00F6666F">
        <w:rPr>
          <w:lang w:val="en-GB"/>
        </w:rPr>
        <w:t xml:space="preserve"> </w:t>
      </w:r>
      <w:r w:rsidR="00D64ABB" w:rsidRPr="00F6666F">
        <w:rPr>
          <w:lang w:val="en-GB"/>
        </w:rPr>
        <w:t>E</w:t>
      </w:r>
      <w:r w:rsidR="00494192" w:rsidRPr="00F6666F">
        <w:rPr>
          <w:lang w:val="en-GB"/>
        </w:rPr>
        <w:t>xample</w:t>
      </w:r>
      <w:r w:rsidR="00D64ABB" w:rsidRPr="00F6666F">
        <w:rPr>
          <w:lang w:val="en-GB"/>
        </w:rPr>
        <w:t>s of the section headings include</w:t>
      </w:r>
      <w:r w:rsidR="00B106D9" w:rsidRPr="00F6666F">
        <w:rPr>
          <w:lang w:val="en-GB"/>
        </w:rPr>
        <w:t xml:space="preserve"> </w:t>
      </w:r>
      <w:r w:rsidR="00B106D9" w:rsidRPr="00F6666F">
        <w:rPr>
          <w:i/>
          <w:lang w:val="en-GB"/>
        </w:rPr>
        <w:t>approaching a suicidal person and asking about suicidal thoughts</w:t>
      </w:r>
      <w:r w:rsidR="00B106D9" w:rsidRPr="00F6666F">
        <w:rPr>
          <w:lang w:val="en-GB"/>
        </w:rPr>
        <w:t xml:space="preserve"> and </w:t>
      </w:r>
      <w:r w:rsidR="00B106D9" w:rsidRPr="00F6666F">
        <w:rPr>
          <w:i/>
          <w:lang w:val="en-GB"/>
        </w:rPr>
        <w:t>what to avoid when talking to a suicidal person</w:t>
      </w:r>
      <w:r w:rsidR="00B106D9" w:rsidRPr="00F6666F">
        <w:rPr>
          <w:lang w:val="en-GB"/>
        </w:rPr>
        <w:t xml:space="preserve">. </w:t>
      </w:r>
      <w:r w:rsidR="00EB3E01">
        <w:rPr>
          <w:lang w:val="en-GB"/>
        </w:rPr>
        <w:t>T</w:t>
      </w:r>
      <w:r w:rsidR="0077794A" w:rsidRPr="00F6666F">
        <w:rPr>
          <w:lang w:val="en-GB"/>
        </w:rPr>
        <w:t>he</w:t>
      </w:r>
      <w:r w:rsidR="00BC304C" w:rsidRPr="00F6666F">
        <w:rPr>
          <w:lang w:val="en-GB"/>
        </w:rPr>
        <w:t xml:space="preserve"> nine sections</w:t>
      </w:r>
      <w:r w:rsidR="0077794A" w:rsidRPr="00F6666F">
        <w:rPr>
          <w:lang w:val="en-GB"/>
        </w:rPr>
        <w:t xml:space="preserve"> </w:t>
      </w:r>
      <w:r w:rsidR="00EB3E01">
        <w:rPr>
          <w:lang w:val="en-GB"/>
        </w:rPr>
        <w:t xml:space="preserve">were presented </w:t>
      </w:r>
      <w:r w:rsidR="0077794A" w:rsidRPr="00F6666F">
        <w:rPr>
          <w:lang w:val="en-GB"/>
        </w:rPr>
        <w:t>in the online questionnaire software</w:t>
      </w:r>
      <w:r w:rsidR="00BC304C" w:rsidRPr="00F6666F">
        <w:rPr>
          <w:lang w:val="en-GB"/>
        </w:rPr>
        <w:t>,</w:t>
      </w:r>
      <w:r w:rsidR="0077794A" w:rsidRPr="00F6666F">
        <w:rPr>
          <w:lang w:val="en-GB"/>
        </w:rPr>
        <w:t xml:space="preserve"> Survey Monkey.</w:t>
      </w:r>
      <w:r w:rsidR="00BC304C" w:rsidRPr="00F6666F">
        <w:rPr>
          <w:lang w:val="en-GB"/>
        </w:rPr>
        <w:t xml:space="preserve"> </w:t>
      </w:r>
      <w:r w:rsidR="00050976" w:rsidRPr="00F6666F">
        <w:rPr>
          <w:lang w:val="en-GB"/>
        </w:rPr>
        <w:t xml:space="preserve">A copy of the questionnaire is included as </w:t>
      </w:r>
      <w:r w:rsidR="00050976" w:rsidRPr="00796FB5">
        <w:rPr>
          <w:lang w:val="en-GB"/>
        </w:rPr>
        <w:t xml:space="preserve">Appendix </w:t>
      </w:r>
      <w:r w:rsidR="00D45007" w:rsidRPr="00796FB5">
        <w:rPr>
          <w:lang w:val="en-GB"/>
        </w:rPr>
        <w:t>A</w:t>
      </w:r>
      <w:r w:rsidR="00050976" w:rsidRPr="00F6666F">
        <w:rPr>
          <w:lang w:val="en-GB"/>
        </w:rPr>
        <w:t xml:space="preserve">. </w:t>
      </w:r>
    </w:p>
    <w:p w14:paraId="26AAC23E" w14:textId="36D80D4A" w:rsidR="00867B6C" w:rsidRPr="00F6666F" w:rsidRDefault="00D23AEE" w:rsidP="00980264">
      <w:pPr>
        <w:pStyle w:val="Heading5"/>
      </w:pPr>
      <w:bookmarkStart w:id="109" w:name="_Ref27569241"/>
      <w:r w:rsidRPr="00F6666F">
        <w:t>Identifying statements</w:t>
      </w:r>
      <w:r w:rsidR="00867B6C" w:rsidRPr="00F6666F">
        <w:t xml:space="preserve"> from </w:t>
      </w:r>
      <w:r w:rsidR="006C04A9" w:rsidRPr="00F6666F">
        <w:t>the earlier Delphi study</w:t>
      </w:r>
      <w:bookmarkEnd w:id="109"/>
    </w:p>
    <w:p w14:paraId="07DB4315" w14:textId="58B0F7AC" w:rsidR="009C13D3" w:rsidRPr="00F6666F" w:rsidRDefault="00EB3E01" w:rsidP="000E7FB6">
      <w:pPr>
        <w:rPr>
          <w:lang w:val="en-GB"/>
        </w:rPr>
      </w:pPr>
      <w:r>
        <w:rPr>
          <w:lang w:val="en-GB"/>
        </w:rPr>
        <w:t xml:space="preserve">Access was </w:t>
      </w:r>
      <w:r w:rsidR="009D18D4" w:rsidRPr="00F6666F">
        <w:rPr>
          <w:lang w:val="en-GB"/>
        </w:rPr>
        <w:t xml:space="preserve">gained </w:t>
      </w:r>
      <w:r w:rsidR="00DC5AB7">
        <w:rPr>
          <w:lang w:val="en-GB"/>
        </w:rPr>
        <w:t xml:space="preserve">from the authors </w:t>
      </w:r>
      <w:r w:rsidR="009D18D4" w:rsidRPr="00F6666F">
        <w:rPr>
          <w:lang w:val="en-GB"/>
        </w:rPr>
        <w:t xml:space="preserve">to all of the statements rated in the </w:t>
      </w:r>
      <w:r w:rsidR="001F4A84" w:rsidRPr="00F6666F">
        <w:rPr>
          <w:lang w:val="en-GB"/>
        </w:rPr>
        <w:t xml:space="preserve">three-round Delphi study of </w:t>
      </w:r>
      <w:r w:rsidR="001F4A84" w:rsidRPr="00F6666F">
        <w:rPr>
          <w:lang w:val="en-GB"/>
        </w:rPr>
        <w:fldChar w:fldCharType="begin"/>
      </w:r>
      <w:r w:rsidR="00C33F6E">
        <w:rPr>
          <w:lang w:val="en-GB"/>
        </w:rPr>
        <w:instrText xml:space="preserve"> ADDIN EN.CITE &lt;EndNote&gt;&lt;Cite AuthorYear="1"&gt;&lt;Author&gt;Ross&lt;/Author&gt;&lt;Year&gt;2014&lt;/Year&gt;&lt;RecNum&gt;124&lt;/RecNum&gt;&lt;DisplayText&gt;Ross et al. (2014)&lt;/DisplayText&gt;&lt;record&gt;&lt;rec-number&gt;124&lt;/rec-number&gt;&lt;foreign-keys&gt;&lt;key app="EN" db-id="v0tf50fr9dxfp6ewv0ovvzp1xr0s0dwfftsa" timestamp="1479098949"&gt;124&lt;/key&gt;&lt;/foreign-keys&gt;&lt;ref-type name="Journal Article"&gt;17&lt;/ref-type&gt;&lt;contributors&gt;&lt;authors&gt;&lt;author&gt;Ross, A.M.&lt;/author&gt;&lt;author&gt;Kelly, C.M.&lt;/author&gt;&lt;author&gt;Jorm, A.&lt;/author&gt;&lt;/authors&gt;&lt;/contributors&gt;&lt;titles&gt;&lt;title&gt;Re-development of mental health first aid guidelines for suicidal ideation and behaviour&lt;/title&gt;&lt;secondary-title&gt;BMC Psychiatry&lt;/secondary-title&gt;&lt;/titles&gt;&lt;periodical&gt;&lt;full-title&gt;BMC Psychiatry&lt;/full-title&gt;&lt;/periodical&gt;&lt;pages&gt;241&lt;/pages&gt;&lt;volume&gt;14&lt;/volume&gt;&lt;dates&gt;&lt;year&gt;2014&lt;/year&gt;&lt;pub-dates&gt;&lt;date&gt;14/11/2016&lt;/date&gt;&lt;/pub-dates&gt;&lt;/dates&gt;&lt;urls&gt;&lt;related-urls&gt;&lt;url&gt;http://bmcpsychiatry.biomedcentral.com/articles/10.1186/s12888-014-0241-8&lt;/url&gt;&lt;/related-urls&gt;&lt;/urls&gt;&lt;electronic-resource-num&gt;10.1186/s12888-014-0241-8&lt;/electronic-resource-num&gt;&lt;/record&gt;&lt;/Cite&gt;&lt;/EndNote&gt;</w:instrText>
      </w:r>
      <w:r w:rsidR="001F4A84" w:rsidRPr="00F6666F">
        <w:rPr>
          <w:lang w:val="en-GB"/>
        </w:rPr>
        <w:fldChar w:fldCharType="separate"/>
      </w:r>
      <w:r w:rsidR="00C33F6E">
        <w:rPr>
          <w:noProof/>
          <w:lang w:val="en-GB"/>
        </w:rPr>
        <w:t>Ross et al. (2014)</w:t>
      </w:r>
      <w:r w:rsidR="001F4A84" w:rsidRPr="00F6666F">
        <w:rPr>
          <w:lang w:val="en-GB"/>
        </w:rPr>
        <w:fldChar w:fldCharType="end"/>
      </w:r>
      <w:r w:rsidR="00D620F9" w:rsidRPr="00F6666F">
        <w:rPr>
          <w:lang w:val="en-GB"/>
        </w:rPr>
        <w:t>.</w:t>
      </w:r>
      <w:r w:rsidR="00263F61" w:rsidRPr="00F6666F">
        <w:rPr>
          <w:lang w:val="en-GB"/>
        </w:rPr>
        <w:t xml:space="preserve"> </w:t>
      </w:r>
      <w:r w:rsidR="00EF6904" w:rsidRPr="00F6666F">
        <w:rPr>
          <w:lang w:val="en-GB"/>
        </w:rPr>
        <w:t>These statements</w:t>
      </w:r>
      <w:r w:rsidR="009A0DD9" w:rsidRPr="00F6666F">
        <w:rPr>
          <w:lang w:val="en-GB"/>
        </w:rPr>
        <w:t xml:space="preserve"> and their ratings are available as supplementary material to the online article. </w:t>
      </w:r>
      <w:r w:rsidR="001B301D" w:rsidRPr="00F6666F">
        <w:rPr>
          <w:lang w:val="en-GB"/>
        </w:rPr>
        <w:t>This study included an initial pool of 434 items</w:t>
      </w:r>
      <w:r w:rsidR="00E17711" w:rsidRPr="00F6666F">
        <w:rPr>
          <w:lang w:val="en-GB"/>
        </w:rPr>
        <w:t>.</w:t>
      </w:r>
      <w:r w:rsidR="003E2E38" w:rsidRPr="00F6666F">
        <w:rPr>
          <w:lang w:val="en-GB"/>
        </w:rPr>
        <w:t xml:space="preserve"> </w:t>
      </w:r>
      <w:r w:rsidR="00400832" w:rsidRPr="00F6666F">
        <w:rPr>
          <w:lang w:val="en-GB"/>
        </w:rPr>
        <w:t xml:space="preserve">To develop </w:t>
      </w:r>
      <w:r>
        <w:rPr>
          <w:lang w:val="en-GB"/>
        </w:rPr>
        <w:t>the</w:t>
      </w:r>
      <w:r w:rsidR="00400832" w:rsidRPr="00F6666F">
        <w:rPr>
          <w:lang w:val="en-GB"/>
        </w:rPr>
        <w:t xml:space="preserve"> questionnaire</w:t>
      </w:r>
      <w:r w:rsidR="007E3A36" w:rsidRPr="00F6666F">
        <w:rPr>
          <w:lang w:val="en-GB"/>
        </w:rPr>
        <w:t xml:space="preserve"> </w:t>
      </w:r>
      <w:r w:rsidR="007E3A36" w:rsidRPr="00796FB5">
        <w:rPr>
          <w:lang w:val="en-GB"/>
        </w:rPr>
        <w:t xml:space="preserve">(Appendix </w:t>
      </w:r>
      <w:r w:rsidR="00D45007" w:rsidRPr="00796FB5">
        <w:rPr>
          <w:lang w:val="en-GB"/>
        </w:rPr>
        <w:t>A</w:t>
      </w:r>
      <w:r w:rsidR="007E3A36" w:rsidRPr="00796FB5">
        <w:rPr>
          <w:lang w:val="en-GB"/>
        </w:rPr>
        <w:t>)</w:t>
      </w:r>
      <w:r w:rsidR="00400832" w:rsidRPr="00796FB5">
        <w:rPr>
          <w:lang w:val="en-GB"/>
        </w:rPr>
        <w:t xml:space="preserve">, </w:t>
      </w:r>
      <w:r w:rsidR="00E810EA" w:rsidRPr="00796FB5">
        <w:rPr>
          <w:lang w:val="en-GB"/>
        </w:rPr>
        <w:t>those</w:t>
      </w:r>
      <w:r w:rsidR="00E810EA" w:rsidRPr="00F6666F">
        <w:rPr>
          <w:lang w:val="en-GB"/>
        </w:rPr>
        <w:t xml:space="preserve"> items endorsed by </w:t>
      </w:r>
      <w:r w:rsidR="00C82F23" w:rsidRPr="00F6666F">
        <w:rPr>
          <w:lang w:val="en-GB"/>
        </w:rPr>
        <w:t>95% or more</w:t>
      </w:r>
      <w:r w:rsidR="005F55B5" w:rsidRPr="00F6666F">
        <w:rPr>
          <w:lang w:val="en-GB"/>
        </w:rPr>
        <w:t xml:space="preserve"> of either panel in any round</w:t>
      </w:r>
      <w:r w:rsidR="0078205C">
        <w:rPr>
          <w:lang w:val="en-GB"/>
        </w:rPr>
        <w:t xml:space="preserve"> were extracted</w:t>
      </w:r>
      <w:r w:rsidR="000413ED" w:rsidRPr="00F6666F">
        <w:rPr>
          <w:lang w:val="en-GB"/>
        </w:rPr>
        <w:t xml:space="preserve">, as these were considered the most important </w:t>
      </w:r>
      <w:r w:rsidR="00523B74" w:rsidRPr="00F6666F">
        <w:rPr>
          <w:lang w:val="en-GB"/>
        </w:rPr>
        <w:t xml:space="preserve">helping items in that study. This process resulted in </w:t>
      </w:r>
      <w:r w:rsidR="0036083C" w:rsidRPr="00F6666F">
        <w:rPr>
          <w:lang w:val="en-GB"/>
        </w:rPr>
        <w:t xml:space="preserve">the extraction of </w:t>
      </w:r>
      <w:r w:rsidR="000B722C" w:rsidRPr="00F6666F">
        <w:rPr>
          <w:lang w:val="en-GB"/>
        </w:rPr>
        <w:t>46 statements</w:t>
      </w:r>
      <w:r w:rsidR="0036083C" w:rsidRPr="00F6666F">
        <w:rPr>
          <w:lang w:val="en-GB"/>
        </w:rPr>
        <w:t xml:space="preserve"> for inclusion in </w:t>
      </w:r>
      <w:r w:rsidR="0078205C">
        <w:rPr>
          <w:lang w:val="en-GB"/>
        </w:rPr>
        <w:t>the</w:t>
      </w:r>
      <w:r w:rsidR="0078205C" w:rsidRPr="00F6666F">
        <w:rPr>
          <w:lang w:val="en-GB"/>
        </w:rPr>
        <w:t xml:space="preserve"> </w:t>
      </w:r>
      <w:r w:rsidR="0036083C" w:rsidRPr="00F6666F">
        <w:rPr>
          <w:lang w:val="en-GB"/>
        </w:rPr>
        <w:t>questionnaire.</w:t>
      </w:r>
      <w:r w:rsidR="007A1F02" w:rsidRPr="00F6666F">
        <w:rPr>
          <w:lang w:val="en-GB"/>
        </w:rPr>
        <w:t xml:space="preserve"> </w:t>
      </w:r>
      <w:r w:rsidR="008150E0" w:rsidRPr="00F6666F">
        <w:rPr>
          <w:lang w:val="en-GB"/>
        </w:rPr>
        <w:t xml:space="preserve">The ratings by each expert panel of these 46 statements </w:t>
      </w:r>
      <w:r w:rsidR="006532C6" w:rsidRPr="00F6666F">
        <w:rPr>
          <w:lang w:val="en-GB"/>
        </w:rPr>
        <w:t xml:space="preserve">in the </w:t>
      </w:r>
      <w:r w:rsidR="006532C6" w:rsidRPr="00F6666F">
        <w:rPr>
          <w:lang w:val="en-GB"/>
        </w:rPr>
        <w:fldChar w:fldCharType="begin"/>
      </w:r>
      <w:r w:rsidR="00C33F6E">
        <w:rPr>
          <w:lang w:val="en-GB"/>
        </w:rPr>
        <w:instrText xml:space="preserve"> ADDIN EN.CITE &lt;EndNote&gt;&lt;Cite AuthorYear="1"&gt;&lt;Author&gt;Ross&lt;/Author&gt;&lt;Year&gt;2014&lt;/Year&gt;&lt;RecNum&gt;124&lt;/RecNum&gt;&lt;DisplayText&gt;Ross et al. (2014)&lt;/DisplayText&gt;&lt;record&gt;&lt;rec-number&gt;124&lt;/rec-number&gt;&lt;foreign-keys&gt;&lt;key app="EN" db-id="v0tf50fr9dxfp6ewv0ovvzp1xr0s0dwfftsa" timestamp="1479098949"&gt;124&lt;/key&gt;&lt;/foreign-keys&gt;&lt;ref-type name="Journal Article"&gt;17&lt;/ref-type&gt;&lt;contributors&gt;&lt;authors&gt;&lt;author&gt;Ross, A.M.&lt;/author&gt;&lt;author&gt;Kelly, C.M.&lt;/author&gt;&lt;author&gt;Jorm, A.&lt;/author&gt;&lt;/authors&gt;&lt;/contributors&gt;&lt;titles&gt;&lt;title&gt;Re-development of mental health first aid guidelines for suicidal ideation and behaviour&lt;/title&gt;&lt;secondary-title&gt;BMC Psychiatry&lt;/secondary-title&gt;&lt;/titles&gt;&lt;periodical&gt;&lt;full-title&gt;BMC Psychiatry&lt;/full-title&gt;&lt;/periodical&gt;&lt;pages&gt;241&lt;/pages&gt;&lt;volume&gt;14&lt;/volume&gt;&lt;dates&gt;&lt;year&gt;2014&lt;/year&gt;&lt;pub-dates&gt;&lt;date&gt;14/11/2016&lt;/date&gt;&lt;/pub-dates&gt;&lt;/dates&gt;&lt;urls&gt;&lt;related-urls&gt;&lt;url&gt;http://bmcpsychiatry.biomedcentral.com/articles/10.1186/s12888-014-0241-8&lt;/url&gt;&lt;/related-urls&gt;&lt;/urls&gt;&lt;electronic-resource-num&gt;10.1186/s12888-014-0241-8&lt;/electronic-resource-num&gt;&lt;/record&gt;&lt;/Cite&gt;&lt;/EndNote&gt;</w:instrText>
      </w:r>
      <w:r w:rsidR="006532C6" w:rsidRPr="00F6666F">
        <w:rPr>
          <w:lang w:val="en-GB"/>
        </w:rPr>
        <w:fldChar w:fldCharType="separate"/>
      </w:r>
      <w:r w:rsidR="00C33F6E">
        <w:rPr>
          <w:noProof/>
          <w:lang w:val="en-GB"/>
        </w:rPr>
        <w:t>Ross et al. (2014)</w:t>
      </w:r>
      <w:r w:rsidR="006532C6" w:rsidRPr="00F6666F">
        <w:rPr>
          <w:lang w:val="en-GB"/>
        </w:rPr>
        <w:fldChar w:fldCharType="end"/>
      </w:r>
      <w:r w:rsidR="006532C6" w:rsidRPr="00F6666F">
        <w:rPr>
          <w:lang w:val="en-GB"/>
        </w:rPr>
        <w:t xml:space="preserve"> study </w:t>
      </w:r>
      <w:r w:rsidR="008150E0" w:rsidRPr="00F6666F">
        <w:rPr>
          <w:lang w:val="en-GB"/>
        </w:rPr>
        <w:t xml:space="preserve">are shown in </w:t>
      </w:r>
      <w:r w:rsidR="00400B31">
        <w:rPr>
          <w:lang w:val="en-GB"/>
        </w:rPr>
        <w:fldChar w:fldCharType="begin"/>
      </w:r>
      <w:r w:rsidR="00400B31">
        <w:rPr>
          <w:lang w:val="en-GB"/>
        </w:rPr>
        <w:instrText xml:space="preserve"> REF _Ref31178627 \h </w:instrText>
      </w:r>
      <w:r w:rsidR="00400B31">
        <w:rPr>
          <w:lang w:val="en-GB"/>
        </w:rPr>
      </w:r>
      <w:r w:rsidR="00400B31">
        <w:rPr>
          <w:lang w:val="en-GB"/>
        </w:rPr>
        <w:fldChar w:fldCharType="separate"/>
      </w:r>
      <w:r w:rsidR="00400B31">
        <w:t xml:space="preserve">Table </w:t>
      </w:r>
      <w:r w:rsidR="00400B31">
        <w:rPr>
          <w:noProof/>
        </w:rPr>
        <w:t>1</w:t>
      </w:r>
      <w:r w:rsidR="00400B31">
        <w:rPr>
          <w:lang w:val="en-GB"/>
        </w:rPr>
        <w:fldChar w:fldCharType="end"/>
      </w:r>
      <w:r w:rsidR="008150E0" w:rsidRPr="00F6666F">
        <w:rPr>
          <w:lang w:val="en-GB"/>
        </w:rPr>
        <w:t xml:space="preserve">. </w:t>
      </w:r>
    </w:p>
    <w:p w14:paraId="19DCDC1C" w14:textId="048AF85E" w:rsidR="00CD526F" w:rsidRPr="00F6666F" w:rsidRDefault="00D60B64" w:rsidP="00400B31">
      <w:pPr>
        <w:pStyle w:val="Tableheadings"/>
        <w:rPr>
          <w:lang w:val="en-GB"/>
        </w:rPr>
      </w:pPr>
      <w:r>
        <w:rPr>
          <w:lang w:val="en-GB"/>
        </w:rPr>
        <w:fldChar w:fldCharType="begin"/>
      </w:r>
      <w:r>
        <w:rPr>
          <w:lang w:val="en-GB"/>
        </w:rPr>
        <w:instrText xml:space="preserve"> REF _Ref31178586 \h </w:instrText>
      </w:r>
      <w:r w:rsidR="00400B31">
        <w:rPr>
          <w:lang w:val="en-GB"/>
        </w:rPr>
        <w:instrText xml:space="preserve"> \* MERGEFORMAT </w:instrText>
      </w:r>
      <w:r>
        <w:rPr>
          <w:lang w:val="en-GB"/>
        </w:rPr>
      </w:r>
      <w:r>
        <w:rPr>
          <w:lang w:val="en-GB"/>
        </w:rPr>
        <w:fldChar w:fldCharType="end"/>
      </w:r>
      <w:bookmarkStart w:id="110" w:name="_Ref31178627"/>
      <w:bookmarkStart w:id="111" w:name="_Toc31394226"/>
      <w:r w:rsidR="00400B31">
        <w:t xml:space="preserve">Table </w:t>
      </w:r>
      <w:r w:rsidR="0072680A">
        <w:rPr>
          <w:noProof/>
        </w:rPr>
        <w:fldChar w:fldCharType="begin"/>
      </w:r>
      <w:r w:rsidR="0072680A">
        <w:rPr>
          <w:noProof/>
        </w:rPr>
        <w:instrText xml:space="preserve"> SEQ Table \* ARABIC </w:instrText>
      </w:r>
      <w:r w:rsidR="0072680A">
        <w:rPr>
          <w:noProof/>
        </w:rPr>
        <w:fldChar w:fldCharType="separate"/>
      </w:r>
      <w:r w:rsidR="00FD4A2E">
        <w:rPr>
          <w:noProof/>
        </w:rPr>
        <w:t>1</w:t>
      </w:r>
      <w:r w:rsidR="0072680A">
        <w:rPr>
          <w:noProof/>
        </w:rPr>
        <w:fldChar w:fldCharType="end"/>
      </w:r>
      <w:bookmarkEnd w:id="110"/>
      <w:r w:rsidR="00B055D2" w:rsidRPr="00F6666F">
        <w:rPr>
          <w:lang w:val="en-GB"/>
        </w:rPr>
        <w:t xml:space="preserve">. </w:t>
      </w:r>
      <w:r w:rsidR="00736EF1" w:rsidRPr="00F6666F">
        <w:rPr>
          <w:lang w:val="en-GB"/>
        </w:rPr>
        <w:t>R</w:t>
      </w:r>
      <w:r w:rsidR="00CD526F" w:rsidRPr="00F6666F">
        <w:rPr>
          <w:lang w:val="en-GB"/>
        </w:rPr>
        <w:t xml:space="preserve">atings by each expert panel </w:t>
      </w:r>
      <w:r w:rsidR="00736EF1" w:rsidRPr="00F6666F">
        <w:rPr>
          <w:lang w:val="en-GB"/>
        </w:rPr>
        <w:t xml:space="preserve">of items included in </w:t>
      </w:r>
      <w:r w:rsidR="0078205C">
        <w:rPr>
          <w:lang w:val="en-GB"/>
        </w:rPr>
        <w:t>the</w:t>
      </w:r>
      <w:r w:rsidR="0078205C" w:rsidRPr="00F6666F">
        <w:rPr>
          <w:lang w:val="en-GB"/>
        </w:rPr>
        <w:t xml:space="preserve"> </w:t>
      </w:r>
      <w:r w:rsidR="00736EF1" w:rsidRPr="00F6666F">
        <w:rPr>
          <w:lang w:val="en-GB"/>
        </w:rPr>
        <w:t>consensus study</w:t>
      </w:r>
      <w:bookmarkEnd w:id="111"/>
      <w:r w:rsidR="002F1380" w:rsidRPr="00F6666F">
        <w:rPr>
          <w:lang w:val="en-GB"/>
        </w:rPr>
        <w:t xml:space="preserve"> </w:t>
      </w:r>
    </w:p>
    <w:tbl>
      <w:tblPr>
        <w:tblStyle w:val="TableGrid"/>
        <w:tblW w:w="0" w:type="auto"/>
        <w:tblLook w:val="04A0" w:firstRow="1" w:lastRow="0" w:firstColumn="1" w:lastColumn="0" w:noHBand="0" w:noVBand="1"/>
      </w:tblPr>
      <w:tblGrid>
        <w:gridCol w:w="649"/>
        <w:gridCol w:w="1692"/>
        <w:gridCol w:w="4110"/>
        <w:gridCol w:w="1370"/>
        <w:gridCol w:w="1195"/>
      </w:tblGrid>
      <w:tr w:rsidR="00736EF1" w:rsidRPr="00F6666F" w14:paraId="5B0C9FC4" w14:textId="77777777" w:rsidTr="00161C78">
        <w:tc>
          <w:tcPr>
            <w:tcW w:w="649" w:type="dxa"/>
            <w:shd w:val="clear" w:color="auto" w:fill="auto"/>
          </w:tcPr>
          <w:p w14:paraId="2F15F26C" w14:textId="77777777" w:rsidR="00736EF1" w:rsidRPr="00F6666F" w:rsidRDefault="00736EF1" w:rsidP="00736EF1">
            <w:pPr>
              <w:spacing w:after="0" w:line="240" w:lineRule="auto"/>
              <w:jc w:val="center"/>
              <w:rPr>
                <w:b/>
                <w:sz w:val="22"/>
                <w:szCs w:val="22"/>
                <w:lang w:val="en-GB"/>
              </w:rPr>
            </w:pPr>
            <w:r w:rsidRPr="00F6666F">
              <w:rPr>
                <w:b/>
                <w:sz w:val="22"/>
                <w:szCs w:val="22"/>
                <w:lang w:val="en-GB"/>
              </w:rPr>
              <w:t>No.</w:t>
            </w:r>
          </w:p>
        </w:tc>
        <w:tc>
          <w:tcPr>
            <w:tcW w:w="1692" w:type="dxa"/>
            <w:shd w:val="clear" w:color="auto" w:fill="auto"/>
          </w:tcPr>
          <w:p w14:paraId="7801F40B" w14:textId="77777777" w:rsidR="00736EF1" w:rsidRPr="00F6666F" w:rsidRDefault="00736EF1" w:rsidP="00736EF1">
            <w:pPr>
              <w:spacing w:after="0" w:line="240" w:lineRule="auto"/>
              <w:jc w:val="center"/>
              <w:rPr>
                <w:b/>
                <w:sz w:val="22"/>
                <w:szCs w:val="22"/>
                <w:lang w:val="en-GB"/>
              </w:rPr>
            </w:pPr>
            <w:r w:rsidRPr="00F6666F">
              <w:rPr>
                <w:b/>
                <w:sz w:val="22"/>
                <w:szCs w:val="22"/>
                <w:lang w:val="en-GB"/>
              </w:rPr>
              <w:t>Topic</w:t>
            </w:r>
          </w:p>
        </w:tc>
        <w:tc>
          <w:tcPr>
            <w:tcW w:w="4110" w:type="dxa"/>
            <w:shd w:val="clear" w:color="auto" w:fill="auto"/>
          </w:tcPr>
          <w:p w14:paraId="7DFC4FE4" w14:textId="77777777" w:rsidR="00736EF1" w:rsidRPr="00F6666F" w:rsidRDefault="00736EF1" w:rsidP="00736EF1">
            <w:pPr>
              <w:spacing w:after="0" w:line="240" w:lineRule="auto"/>
              <w:jc w:val="center"/>
              <w:rPr>
                <w:b/>
                <w:sz w:val="22"/>
                <w:szCs w:val="22"/>
                <w:lang w:val="en-GB"/>
              </w:rPr>
            </w:pPr>
            <w:r w:rsidRPr="00F6666F">
              <w:rPr>
                <w:b/>
                <w:sz w:val="22"/>
                <w:szCs w:val="22"/>
                <w:lang w:val="en-GB"/>
              </w:rPr>
              <w:t>Item</w:t>
            </w:r>
          </w:p>
        </w:tc>
        <w:tc>
          <w:tcPr>
            <w:tcW w:w="1370" w:type="dxa"/>
            <w:shd w:val="clear" w:color="auto" w:fill="auto"/>
          </w:tcPr>
          <w:p w14:paraId="5391CE72" w14:textId="77777777" w:rsidR="00736EF1" w:rsidRPr="00F6666F" w:rsidRDefault="00736EF1" w:rsidP="00736EF1">
            <w:pPr>
              <w:spacing w:after="0" w:line="240" w:lineRule="auto"/>
              <w:jc w:val="center"/>
              <w:rPr>
                <w:b/>
                <w:sz w:val="22"/>
                <w:szCs w:val="22"/>
                <w:lang w:val="en-GB"/>
              </w:rPr>
            </w:pPr>
            <w:r w:rsidRPr="00F6666F">
              <w:rPr>
                <w:b/>
                <w:sz w:val="22"/>
                <w:szCs w:val="22"/>
                <w:lang w:val="en-GB"/>
              </w:rPr>
              <w:t>Professional rating</w:t>
            </w:r>
          </w:p>
        </w:tc>
        <w:tc>
          <w:tcPr>
            <w:tcW w:w="1195" w:type="dxa"/>
            <w:shd w:val="clear" w:color="auto" w:fill="auto"/>
          </w:tcPr>
          <w:p w14:paraId="1BA9C58E" w14:textId="77777777" w:rsidR="00736EF1" w:rsidRPr="00F6666F" w:rsidRDefault="00736EF1" w:rsidP="00736EF1">
            <w:pPr>
              <w:spacing w:after="0" w:line="240" w:lineRule="auto"/>
              <w:jc w:val="center"/>
              <w:rPr>
                <w:b/>
                <w:sz w:val="22"/>
                <w:szCs w:val="22"/>
                <w:lang w:val="en-GB"/>
              </w:rPr>
            </w:pPr>
            <w:r w:rsidRPr="00F6666F">
              <w:rPr>
                <w:b/>
                <w:sz w:val="22"/>
                <w:szCs w:val="22"/>
                <w:lang w:val="en-GB"/>
              </w:rPr>
              <w:t>Consumer rating</w:t>
            </w:r>
          </w:p>
        </w:tc>
      </w:tr>
      <w:tr w:rsidR="00736EF1" w:rsidRPr="00F6666F" w14:paraId="3880DE2C" w14:textId="77777777" w:rsidTr="00161C78">
        <w:tc>
          <w:tcPr>
            <w:tcW w:w="649" w:type="dxa"/>
            <w:shd w:val="clear" w:color="auto" w:fill="auto"/>
          </w:tcPr>
          <w:p w14:paraId="0E5A117A" w14:textId="77777777" w:rsidR="00736EF1" w:rsidRPr="00F6666F" w:rsidRDefault="00736EF1" w:rsidP="00736EF1">
            <w:pPr>
              <w:spacing w:after="0" w:line="240" w:lineRule="auto"/>
              <w:rPr>
                <w:sz w:val="22"/>
                <w:szCs w:val="22"/>
                <w:lang w:val="en-GB"/>
              </w:rPr>
            </w:pPr>
            <w:r w:rsidRPr="00F6666F">
              <w:rPr>
                <w:sz w:val="22"/>
                <w:szCs w:val="22"/>
                <w:lang w:val="en-GB"/>
              </w:rPr>
              <w:t>1</w:t>
            </w:r>
          </w:p>
        </w:tc>
        <w:tc>
          <w:tcPr>
            <w:tcW w:w="1692" w:type="dxa"/>
            <w:shd w:val="clear" w:color="auto" w:fill="auto"/>
          </w:tcPr>
          <w:p w14:paraId="305D1EAF" w14:textId="77777777" w:rsidR="00736EF1" w:rsidRPr="00F6666F" w:rsidRDefault="00736EF1" w:rsidP="00736EF1">
            <w:pPr>
              <w:spacing w:after="0" w:line="240" w:lineRule="auto"/>
              <w:rPr>
                <w:sz w:val="22"/>
                <w:szCs w:val="22"/>
                <w:lang w:val="en-GB"/>
              </w:rPr>
            </w:pPr>
            <w:r w:rsidRPr="00F6666F">
              <w:rPr>
                <w:sz w:val="22"/>
                <w:szCs w:val="22"/>
                <w:lang w:val="en-GB"/>
              </w:rPr>
              <w:t>Identification of suicide risk: Asking about suicidal thoughts</w:t>
            </w:r>
          </w:p>
        </w:tc>
        <w:tc>
          <w:tcPr>
            <w:tcW w:w="4110" w:type="dxa"/>
            <w:shd w:val="clear" w:color="auto" w:fill="auto"/>
          </w:tcPr>
          <w:p w14:paraId="7F6EDD3D" w14:textId="77777777" w:rsidR="00736EF1" w:rsidRPr="00F6666F" w:rsidRDefault="00736EF1" w:rsidP="00736EF1">
            <w:pPr>
              <w:spacing w:after="0" w:line="240" w:lineRule="auto"/>
              <w:rPr>
                <w:color w:val="000000"/>
                <w:sz w:val="22"/>
                <w:szCs w:val="22"/>
                <w:lang w:val="en-GB"/>
              </w:rPr>
            </w:pPr>
            <w:r w:rsidRPr="00F6666F">
              <w:rPr>
                <w:color w:val="000000"/>
                <w:sz w:val="22"/>
                <w:szCs w:val="22"/>
                <w:lang w:val="en-GB"/>
              </w:rPr>
              <w:t>The first aider should be aware that if a person is suicidal, asking them about suicidal thoughts will allow them the chance to talk about their problems and show them that somebody cares.</w:t>
            </w:r>
          </w:p>
        </w:tc>
        <w:tc>
          <w:tcPr>
            <w:tcW w:w="1370" w:type="dxa"/>
            <w:shd w:val="clear" w:color="auto" w:fill="auto"/>
          </w:tcPr>
          <w:p w14:paraId="5B2A59CE" w14:textId="77777777" w:rsidR="00736EF1" w:rsidRPr="00F6666F" w:rsidRDefault="00736EF1" w:rsidP="00736EF1">
            <w:pPr>
              <w:spacing w:after="0" w:line="240" w:lineRule="auto"/>
              <w:rPr>
                <w:sz w:val="22"/>
                <w:szCs w:val="22"/>
                <w:lang w:val="en-GB"/>
              </w:rPr>
            </w:pPr>
            <w:r w:rsidRPr="00F6666F">
              <w:rPr>
                <w:sz w:val="22"/>
                <w:szCs w:val="22"/>
                <w:lang w:val="en-GB"/>
              </w:rPr>
              <w:t>100.0</w:t>
            </w:r>
          </w:p>
        </w:tc>
        <w:tc>
          <w:tcPr>
            <w:tcW w:w="1195" w:type="dxa"/>
            <w:shd w:val="clear" w:color="auto" w:fill="auto"/>
          </w:tcPr>
          <w:p w14:paraId="02C41C5D" w14:textId="77777777" w:rsidR="00736EF1" w:rsidRPr="00F6666F" w:rsidRDefault="00736EF1" w:rsidP="00736EF1">
            <w:pPr>
              <w:spacing w:after="0" w:line="240" w:lineRule="auto"/>
              <w:rPr>
                <w:sz w:val="22"/>
                <w:szCs w:val="22"/>
                <w:lang w:val="en-GB"/>
              </w:rPr>
            </w:pPr>
            <w:r w:rsidRPr="00F6666F">
              <w:rPr>
                <w:sz w:val="22"/>
                <w:szCs w:val="22"/>
                <w:lang w:val="en-GB"/>
              </w:rPr>
              <w:t>100.0</w:t>
            </w:r>
          </w:p>
        </w:tc>
      </w:tr>
      <w:tr w:rsidR="00736EF1" w:rsidRPr="00F6666F" w14:paraId="672D2E96" w14:textId="77777777" w:rsidTr="00161C78">
        <w:tc>
          <w:tcPr>
            <w:tcW w:w="649" w:type="dxa"/>
            <w:shd w:val="clear" w:color="auto" w:fill="auto"/>
          </w:tcPr>
          <w:p w14:paraId="42D81547" w14:textId="77777777" w:rsidR="00736EF1" w:rsidRPr="00F6666F" w:rsidRDefault="00736EF1" w:rsidP="00736EF1">
            <w:pPr>
              <w:spacing w:after="0" w:line="240" w:lineRule="auto"/>
              <w:rPr>
                <w:sz w:val="22"/>
                <w:szCs w:val="22"/>
                <w:lang w:val="en-GB"/>
              </w:rPr>
            </w:pPr>
            <w:r w:rsidRPr="00F6666F">
              <w:rPr>
                <w:sz w:val="22"/>
                <w:szCs w:val="22"/>
                <w:lang w:val="en-GB"/>
              </w:rPr>
              <w:t>2</w:t>
            </w:r>
          </w:p>
        </w:tc>
        <w:tc>
          <w:tcPr>
            <w:tcW w:w="1692" w:type="dxa"/>
            <w:shd w:val="clear" w:color="auto" w:fill="auto"/>
          </w:tcPr>
          <w:p w14:paraId="76B526B9" w14:textId="77777777" w:rsidR="00736EF1" w:rsidRPr="00F6666F" w:rsidRDefault="00736EF1" w:rsidP="00736EF1">
            <w:pPr>
              <w:spacing w:after="0" w:line="240" w:lineRule="auto"/>
              <w:rPr>
                <w:sz w:val="22"/>
                <w:szCs w:val="22"/>
                <w:lang w:val="en-GB"/>
              </w:rPr>
            </w:pPr>
            <w:r w:rsidRPr="00F6666F">
              <w:rPr>
                <w:sz w:val="22"/>
                <w:szCs w:val="22"/>
                <w:lang w:val="en-GB"/>
              </w:rPr>
              <w:t>Identification of suicide risk: Reacting to expressions of suicidal thoughts</w:t>
            </w:r>
          </w:p>
        </w:tc>
        <w:tc>
          <w:tcPr>
            <w:tcW w:w="4110" w:type="dxa"/>
            <w:shd w:val="clear" w:color="auto" w:fill="auto"/>
          </w:tcPr>
          <w:p w14:paraId="1E9B708F" w14:textId="77777777" w:rsidR="00736EF1" w:rsidRPr="00F6666F" w:rsidRDefault="00736EF1" w:rsidP="00736EF1">
            <w:pPr>
              <w:spacing w:after="0" w:line="240" w:lineRule="auto"/>
              <w:rPr>
                <w:color w:val="000000"/>
                <w:sz w:val="22"/>
                <w:szCs w:val="22"/>
                <w:lang w:val="en-GB"/>
              </w:rPr>
            </w:pPr>
            <w:r w:rsidRPr="00F6666F">
              <w:rPr>
                <w:color w:val="000000"/>
                <w:sz w:val="22"/>
                <w:szCs w:val="22"/>
                <w:lang w:val="en-GB"/>
              </w:rPr>
              <w:t>The first aider should allow the suicidal person to discuss their feelings. A suicidal person may feel relief at being able to do so.</w:t>
            </w:r>
          </w:p>
        </w:tc>
        <w:tc>
          <w:tcPr>
            <w:tcW w:w="1370" w:type="dxa"/>
            <w:shd w:val="clear" w:color="auto" w:fill="auto"/>
          </w:tcPr>
          <w:p w14:paraId="4C39E069" w14:textId="77777777" w:rsidR="00736EF1" w:rsidRPr="00F6666F" w:rsidRDefault="00736EF1" w:rsidP="00736EF1">
            <w:pPr>
              <w:spacing w:after="0" w:line="240" w:lineRule="auto"/>
              <w:rPr>
                <w:sz w:val="22"/>
                <w:szCs w:val="22"/>
                <w:lang w:val="en-GB"/>
              </w:rPr>
            </w:pPr>
            <w:r w:rsidRPr="00F6666F">
              <w:rPr>
                <w:sz w:val="22"/>
                <w:szCs w:val="22"/>
                <w:lang w:val="en-GB"/>
              </w:rPr>
              <w:t>100.0</w:t>
            </w:r>
          </w:p>
        </w:tc>
        <w:tc>
          <w:tcPr>
            <w:tcW w:w="1195" w:type="dxa"/>
            <w:shd w:val="clear" w:color="auto" w:fill="auto"/>
          </w:tcPr>
          <w:p w14:paraId="6362FA67" w14:textId="77777777" w:rsidR="00736EF1" w:rsidRPr="00F6666F" w:rsidRDefault="00736EF1" w:rsidP="00736EF1">
            <w:pPr>
              <w:spacing w:after="0" w:line="240" w:lineRule="auto"/>
              <w:rPr>
                <w:sz w:val="22"/>
                <w:szCs w:val="22"/>
                <w:lang w:val="en-GB"/>
              </w:rPr>
            </w:pPr>
            <w:r w:rsidRPr="00F6666F">
              <w:rPr>
                <w:sz w:val="22"/>
                <w:szCs w:val="22"/>
                <w:lang w:val="en-GB"/>
              </w:rPr>
              <w:t>100.0</w:t>
            </w:r>
          </w:p>
        </w:tc>
      </w:tr>
      <w:tr w:rsidR="00736EF1" w:rsidRPr="00F6666F" w14:paraId="3196D96A" w14:textId="77777777" w:rsidTr="00161C78">
        <w:tc>
          <w:tcPr>
            <w:tcW w:w="649" w:type="dxa"/>
            <w:shd w:val="clear" w:color="auto" w:fill="auto"/>
          </w:tcPr>
          <w:p w14:paraId="4B612348" w14:textId="77777777" w:rsidR="00736EF1" w:rsidRPr="00F6666F" w:rsidRDefault="00736EF1" w:rsidP="00736EF1">
            <w:pPr>
              <w:spacing w:after="0" w:line="240" w:lineRule="auto"/>
              <w:rPr>
                <w:sz w:val="22"/>
                <w:szCs w:val="22"/>
                <w:lang w:val="en-GB"/>
              </w:rPr>
            </w:pPr>
            <w:r w:rsidRPr="00F6666F">
              <w:rPr>
                <w:sz w:val="22"/>
                <w:szCs w:val="22"/>
                <w:lang w:val="en-GB"/>
              </w:rPr>
              <w:t>3</w:t>
            </w:r>
          </w:p>
        </w:tc>
        <w:tc>
          <w:tcPr>
            <w:tcW w:w="1692" w:type="dxa"/>
            <w:shd w:val="clear" w:color="auto" w:fill="auto"/>
          </w:tcPr>
          <w:p w14:paraId="6893657C" w14:textId="77777777" w:rsidR="00736EF1" w:rsidRPr="00F6666F" w:rsidRDefault="00736EF1" w:rsidP="00736EF1">
            <w:pPr>
              <w:spacing w:after="0" w:line="240" w:lineRule="auto"/>
              <w:rPr>
                <w:sz w:val="22"/>
                <w:szCs w:val="22"/>
                <w:lang w:val="en-GB"/>
              </w:rPr>
            </w:pPr>
            <w:r w:rsidRPr="00F6666F">
              <w:rPr>
                <w:sz w:val="22"/>
                <w:szCs w:val="22"/>
                <w:lang w:val="en-GB"/>
              </w:rPr>
              <w:t>Assessing seriousness of the suicide risk: assessing urgency</w:t>
            </w:r>
          </w:p>
        </w:tc>
        <w:tc>
          <w:tcPr>
            <w:tcW w:w="4110" w:type="dxa"/>
            <w:shd w:val="clear" w:color="auto" w:fill="auto"/>
          </w:tcPr>
          <w:p w14:paraId="79A92833" w14:textId="77777777" w:rsidR="00736EF1" w:rsidRPr="00F6666F" w:rsidRDefault="00736EF1" w:rsidP="00736EF1">
            <w:pPr>
              <w:spacing w:after="0" w:line="240" w:lineRule="auto"/>
              <w:rPr>
                <w:color w:val="000000"/>
                <w:sz w:val="22"/>
                <w:szCs w:val="22"/>
                <w:lang w:val="en-GB"/>
              </w:rPr>
            </w:pPr>
            <w:r w:rsidRPr="00F6666F">
              <w:rPr>
                <w:color w:val="000000"/>
                <w:sz w:val="22"/>
                <w:szCs w:val="22"/>
                <w:lang w:val="en-GB"/>
              </w:rPr>
              <w:t>The first aider should take expressions of suicidal thoughts seriously and act on these, not dismissing them as 'attention seeking' or a 'cry for help'.</w:t>
            </w:r>
          </w:p>
        </w:tc>
        <w:tc>
          <w:tcPr>
            <w:tcW w:w="1370" w:type="dxa"/>
            <w:shd w:val="clear" w:color="auto" w:fill="auto"/>
          </w:tcPr>
          <w:p w14:paraId="69782AC8" w14:textId="77777777" w:rsidR="00736EF1" w:rsidRPr="00F6666F" w:rsidRDefault="00736EF1" w:rsidP="00736EF1">
            <w:pPr>
              <w:spacing w:after="0" w:line="240" w:lineRule="auto"/>
              <w:rPr>
                <w:sz w:val="22"/>
                <w:szCs w:val="22"/>
                <w:lang w:val="en-GB"/>
              </w:rPr>
            </w:pPr>
            <w:r w:rsidRPr="00F6666F">
              <w:rPr>
                <w:sz w:val="22"/>
                <w:szCs w:val="22"/>
                <w:lang w:val="en-GB"/>
              </w:rPr>
              <w:t>100.0</w:t>
            </w:r>
          </w:p>
        </w:tc>
        <w:tc>
          <w:tcPr>
            <w:tcW w:w="1195" w:type="dxa"/>
            <w:shd w:val="clear" w:color="auto" w:fill="auto"/>
          </w:tcPr>
          <w:p w14:paraId="420E170B" w14:textId="77777777" w:rsidR="00736EF1" w:rsidRPr="00F6666F" w:rsidRDefault="00736EF1" w:rsidP="00736EF1">
            <w:pPr>
              <w:spacing w:after="0" w:line="240" w:lineRule="auto"/>
              <w:rPr>
                <w:sz w:val="22"/>
                <w:szCs w:val="22"/>
                <w:lang w:val="en-GB"/>
              </w:rPr>
            </w:pPr>
            <w:r w:rsidRPr="00F6666F">
              <w:rPr>
                <w:sz w:val="22"/>
                <w:szCs w:val="22"/>
                <w:lang w:val="en-GB"/>
              </w:rPr>
              <w:t>100.0</w:t>
            </w:r>
          </w:p>
        </w:tc>
      </w:tr>
      <w:tr w:rsidR="00736EF1" w:rsidRPr="00F6666F" w14:paraId="6A7100A4" w14:textId="77777777" w:rsidTr="00161C78">
        <w:tc>
          <w:tcPr>
            <w:tcW w:w="649" w:type="dxa"/>
            <w:shd w:val="clear" w:color="auto" w:fill="auto"/>
          </w:tcPr>
          <w:p w14:paraId="031F77E0" w14:textId="77777777" w:rsidR="00736EF1" w:rsidRPr="00F6666F" w:rsidRDefault="00736EF1" w:rsidP="00736EF1">
            <w:pPr>
              <w:spacing w:after="0" w:line="240" w:lineRule="auto"/>
              <w:rPr>
                <w:sz w:val="22"/>
                <w:szCs w:val="22"/>
                <w:lang w:val="en-GB"/>
              </w:rPr>
            </w:pPr>
            <w:r w:rsidRPr="00F6666F">
              <w:rPr>
                <w:sz w:val="22"/>
                <w:szCs w:val="22"/>
                <w:lang w:val="en-GB"/>
              </w:rPr>
              <w:lastRenderedPageBreak/>
              <w:t>4</w:t>
            </w:r>
          </w:p>
        </w:tc>
        <w:tc>
          <w:tcPr>
            <w:tcW w:w="1692" w:type="dxa"/>
            <w:shd w:val="clear" w:color="auto" w:fill="auto"/>
          </w:tcPr>
          <w:p w14:paraId="694680F9" w14:textId="77777777" w:rsidR="00736EF1" w:rsidRPr="00F6666F" w:rsidRDefault="00736EF1" w:rsidP="00736EF1">
            <w:pPr>
              <w:spacing w:after="0" w:line="240" w:lineRule="auto"/>
              <w:rPr>
                <w:sz w:val="22"/>
                <w:szCs w:val="22"/>
                <w:lang w:val="en-GB"/>
              </w:rPr>
            </w:pPr>
            <w:r w:rsidRPr="00F6666F">
              <w:rPr>
                <w:sz w:val="22"/>
                <w:szCs w:val="22"/>
                <w:lang w:val="en-GB"/>
              </w:rPr>
              <w:t>Assessing seriousness of the suicide risk: Finding out about the suicide plan</w:t>
            </w:r>
          </w:p>
        </w:tc>
        <w:tc>
          <w:tcPr>
            <w:tcW w:w="4110" w:type="dxa"/>
            <w:shd w:val="clear" w:color="auto" w:fill="auto"/>
          </w:tcPr>
          <w:p w14:paraId="50CEBDEE" w14:textId="77777777" w:rsidR="00736EF1" w:rsidRPr="00F6666F" w:rsidRDefault="00736EF1" w:rsidP="00736EF1">
            <w:pPr>
              <w:spacing w:after="0" w:line="240" w:lineRule="auto"/>
              <w:rPr>
                <w:color w:val="000000"/>
                <w:sz w:val="22"/>
                <w:szCs w:val="22"/>
                <w:lang w:val="en-GB"/>
              </w:rPr>
            </w:pPr>
            <w:r w:rsidRPr="00F6666F">
              <w:rPr>
                <w:color w:val="000000"/>
                <w:sz w:val="22"/>
                <w:szCs w:val="22"/>
                <w:lang w:val="en-GB"/>
              </w:rPr>
              <w:t>The first aider should ask the suicidal person if they have a plan for suicide.</w:t>
            </w:r>
          </w:p>
        </w:tc>
        <w:tc>
          <w:tcPr>
            <w:tcW w:w="1370" w:type="dxa"/>
            <w:shd w:val="clear" w:color="auto" w:fill="auto"/>
          </w:tcPr>
          <w:p w14:paraId="26592C67" w14:textId="77777777" w:rsidR="00736EF1" w:rsidRPr="00F6666F" w:rsidRDefault="00736EF1" w:rsidP="00736EF1">
            <w:pPr>
              <w:spacing w:after="0" w:line="240" w:lineRule="auto"/>
              <w:rPr>
                <w:sz w:val="22"/>
                <w:szCs w:val="22"/>
                <w:lang w:val="en-GB"/>
              </w:rPr>
            </w:pPr>
            <w:r w:rsidRPr="00F6666F">
              <w:rPr>
                <w:sz w:val="22"/>
                <w:szCs w:val="22"/>
                <w:lang w:val="en-GB"/>
              </w:rPr>
              <w:t>100.0</w:t>
            </w:r>
          </w:p>
        </w:tc>
        <w:tc>
          <w:tcPr>
            <w:tcW w:w="1195" w:type="dxa"/>
            <w:shd w:val="clear" w:color="auto" w:fill="auto"/>
          </w:tcPr>
          <w:p w14:paraId="46093632" w14:textId="77777777" w:rsidR="00736EF1" w:rsidRPr="00F6666F" w:rsidRDefault="00736EF1" w:rsidP="00736EF1">
            <w:pPr>
              <w:spacing w:after="0" w:line="240" w:lineRule="auto"/>
              <w:rPr>
                <w:sz w:val="22"/>
                <w:szCs w:val="22"/>
                <w:lang w:val="en-GB"/>
              </w:rPr>
            </w:pPr>
            <w:r w:rsidRPr="00F6666F">
              <w:rPr>
                <w:sz w:val="22"/>
                <w:szCs w:val="22"/>
                <w:lang w:val="en-GB"/>
              </w:rPr>
              <w:t>100.0</w:t>
            </w:r>
          </w:p>
        </w:tc>
      </w:tr>
      <w:tr w:rsidR="00736EF1" w:rsidRPr="00F6666F" w14:paraId="38C37447" w14:textId="77777777" w:rsidTr="00161C78">
        <w:tc>
          <w:tcPr>
            <w:tcW w:w="649" w:type="dxa"/>
            <w:shd w:val="clear" w:color="auto" w:fill="auto"/>
          </w:tcPr>
          <w:p w14:paraId="0C3283AD" w14:textId="77777777" w:rsidR="00736EF1" w:rsidRPr="00F6666F" w:rsidRDefault="00736EF1" w:rsidP="00736EF1">
            <w:pPr>
              <w:spacing w:after="0" w:line="240" w:lineRule="auto"/>
              <w:rPr>
                <w:sz w:val="22"/>
                <w:szCs w:val="22"/>
                <w:lang w:val="en-GB"/>
              </w:rPr>
            </w:pPr>
            <w:r w:rsidRPr="00F6666F">
              <w:rPr>
                <w:sz w:val="22"/>
                <w:szCs w:val="22"/>
                <w:lang w:val="en-GB"/>
              </w:rPr>
              <w:t>5</w:t>
            </w:r>
          </w:p>
        </w:tc>
        <w:tc>
          <w:tcPr>
            <w:tcW w:w="1692" w:type="dxa"/>
            <w:shd w:val="clear" w:color="auto" w:fill="auto"/>
          </w:tcPr>
          <w:p w14:paraId="08F22D23" w14:textId="77777777" w:rsidR="00736EF1" w:rsidRPr="00F6666F" w:rsidRDefault="00736EF1" w:rsidP="00736EF1">
            <w:pPr>
              <w:spacing w:after="0" w:line="240" w:lineRule="auto"/>
              <w:rPr>
                <w:sz w:val="22"/>
                <w:szCs w:val="22"/>
                <w:lang w:val="en-GB"/>
              </w:rPr>
            </w:pPr>
            <w:r w:rsidRPr="00F6666F">
              <w:rPr>
                <w:sz w:val="22"/>
                <w:szCs w:val="22"/>
                <w:lang w:val="en-GB"/>
              </w:rPr>
              <w:t>Talking with a suicidal person: Letting them know you care</w:t>
            </w:r>
          </w:p>
        </w:tc>
        <w:tc>
          <w:tcPr>
            <w:tcW w:w="4110" w:type="dxa"/>
            <w:shd w:val="clear" w:color="auto" w:fill="auto"/>
          </w:tcPr>
          <w:p w14:paraId="4DBA4E69" w14:textId="77777777" w:rsidR="00736EF1" w:rsidRPr="00F6666F" w:rsidRDefault="00736EF1" w:rsidP="00736EF1">
            <w:pPr>
              <w:spacing w:after="0" w:line="240" w:lineRule="auto"/>
              <w:rPr>
                <w:color w:val="000000"/>
                <w:sz w:val="22"/>
                <w:szCs w:val="22"/>
                <w:lang w:val="en-GB"/>
              </w:rPr>
            </w:pPr>
            <w:r w:rsidRPr="00F6666F">
              <w:rPr>
                <w:color w:val="000000"/>
                <w:sz w:val="22"/>
                <w:szCs w:val="22"/>
                <w:lang w:val="en-GB"/>
              </w:rPr>
              <w:t>The first aider should be supportive and understanding of the suicidal person.</w:t>
            </w:r>
          </w:p>
        </w:tc>
        <w:tc>
          <w:tcPr>
            <w:tcW w:w="1370" w:type="dxa"/>
            <w:shd w:val="clear" w:color="auto" w:fill="auto"/>
          </w:tcPr>
          <w:p w14:paraId="7F5F02E8" w14:textId="77777777" w:rsidR="00736EF1" w:rsidRPr="00F6666F" w:rsidRDefault="00736EF1" w:rsidP="00736EF1">
            <w:pPr>
              <w:spacing w:after="0" w:line="240" w:lineRule="auto"/>
              <w:rPr>
                <w:sz w:val="22"/>
                <w:szCs w:val="22"/>
                <w:lang w:val="en-GB"/>
              </w:rPr>
            </w:pPr>
            <w:r w:rsidRPr="00F6666F">
              <w:rPr>
                <w:sz w:val="22"/>
                <w:szCs w:val="22"/>
                <w:lang w:val="en-GB"/>
              </w:rPr>
              <w:t>100.0</w:t>
            </w:r>
          </w:p>
        </w:tc>
        <w:tc>
          <w:tcPr>
            <w:tcW w:w="1195" w:type="dxa"/>
            <w:shd w:val="clear" w:color="auto" w:fill="auto"/>
          </w:tcPr>
          <w:p w14:paraId="7AFF8CA4" w14:textId="77777777" w:rsidR="00736EF1" w:rsidRPr="00F6666F" w:rsidRDefault="00736EF1" w:rsidP="00736EF1">
            <w:pPr>
              <w:spacing w:after="0" w:line="240" w:lineRule="auto"/>
              <w:rPr>
                <w:sz w:val="22"/>
                <w:szCs w:val="22"/>
                <w:lang w:val="en-GB"/>
              </w:rPr>
            </w:pPr>
            <w:r w:rsidRPr="00F6666F">
              <w:rPr>
                <w:sz w:val="22"/>
                <w:szCs w:val="22"/>
                <w:lang w:val="en-GB"/>
              </w:rPr>
              <w:t>100.0</w:t>
            </w:r>
          </w:p>
        </w:tc>
      </w:tr>
      <w:tr w:rsidR="00736EF1" w:rsidRPr="00F6666F" w14:paraId="15E6BEF4" w14:textId="77777777" w:rsidTr="00161C78">
        <w:tc>
          <w:tcPr>
            <w:tcW w:w="649" w:type="dxa"/>
            <w:shd w:val="clear" w:color="auto" w:fill="auto"/>
          </w:tcPr>
          <w:p w14:paraId="3D5095A5" w14:textId="77777777" w:rsidR="00736EF1" w:rsidRPr="00F6666F" w:rsidRDefault="00736EF1" w:rsidP="00736EF1">
            <w:pPr>
              <w:spacing w:after="0" w:line="240" w:lineRule="auto"/>
              <w:rPr>
                <w:sz w:val="22"/>
                <w:szCs w:val="22"/>
                <w:lang w:val="en-GB"/>
              </w:rPr>
            </w:pPr>
            <w:r w:rsidRPr="00F6666F">
              <w:rPr>
                <w:sz w:val="22"/>
                <w:szCs w:val="22"/>
                <w:lang w:val="en-GB"/>
              </w:rPr>
              <w:t>6</w:t>
            </w:r>
          </w:p>
        </w:tc>
        <w:tc>
          <w:tcPr>
            <w:tcW w:w="1692" w:type="dxa"/>
            <w:shd w:val="clear" w:color="auto" w:fill="auto"/>
          </w:tcPr>
          <w:p w14:paraId="5789AA37" w14:textId="77777777" w:rsidR="00736EF1" w:rsidRPr="00F6666F" w:rsidRDefault="00736EF1" w:rsidP="00736EF1">
            <w:pPr>
              <w:spacing w:after="0" w:line="240" w:lineRule="auto"/>
              <w:rPr>
                <w:sz w:val="22"/>
                <w:szCs w:val="22"/>
                <w:lang w:val="en-GB"/>
              </w:rPr>
            </w:pPr>
            <w:r w:rsidRPr="00F6666F">
              <w:rPr>
                <w:sz w:val="22"/>
                <w:szCs w:val="22"/>
                <w:lang w:val="en-GB"/>
              </w:rPr>
              <w:t>Talking with a suicidal person: Letting them know you care</w:t>
            </w:r>
          </w:p>
        </w:tc>
        <w:tc>
          <w:tcPr>
            <w:tcW w:w="4110" w:type="dxa"/>
            <w:shd w:val="clear" w:color="auto" w:fill="auto"/>
          </w:tcPr>
          <w:p w14:paraId="5753E090" w14:textId="77777777" w:rsidR="00736EF1" w:rsidRPr="00F6666F" w:rsidRDefault="00736EF1" w:rsidP="00736EF1">
            <w:pPr>
              <w:spacing w:after="0" w:line="240" w:lineRule="auto"/>
              <w:rPr>
                <w:color w:val="000000"/>
                <w:sz w:val="22"/>
                <w:szCs w:val="22"/>
                <w:lang w:val="en-GB"/>
              </w:rPr>
            </w:pPr>
            <w:r w:rsidRPr="00F6666F">
              <w:rPr>
                <w:color w:val="000000"/>
                <w:sz w:val="22"/>
                <w:szCs w:val="22"/>
                <w:lang w:val="en-GB"/>
              </w:rPr>
              <w:t>The first aider should listen to the suicidal person without expressing judgment.</w:t>
            </w:r>
          </w:p>
        </w:tc>
        <w:tc>
          <w:tcPr>
            <w:tcW w:w="1370" w:type="dxa"/>
            <w:shd w:val="clear" w:color="auto" w:fill="auto"/>
          </w:tcPr>
          <w:p w14:paraId="47DAD352" w14:textId="77777777" w:rsidR="00736EF1" w:rsidRPr="00F6666F" w:rsidRDefault="00736EF1" w:rsidP="00736EF1">
            <w:pPr>
              <w:spacing w:after="0" w:line="240" w:lineRule="auto"/>
              <w:rPr>
                <w:sz w:val="22"/>
                <w:szCs w:val="22"/>
                <w:lang w:val="en-GB"/>
              </w:rPr>
            </w:pPr>
            <w:r w:rsidRPr="00F6666F">
              <w:rPr>
                <w:sz w:val="22"/>
                <w:szCs w:val="22"/>
                <w:lang w:val="en-GB"/>
              </w:rPr>
              <w:t>100.0</w:t>
            </w:r>
          </w:p>
        </w:tc>
        <w:tc>
          <w:tcPr>
            <w:tcW w:w="1195" w:type="dxa"/>
            <w:shd w:val="clear" w:color="auto" w:fill="auto"/>
          </w:tcPr>
          <w:p w14:paraId="30E9D6EB" w14:textId="77777777" w:rsidR="00736EF1" w:rsidRPr="00F6666F" w:rsidRDefault="00736EF1" w:rsidP="00736EF1">
            <w:pPr>
              <w:spacing w:after="0" w:line="240" w:lineRule="auto"/>
              <w:rPr>
                <w:sz w:val="22"/>
                <w:szCs w:val="22"/>
                <w:lang w:val="en-GB"/>
              </w:rPr>
            </w:pPr>
            <w:r w:rsidRPr="00F6666F">
              <w:rPr>
                <w:sz w:val="22"/>
                <w:szCs w:val="22"/>
                <w:lang w:val="en-GB"/>
              </w:rPr>
              <w:t>100.0</w:t>
            </w:r>
          </w:p>
        </w:tc>
      </w:tr>
      <w:tr w:rsidR="00736EF1" w:rsidRPr="00F6666F" w14:paraId="32304301" w14:textId="77777777" w:rsidTr="00161C78">
        <w:tc>
          <w:tcPr>
            <w:tcW w:w="649" w:type="dxa"/>
            <w:shd w:val="clear" w:color="auto" w:fill="auto"/>
          </w:tcPr>
          <w:p w14:paraId="5038585A" w14:textId="77777777" w:rsidR="00736EF1" w:rsidRPr="00F6666F" w:rsidRDefault="00736EF1" w:rsidP="00736EF1">
            <w:pPr>
              <w:spacing w:after="0" w:line="240" w:lineRule="auto"/>
              <w:rPr>
                <w:sz w:val="22"/>
                <w:szCs w:val="22"/>
                <w:lang w:val="en-GB"/>
              </w:rPr>
            </w:pPr>
            <w:r w:rsidRPr="00F6666F">
              <w:rPr>
                <w:sz w:val="22"/>
                <w:szCs w:val="22"/>
                <w:lang w:val="en-GB"/>
              </w:rPr>
              <w:t>7</w:t>
            </w:r>
          </w:p>
        </w:tc>
        <w:tc>
          <w:tcPr>
            <w:tcW w:w="1692" w:type="dxa"/>
            <w:shd w:val="clear" w:color="auto" w:fill="auto"/>
          </w:tcPr>
          <w:p w14:paraId="1CA25A00" w14:textId="77777777" w:rsidR="00736EF1" w:rsidRPr="00F6666F" w:rsidRDefault="00736EF1" w:rsidP="00736EF1">
            <w:pPr>
              <w:spacing w:after="0" w:line="240" w:lineRule="auto"/>
              <w:rPr>
                <w:sz w:val="22"/>
                <w:szCs w:val="22"/>
                <w:lang w:val="en-GB"/>
              </w:rPr>
            </w:pPr>
            <w:r w:rsidRPr="00F6666F">
              <w:rPr>
                <w:sz w:val="22"/>
                <w:szCs w:val="22"/>
                <w:lang w:val="en-GB"/>
              </w:rPr>
              <w:t>Talking with a suicidal person: Letting them know you care</w:t>
            </w:r>
          </w:p>
        </w:tc>
        <w:tc>
          <w:tcPr>
            <w:tcW w:w="4110" w:type="dxa"/>
            <w:shd w:val="clear" w:color="auto" w:fill="auto"/>
          </w:tcPr>
          <w:p w14:paraId="1B637BA8" w14:textId="77777777" w:rsidR="00736EF1" w:rsidRPr="00F6666F" w:rsidRDefault="00736EF1" w:rsidP="00736EF1">
            <w:pPr>
              <w:spacing w:after="0" w:line="240" w:lineRule="auto"/>
              <w:rPr>
                <w:color w:val="000000"/>
                <w:sz w:val="22"/>
                <w:szCs w:val="22"/>
                <w:lang w:val="en-GB"/>
              </w:rPr>
            </w:pPr>
            <w:r w:rsidRPr="00F6666F">
              <w:rPr>
                <w:color w:val="000000"/>
                <w:sz w:val="22"/>
                <w:szCs w:val="22"/>
                <w:lang w:val="en-GB"/>
              </w:rPr>
              <w:t>The first aider should be patient and calm while the suicidal person is talking about their feelings.</w:t>
            </w:r>
          </w:p>
        </w:tc>
        <w:tc>
          <w:tcPr>
            <w:tcW w:w="1370" w:type="dxa"/>
            <w:shd w:val="clear" w:color="auto" w:fill="auto"/>
          </w:tcPr>
          <w:p w14:paraId="528BA4B6" w14:textId="77777777" w:rsidR="00736EF1" w:rsidRPr="00F6666F" w:rsidRDefault="00736EF1" w:rsidP="00736EF1">
            <w:pPr>
              <w:spacing w:after="0" w:line="240" w:lineRule="auto"/>
              <w:rPr>
                <w:sz w:val="22"/>
                <w:szCs w:val="22"/>
                <w:lang w:val="en-GB"/>
              </w:rPr>
            </w:pPr>
            <w:r w:rsidRPr="00F6666F">
              <w:rPr>
                <w:sz w:val="22"/>
                <w:szCs w:val="22"/>
                <w:lang w:val="en-GB"/>
              </w:rPr>
              <w:t>100.0</w:t>
            </w:r>
          </w:p>
        </w:tc>
        <w:tc>
          <w:tcPr>
            <w:tcW w:w="1195" w:type="dxa"/>
            <w:shd w:val="clear" w:color="auto" w:fill="auto"/>
          </w:tcPr>
          <w:p w14:paraId="523ABB4C" w14:textId="77777777" w:rsidR="00736EF1" w:rsidRPr="00F6666F" w:rsidRDefault="00736EF1" w:rsidP="00736EF1">
            <w:pPr>
              <w:spacing w:after="0" w:line="240" w:lineRule="auto"/>
              <w:rPr>
                <w:sz w:val="22"/>
                <w:szCs w:val="22"/>
                <w:lang w:val="en-GB"/>
              </w:rPr>
            </w:pPr>
            <w:r w:rsidRPr="00F6666F">
              <w:rPr>
                <w:sz w:val="22"/>
                <w:szCs w:val="22"/>
                <w:lang w:val="en-GB"/>
              </w:rPr>
              <w:t>97.1</w:t>
            </w:r>
          </w:p>
        </w:tc>
      </w:tr>
      <w:tr w:rsidR="00736EF1" w:rsidRPr="00F6666F" w14:paraId="11DF073E" w14:textId="77777777" w:rsidTr="00161C78">
        <w:tc>
          <w:tcPr>
            <w:tcW w:w="649" w:type="dxa"/>
            <w:shd w:val="clear" w:color="auto" w:fill="auto"/>
          </w:tcPr>
          <w:p w14:paraId="00874287" w14:textId="77777777" w:rsidR="00736EF1" w:rsidRPr="00F6666F" w:rsidRDefault="00736EF1" w:rsidP="00736EF1">
            <w:pPr>
              <w:spacing w:after="0" w:line="240" w:lineRule="auto"/>
              <w:rPr>
                <w:sz w:val="22"/>
                <w:szCs w:val="22"/>
                <w:lang w:val="en-GB"/>
              </w:rPr>
            </w:pPr>
            <w:r w:rsidRPr="00F6666F">
              <w:rPr>
                <w:sz w:val="22"/>
                <w:szCs w:val="22"/>
                <w:lang w:val="en-GB"/>
              </w:rPr>
              <w:t>8</w:t>
            </w:r>
          </w:p>
        </w:tc>
        <w:tc>
          <w:tcPr>
            <w:tcW w:w="1692" w:type="dxa"/>
            <w:shd w:val="clear" w:color="auto" w:fill="auto"/>
          </w:tcPr>
          <w:p w14:paraId="600FDB41" w14:textId="77777777" w:rsidR="00736EF1" w:rsidRPr="00F6666F" w:rsidRDefault="00736EF1" w:rsidP="00736EF1">
            <w:pPr>
              <w:spacing w:after="0" w:line="240" w:lineRule="auto"/>
              <w:rPr>
                <w:sz w:val="22"/>
                <w:szCs w:val="22"/>
                <w:lang w:val="en-GB"/>
              </w:rPr>
            </w:pPr>
            <w:r w:rsidRPr="00F6666F">
              <w:rPr>
                <w:sz w:val="22"/>
                <w:szCs w:val="22"/>
                <w:lang w:val="en-GB"/>
              </w:rPr>
              <w:t>Talking with a suicidal person: Offering support</w:t>
            </w:r>
          </w:p>
        </w:tc>
        <w:tc>
          <w:tcPr>
            <w:tcW w:w="4110" w:type="dxa"/>
            <w:shd w:val="clear" w:color="auto" w:fill="auto"/>
          </w:tcPr>
          <w:p w14:paraId="5B5B3EE1" w14:textId="77777777" w:rsidR="00736EF1" w:rsidRPr="00F6666F" w:rsidRDefault="00736EF1" w:rsidP="00736EF1">
            <w:pPr>
              <w:spacing w:after="0" w:line="240" w:lineRule="auto"/>
              <w:rPr>
                <w:color w:val="000000"/>
                <w:sz w:val="22"/>
                <w:szCs w:val="22"/>
                <w:lang w:val="en-GB"/>
              </w:rPr>
            </w:pPr>
            <w:r w:rsidRPr="00F6666F">
              <w:rPr>
                <w:color w:val="000000"/>
                <w:sz w:val="22"/>
                <w:szCs w:val="22"/>
                <w:lang w:val="en-GB"/>
              </w:rPr>
              <w:t>The first aider should ask the suicidal person how they would like to be supported and if there is anything they can do to help.</w:t>
            </w:r>
          </w:p>
        </w:tc>
        <w:tc>
          <w:tcPr>
            <w:tcW w:w="1370" w:type="dxa"/>
            <w:shd w:val="clear" w:color="auto" w:fill="auto"/>
          </w:tcPr>
          <w:p w14:paraId="5688231D" w14:textId="77777777" w:rsidR="00736EF1" w:rsidRPr="00F6666F" w:rsidRDefault="00736EF1" w:rsidP="00736EF1">
            <w:pPr>
              <w:spacing w:after="0" w:line="240" w:lineRule="auto"/>
              <w:rPr>
                <w:sz w:val="22"/>
                <w:szCs w:val="22"/>
                <w:lang w:val="en-GB"/>
              </w:rPr>
            </w:pPr>
            <w:r w:rsidRPr="00F6666F">
              <w:rPr>
                <w:sz w:val="22"/>
                <w:szCs w:val="22"/>
                <w:lang w:val="en-GB"/>
              </w:rPr>
              <w:t>100.0</w:t>
            </w:r>
          </w:p>
        </w:tc>
        <w:tc>
          <w:tcPr>
            <w:tcW w:w="1195" w:type="dxa"/>
            <w:shd w:val="clear" w:color="auto" w:fill="auto"/>
          </w:tcPr>
          <w:p w14:paraId="3FB80686" w14:textId="77777777" w:rsidR="00736EF1" w:rsidRPr="00F6666F" w:rsidRDefault="00736EF1" w:rsidP="00736EF1">
            <w:pPr>
              <w:spacing w:after="0" w:line="240" w:lineRule="auto"/>
              <w:rPr>
                <w:sz w:val="22"/>
                <w:szCs w:val="22"/>
                <w:lang w:val="en-GB"/>
              </w:rPr>
            </w:pPr>
            <w:r w:rsidRPr="00F6666F">
              <w:rPr>
                <w:sz w:val="22"/>
                <w:szCs w:val="22"/>
                <w:lang w:val="en-GB"/>
              </w:rPr>
              <w:t>97.1</w:t>
            </w:r>
          </w:p>
        </w:tc>
      </w:tr>
      <w:tr w:rsidR="00736EF1" w:rsidRPr="00F6666F" w14:paraId="73DCB584" w14:textId="77777777" w:rsidTr="00161C78">
        <w:tc>
          <w:tcPr>
            <w:tcW w:w="649" w:type="dxa"/>
            <w:shd w:val="clear" w:color="auto" w:fill="auto"/>
          </w:tcPr>
          <w:p w14:paraId="342590B8" w14:textId="77777777" w:rsidR="00736EF1" w:rsidRPr="00F6666F" w:rsidRDefault="00736EF1" w:rsidP="00736EF1">
            <w:pPr>
              <w:spacing w:after="0" w:line="240" w:lineRule="auto"/>
              <w:rPr>
                <w:sz w:val="22"/>
                <w:szCs w:val="22"/>
                <w:lang w:val="en-GB"/>
              </w:rPr>
            </w:pPr>
            <w:r w:rsidRPr="00F6666F">
              <w:rPr>
                <w:sz w:val="22"/>
                <w:szCs w:val="22"/>
                <w:lang w:val="en-GB"/>
              </w:rPr>
              <w:t>9</w:t>
            </w:r>
          </w:p>
        </w:tc>
        <w:tc>
          <w:tcPr>
            <w:tcW w:w="1692" w:type="dxa"/>
            <w:shd w:val="clear" w:color="auto" w:fill="auto"/>
          </w:tcPr>
          <w:p w14:paraId="202DA95B" w14:textId="77777777" w:rsidR="00736EF1" w:rsidRPr="00F6666F" w:rsidRDefault="00736EF1" w:rsidP="00736EF1">
            <w:pPr>
              <w:spacing w:after="0" w:line="240" w:lineRule="auto"/>
              <w:rPr>
                <w:sz w:val="22"/>
                <w:szCs w:val="22"/>
                <w:lang w:val="en-GB"/>
              </w:rPr>
            </w:pPr>
            <w:r w:rsidRPr="00F6666F">
              <w:rPr>
                <w:sz w:val="22"/>
                <w:szCs w:val="22"/>
                <w:lang w:val="en-GB"/>
              </w:rPr>
              <w:t>Talking with a suicidal person: Letting them know you care</w:t>
            </w:r>
          </w:p>
        </w:tc>
        <w:tc>
          <w:tcPr>
            <w:tcW w:w="4110" w:type="dxa"/>
            <w:shd w:val="clear" w:color="auto" w:fill="auto"/>
          </w:tcPr>
          <w:p w14:paraId="12C6B89D" w14:textId="77777777" w:rsidR="00736EF1" w:rsidRPr="00F6666F" w:rsidRDefault="00736EF1" w:rsidP="00736EF1">
            <w:pPr>
              <w:spacing w:after="0" w:line="240" w:lineRule="auto"/>
              <w:rPr>
                <w:color w:val="000000"/>
                <w:sz w:val="22"/>
                <w:szCs w:val="22"/>
                <w:lang w:val="en-GB"/>
              </w:rPr>
            </w:pPr>
            <w:r w:rsidRPr="00F6666F">
              <w:rPr>
                <w:color w:val="000000"/>
                <w:sz w:val="22"/>
                <w:szCs w:val="22"/>
                <w:lang w:val="en-GB"/>
              </w:rPr>
              <w:t>The first aider should give the suicidal person their undivided attention.</w:t>
            </w:r>
          </w:p>
        </w:tc>
        <w:tc>
          <w:tcPr>
            <w:tcW w:w="1370" w:type="dxa"/>
            <w:shd w:val="clear" w:color="auto" w:fill="auto"/>
          </w:tcPr>
          <w:p w14:paraId="6CA52D7C" w14:textId="77777777" w:rsidR="00736EF1" w:rsidRPr="00F6666F" w:rsidRDefault="00736EF1" w:rsidP="00736EF1">
            <w:pPr>
              <w:spacing w:after="0" w:line="240" w:lineRule="auto"/>
              <w:rPr>
                <w:sz w:val="22"/>
                <w:szCs w:val="22"/>
                <w:lang w:val="en-GB"/>
              </w:rPr>
            </w:pPr>
            <w:r w:rsidRPr="00F6666F">
              <w:rPr>
                <w:sz w:val="22"/>
                <w:szCs w:val="22"/>
                <w:lang w:val="en-GB"/>
              </w:rPr>
              <w:t>100.0</w:t>
            </w:r>
          </w:p>
        </w:tc>
        <w:tc>
          <w:tcPr>
            <w:tcW w:w="1195" w:type="dxa"/>
            <w:shd w:val="clear" w:color="auto" w:fill="auto"/>
          </w:tcPr>
          <w:p w14:paraId="17CECEB5" w14:textId="77777777" w:rsidR="00736EF1" w:rsidRPr="00F6666F" w:rsidRDefault="00736EF1" w:rsidP="00736EF1">
            <w:pPr>
              <w:spacing w:after="0" w:line="240" w:lineRule="auto"/>
              <w:rPr>
                <w:sz w:val="22"/>
                <w:szCs w:val="22"/>
                <w:lang w:val="en-GB"/>
              </w:rPr>
            </w:pPr>
            <w:r w:rsidRPr="00F6666F">
              <w:rPr>
                <w:sz w:val="22"/>
                <w:szCs w:val="22"/>
                <w:lang w:val="en-GB"/>
              </w:rPr>
              <w:t>94.1</w:t>
            </w:r>
          </w:p>
        </w:tc>
      </w:tr>
      <w:tr w:rsidR="00736EF1" w:rsidRPr="00F6666F" w14:paraId="1F5F9748" w14:textId="77777777" w:rsidTr="00161C78">
        <w:tc>
          <w:tcPr>
            <w:tcW w:w="649" w:type="dxa"/>
            <w:shd w:val="clear" w:color="auto" w:fill="auto"/>
          </w:tcPr>
          <w:p w14:paraId="752C78E5" w14:textId="77777777" w:rsidR="00736EF1" w:rsidRPr="00F6666F" w:rsidRDefault="00736EF1" w:rsidP="00736EF1">
            <w:pPr>
              <w:spacing w:after="0" w:line="240" w:lineRule="auto"/>
              <w:rPr>
                <w:sz w:val="22"/>
                <w:szCs w:val="22"/>
                <w:lang w:val="en-GB"/>
              </w:rPr>
            </w:pPr>
            <w:r w:rsidRPr="00F6666F">
              <w:rPr>
                <w:sz w:val="22"/>
                <w:szCs w:val="22"/>
                <w:lang w:val="en-GB"/>
              </w:rPr>
              <w:t>10</w:t>
            </w:r>
          </w:p>
        </w:tc>
        <w:tc>
          <w:tcPr>
            <w:tcW w:w="1692" w:type="dxa"/>
            <w:shd w:val="clear" w:color="auto" w:fill="auto"/>
          </w:tcPr>
          <w:p w14:paraId="4626D16B" w14:textId="77777777" w:rsidR="00736EF1" w:rsidRPr="00F6666F" w:rsidRDefault="00736EF1" w:rsidP="00736EF1">
            <w:pPr>
              <w:spacing w:after="0" w:line="240" w:lineRule="auto"/>
              <w:rPr>
                <w:sz w:val="22"/>
                <w:szCs w:val="22"/>
                <w:lang w:val="en-GB"/>
              </w:rPr>
            </w:pPr>
            <w:r w:rsidRPr="00F6666F">
              <w:rPr>
                <w:sz w:val="22"/>
                <w:szCs w:val="22"/>
                <w:lang w:val="en-GB"/>
              </w:rPr>
              <w:t>Talking with a suicidal person: Reacting to suicidal thoughts</w:t>
            </w:r>
          </w:p>
        </w:tc>
        <w:tc>
          <w:tcPr>
            <w:tcW w:w="4110" w:type="dxa"/>
            <w:shd w:val="clear" w:color="auto" w:fill="auto"/>
          </w:tcPr>
          <w:p w14:paraId="5A3CC2D2" w14:textId="77777777" w:rsidR="00736EF1" w:rsidRPr="00F6666F" w:rsidRDefault="00736EF1" w:rsidP="00736EF1">
            <w:pPr>
              <w:spacing w:after="0" w:line="240" w:lineRule="auto"/>
              <w:rPr>
                <w:color w:val="000000"/>
                <w:sz w:val="22"/>
                <w:szCs w:val="22"/>
                <w:lang w:val="en-GB"/>
              </w:rPr>
            </w:pPr>
            <w:r w:rsidRPr="00F6666F">
              <w:rPr>
                <w:color w:val="000000"/>
                <w:sz w:val="22"/>
                <w:szCs w:val="22"/>
                <w:lang w:val="en-GB"/>
              </w:rPr>
              <w:t>The first aider should ask about issues that affect the immediate safety of the person who is suicidal.</w:t>
            </w:r>
          </w:p>
        </w:tc>
        <w:tc>
          <w:tcPr>
            <w:tcW w:w="1370" w:type="dxa"/>
            <w:shd w:val="clear" w:color="auto" w:fill="auto"/>
          </w:tcPr>
          <w:p w14:paraId="680AE108" w14:textId="77777777" w:rsidR="00736EF1" w:rsidRPr="00F6666F" w:rsidRDefault="00736EF1" w:rsidP="00736EF1">
            <w:pPr>
              <w:spacing w:after="0" w:line="240" w:lineRule="auto"/>
              <w:rPr>
                <w:sz w:val="22"/>
                <w:szCs w:val="22"/>
                <w:lang w:val="en-GB"/>
              </w:rPr>
            </w:pPr>
            <w:r w:rsidRPr="00F6666F">
              <w:rPr>
                <w:sz w:val="22"/>
                <w:szCs w:val="22"/>
                <w:lang w:val="en-GB"/>
              </w:rPr>
              <w:t>100.0</w:t>
            </w:r>
          </w:p>
        </w:tc>
        <w:tc>
          <w:tcPr>
            <w:tcW w:w="1195" w:type="dxa"/>
            <w:shd w:val="clear" w:color="auto" w:fill="auto"/>
          </w:tcPr>
          <w:p w14:paraId="0467DB95" w14:textId="77777777" w:rsidR="00736EF1" w:rsidRPr="00F6666F" w:rsidRDefault="00736EF1" w:rsidP="00736EF1">
            <w:pPr>
              <w:spacing w:after="0" w:line="240" w:lineRule="auto"/>
              <w:rPr>
                <w:sz w:val="22"/>
                <w:szCs w:val="22"/>
                <w:lang w:val="en-GB"/>
              </w:rPr>
            </w:pPr>
            <w:r w:rsidRPr="00F6666F">
              <w:rPr>
                <w:sz w:val="22"/>
                <w:szCs w:val="22"/>
                <w:lang w:val="en-GB"/>
              </w:rPr>
              <w:t>94.1</w:t>
            </w:r>
          </w:p>
        </w:tc>
      </w:tr>
      <w:tr w:rsidR="00736EF1" w:rsidRPr="00F6666F" w14:paraId="7CC86EC5" w14:textId="77777777" w:rsidTr="00161C78">
        <w:tc>
          <w:tcPr>
            <w:tcW w:w="649" w:type="dxa"/>
            <w:shd w:val="clear" w:color="auto" w:fill="auto"/>
          </w:tcPr>
          <w:p w14:paraId="313B68D1" w14:textId="77777777" w:rsidR="00736EF1" w:rsidRPr="00F6666F" w:rsidRDefault="00736EF1" w:rsidP="00736EF1">
            <w:pPr>
              <w:spacing w:after="0" w:line="240" w:lineRule="auto"/>
              <w:rPr>
                <w:sz w:val="22"/>
                <w:szCs w:val="22"/>
                <w:lang w:val="en-GB"/>
              </w:rPr>
            </w:pPr>
            <w:r w:rsidRPr="00F6666F">
              <w:rPr>
                <w:sz w:val="22"/>
                <w:szCs w:val="22"/>
                <w:lang w:val="en-GB"/>
              </w:rPr>
              <w:t>11</w:t>
            </w:r>
          </w:p>
        </w:tc>
        <w:tc>
          <w:tcPr>
            <w:tcW w:w="1692" w:type="dxa"/>
            <w:shd w:val="clear" w:color="auto" w:fill="auto"/>
          </w:tcPr>
          <w:p w14:paraId="4F30F497" w14:textId="77777777" w:rsidR="00736EF1" w:rsidRPr="00F6666F" w:rsidRDefault="00736EF1" w:rsidP="00736EF1">
            <w:pPr>
              <w:spacing w:after="0" w:line="240" w:lineRule="auto"/>
              <w:rPr>
                <w:sz w:val="22"/>
                <w:szCs w:val="22"/>
                <w:lang w:val="en-GB"/>
              </w:rPr>
            </w:pPr>
            <w:r w:rsidRPr="00F6666F">
              <w:rPr>
                <w:sz w:val="22"/>
                <w:szCs w:val="22"/>
                <w:lang w:val="en-GB"/>
              </w:rPr>
              <w:t>Talking with a suicidal person: What to avoid when talking to a suicidal person</w:t>
            </w:r>
          </w:p>
        </w:tc>
        <w:tc>
          <w:tcPr>
            <w:tcW w:w="4110" w:type="dxa"/>
            <w:shd w:val="clear" w:color="auto" w:fill="auto"/>
          </w:tcPr>
          <w:p w14:paraId="24241674" w14:textId="77777777" w:rsidR="00736EF1" w:rsidRPr="00F6666F" w:rsidRDefault="00736EF1" w:rsidP="00736EF1">
            <w:pPr>
              <w:spacing w:after="0" w:line="240" w:lineRule="auto"/>
              <w:rPr>
                <w:color w:val="000000"/>
                <w:sz w:val="22"/>
                <w:szCs w:val="22"/>
                <w:lang w:val="en-GB"/>
              </w:rPr>
            </w:pPr>
            <w:r w:rsidRPr="00F6666F">
              <w:rPr>
                <w:color w:val="000000"/>
                <w:sz w:val="22"/>
                <w:szCs w:val="22"/>
                <w:lang w:val="en-GB"/>
              </w:rPr>
              <w:t>The first aider should not let the fear of saying the wrong words or of not saying the perfect words keep them from encouraging the suicidal person to talk.</w:t>
            </w:r>
          </w:p>
        </w:tc>
        <w:tc>
          <w:tcPr>
            <w:tcW w:w="1370" w:type="dxa"/>
            <w:shd w:val="clear" w:color="auto" w:fill="auto"/>
          </w:tcPr>
          <w:p w14:paraId="177E3291" w14:textId="77777777" w:rsidR="00736EF1" w:rsidRPr="00F6666F" w:rsidRDefault="00736EF1" w:rsidP="00736EF1">
            <w:pPr>
              <w:spacing w:after="0" w:line="240" w:lineRule="auto"/>
              <w:rPr>
                <w:sz w:val="22"/>
                <w:szCs w:val="22"/>
                <w:lang w:val="en-GB"/>
              </w:rPr>
            </w:pPr>
            <w:r w:rsidRPr="00F6666F">
              <w:rPr>
                <w:sz w:val="22"/>
                <w:szCs w:val="22"/>
                <w:lang w:val="en-GB"/>
              </w:rPr>
              <w:t>100.0</w:t>
            </w:r>
          </w:p>
        </w:tc>
        <w:tc>
          <w:tcPr>
            <w:tcW w:w="1195" w:type="dxa"/>
            <w:shd w:val="clear" w:color="auto" w:fill="auto"/>
          </w:tcPr>
          <w:p w14:paraId="5F6690A8" w14:textId="77777777" w:rsidR="00736EF1" w:rsidRPr="00F6666F" w:rsidRDefault="00736EF1" w:rsidP="00736EF1">
            <w:pPr>
              <w:spacing w:after="0" w:line="240" w:lineRule="auto"/>
              <w:rPr>
                <w:sz w:val="22"/>
                <w:szCs w:val="22"/>
                <w:lang w:val="en-GB"/>
              </w:rPr>
            </w:pPr>
            <w:r w:rsidRPr="00F6666F">
              <w:rPr>
                <w:sz w:val="22"/>
                <w:szCs w:val="22"/>
                <w:lang w:val="en-GB"/>
              </w:rPr>
              <w:t>94.1</w:t>
            </w:r>
          </w:p>
        </w:tc>
      </w:tr>
      <w:tr w:rsidR="00736EF1" w:rsidRPr="00F6666F" w14:paraId="5D52DC9C" w14:textId="77777777" w:rsidTr="00161C78">
        <w:tc>
          <w:tcPr>
            <w:tcW w:w="649" w:type="dxa"/>
            <w:shd w:val="clear" w:color="auto" w:fill="auto"/>
          </w:tcPr>
          <w:p w14:paraId="304E716E" w14:textId="77777777" w:rsidR="00736EF1" w:rsidRPr="00F6666F" w:rsidRDefault="00736EF1" w:rsidP="00736EF1">
            <w:pPr>
              <w:spacing w:after="0" w:line="240" w:lineRule="auto"/>
              <w:rPr>
                <w:sz w:val="22"/>
                <w:szCs w:val="22"/>
                <w:lang w:val="en-GB"/>
              </w:rPr>
            </w:pPr>
            <w:r w:rsidRPr="00F6666F">
              <w:rPr>
                <w:sz w:val="22"/>
                <w:szCs w:val="22"/>
                <w:lang w:val="en-GB"/>
              </w:rPr>
              <w:t>12</w:t>
            </w:r>
          </w:p>
        </w:tc>
        <w:tc>
          <w:tcPr>
            <w:tcW w:w="1692" w:type="dxa"/>
            <w:shd w:val="clear" w:color="auto" w:fill="auto"/>
          </w:tcPr>
          <w:p w14:paraId="4C625829" w14:textId="77777777" w:rsidR="00736EF1" w:rsidRPr="00F6666F" w:rsidRDefault="00736EF1" w:rsidP="00736EF1">
            <w:pPr>
              <w:spacing w:after="0" w:line="240" w:lineRule="auto"/>
              <w:rPr>
                <w:sz w:val="22"/>
                <w:szCs w:val="22"/>
                <w:lang w:val="en-GB"/>
              </w:rPr>
            </w:pPr>
            <w:r w:rsidRPr="00F6666F">
              <w:rPr>
                <w:sz w:val="22"/>
                <w:szCs w:val="22"/>
                <w:lang w:val="en-GB"/>
              </w:rPr>
              <w:t>Talking with a suicidal person: Letting them know you care</w:t>
            </w:r>
          </w:p>
        </w:tc>
        <w:tc>
          <w:tcPr>
            <w:tcW w:w="4110" w:type="dxa"/>
            <w:shd w:val="clear" w:color="auto" w:fill="auto"/>
          </w:tcPr>
          <w:p w14:paraId="73DCF682" w14:textId="77777777" w:rsidR="00736EF1" w:rsidRPr="00F6666F" w:rsidRDefault="00736EF1" w:rsidP="00736EF1">
            <w:pPr>
              <w:spacing w:after="0" w:line="240" w:lineRule="auto"/>
              <w:rPr>
                <w:color w:val="000000"/>
                <w:sz w:val="22"/>
                <w:szCs w:val="22"/>
                <w:lang w:val="en-GB"/>
              </w:rPr>
            </w:pPr>
            <w:r w:rsidRPr="00F6666F">
              <w:rPr>
                <w:color w:val="000000"/>
                <w:sz w:val="22"/>
                <w:szCs w:val="22"/>
                <w:lang w:val="en-GB"/>
              </w:rPr>
              <w:t xml:space="preserve">The first aider should be conscious of their body language, ensuring it </w:t>
            </w:r>
            <w:proofErr w:type="gramStart"/>
            <w:r w:rsidRPr="00F6666F">
              <w:rPr>
                <w:color w:val="000000"/>
                <w:sz w:val="22"/>
                <w:szCs w:val="22"/>
                <w:lang w:val="en-GB"/>
              </w:rPr>
              <w:t>doesn't</w:t>
            </w:r>
            <w:proofErr w:type="gramEnd"/>
            <w:r w:rsidRPr="00F6666F">
              <w:rPr>
                <w:color w:val="000000"/>
                <w:sz w:val="22"/>
                <w:szCs w:val="22"/>
                <w:lang w:val="en-GB"/>
              </w:rPr>
              <w:t xml:space="preserve"> communicate a lack of interest or negative attitude.</w:t>
            </w:r>
          </w:p>
        </w:tc>
        <w:tc>
          <w:tcPr>
            <w:tcW w:w="1370" w:type="dxa"/>
            <w:shd w:val="clear" w:color="auto" w:fill="auto"/>
          </w:tcPr>
          <w:p w14:paraId="7EE9BC5A" w14:textId="77777777" w:rsidR="00736EF1" w:rsidRPr="00F6666F" w:rsidRDefault="00736EF1" w:rsidP="00736EF1">
            <w:pPr>
              <w:spacing w:after="0" w:line="240" w:lineRule="auto"/>
              <w:rPr>
                <w:sz w:val="22"/>
                <w:szCs w:val="22"/>
                <w:lang w:val="en-GB"/>
              </w:rPr>
            </w:pPr>
            <w:r w:rsidRPr="00F6666F">
              <w:rPr>
                <w:sz w:val="22"/>
                <w:szCs w:val="22"/>
                <w:lang w:val="en-GB"/>
              </w:rPr>
              <w:t>100.0</w:t>
            </w:r>
          </w:p>
        </w:tc>
        <w:tc>
          <w:tcPr>
            <w:tcW w:w="1195" w:type="dxa"/>
            <w:shd w:val="clear" w:color="auto" w:fill="auto"/>
          </w:tcPr>
          <w:p w14:paraId="67EBD4E2" w14:textId="77777777" w:rsidR="00736EF1" w:rsidRPr="00F6666F" w:rsidRDefault="00736EF1" w:rsidP="00736EF1">
            <w:pPr>
              <w:spacing w:after="0" w:line="240" w:lineRule="auto"/>
              <w:rPr>
                <w:sz w:val="22"/>
                <w:szCs w:val="22"/>
                <w:lang w:val="en-GB"/>
              </w:rPr>
            </w:pPr>
            <w:r w:rsidRPr="00F6666F">
              <w:rPr>
                <w:sz w:val="22"/>
                <w:szCs w:val="22"/>
                <w:lang w:val="en-GB"/>
              </w:rPr>
              <w:t>91.2</w:t>
            </w:r>
          </w:p>
        </w:tc>
      </w:tr>
      <w:tr w:rsidR="00736EF1" w:rsidRPr="00F6666F" w14:paraId="51277646" w14:textId="77777777" w:rsidTr="00161C78">
        <w:tc>
          <w:tcPr>
            <w:tcW w:w="649" w:type="dxa"/>
            <w:shd w:val="clear" w:color="auto" w:fill="auto"/>
          </w:tcPr>
          <w:p w14:paraId="4EE625D6" w14:textId="77777777" w:rsidR="00736EF1" w:rsidRPr="00F6666F" w:rsidRDefault="00736EF1" w:rsidP="00736EF1">
            <w:pPr>
              <w:spacing w:after="0" w:line="240" w:lineRule="auto"/>
              <w:rPr>
                <w:sz w:val="22"/>
                <w:szCs w:val="22"/>
                <w:lang w:val="en-GB"/>
              </w:rPr>
            </w:pPr>
            <w:r w:rsidRPr="00F6666F">
              <w:rPr>
                <w:sz w:val="22"/>
                <w:szCs w:val="22"/>
                <w:lang w:val="en-GB"/>
              </w:rPr>
              <w:t>13</w:t>
            </w:r>
          </w:p>
        </w:tc>
        <w:tc>
          <w:tcPr>
            <w:tcW w:w="1692" w:type="dxa"/>
            <w:shd w:val="clear" w:color="auto" w:fill="auto"/>
          </w:tcPr>
          <w:p w14:paraId="6E46626C" w14:textId="77777777" w:rsidR="00736EF1" w:rsidRPr="00F6666F" w:rsidRDefault="00736EF1" w:rsidP="00736EF1">
            <w:pPr>
              <w:spacing w:after="0" w:line="240" w:lineRule="auto"/>
              <w:rPr>
                <w:sz w:val="22"/>
                <w:szCs w:val="22"/>
                <w:lang w:val="en-GB"/>
              </w:rPr>
            </w:pPr>
            <w:r w:rsidRPr="00F6666F">
              <w:rPr>
                <w:sz w:val="22"/>
                <w:szCs w:val="22"/>
                <w:lang w:val="en-GB"/>
              </w:rPr>
              <w:t>Talking with a suicidal person: What to avoid</w:t>
            </w:r>
          </w:p>
        </w:tc>
        <w:tc>
          <w:tcPr>
            <w:tcW w:w="4110" w:type="dxa"/>
            <w:shd w:val="clear" w:color="auto" w:fill="auto"/>
          </w:tcPr>
          <w:p w14:paraId="1D3AC7B7" w14:textId="77777777" w:rsidR="00736EF1" w:rsidRPr="00F6666F" w:rsidRDefault="00736EF1" w:rsidP="00736EF1">
            <w:pPr>
              <w:spacing w:after="0" w:line="240" w:lineRule="auto"/>
              <w:rPr>
                <w:color w:val="000000"/>
                <w:sz w:val="22"/>
                <w:szCs w:val="22"/>
                <w:lang w:val="en-GB"/>
              </w:rPr>
            </w:pPr>
            <w:r w:rsidRPr="00F6666F">
              <w:rPr>
                <w:color w:val="000000"/>
                <w:sz w:val="22"/>
                <w:szCs w:val="22"/>
                <w:lang w:val="en-GB"/>
              </w:rPr>
              <w:t>The first aider should not minimise the suicidal person's problems.</w:t>
            </w:r>
          </w:p>
        </w:tc>
        <w:tc>
          <w:tcPr>
            <w:tcW w:w="1370" w:type="dxa"/>
            <w:shd w:val="clear" w:color="auto" w:fill="auto"/>
          </w:tcPr>
          <w:p w14:paraId="730C8255" w14:textId="77777777" w:rsidR="00736EF1" w:rsidRPr="00F6666F" w:rsidRDefault="00736EF1" w:rsidP="00736EF1">
            <w:pPr>
              <w:spacing w:after="0" w:line="240" w:lineRule="auto"/>
              <w:rPr>
                <w:sz w:val="22"/>
                <w:szCs w:val="22"/>
                <w:lang w:val="en-GB"/>
              </w:rPr>
            </w:pPr>
            <w:r w:rsidRPr="00F6666F">
              <w:rPr>
                <w:sz w:val="22"/>
                <w:szCs w:val="22"/>
                <w:lang w:val="en-GB"/>
              </w:rPr>
              <w:t>100.0</w:t>
            </w:r>
          </w:p>
        </w:tc>
        <w:tc>
          <w:tcPr>
            <w:tcW w:w="1195" w:type="dxa"/>
            <w:shd w:val="clear" w:color="auto" w:fill="auto"/>
          </w:tcPr>
          <w:p w14:paraId="41F0E254" w14:textId="77777777" w:rsidR="00736EF1" w:rsidRPr="00F6666F" w:rsidRDefault="00736EF1" w:rsidP="00736EF1">
            <w:pPr>
              <w:spacing w:after="0" w:line="240" w:lineRule="auto"/>
              <w:rPr>
                <w:sz w:val="22"/>
                <w:szCs w:val="22"/>
                <w:lang w:val="en-GB"/>
              </w:rPr>
            </w:pPr>
            <w:r w:rsidRPr="00F6666F">
              <w:rPr>
                <w:sz w:val="22"/>
                <w:szCs w:val="22"/>
                <w:lang w:val="en-GB"/>
              </w:rPr>
              <w:t>91.2</w:t>
            </w:r>
          </w:p>
        </w:tc>
      </w:tr>
      <w:tr w:rsidR="00736EF1" w:rsidRPr="00F6666F" w14:paraId="47F3A1F1" w14:textId="77777777" w:rsidTr="00161C78">
        <w:tc>
          <w:tcPr>
            <w:tcW w:w="649" w:type="dxa"/>
            <w:shd w:val="clear" w:color="auto" w:fill="auto"/>
          </w:tcPr>
          <w:p w14:paraId="71F13963" w14:textId="77777777" w:rsidR="00736EF1" w:rsidRPr="00F6666F" w:rsidRDefault="00736EF1" w:rsidP="00736EF1">
            <w:pPr>
              <w:spacing w:after="0" w:line="240" w:lineRule="auto"/>
              <w:rPr>
                <w:sz w:val="22"/>
                <w:szCs w:val="22"/>
                <w:lang w:val="en-GB"/>
              </w:rPr>
            </w:pPr>
            <w:r w:rsidRPr="00F6666F">
              <w:rPr>
                <w:sz w:val="22"/>
                <w:szCs w:val="22"/>
                <w:lang w:val="en-GB"/>
              </w:rPr>
              <w:t>14</w:t>
            </w:r>
          </w:p>
        </w:tc>
        <w:tc>
          <w:tcPr>
            <w:tcW w:w="1692" w:type="dxa"/>
            <w:shd w:val="clear" w:color="auto" w:fill="auto"/>
          </w:tcPr>
          <w:p w14:paraId="4E3382A0" w14:textId="77777777" w:rsidR="00736EF1" w:rsidRPr="00F6666F" w:rsidRDefault="00736EF1" w:rsidP="00736EF1">
            <w:pPr>
              <w:spacing w:after="0" w:line="240" w:lineRule="auto"/>
              <w:rPr>
                <w:sz w:val="22"/>
                <w:szCs w:val="22"/>
                <w:lang w:val="en-GB"/>
              </w:rPr>
            </w:pPr>
            <w:r w:rsidRPr="00F6666F">
              <w:rPr>
                <w:sz w:val="22"/>
                <w:szCs w:val="22"/>
                <w:lang w:val="en-GB"/>
              </w:rPr>
              <w:t>Talking with a suicidal person: What to avoid</w:t>
            </w:r>
          </w:p>
        </w:tc>
        <w:tc>
          <w:tcPr>
            <w:tcW w:w="4110" w:type="dxa"/>
            <w:shd w:val="clear" w:color="auto" w:fill="auto"/>
          </w:tcPr>
          <w:p w14:paraId="2927111D" w14:textId="77777777" w:rsidR="00736EF1" w:rsidRPr="00F6666F" w:rsidRDefault="00736EF1" w:rsidP="00736EF1">
            <w:pPr>
              <w:spacing w:after="0" w:line="240" w:lineRule="auto"/>
              <w:rPr>
                <w:color w:val="000000"/>
                <w:sz w:val="22"/>
                <w:szCs w:val="22"/>
                <w:lang w:val="en-GB"/>
              </w:rPr>
            </w:pPr>
            <w:r w:rsidRPr="00F6666F">
              <w:rPr>
                <w:color w:val="000000"/>
                <w:sz w:val="22"/>
                <w:szCs w:val="22"/>
                <w:lang w:val="en-GB"/>
              </w:rPr>
              <w:t>The first aider should not give glib 'reassurance' such as 'don't worry', 'cheer up', 'you have everything going for you' or 'everything will be alright'.</w:t>
            </w:r>
          </w:p>
        </w:tc>
        <w:tc>
          <w:tcPr>
            <w:tcW w:w="1370" w:type="dxa"/>
            <w:shd w:val="clear" w:color="auto" w:fill="auto"/>
          </w:tcPr>
          <w:p w14:paraId="5AC848F8" w14:textId="77777777" w:rsidR="00736EF1" w:rsidRPr="00F6666F" w:rsidRDefault="00736EF1" w:rsidP="00736EF1">
            <w:pPr>
              <w:spacing w:after="0" w:line="240" w:lineRule="auto"/>
              <w:rPr>
                <w:sz w:val="22"/>
                <w:szCs w:val="22"/>
                <w:lang w:val="en-GB"/>
              </w:rPr>
            </w:pPr>
            <w:r w:rsidRPr="00F6666F">
              <w:rPr>
                <w:sz w:val="22"/>
                <w:szCs w:val="22"/>
                <w:lang w:val="en-GB"/>
              </w:rPr>
              <w:t>100.0</w:t>
            </w:r>
          </w:p>
        </w:tc>
        <w:tc>
          <w:tcPr>
            <w:tcW w:w="1195" w:type="dxa"/>
            <w:shd w:val="clear" w:color="auto" w:fill="auto"/>
          </w:tcPr>
          <w:p w14:paraId="50A43E37" w14:textId="77777777" w:rsidR="00736EF1" w:rsidRPr="00F6666F" w:rsidRDefault="00736EF1" w:rsidP="00736EF1">
            <w:pPr>
              <w:spacing w:after="0" w:line="240" w:lineRule="auto"/>
              <w:rPr>
                <w:sz w:val="22"/>
                <w:szCs w:val="22"/>
                <w:lang w:val="en-GB"/>
              </w:rPr>
            </w:pPr>
            <w:r w:rsidRPr="00F6666F">
              <w:rPr>
                <w:sz w:val="22"/>
                <w:szCs w:val="22"/>
                <w:lang w:val="en-GB"/>
              </w:rPr>
              <w:t>91.2</w:t>
            </w:r>
          </w:p>
        </w:tc>
      </w:tr>
      <w:tr w:rsidR="00736EF1" w:rsidRPr="00F6666F" w14:paraId="6A675A3F" w14:textId="77777777" w:rsidTr="00161C78">
        <w:tc>
          <w:tcPr>
            <w:tcW w:w="649" w:type="dxa"/>
            <w:shd w:val="clear" w:color="auto" w:fill="auto"/>
          </w:tcPr>
          <w:p w14:paraId="68986BD9" w14:textId="77777777" w:rsidR="00736EF1" w:rsidRPr="00F6666F" w:rsidRDefault="00736EF1" w:rsidP="00736EF1">
            <w:pPr>
              <w:spacing w:after="0" w:line="240" w:lineRule="auto"/>
              <w:rPr>
                <w:sz w:val="22"/>
                <w:szCs w:val="22"/>
                <w:lang w:val="en-GB"/>
              </w:rPr>
            </w:pPr>
            <w:r w:rsidRPr="00F6666F">
              <w:rPr>
                <w:sz w:val="22"/>
                <w:szCs w:val="22"/>
                <w:lang w:val="en-GB"/>
              </w:rPr>
              <w:t>15</w:t>
            </w:r>
          </w:p>
        </w:tc>
        <w:tc>
          <w:tcPr>
            <w:tcW w:w="1692" w:type="dxa"/>
            <w:shd w:val="clear" w:color="auto" w:fill="auto"/>
          </w:tcPr>
          <w:p w14:paraId="3A6E40BE" w14:textId="77777777" w:rsidR="00736EF1" w:rsidRPr="00F6666F" w:rsidRDefault="00736EF1" w:rsidP="00736EF1">
            <w:pPr>
              <w:spacing w:after="0" w:line="240" w:lineRule="auto"/>
              <w:rPr>
                <w:sz w:val="22"/>
                <w:szCs w:val="22"/>
                <w:lang w:val="en-GB"/>
              </w:rPr>
            </w:pPr>
            <w:r w:rsidRPr="00F6666F">
              <w:rPr>
                <w:sz w:val="22"/>
                <w:szCs w:val="22"/>
                <w:lang w:val="en-GB"/>
              </w:rPr>
              <w:t>Identification of suicide risk: Reacting to suicidal thoughts</w:t>
            </w:r>
          </w:p>
        </w:tc>
        <w:tc>
          <w:tcPr>
            <w:tcW w:w="4110" w:type="dxa"/>
            <w:shd w:val="clear" w:color="auto" w:fill="auto"/>
          </w:tcPr>
          <w:p w14:paraId="32B69BDB" w14:textId="77777777" w:rsidR="00736EF1" w:rsidRPr="00F6666F" w:rsidRDefault="00736EF1" w:rsidP="00736EF1">
            <w:pPr>
              <w:spacing w:after="0" w:line="240" w:lineRule="auto"/>
              <w:rPr>
                <w:color w:val="000000"/>
                <w:sz w:val="22"/>
                <w:szCs w:val="22"/>
                <w:lang w:val="en-GB"/>
              </w:rPr>
            </w:pPr>
            <w:r w:rsidRPr="00F6666F">
              <w:rPr>
                <w:color w:val="000000"/>
                <w:sz w:val="22"/>
                <w:szCs w:val="22"/>
                <w:lang w:val="en-GB"/>
              </w:rPr>
              <w:t>The first aider should react to expressions of suicidal thoughts with calmness and empathy.</w:t>
            </w:r>
          </w:p>
        </w:tc>
        <w:tc>
          <w:tcPr>
            <w:tcW w:w="1370" w:type="dxa"/>
            <w:shd w:val="clear" w:color="auto" w:fill="auto"/>
          </w:tcPr>
          <w:p w14:paraId="2285EA71" w14:textId="77777777" w:rsidR="00736EF1" w:rsidRPr="00F6666F" w:rsidRDefault="00736EF1" w:rsidP="00736EF1">
            <w:pPr>
              <w:spacing w:after="0" w:line="240" w:lineRule="auto"/>
              <w:rPr>
                <w:sz w:val="22"/>
                <w:szCs w:val="22"/>
                <w:lang w:val="en-GB"/>
              </w:rPr>
            </w:pPr>
            <w:r w:rsidRPr="00F6666F">
              <w:rPr>
                <w:sz w:val="22"/>
                <w:szCs w:val="22"/>
                <w:lang w:val="en-GB"/>
              </w:rPr>
              <w:t>97.4</w:t>
            </w:r>
          </w:p>
        </w:tc>
        <w:tc>
          <w:tcPr>
            <w:tcW w:w="1195" w:type="dxa"/>
            <w:shd w:val="clear" w:color="auto" w:fill="auto"/>
          </w:tcPr>
          <w:p w14:paraId="067FA847" w14:textId="77777777" w:rsidR="00736EF1" w:rsidRPr="00F6666F" w:rsidRDefault="00736EF1" w:rsidP="00736EF1">
            <w:pPr>
              <w:spacing w:after="0" w:line="240" w:lineRule="auto"/>
              <w:rPr>
                <w:sz w:val="22"/>
                <w:szCs w:val="22"/>
                <w:lang w:val="en-GB"/>
              </w:rPr>
            </w:pPr>
            <w:r w:rsidRPr="00F6666F">
              <w:rPr>
                <w:sz w:val="22"/>
                <w:szCs w:val="22"/>
                <w:lang w:val="en-GB"/>
              </w:rPr>
              <w:t>97.1</w:t>
            </w:r>
          </w:p>
        </w:tc>
      </w:tr>
      <w:tr w:rsidR="00736EF1" w:rsidRPr="00F6666F" w14:paraId="51BE1BA2" w14:textId="77777777" w:rsidTr="00161C78">
        <w:tc>
          <w:tcPr>
            <w:tcW w:w="649" w:type="dxa"/>
            <w:shd w:val="clear" w:color="auto" w:fill="auto"/>
          </w:tcPr>
          <w:p w14:paraId="19FE1468" w14:textId="77777777" w:rsidR="00736EF1" w:rsidRPr="00F6666F" w:rsidRDefault="00736EF1" w:rsidP="00736EF1">
            <w:pPr>
              <w:spacing w:after="0" w:line="240" w:lineRule="auto"/>
              <w:rPr>
                <w:sz w:val="22"/>
                <w:szCs w:val="22"/>
                <w:lang w:val="en-GB"/>
              </w:rPr>
            </w:pPr>
            <w:r w:rsidRPr="00F6666F">
              <w:rPr>
                <w:sz w:val="22"/>
                <w:szCs w:val="22"/>
                <w:lang w:val="en-GB"/>
              </w:rPr>
              <w:lastRenderedPageBreak/>
              <w:t>16</w:t>
            </w:r>
          </w:p>
        </w:tc>
        <w:tc>
          <w:tcPr>
            <w:tcW w:w="1692" w:type="dxa"/>
            <w:shd w:val="clear" w:color="auto" w:fill="auto"/>
          </w:tcPr>
          <w:p w14:paraId="43619460" w14:textId="77777777" w:rsidR="00736EF1" w:rsidRPr="00F6666F" w:rsidRDefault="00736EF1" w:rsidP="00736EF1">
            <w:pPr>
              <w:spacing w:after="0" w:line="240" w:lineRule="auto"/>
              <w:rPr>
                <w:color w:val="00B0F0"/>
                <w:sz w:val="22"/>
                <w:szCs w:val="22"/>
                <w:lang w:val="en-GB"/>
              </w:rPr>
            </w:pPr>
            <w:r w:rsidRPr="00F6666F">
              <w:rPr>
                <w:sz w:val="22"/>
                <w:szCs w:val="22"/>
                <w:lang w:val="en-GB"/>
              </w:rPr>
              <w:t>Identification of suicide risk: Reacting to suicidal thoughts</w:t>
            </w:r>
          </w:p>
        </w:tc>
        <w:tc>
          <w:tcPr>
            <w:tcW w:w="4110" w:type="dxa"/>
            <w:shd w:val="clear" w:color="auto" w:fill="auto"/>
          </w:tcPr>
          <w:p w14:paraId="1186025E" w14:textId="77777777" w:rsidR="00736EF1" w:rsidRPr="00F6666F" w:rsidRDefault="00736EF1" w:rsidP="00736EF1">
            <w:pPr>
              <w:spacing w:after="0" w:line="240" w:lineRule="auto"/>
              <w:rPr>
                <w:color w:val="000000"/>
                <w:sz w:val="22"/>
                <w:szCs w:val="22"/>
                <w:lang w:val="en-GB"/>
              </w:rPr>
            </w:pPr>
            <w:r w:rsidRPr="00F6666F">
              <w:rPr>
                <w:color w:val="000000"/>
                <w:sz w:val="22"/>
                <w:szCs w:val="22"/>
                <w:lang w:val="en-GB"/>
              </w:rPr>
              <w:t>The first aider should avoid expressing negative reactions to suicidal thoughts, e.g. judgement, shock, panic, anger.</w:t>
            </w:r>
          </w:p>
        </w:tc>
        <w:tc>
          <w:tcPr>
            <w:tcW w:w="1370" w:type="dxa"/>
            <w:shd w:val="clear" w:color="auto" w:fill="auto"/>
          </w:tcPr>
          <w:p w14:paraId="5D157B4E" w14:textId="77777777" w:rsidR="00736EF1" w:rsidRPr="00F6666F" w:rsidRDefault="00736EF1" w:rsidP="00736EF1">
            <w:pPr>
              <w:spacing w:after="0" w:line="240" w:lineRule="auto"/>
              <w:rPr>
                <w:sz w:val="22"/>
                <w:szCs w:val="22"/>
                <w:lang w:val="en-GB"/>
              </w:rPr>
            </w:pPr>
            <w:r w:rsidRPr="00F6666F">
              <w:rPr>
                <w:sz w:val="22"/>
                <w:szCs w:val="22"/>
                <w:lang w:val="en-GB"/>
              </w:rPr>
              <w:t>97.4</w:t>
            </w:r>
          </w:p>
        </w:tc>
        <w:tc>
          <w:tcPr>
            <w:tcW w:w="1195" w:type="dxa"/>
            <w:shd w:val="clear" w:color="auto" w:fill="auto"/>
          </w:tcPr>
          <w:p w14:paraId="1C285128" w14:textId="77777777" w:rsidR="00736EF1" w:rsidRPr="00F6666F" w:rsidRDefault="00736EF1" w:rsidP="00736EF1">
            <w:pPr>
              <w:spacing w:after="0" w:line="240" w:lineRule="auto"/>
              <w:rPr>
                <w:sz w:val="22"/>
                <w:szCs w:val="22"/>
                <w:lang w:val="en-GB"/>
              </w:rPr>
            </w:pPr>
            <w:r w:rsidRPr="00F6666F">
              <w:rPr>
                <w:sz w:val="22"/>
                <w:szCs w:val="22"/>
                <w:lang w:val="en-GB"/>
              </w:rPr>
              <w:t>94.1</w:t>
            </w:r>
          </w:p>
        </w:tc>
      </w:tr>
      <w:tr w:rsidR="00736EF1" w:rsidRPr="00F6666F" w14:paraId="31F9E87E" w14:textId="77777777" w:rsidTr="00161C78">
        <w:tc>
          <w:tcPr>
            <w:tcW w:w="649" w:type="dxa"/>
            <w:shd w:val="clear" w:color="auto" w:fill="auto"/>
          </w:tcPr>
          <w:p w14:paraId="05370739" w14:textId="77777777" w:rsidR="00736EF1" w:rsidRPr="00F6666F" w:rsidRDefault="00736EF1" w:rsidP="00736EF1">
            <w:pPr>
              <w:spacing w:after="0" w:line="240" w:lineRule="auto"/>
              <w:rPr>
                <w:sz w:val="22"/>
                <w:szCs w:val="22"/>
                <w:lang w:val="en-GB"/>
              </w:rPr>
            </w:pPr>
            <w:r w:rsidRPr="00F6666F">
              <w:rPr>
                <w:sz w:val="22"/>
                <w:szCs w:val="22"/>
                <w:lang w:val="en-GB"/>
              </w:rPr>
              <w:t>17</w:t>
            </w:r>
          </w:p>
        </w:tc>
        <w:tc>
          <w:tcPr>
            <w:tcW w:w="1692" w:type="dxa"/>
            <w:shd w:val="clear" w:color="auto" w:fill="auto"/>
          </w:tcPr>
          <w:p w14:paraId="2B1CC25E" w14:textId="77777777" w:rsidR="00736EF1" w:rsidRPr="00F6666F" w:rsidRDefault="00736EF1" w:rsidP="00736EF1">
            <w:pPr>
              <w:spacing w:after="0" w:line="240" w:lineRule="auto"/>
              <w:rPr>
                <w:color w:val="00B0F0"/>
                <w:sz w:val="22"/>
                <w:szCs w:val="22"/>
                <w:lang w:val="en-GB"/>
              </w:rPr>
            </w:pPr>
            <w:r w:rsidRPr="00F6666F">
              <w:rPr>
                <w:sz w:val="22"/>
                <w:szCs w:val="22"/>
                <w:lang w:val="en-GB"/>
              </w:rPr>
              <w:t>Assessing seriousness of the suicide risk: assessing urgency</w:t>
            </w:r>
          </w:p>
        </w:tc>
        <w:tc>
          <w:tcPr>
            <w:tcW w:w="4110" w:type="dxa"/>
            <w:shd w:val="clear" w:color="auto" w:fill="auto"/>
          </w:tcPr>
          <w:p w14:paraId="09594D85" w14:textId="77777777" w:rsidR="00736EF1" w:rsidRPr="00F6666F" w:rsidRDefault="00736EF1" w:rsidP="00736EF1">
            <w:pPr>
              <w:spacing w:after="0" w:line="240" w:lineRule="auto"/>
              <w:rPr>
                <w:color w:val="000000"/>
                <w:sz w:val="22"/>
                <w:szCs w:val="22"/>
                <w:lang w:val="en-GB"/>
              </w:rPr>
            </w:pPr>
            <w:r w:rsidRPr="00F6666F">
              <w:rPr>
                <w:color w:val="000000"/>
                <w:sz w:val="22"/>
                <w:szCs w:val="22"/>
                <w:lang w:val="en-GB"/>
              </w:rPr>
              <w:t>The first aider should take all thoughts of suicide seriously. The lack of a plan for suicide is not sufficient to ensure safety.</w:t>
            </w:r>
          </w:p>
        </w:tc>
        <w:tc>
          <w:tcPr>
            <w:tcW w:w="1370" w:type="dxa"/>
            <w:shd w:val="clear" w:color="auto" w:fill="auto"/>
          </w:tcPr>
          <w:p w14:paraId="41FF91BA" w14:textId="77777777" w:rsidR="00736EF1" w:rsidRPr="00F6666F" w:rsidRDefault="00736EF1" w:rsidP="00736EF1">
            <w:pPr>
              <w:spacing w:after="0" w:line="240" w:lineRule="auto"/>
              <w:rPr>
                <w:sz w:val="22"/>
                <w:szCs w:val="22"/>
                <w:lang w:val="en-GB"/>
              </w:rPr>
            </w:pPr>
            <w:r w:rsidRPr="00F6666F">
              <w:rPr>
                <w:sz w:val="22"/>
                <w:szCs w:val="22"/>
                <w:lang w:val="en-GB"/>
              </w:rPr>
              <w:t>97.4</w:t>
            </w:r>
          </w:p>
        </w:tc>
        <w:tc>
          <w:tcPr>
            <w:tcW w:w="1195" w:type="dxa"/>
            <w:shd w:val="clear" w:color="auto" w:fill="auto"/>
          </w:tcPr>
          <w:p w14:paraId="04865F12" w14:textId="77777777" w:rsidR="00736EF1" w:rsidRPr="00F6666F" w:rsidRDefault="00736EF1" w:rsidP="00736EF1">
            <w:pPr>
              <w:spacing w:after="0" w:line="240" w:lineRule="auto"/>
              <w:rPr>
                <w:sz w:val="22"/>
                <w:szCs w:val="22"/>
                <w:lang w:val="en-GB"/>
              </w:rPr>
            </w:pPr>
            <w:r w:rsidRPr="00F6666F">
              <w:rPr>
                <w:sz w:val="22"/>
                <w:szCs w:val="22"/>
                <w:lang w:val="en-GB"/>
              </w:rPr>
              <w:t>91.2</w:t>
            </w:r>
          </w:p>
        </w:tc>
      </w:tr>
      <w:tr w:rsidR="00736EF1" w:rsidRPr="00F6666F" w14:paraId="6A573272" w14:textId="77777777" w:rsidTr="00161C78">
        <w:tc>
          <w:tcPr>
            <w:tcW w:w="649" w:type="dxa"/>
            <w:shd w:val="clear" w:color="auto" w:fill="auto"/>
          </w:tcPr>
          <w:p w14:paraId="5B58F107" w14:textId="77777777" w:rsidR="00736EF1" w:rsidRPr="00F6666F" w:rsidRDefault="00736EF1" w:rsidP="00736EF1">
            <w:pPr>
              <w:spacing w:after="0" w:line="240" w:lineRule="auto"/>
              <w:rPr>
                <w:sz w:val="22"/>
                <w:szCs w:val="22"/>
                <w:lang w:val="en-GB"/>
              </w:rPr>
            </w:pPr>
            <w:r w:rsidRPr="00F6666F">
              <w:rPr>
                <w:sz w:val="22"/>
                <w:szCs w:val="22"/>
                <w:lang w:val="en-GB"/>
              </w:rPr>
              <w:t>18</w:t>
            </w:r>
          </w:p>
        </w:tc>
        <w:tc>
          <w:tcPr>
            <w:tcW w:w="1692" w:type="dxa"/>
            <w:shd w:val="clear" w:color="auto" w:fill="auto"/>
          </w:tcPr>
          <w:p w14:paraId="7E238FC7" w14:textId="77777777" w:rsidR="00736EF1" w:rsidRPr="00F6666F" w:rsidRDefault="00736EF1" w:rsidP="00736EF1">
            <w:pPr>
              <w:spacing w:after="0" w:line="240" w:lineRule="auto"/>
              <w:rPr>
                <w:sz w:val="22"/>
                <w:szCs w:val="22"/>
                <w:lang w:val="en-GB"/>
              </w:rPr>
            </w:pPr>
            <w:r w:rsidRPr="00F6666F">
              <w:rPr>
                <w:sz w:val="22"/>
                <w:szCs w:val="22"/>
                <w:lang w:val="en-GB"/>
              </w:rPr>
              <w:t>Assessing seriousness of the suicide risk: Factors contributing to risk</w:t>
            </w:r>
          </w:p>
        </w:tc>
        <w:tc>
          <w:tcPr>
            <w:tcW w:w="4110" w:type="dxa"/>
            <w:shd w:val="clear" w:color="auto" w:fill="auto"/>
          </w:tcPr>
          <w:p w14:paraId="354FB743" w14:textId="77777777" w:rsidR="00736EF1" w:rsidRPr="00F6666F" w:rsidRDefault="00736EF1" w:rsidP="00736EF1">
            <w:pPr>
              <w:spacing w:after="0" w:line="240" w:lineRule="auto"/>
              <w:rPr>
                <w:color w:val="000000"/>
                <w:sz w:val="22"/>
                <w:szCs w:val="22"/>
                <w:lang w:val="en-GB"/>
              </w:rPr>
            </w:pPr>
            <w:r w:rsidRPr="00F6666F">
              <w:rPr>
                <w:color w:val="000000"/>
                <w:sz w:val="22"/>
                <w:szCs w:val="22"/>
                <w:lang w:val="en-GB"/>
              </w:rPr>
              <w:t>The first aider should ask the suicidal person about current supports to help the person at risk.</w:t>
            </w:r>
          </w:p>
        </w:tc>
        <w:tc>
          <w:tcPr>
            <w:tcW w:w="1370" w:type="dxa"/>
            <w:shd w:val="clear" w:color="auto" w:fill="auto"/>
          </w:tcPr>
          <w:p w14:paraId="4E364374" w14:textId="77777777" w:rsidR="00736EF1" w:rsidRPr="00F6666F" w:rsidRDefault="00736EF1" w:rsidP="00736EF1">
            <w:pPr>
              <w:spacing w:after="0" w:line="240" w:lineRule="auto"/>
              <w:rPr>
                <w:sz w:val="22"/>
                <w:szCs w:val="22"/>
                <w:lang w:val="en-GB"/>
              </w:rPr>
            </w:pPr>
            <w:r w:rsidRPr="00F6666F">
              <w:rPr>
                <w:sz w:val="22"/>
                <w:szCs w:val="22"/>
                <w:lang w:val="en-GB"/>
              </w:rPr>
              <w:t>97.4</w:t>
            </w:r>
          </w:p>
        </w:tc>
        <w:tc>
          <w:tcPr>
            <w:tcW w:w="1195" w:type="dxa"/>
            <w:shd w:val="clear" w:color="auto" w:fill="auto"/>
          </w:tcPr>
          <w:p w14:paraId="12C6A93D" w14:textId="77777777" w:rsidR="00736EF1" w:rsidRPr="00F6666F" w:rsidRDefault="00736EF1" w:rsidP="00736EF1">
            <w:pPr>
              <w:spacing w:after="0" w:line="240" w:lineRule="auto"/>
              <w:rPr>
                <w:sz w:val="22"/>
                <w:szCs w:val="22"/>
                <w:lang w:val="en-GB"/>
              </w:rPr>
            </w:pPr>
            <w:r w:rsidRPr="00F6666F">
              <w:rPr>
                <w:sz w:val="22"/>
                <w:szCs w:val="22"/>
                <w:lang w:val="en-GB"/>
              </w:rPr>
              <w:t>91.2</w:t>
            </w:r>
          </w:p>
        </w:tc>
      </w:tr>
      <w:tr w:rsidR="00736EF1" w:rsidRPr="00F6666F" w14:paraId="71482F06" w14:textId="77777777" w:rsidTr="00161C78">
        <w:tc>
          <w:tcPr>
            <w:tcW w:w="649" w:type="dxa"/>
            <w:shd w:val="clear" w:color="auto" w:fill="auto"/>
          </w:tcPr>
          <w:p w14:paraId="2E371C7A" w14:textId="77777777" w:rsidR="00736EF1" w:rsidRPr="00F6666F" w:rsidRDefault="00736EF1" w:rsidP="00736EF1">
            <w:pPr>
              <w:spacing w:after="0" w:line="240" w:lineRule="auto"/>
              <w:rPr>
                <w:sz w:val="22"/>
                <w:szCs w:val="22"/>
                <w:lang w:val="en-GB"/>
              </w:rPr>
            </w:pPr>
            <w:r w:rsidRPr="00F6666F">
              <w:rPr>
                <w:sz w:val="22"/>
                <w:szCs w:val="22"/>
                <w:lang w:val="en-GB"/>
              </w:rPr>
              <w:t>19</w:t>
            </w:r>
          </w:p>
        </w:tc>
        <w:tc>
          <w:tcPr>
            <w:tcW w:w="1692" w:type="dxa"/>
            <w:shd w:val="clear" w:color="auto" w:fill="auto"/>
          </w:tcPr>
          <w:p w14:paraId="134C3EBA" w14:textId="77777777" w:rsidR="00736EF1" w:rsidRPr="00F6666F" w:rsidRDefault="00736EF1" w:rsidP="00736EF1">
            <w:pPr>
              <w:spacing w:after="0" w:line="240" w:lineRule="auto"/>
              <w:rPr>
                <w:sz w:val="22"/>
                <w:szCs w:val="22"/>
                <w:lang w:val="en-GB"/>
              </w:rPr>
            </w:pPr>
            <w:r w:rsidRPr="00F6666F">
              <w:rPr>
                <w:sz w:val="22"/>
                <w:szCs w:val="22"/>
                <w:lang w:val="en-GB"/>
              </w:rPr>
              <w:t>Initial assistance</w:t>
            </w:r>
          </w:p>
        </w:tc>
        <w:tc>
          <w:tcPr>
            <w:tcW w:w="4110" w:type="dxa"/>
            <w:shd w:val="clear" w:color="auto" w:fill="auto"/>
          </w:tcPr>
          <w:p w14:paraId="6F0F2734" w14:textId="77777777" w:rsidR="00736EF1" w:rsidRPr="00F6666F" w:rsidRDefault="00736EF1" w:rsidP="00736EF1">
            <w:pPr>
              <w:spacing w:after="0" w:line="240" w:lineRule="auto"/>
              <w:rPr>
                <w:color w:val="000000"/>
                <w:sz w:val="22"/>
                <w:szCs w:val="22"/>
                <w:lang w:val="en-GB"/>
              </w:rPr>
            </w:pPr>
            <w:r w:rsidRPr="00F6666F">
              <w:rPr>
                <w:color w:val="000000"/>
                <w:sz w:val="22"/>
                <w:szCs w:val="22"/>
                <w:lang w:val="en-GB"/>
              </w:rPr>
              <w:t>If the first aider suspect there is an immediate risk of the person acting on suicidal thoughts, they should act quickly even if they are unsure.</w:t>
            </w:r>
          </w:p>
        </w:tc>
        <w:tc>
          <w:tcPr>
            <w:tcW w:w="1370" w:type="dxa"/>
            <w:shd w:val="clear" w:color="auto" w:fill="auto"/>
          </w:tcPr>
          <w:p w14:paraId="335FFA97" w14:textId="77777777" w:rsidR="00736EF1" w:rsidRPr="00F6666F" w:rsidRDefault="00736EF1" w:rsidP="00736EF1">
            <w:pPr>
              <w:spacing w:after="0" w:line="240" w:lineRule="auto"/>
              <w:rPr>
                <w:sz w:val="22"/>
                <w:szCs w:val="22"/>
                <w:lang w:val="en-GB"/>
              </w:rPr>
            </w:pPr>
            <w:r w:rsidRPr="00F6666F">
              <w:rPr>
                <w:sz w:val="22"/>
                <w:szCs w:val="22"/>
                <w:lang w:val="en-GB"/>
              </w:rPr>
              <w:t>97.4</w:t>
            </w:r>
          </w:p>
        </w:tc>
        <w:tc>
          <w:tcPr>
            <w:tcW w:w="1195" w:type="dxa"/>
            <w:shd w:val="clear" w:color="auto" w:fill="auto"/>
          </w:tcPr>
          <w:p w14:paraId="041D40B6" w14:textId="77777777" w:rsidR="00736EF1" w:rsidRPr="00F6666F" w:rsidRDefault="00736EF1" w:rsidP="00736EF1">
            <w:pPr>
              <w:spacing w:after="0" w:line="240" w:lineRule="auto"/>
              <w:rPr>
                <w:sz w:val="22"/>
                <w:szCs w:val="22"/>
                <w:lang w:val="en-GB"/>
              </w:rPr>
            </w:pPr>
            <w:r w:rsidRPr="00F6666F">
              <w:rPr>
                <w:sz w:val="22"/>
                <w:szCs w:val="22"/>
                <w:lang w:val="en-GB"/>
              </w:rPr>
              <w:t>91.2</w:t>
            </w:r>
          </w:p>
        </w:tc>
      </w:tr>
      <w:tr w:rsidR="00736EF1" w:rsidRPr="00F6666F" w14:paraId="362379E2" w14:textId="77777777" w:rsidTr="00161C78">
        <w:tc>
          <w:tcPr>
            <w:tcW w:w="649" w:type="dxa"/>
            <w:shd w:val="clear" w:color="auto" w:fill="auto"/>
          </w:tcPr>
          <w:p w14:paraId="7941001F" w14:textId="77777777" w:rsidR="00736EF1" w:rsidRPr="00F6666F" w:rsidRDefault="00736EF1" w:rsidP="00736EF1">
            <w:pPr>
              <w:spacing w:after="0" w:line="240" w:lineRule="auto"/>
              <w:rPr>
                <w:sz w:val="22"/>
                <w:szCs w:val="22"/>
                <w:lang w:val="en-GB"/>
              </w:rPr>
            </w:pPr>
            <w:r w:rsidRPr="00F6666F">
              <w:rPr>
                <w:sz w:val="22"/>
                <w:szCs w:val="22"/>
                <w:lang w:val="en-GB"/>
              </w:rPr>
              <w:t>20</w:t>
            </w:r>
          </w:p>
        </w:tc>
        <w:tc>
          <w:tcPr>
            <w:tcW w:w="1692" w:type="dxa"/>
            <w:shd w:val="clear" w:color="auto" w:fill="auto"/>
          </w:tcPr>
          <w:p w14:paraId="4DAEAAB5" w14:textId="77777777" w:rsidR="00736EF1" w:rsidRPr="00F6666F" w:rsidRDefault="00736EF1" w:rsidP="00736EF1">
            <w:pPr>
              <w:spacing w:after="0" w:line="240" w:lineRule="auto"/>
              <w:rPr>
                <w:sz w:val="22"/>
                <w:szCs w:val="22"/>
                <w:lang w:val="en-GB"/>
              </w:rPr>
            </w:pPr>
            <w:r w:rsidRPr="00F6666F">
              <w:rPr>
                <w:sz w:val="22"/>
                <w:szCs w:val="22"/>
                <w:lang w:val="en-GB"/>
              </w:rPr>
              <w:t>Talking with a suicidal person: Letting them know you care</w:t>
            </w:r>
          </w:p>
        </w:tc>
        <w:tc>
          <w:tcPr>
            <w:tcW w:w="4110" w:type="dxa"/>
            <w:shd w:val="clear" w:color="auto" w:fill="auto"/>
          </w:tcPr>
          <w:p w14:paraId="40D7CEED" w14:textId="77777777" w:rsidR="00736EF1" w:rsidRPr="00F6666F" w:rsidRDefault="00736EF1" w:rsidP="00736EF1">
            <w:pPr>
              <w:spacing w:after="0" w:line="240" w:lineRule="auto"/>
              <w:rPr>
                <w:color w:val="000000"/>
                <w:sz w:val="22"/>
                <w:szCs w:val="22"/>
                <w:lang w:val="en-GB"/>
              </w:rPr>
            </w:pPr>
            <w:r w:rsidRPr="00F6666F">
              <w:rPr>
                <w:color w:val="000000"/>
                <w:sz w:val="22"/>
                <w:szCs w:val="22"/>
                <w:lang w:val="en-GB"/>
              </w:rPr>
              <w:t>The first aider should tell the suicidal person they care and want to help.</w:t>
            </w:r>
          </w:p>
        </w:tc>
        <w:tc>
          <w:tcPr>
            <w:tcW w:w="1370" w:type="dxa"/>
            <w:shd w:val="clear" w:color="auto" w:fill="auto"/>
          </w:tcPr>
          <w:p w14:paraId="322A2687" w14:textId="77777777" w:rsidR="00736EF1" w:rsidRPr="00F6666F" w:rsidRDefault="00736EF1" w:rsidP="00736EF1">
            <w:pPr>
              <w:spacing w:after="0" w:line="240" w:lineRule="auto"/>
              <w:rPr>
                <w:sz w:val="22"/>
                <w:szCs w:val="22"/>
                <w:lang w:val="en-GB"/>
              </w:rPr>
            </w:pPr>
            <w:r w:rsidRPr="00F6666F">
              <w:rPr>
                <w:sz w:val="22"/>
                <w:szCs w:val="22"/>
                <w:lang w:val="en-GB"/>
              </w:rPr>
              <w:t>97.2</w:t>
            </w:r>
          </w:p>
        </w:tc>
        <w:tc>
          <w:tcPr>
            <w:tcW w:w="1195" w:type="dxa"/>
            <w:shd w:val="clear" w:color="auto" w:fill="auto"/>
          </w:tcPr>
          <w:p w14:paraId="1614C703" w14:textId="77777777" w:rsidR="00736EF1" w:rsidRPr="00F6666F" w:rsidRDefault="00736EF1" w:rsidP="00736EF1">
            <w:pPr>
              <w:spacing w:after="0" w:line="240" w:lineRule="auto"/>
              <w:rPr>
                <w:sz w:val="22"/>
                <w:szCs w:val="22"/>
                <w:lang w:val="en-GB"/>
              </w:rPr>
            </w:pPr>
            <w:r w:rsidRPr="00F6666F">
              <w:rPr>
                <w:sz w:val="22"/>
                <w:szCs w:val="22"/>
                <w:lang w:val="en-GB"/>
              </w:rPr>
              <w:t>100.0</w:t>
            </w:r>
          </w:p>
        </w:tc>
      </w:tr>
      <w:tr w:rsidR="00736EF1" w:rsidRPr="00F6666F" w14:paraId="2BE3408D" w14:textId="77777777" w:rsidTr="00161C78">
        <w:tc>
          <w:tcPr>
            <w:tcW w:w="649" w:type="dxa"/>
            <w:shd w:val="clear" w:color="auto" w:fill="auto"/>
          </w:tcPr>
          <w:p w14:paraId="0A07AAFF" w14:textId="77777777" w:rsidR="00736EF1" w:rsidRPr="00F6666F" w:rsidRDefault="00736EF1" w:rsidP="00736EF1">
            <w:pPr>
              <w:spacing w:after="0" w:line="240" w:lineRule="auto"/>
              <w:rPr>
                <w:sz w:val="22"/>
                <w:szCs w:val="22"/>
                <w:lang w:val="en-GB"/>
              </w:rPr>
            </w:pPr>
            <w:r w:rsidRPr="00F6666F">
              <w:rPr>
                <w:sz w:val="22"/>
                <w:szCs w:val="22"/>
                <w:lang w:val="en-GB"/>
              </w:rPr>
              <w:t>21</w:t>
            </w:r>
          </w:p>
        </w:tc>
        <w:tc>
          <w:tcPr>
            <w:tcW w:w="1692" w:type="dxa"/>
            <w:shd w:val="clear" w:color="auto" w:fill="auto"/>
          </w:tcPr>
          <w:p w14:paraId="6337AE95" w14:textId="77777777" w:rsidR="00736EF1" w:rsidRPr="00F6666F" w:rsidRDefault="00736EF1" w:rsidP="00736EF1">
            <w:pPr>
              <w:spacing w:after="0" w:line="240" w:lineRule="auto"/>
              <w:rPr>
                <w:sz w:val="22"/>
                <w:szCs w:val="22"/>
                <w:lang w:val="en-GB"/>
              </w:rPr>
            </w:pPr>
            <w:r w:rsidRPr="00F6666F">
              <w:rPr>
                <w:sz w:val="22"/>
                <w:szCs w:val="22"/>
                <w:lang w:val="en-GB"/>
              </w:rPr>
              <w:t>Talking with a suicidal person: What to avoid</w:t>
            </w:r>
          </w:p>
        </w:tc>
        <w:tc>
          <w:tcPr>
            <w:tcW w:w="4110" w:type="dxa"/>
            <w:shd w:val="clear" w:color="auto" w:fill="auto"/>
          </w:tcPr>
          <w:p w14:paraId="6A3181F0" w14:textId="77777777" w:rsidR="00736EF1" w:rsidRPr="00F6666F" w:rsidRDefault="00736EF1" w:rsidP="00736EF1">
            <w:pPr>
              <w:spacing w:after="0" w:line="240" w:lineRule="auto"/>
              <w:rPr>
                <w:color w:val="000000"/>
                <w:sz w:val="22"/>
                <w:szCs w:val="22"/>
                <w:lang w:val="en-GB"/>
              </w:rPr>
            </w:pPr>
            <w:r w:rsidRPr="00F6666F">
              <w:rPr>
                <w:color w:val="000000"/>
                <w:sz w:val="22"/>
                <w:szCs w:val="22"/>
                <w:lang w:val="en-GB"/>
              </w:rPr>
              <w:t>The first aider should not argue or debate with the person about their thoughts of suicide.</w:t>
            </w:r>
          </w:p>
        </w:tc>
        <w:tc>
          <w:tcPr>
            <w:tcW w:w="1370" w:type="dxa"/>
            <w:shd w:val="clear" w:color="auto" w:fill="auto"/>
          </w:tcPr>
          <w:p w14:paraId="0852BF0A" w14:textId="77777777" w:rsidR="00736EF1" w:rsidRPr="00F6666F" w:rsidRDefault="00736EF1" w:rsidP="00736EF1">
            <w:pPr>
              <w:spacing w:after="0" w:line="240" w:lineRule="auto"/>
              <w:rPr>
                <w:sz w:val="22"/>
                <w:szCs w:val="22"/>
                <w:lang w:val="en-GB"/>
              </w:rPr>
            </w:pPr>
            <w:r w:rsidRPr="00F6666F">
              <w:rPr>
                <w:sz w:val="22"/>
                <w:szCs w:val="22"/>
                <w:lang w:val="en-GB"/>
              </w:rPr>
              <w:t>97.2</w:t>
            </w:r>
          </w:p>
        </w:tc>
        <w:tc>
          <w:tcPr>
            <w:tcW w:w="1195" w:type="dxa"/>
            <w:shd w:val="clear" w:color="auto" w:fill="auto"/>
          </w:tcPr>
          <w:p w14:paraId="697796DB" w14:textId="77777777" w:rsidR="00736EF1" w:rsidRPr="00F6666F" w:rsidRDefault="00736EF1" w:rsidP="00736EF1">
            <w:pPr>
              <w:spacing w:after="0" w:line="240" w:lineRule="auto"/>
              <w:rPr>
                <w:sz w:val="22"/>
                <w:szCs w:val="22"/>
                <w:lang w:val="en-GB"/>
              </w:rPr>
            </w:pPr>
            <w:r w:rsidRPr="00F6666F">
              <w:rPr>
                <w:sz w:val="22"/>
                <w:szCs w:val="22"/>
                <w:lang w:val="en-GB"/>
              </w:rPr>
              <w:t>94.1</w:t>
            </w:r>
          </w:p>
        </w:tc>
      </w:tr>
      <w:tr w:rsidR="00736EF1" w:rsidRPr="00F6666F" w14:paraId="4EF54CD3" w14:textId="77777777" w:rsidTr="00161C78">
        <w:trPr>
          <w:trHeight w:val="764"/>
        </w:trPr>
        <w:tc>
          <w:tcPr>
            <w:tcW w:w="649" w:type="dxa"/>
            <w:shd w:val="clear" w:color="auto" w:fill="auto"/>
          </w:tcPr>
          <w:p w14:paraId="483037C4" w14:textId="77777777" w:rsidR="00736EF1" w:rsidRPr="00F6666F" w:rsidRDefault="00736EF1" w:rsidP="00736EF1">
            <w:pPr>
              <w:spacing w:after="0" w:line="240" w:lineRule="auto"/>
              <w:rPr>
                <w:sz w:val="22"/>
                <w:szCs w:val="22"/>
                <w:lang w:val="en-GB"/>
              </w:rPr>
            </w:pPr>
            <w:r w:rsidRPr="00F6666F">
              <w:rPr>
                <w:sz w:val="22"/>
                <w:szCs w:val="22"/>
                <w:lang w:val="en-GB"/>
              </w:rPr>
              <w:t>22</w:t>
            </w:r>
          </w:p>
        </w:tc>
        <w:tc>
          <w:tcPr>
            <w:tcW w:w="1692" w:type="dxa"/>
            <w:shd w:val="clear" w:color="auto" w:fill="auto"/>
          </w:tcPr>
          <w:p w14:paraId="7CD82C2C" w14:textId="77777777" w:rsidR="00736EF1" w:rsidRPr="00F6666F" w:rsidRDefault="00736EF1" w:rsidP="00736EF1">
            <w:pPr>
              <w:spacing w:after="0" w:line="240" w:lineRule="auto"/>
              <w:rPr>
                <w:sz w:val="22"/>
                <w:szCs w:val="22"/>
                <w:lang w:val="en-GB"/>
              </w:rPr>
            </w:pPr>
            <w:r w:rsidRPr="00F6666F">
              <w:rPr>
                <w:sz w:val="22"/>
                <w:szCs w:val="22"/>
                <w:lang w:val="en-GB"/>
              </w:rPr>
              <w:t>Talking with a suicidal person: Actively listening</w:t>
            </w:r>
          </w:p>
        </w:tc>
        <w:tc>
          <w:tcPr>
            <w:tcW w:w="4110" w:type="dxa"/>
            <w:shd w:val="clear" w:color="auto" w:fill="auto"/>
          </w:tcPr>
          <w:p w14:paraId="0C238940" w14:textId="77777777" w:rsidR="00736EF1" w:rsidRPr="00F6666F" w:rsidRDefault="00736EF1" w:rsidP="00736EF1">
            <w:pPr>
              <w:spacing w:after="0" w:line="240" w:lineRule="auto"/>
              <w:rPr>
                <w:color w:val="000000"/>
                <w:sz w:val="22"/>
                <w:szCs w:val="22"/>
                <w:lang w:val="en-GB"/>
              </w:rPr>
            </w:pPr>
            <w:r w:rsidRPr="00F6666F">
              <w:rPr>
                <w:color w:val="000000"/>
                <w:sz w:val="22"/>
                <w:szCs w:val="22"/>
                <w:lang w:val="en-GB"/>
              </w:rPr>
              <w:t xml:space="preserve">The first aider should let the suicidal person know that </w:t>
            </w:r>
            <w:proofErr w:type="gramStart"/>
            <w:r w:rsidRPr="00F6666F">
              <w:rPr>
                <w:color w:val="000000"/>
                <w:sz w:val="22"/>
                <w:szCs w:val="22"/>
                <w:lang w:val="en-GB"/>
              </w:rPr>
              <w:t>it's</w:t>
            </w:r>
            <w:proofErr w:type="gramEnd"/>
            <w:r w:rsidRPr="00F6666F">
              <w:rPr>
                <w:color w:val="000000"/>
                <w:sz w:val="22"/>
                <w:szCs w:val="22"/>
                <w:lang w:val="en-GB"/>
              </w:rPr>
              <w:t xml:space="preserve"> okay to talk about things that might be painful.</w:t>
            </w:r>
          </w:p>
        </w:tc>
        <w:tc>
          <w:tcPr>
            <w:tcW w:w="1370" w:type="dxa"/>
            <w:shd w:val="clear" w:color="auto" w:fill="auto"/>
          </w:tcPr>
          <w:p w14:paraId="4A551A11" w14:textId="77777777" w:rsidR="00736EF1" w:rsidRPr="00F6666F" w:rsidRDefault="00736EF1" w:rsidP="00736EF1">
            <w:pPr>
              <w:spacing w:after="0" w:line="240" w:lineRule="auto"/>
              <w:rPr>
                <w:sz w:val="22"/>
                <w:szCs w:val="22"/>
                <w:lang w:val="en-GB"/>
              </w:rPr>
            </w:pPr>
            <w:r w:rsidRPr="00F6666F">
              <w:rPr>
                <w:sz w:val="22"/>
                <w:szCs w:val="22"/>
                <w:lang w:val="en-GB"/>
              </w:rPr>
              <w:t>97.2</w:t>
            </w:r>
          </w:p>
        </w:tc>
        <w:tc>
          <w:tcPr>
            <w:tcW w:w="1195" w:type="dxa"/>
            <w:shd w:val="clear" w:color="auto" w:fill="auto"/>
          </w:tcPr>
          <w:p w14:paraId="3DD5D265" w14:textId="77777777" w:rsidR="00736EF1" w:rsidRPr="00F6666F" w:rsidRDefault="00736EF1" w:rsidP="00736EF1">
            <w:pPr>
              <w:spacing w:after="0" w:line="240" w:lineRule="auto"/>
              <w:rPr>
                <w:sz w:val="22"/>
                <w:szCs w:val="22"/>
                <w:lang w:val="en-GB"/>
              </w:rPr>
            </w:pPr>
            <w:r w:rsidRPr="00F6666F">
              <w:rPr>
                <w:sz w:val="22"/>
                <w:szCs w:val="22"/>
                <w:lang w:val="en-GB"/>
              </w:rPr>
              <w:t>94.1</w:t>
            </w:r>
          </w:p>
        </w:tc>
      </w:tr>
      <w:tr w:rsidR="00736EF1" w:rsidRPr="00F6666F" w14:paraId="128C7881" w14:textId="77777777" w:rsidTr="00161C78">
        <w:tc>
          <w:tcPr>
            <w:tcW w:w="649" w:type="dxa"/>
            <w:shd w:val="clear" w:color="auto" w:fill="auto"/>
          </w:tcPr>
          <w:p w14:paraId="33911637" w14:textId="77777777" w:rsidR="00736EF1" w:rsidRPr="00F6666F" w:rsidRDefault="00736EF1" w:rsidP="00736EF1">
            <w:pPr>
              <w:spacing w:after="0" w:line="240" w:lineRule="auto"/>
              <w:rPr>
                <w:sz w:val="22"/>
                <w:szCs w:val="22"/>
                <w:lang w:val="en-GB"/>
              </w:rPr>
            </w:pPr>
            <w:r w:rsidRPr="00F6666F">
              <w:rPr>
                <w:sz w:val="22"/>
                <w:szCs w:val="22"/>
                <w:lang w:val="en-GB"/>
              </w:rPr>
              <w:t>23</w:t>
            </w:r>
          </w:p>
        </w:tc>
        <w:tc>
          <w:tcPr>
            <w:tcW w:w="1692" w:type="dxa"/>
            <w:shd w:val="clear" w:color="auto" w:fill="auto"/>
          </w:tcPr>
          <w:p w14:paraId="600E1478" w14:textId="77777777" w:rsidR="00736EF1" w:rsidRPr="00F6666F" w:rsidRDefault="00736EF1" w:rsidP="00736EF1">
            <w:pPr>
              <w:spacing w:after="0" w:line="240" w:lineRule="auto"/>
              <w:rPr>
                <w:sz w:val="22"/>
                <w:szCs w:val="22"/>
                <w:lang w:val="en-GB"/>
              </w:rPr>
            </w:pPr>
            <w:r w:rsidRPr="00F6666F">
              <w:rPr>
                <w:sz w:val="22"/>
                <w:szCs w:val="22"/>
                <w:lang w:val="en-GB"/>
              </w:rPr>
              <w:t>Identification of suicide risk: Reacting to suicidal thoughts</w:t>
            </w:r>
          </w:p>
        </w:tc>
        <w:tc>
          <w:tcPr>
            <w:tcW w:w="4110" w:type="dxa"/>
            <w:shd w:val="clear" w:color="auto" w:fill="auto"/>
          </w:tcPr>
          <w:p w14:paraId="17342D4B" w14:textId="140E246B" w:rsidR="00736EF1" w:rsidRPr="00F6666F" w:rsidRDefault="00736EF1" w:rsidP="00736EF1">
            <w:pPr>
              <w:spacing w:after="0" w:line="240" w:lineRule="auto"/>
              <w:rPr>
                <w:color w:val="000000"/>
                <w:sz w:val="22"/>
                <w:szCs w:val="22"/>
                <w:lang w:val="en-GB"/>
              </w:rPr>
            </w:pPr>
            <w:r w:rsidRPr="00F6666F">
              <w:rPr>
                <w:color w:val="000000"/>
                <w:sz w:val="22"/>
                <w:szCs w:val="22"/>
                <w:lang w:val="en-GB"/>
              </w:rPr>
              <w:t xml:space="preserve">The first aider should allow the suicidal person to express their feelings </w:t>
            </w:r>
            <w:r w:rsidR="00D00CB3" w:rsidRPr="00F6666F">
              <w:rPr>
                <w:color w:val="000000"/>
                <w:sz w:val="22"/>
                <w:szCs w:val="22"/>
                <w:lang w:val="en-GB"/>
              </w:rPr>
              <w:t>(</w:t>
            </w:r>
            <w:r w:rsidRPr="00F6666F">
              <w:rPr>
                <w:color w:val="000000"/>
                <w:sz w:val="22"/>
                <w:szCs w:val="22"/>
                <w:lang w:val="en-GB"/>
              </w:rPr>
              <w:t>e.g. allow them to cry, express anger or scream).</w:t>
            </w:r>
          </w:p>
        </w:tc>
        <w:tc>
          <w:tcPr>
            <w:tcW w:w="1370" w:type="dxa"/>
            <w:shd w:val="clear" w:color="auto" w:fill="auto"/>
          </w:tcPr>
          <w:p w14:paraId="47BA46B9" w14:textId="77777777" w:rsidR="00736EF1" w:rsidRPr="00F6666F" w:rsidRDefault="00736EF1" w:rsidP="00736EF1">
            <w:pPr>
              <w:spacing w:after="0" w:line="240" w:lineRule="auto"/>
              <w:rPr>
                <w:sz w:val="22"/>
                <w:szCs w:val="22"/>
                <w:lang w:val="en-GB"/>
              </w:rPr>
            </w:pPr>
            <w:r w:rsidRPr="00F6666F">
              <w:rPr>
                <w:sz w:val="22"/>
                <w:szCs w:val="22"/>
                <w:lang w:val="en-GB"/>
              </w:rPr>
              <w:t>97.2</w:t>
            </w:r>
          </w:p>
        </w:tc>
        <w:tc>
          <w:tcPr>
            <w:tcW w:w="1195" w:type="dxa"/>
            <w:shd w:val="clear" w:color="auto" w:fill="auto"/>
          </w:tcPr>
          <w:p w14:paraId="5038150D" w14:textId="77777777" w:rsidR="00736EF1" w:rsidRPr="00F6666F" w:rsidRDefault="00736EF1" w:rsidP="00736EF1">
            <w:pPr>
              <w:spacing w:after="0" w:line="240" w:lineRule="auto"/>
              <w:rPr>
                <w:sz w:val="22"/>
                <w:szCs w:val="22"/>
                <w:lang w:val="en-GB"/>
              </w:rPr>
            </w:pPr>
            <w:r w:rsidRPr="00F6666F">
              <w:rPr>
                <w:sz w:val="22"/>
                <w:szCs w:val="22"/>
                <w:lang w:val="en-GB"/>
              </w:rPr>
              <w:t>91.2</w:t>
            </w:r>
          </w:p>
        </w:tc>
      </w:tr>
      <w:tr w:rsidR="00736EF1" w:rsidRPr="00F6666F" w14:paraId="723451DB" w14:textId="77777777" w:rsidTr="00161C78">
        <w:tc>
          <w:tcPr>
            <w:tcW w:w="649" w:type="dxa"/>
            <w:shd w:val="clear" w:color="auto" w:fill="auto"/>
          </w:tcPr>
          <w:p w14:paraId="31F7AC1B" w14:textId="77777777" w:rsidR="00736EF1" w:rsidRPr="00F6666F" w:rsidRDefault="00736EF1" w:rsidP="00736EF1">
            <w:pPr>
              <w:spacing w:after="0" w:line="240" w:lineRule="auto"/>
              <w:rPr>
                <w:sz w:val="22"/>
                <w:szCs w:val="22"/>
                <w:lang w:val="en-GB"/>
              </w:rPr>
            </w:pPr>
            <w:r w:rsidRPr="00F6666F">
              <w:rPr>
                <w:sz w:val="22"/>
                <w:szCs w:val="22"/>
                <w:lang w:val="en-GB"/>
              </w:rPr>
              <w:t>24</w:t>
            </w:r>
          </w:p>
        </w:tc>
        <w:tc>
          <w:tcPr>
            <w:tcW w:w="1692" w:type="dxa"/>
            <w:shd w:val="clear" w:color="auto" w:fill="auto"/>
          </w:tcPr>
          <w:p w14:paraId="059246FA" w14:textId="77777777" w:rsidR="00736EF1" w:rsidRPr="00F6666F" w:rsidRDefault="00736EF1" w:rsidP="00736EF1">
            <w:pPr>
              <w:spacing w:after="0" w:line="240" w:lineRule="auto"/>
              <w:rPr>
                <w:sz w:val="22"/>
                <w:szCs w:val="22"/>
                <w:lang w:val="en-GB"/>
              </w:rPr>
            </w:pPr>
            <w:r w:rsidRPr="00F6666F">
              <w:rPr>
                <w:sz w:val="22"/>
                <w:szCs w:val="22"/>
                <w:lang w:val="en-GB"/>
              </w:rPr>
              <w:t>Talking with a suicidal person: What to avoid</w:t>
            </w:r>
          </w:p>
        </w:tc>
        <w:tc>
          <w:tcPr>
            <w:tcW w:w="4110" w:type="dxa"/>
            <w:shd w:val="clear" w:color="auto" w:fill="auto"/>
          </w:tcPr>
          <w:p w14:paraId="57B99D04" w14:textId="77777777" w:rsidR="00736EF1" w:rsidRPr="00F6666F" w:rsidRDefault="00736EF1" w:rsidP="00736EF1">
            <w:pPr>
              <w:spacing w:after="0" w:line="240" w:lineRule="auto"/>
              <w:rPr>
                <w:color w:val="000000"/>
                <w:sz w:val="22"/>
                <w:szCs w:val="22"/>
                <w:lang w:val="en-GB"/>
              </w:rPr>
            </w:pPr>
            <w:r w:rsidRPr="00F6666F">
              <w:rPr>
                <w:color w:val="000000"/>
                <w:sz w:val="22"/>
                <w:szCs w:val="22"/>
                <w:lang w:val="en-GB"/>
              </w:rPr>
              <w:t>The first aider should not use guilt or threats to prevent suicide (e.g. do not tell the person they will go to hell or ruin other people's lives if they die by suicide).</w:t>
            </w:r>
          </w:p>
        </w:tc>
        <w:tc>
          <w:tcPr>
            <w:tcW w:w="1370" w:type="dxa"/>
            <w:shd w:val="clear" w:color="auto" w:fill="auto"/>
          </w:tcPr>
          <w:p w14:paraId="06C98523" w14:textId="77777777" w:rsidR="00736EF1" w:rsidRPr="00F6666F" w:rsidRDefault="00736EF1" w:rsidP="00736EF1">
            <w:pPr>
              <w:spacing w:after="0" w:line="240" w:lineRule="auto"/>
              <w:rPr>
                <w:sz w:val="22"/>
                <w:szCs w:val="22"/>
                <w:lang w:val="en-GB"/>
              </w:rPr>
            </w:pPr>
            <w:r w:rsidRPr="00F6666F">
              <w:rPr>
                <w:sz w:val="22"/>
                <w:szCs w:val="22"/>
                <w:lang w:val="en-GB"/>
              </w:rPr>
              <w:t>97.2</w:t>
            </w:r>
          </w:p>
        </w:tc>
        <w:tc>
          <w:tcPr>
            <w:tcW w:w="1195" w:type="dxa"/>
            <w:shd w:val="clear" w:color="auto" w:fill="auto"/>
          </w:tcPr>
          <w:p w14:paraId="7C054BA7" w14:textId="77777777" w:rsidR="00736EF1" w:rsidRPr="00F6666F" w:rsidRDefault="00736EF1" w:rsidP="00736EF1">
            <w:pPr>
              <w:spacing w:after="0" w:line="240" w:lineRule="auto"/>
              <w:rPr>
                <w:sz w:val="22"/>
                <w:szCs w:val="22"/>
                <w:lang w:val="en-GB"/>
              </w:rPr>
            </w:pPr>
            <w:r w:rsidRPr="00F6666F">
              <w:rPr>
                <w:sz w:val="22"/>
                <w:szCs w:val="22"/>
                <w:lang w:val="en-GB"/>
              </w:rPr>
              <w:t>91.2</w:t>
            </w:r>
          </w:p>
        </w:tc>
      </w:tr>
      <w:tr w:rsidR="00736EF1" w:rsidRPr="00F6666F" w14:paraId="0A4AC9F8" w14:textId="77777777" w:rsidTr="00161C78">
        <w:tc>
          <w:tcPr>
            <w:tcW w:w="649" w:type="dxa"/>
            <w:shd w:val="clear" w:color="auto" w:fill="auto"/>
          </w:tcPr>
          <w:p w14:paraId="5C353911" w14:textId="77777777" w:rsidR="00736EF1" w:rsidRPr="00F6666F" w:rsidRDefault="00736EF1" w:rsidP="00736EF1">
            <w:pPr>
              <w:spacing w:after="0" w:line="240" w:lineRule="auto"/>
              <w:rPr>
                <w:sz w:val="22"/>
                <w:szCs w:val="22"/>
                <w:lang w:val="en-GB"/>
              </w:rPr>
            </w:pPr>
            <w:r w:rsidRPr="00F6666F">
              <w:rPr>
                <w:sz w:val="22"/>
                <w:szCs w:val="22"/>
                <w:lang w:val="en-GB"/>
              </w:rPr>
              <w:t>25</w:t>
            </w:r>
          </w:p>
        </w:tc>
        <w:tc>
          <w:tcPr>
            <w:tcW w:w="1692" w:type="dxa"/>
            <w:shd w:val="clear" w:color="auto" w:fill="auto"/>
          </w:tcPr>
          <w:p w14:paraId="00DB1A6B" w14:textId="77777777" w:rsidR="00736EF1" w:rsidRPr="00F6666F" w:rsidRDefault="00736EF1" w:rsidP="00736EF1">
            <w:pPr>
              <w:spacing w:after="0" w:line="240" w:lineRule="auto"/>
              <w:rPr>
                <w:sz w:val="22"/>
                <w:szCs w:val="22"/>
                <w:lang w:val="en-GB"/>
              </w:rPr>
            </w:pPr>
            <w:r w:rsidRPr="00F6666F">
              <w:rPr>
                <w:sz w:val="22"/>
                <w:szCs w:val="22"/>
                <w:lang w:val="en-GB"/>
              </w:rPr>
              <w:t>What the first aider should know</w:t>
            </w:r>
          </w:p>
        </w:tc>
        <w:tc>
          <w:tcPr>
            <w:tcW w:w="4110" w:type="dxa"/>
            <w:shd w:val="clear" w:color="auto" w:fill="auto"/>
          </w:tcPr>
          <w:p w14:paraId="70913B28" w14:textId="77777777" w:rsidR="00736EF1" w:rsidRPr="00F6666F" w:rsidRDefault="00736EF1" w:rsidP="00736EF1">
            <w:pPr>
              <w:spacing w:after="0" w:line="240" w:lineRule="auto"/>
              <w:rPr>
                <w:color w:val="000000"/>
                <w:sz w:val="22"/>
                <w:szCs w:val="22"/>
                <w:lang w:val="en-GB"/>
              </w:rPr>
            </w:pPr>
            <w:r w:rsidRPr="00F6666F">
              <w:rPr>
                <w:color w:val="000000"/>
                <w:sz w:val="22"/>
                <w:szCs w:val="22"/>
                <w:lang w:val="en-GB"/>
              </w:rPr>
              <w:t>The first aider should be aware of the local services that can assist in response to people at risk of suicide (i.e. hospitals, mental health clinics, mobile outreach crisis teams, suicide prevention helplines, local emergency services).</w:t>
            </w:r>
          </w:p>
        </w:tc>
        <w:tc>
          <w:tcPr>
            <w:tcW w:w="1370" w:type="dxa"/>
            <w:shd w:val="clear" w:color="auto" w:fill="auto"/>
          </w:tcPr>
          <w:p w14:paraId="0E9767E5" w14:textId="77777777" w:rsidR="00736EF1" w:rsidRPr="00F6666F" w:rsidRDefault="00736EF1" w:rsidP="00736EF1">
            <w:pPr>
              <w:spacing w:after="0" w:line="240" w:lineRule="auto"/>
              <w:rPr>
                <w:sz w:val="22"/>
                <w:szCs w:val="22"/>
                <w:lang w:val="en-GB"/>
              </w:rPr>
            </w:pPr>
            <w:r w:rsidRPr="00F6666F">
              <w:rPr>
                <w:sz w:val="22"/>
                <w:szCs w:val="22"/>
                <w:lang w:val="en-GB"/>
              </w:rPr>
              <w:t>97.2</w:t>
            </w:r>
          </w:p>
        </w:tc>
        <w:tc>
          <w:tcPr>
            <w:tcW w:w="1195" w:type="dxa"/>
            <w:shd w:val="clear" w:color="auto" w:fill="auto"/>
          </w:tcPr>
          <w:p w14:paraId="61796CAB" w14:textId="77777777" w:rsidR="00736EF1" w:rsidRPr="00F6666F" w:rsidRDefault="00736EF1" w:rsidP="00736EF1">
            <w:pPr>
              <w:spacing w:after="0" w:line="240" w:lineRule="auto"/>
              <w:rPr>
                <w:sz w:val="22"/>
                <w:szCs w:val="22"/>
                <w:lang w:val="en-GB"/>
              </w:rPr>
            </w:pPr>
            <w:r w:rsidRPr="00F6666F">
              <w:rPr>
                <w:sz w:val="22"/>
                <w:szCs w:val="22"/>
                <w:lang w:val="en-GB"/>
              </w:rPr>
              <w:t>100.0</w:t>
            </w:r>
          </w:p>
        </w:tc>
      </w:tr>
      <w:tr w:rsidR="00736EF1" w:rsidRPr="00F6666F" w14:paraId="50691682" w14:textId="77777777" w:rsidTr="00161C78">
        <w:tc>
          <w:tcPr>
            <w:tcW w:w="649" w:type="dxa"/>
            <w:shd w:val="clear" w:color="auto" w:fill="auto"/>
          </w:tcPr>
          <w:p w14:paraId="7232ED82" w14:textId="77777777" w:rsidR="00736EF1" w:rsidRPr="00F6666F" w:rsidRDefault="00736EF1" w:rsidP="00736EF1">
            <w:pPr>
              <w:spacing w:after="0" w:line="240" w:lineRule="auto"/>
              <w:rPr>
                <w:sz w:val="22"/>
                <w:szCs w:val="22"/>
                <w:lang w:val="en-GB"/>
              </w:rPr>
            </w:pPr>
            <w:r w:rsidRPr="00F6666F">
              <w:rPr>
                <w:sz w:val="22"/>
                <w:szCs w:val="22"/>
                <w:lang w:val="en-GB"/>
              </w:rPr>
              <w:t>26</w:t>
            </w:r>
          </w:p>
        </w:tc>
        <w:tc>
          <w:tcPr>
            <w:tcW w:w="1692" w:type="dxa"/>
            <w:shd w:val="clear" w:color="auto" w:fill="auto"/>
          </w:tcPr>
          <w:p w14:paraId="26CE79D5" w14:textId="77777777" w:rsidR="00736EF1" w:rsidRPr="00F6666F" w:rsidRDefault="00736EF1" w:rsidP="00736EF1">
            <w:pPr>
              <w:spacing w:after="0" w:line="240" w:lineRule="auto"/>
              <w:rPr>
                <w:sz w:val="22"/>
                <w:szCs w:val="22"/>
                <w:lang w:val="en-GB"/>
              </w:rPr>
            </w:pPr>
            <w:r w:rsidRPr="00F6666F">
              <w:rPr>
                <w:sz w:val="22"/>
                <w:szCs w:val="22"/>
                <w:lang w:val="en-GB"/>
              </w:rPr>
              <w:t>Talking with a suicidal person: What to avoid</w:t>
            </w:r>
          </w:p>
        </w:tc>
        <w:tc>
          <w:tcPr>
            <w:tcW w:w="4110" w:type="dxa"/>
            <w:shd w:val="clear" w:color="auto" w:fill="auto"/>
          </w:tcPr>
          <w:p w14:paraId="5A249F8B" w14:textId="77777777" w:rsidR="00736EF1" w:rsidRPr="00F6666F" w:rsidRDefault="00736EF1" w:rsidP="00736EF1">
            <w:pPr>
              <w:spacing w:after="0" w:line="240" w:lineRule="auto"/>
              <w:rPr>
                <w:color w:val="000000"/>
                <w:sz w:val="22"/>
                <w:szCs w:val="22"/>
                <w:lang w:val="en-GB"/>
              </w:rPr>
            </w:pPr>
            <w:r w:rsidRPr="00F6666F">
              <w:rPr>
                <w:color w:val="000000"/>
                <w:sz w:val="22"/>
                <w:szCs w:val="22"/>
                <w:lang w:val="en-GB"/>
              </w:rPr>
              <w:t>The first aider should not take any hurtful actions or words of the suicidal person personally.</w:t>
            </w:r>
          </w:p>
        </w:tc>
        <w:tc>
          <w:tcPr>
            <w:tcW w:w="1370" w:type="dxa"/>
            <w:shd w:val="clear" w:color="auto" w:fill="auto"/>
          </w:tcPr>
          <w:p w14:paraId="4A09760E" w14:textId="77777777" w:rsidR="00736EF1" w:rsidRPr="00F6666F" w:rsidRDefault="00736EF1" w:rsidP="00736EF1">
            <w:pPr>
              <w:spacing w:after="0" w:line="240" w:lineRule="auto"/>
              <w:rPr>
                <w:sz w:val="22"/>
                <w:szCs w:val="22"/>
                <w:lang w:val="en-GB"/>
              </w:rPr>
            </w:pPr>
            <w:r w:rsidRPr="00F6666F">
              <w:rPr>
                <w:sz w:val="22"/>
                <w:szCs w:val="22"/>
                <w:lang w:val="en-GB"/>
              </w:rPr>
              <w:t>97.2</w:t>
            </w:r>
          </w:p>
        </w:tc>
        <w:tc>
          <w:tcPr>
            <w:tcW w:w="1195" w:type="dxa"/>
            <w:shd w:val="clear" w:color="auto" w:fill="auto"/>
          </w:tcPr>
          <w:p w14:paraId="6802D9C4" w14:textId="77777777" w:rsidR="00736EF1" w:rsidRPr="00F6666F" w:rsidRDefault="00736EF1" w:rsidP="00736EF1">
            <w:pPr>
              <w:spacing w:after="0" w:line="240" w:lineRule="auto"/>
              <w:rPr>
                <w:sz w:val="22"/>
                <w:szCs w:val="22"/>
                <w:lang w:val="en-GB"/>
              </w:rPr>
            </w:pPr>
            <w:r w:rsidRPr="00F6666F">
              <w:rPr>
                <w:sz w:val="22"/>
                <w:szCs w:val="22"/>
                <w:lang w:val="en-GB"/>
              </w:rPr>
              <w:t>97.1</w:t>
            </w:r>
          </w:p>
        </w:tc>
      </w:tr>
      <w:tr w:rsidR="00736EF1" w:rsidRPr="00F6666F" w14:paraId="455E28C6" w14:textId="77777777" w:rsidTr="00161C78">
        <w:tc>
          <w:tcPr>
            <w:tcW w:w="649" w:type="dxa"/>
            <w:shd w:val="clear" w:color="auto" w:fill="auto"/>
          </w:tcPr>
          <w:p w14:paraId="6A915F0D" w14:textId="77777777" w:rsidR="00736EF1" w:rsidRPr="00F6666F" w:rsidRDefault="00736EF1" w:rsidP="00736EF1">
            <w:pPr>
              <w:spacing w:after="0" w:line="240" w:lineRule="auto"/>
              <w:rPr>
                <w:sz w:val="22"/>
                <w:szCs w:val="22"/>
                <w:lang w:val="en-GB"/>
              </w:rPr>
            </w:pPr>
            <w:r w:rsidRPr="00F6666F">
              <w:rPr>
                <w:sz w:val="22"/>
                <w:szCs w:val="22"/>
                <w:lang w:val="en-GB"/>
              </w:rPr>
              <w:t>27</w:t>
            </w:r>
          </w:p>
        </w:tc>
        <w:tc>
          <w:tcPr>
            <w:tcW w:w="1692" w:type="dxa"/>
            <w:shd w:val="clear" w:color="auto" w:fill="auto"/>
          </w:tcPr>
          <w:p w14:paraId="65F87027" w14:textId="77777777" w:rsidR="00736EF1" w:rsidRPr="00F6666F" w:rsidRDefault="00736EF1" w:rsidP="00736EF1">
            <w:pPr>
              <w:spacing w:after="0" w:line="240" w:lineRule="auto"/>
              <w:rPr>
                <w:sz w:val="22"/>
                <w:szCs w:val="22"/>
                <w:lang w:val="en-GB"/>
              </w:rPr>
            </w:pPr>
            <w:r w:rsidRPr="00F6666F">
              <w:rPr>
                <w:sz w:val="22"/>
                <w:szCs w:val="22"/>
                <w:lang w:val="en-GB"/>
              </w:rPr>
              <w:t>Identification of suicide risk: before approaching the person</w:t>
            </w:r>
          </w:p>
        </w:tc>
        <w:tc>
          <w:tcPr>
            <w:tcW w:w="4110" w:type="dxa"/>
            <w:shd w:val="clear" w:color="auto" w:fill="auto"/>
          </w:tcPr>
          <w:p w14:paraId="06F380BB" w14:textId="77777777" w:rsidR="00736EF1" w:rsidRPr="00F6666F" w:rsidRDefault="00736EF1" w:rsidP="00736EF1">
            <w:pPr>
              <w:spacing w:after="0" w:line="240" w:lineRule="auto"/>
              <w:rPr>
                <w:color w:val="000000"/>
                <w:sz w:val="22"/>
                <w:szCs w:val="22"/>
                <w:lang w:val="en-GB"/>
              </w:rPr>
            </w:pPr>
            <w:r w:rsidRPr="00F6666F">
              <w:rPr>
                <w:color w:val="000000"/>
                <w:sz w:val="22"/>
                <w:szCs w:val="22"/>
                <w:lang w:val="en-GB"/>
              </w:rPr>
              <w:t>The first aider should act promptly if they think someone is considering suicide.</w:t>
            </w:r>
          </w:p>
        </w:tc>
        <w:tc>
          <w:tcPr>
            <w:tcW w:w="1370" w:type="dxa"/>
            <w:shd w:val="clear" w:color="auto" w:fill="auto"/>
          </w:tcPr>
          <w:p w14:paraId="469E4360" w14:textId="77777777" w:rsidR="00736EF1" w:rsidRPr="00F6666F" w:rsidRDefault="00736EF1" w:rsidP="00736EF1">
            <w:pPr>
              <w:spacing w:after="0" w:line="240" w:lineRule="auto"/>
              <w:rPr>
                <w:sz w:val="22"/>
                <w:szCs w:val="22"/>
                <w:lang w:val="en-GB"/>
              </w:rPr>
            </w:pPr>
            <w:r w:rsidRPr="00F6666F">
              <w:rPr>
                <w:sz w:val="22"/>
                <w:szCs w:val="22"/>
                <w:lang w:val="en-GB"/>
              </w:rPr>
              <w:t>95.1</w:t>
            </w:r>
          </w:p>
        </w:tc>
        <w:tc>
          <w:tcPr>
            <w:tcW w:w="1195" w:type="dxa"/>
            <w:shd w:val="clear" w:color="auto" w:fill="auto"/>
          </w:tcPr>
          <w:p w14:paraId="408B919E" w14:textId="77777777" w:rsidR="00736EF1" w:rsidRPr="00F6666F" w:rsidRDefault="00736EF1" w:rsidP="00736EF1">
            <w:pPr>
              <w:spacing w:after="0" w:line="240" w:lineRule="auto"/>
              <w:rPr>
                <w:sz w:val="22"/>
                <w:szCs w:val="22"/>
                <w:lang w:val="en-GB"/>
              </w:rPr>
            </w:pPr>
            <w:r w:rsidRPr="00F6666F">
              <w:rPr>
                <w:sz w:val="22"/>
                <w:szCs w:val="22"/>
                <w:lang w:val="en-GB"/>
              </w:rPr>
              <w:t>100.0</w:t>
            </w:r>
          </w:p>
        </w:tc>
      </w:tr>
      <w:tr w:rsidR="00736EF1" w:rsidRPr="00F6666F" w14:paraId="2CC1DA92" w14:textId="77777777" w:rsidTr="00161C78">
        <w:tc>
          <w:tcPr>
            <w:tcW w:w="649" w:type="dxa"/>
            <w:shd w:val="clear" w:color="auto" w:fill="auto"/>
          </w:tcPr>
          <w:p w14:paraId="484F0D9E" w14:textId="77777777" w:rsidR="00736EF1" w:rsidRPr="00F6666F" w:rsidRDefault="00736EF1" w:rsidP="00736EF1">
            <w:pPr>
              <w:spacing w:after="0" w:line="240" w:lineRule="auto"/>
              <w:rPr>
                <w:sz w:val="22"/>
                <w:szCs w:val="22"/>
                <w:lang w:val="en-GB"/>
              </w:rPr>
            </w:pPr>
            <w:r w:rsidRPr="00F6666F">
              <w:rPr>
                <w:sz w:val="22"/>
                <w:szCs w:val="22"/>
                <w:lang w:val="en-GB"/>
              </w:rPr>
              <w:lastRenderedPageBreak/>
              <w:t>28</w:t>
            </w:r>
          </w:p>
        </w:tc>
        <w:tc>
          <w:tcPr>
            <w:tcW w:w="1692" w:type="dxa"/>
            <w:shd w:val="clear" w:color="auto" w:fill="auto"/>
          </w:tcPr>
          <w:p w14:paraId="1BCA5080" w14:textId="77777777" w:rsidR="00736EF1" w:rsidRPr="00F6666F" w:rsidRDefault="00736EF1" w:rsidP="00736EF1">
            <w:pPr>
              <w:spacing w:after="0" w:line="240" w:lineRule="auto"/>
              <w:rPr>
                <w:sz w:val="22"/>
                <w:szCs w:val="22"/>
                <w:lang w:val="en-GB"/>
              </w:rPr>
            </w:pPr>
            <w:r w:rsidRPr="00F6666F">
              <w:rPr>
                <w:sz w:val="22"/>
                <w:szCs w:val="22"/>
                <w:lang w:val="en-GB"/>
              </w:rPr>
              <w:t>Identification of suicide risk: before approaching the person</w:t>
            </w:r>
          </w:p>
        </w:tc>
        <w:tc>
          <w:tcPr>
            <w:tcW w:w="4110" w:type="dxa"/>
            <w:shd w:val="clear" w:color="auto" w:fill="auto"/>
          </w:tcPr>
          <w:p w14:paraId="3B7EF9C5" w14:textId="77777777" w:rsidR="00736EF1" w:rsidRPr="00F6666F" w:rsidRDefault="00736EF1" w:rsidP="00736EF1">
            <w:pPr>
              <w:spacing w:after="0" w:line="240" w:lineRule="auto"/>
              <w:rPr>
                <w:color w:val="000000"/>
                <w:sz w:val="22"/>
                <w:szCs w:val="22"/>
                <w:lang w:val="en-GB"/>
              </w:rPr>
            </w:pPr>
            <w:r w:rsidRPr="00F6666F">
              <w:rPr>
                <w:color w:val="000000"/>
                <w:sz w:val="22"/>
                <w:szCs w:val="22"/>
                <w:lang w:val="en-GB"/>
              </w:rPr>
              <w:t>The first aider should not assume that the person will seek help on their own.</w:t>
            </w:r>
          </w:p>
        </w:tc>
        <w:tc>
          <w:tcPr>
            <w:tcW w:w="1370" w:type="dxa"/>
            <w:shd w:val="clear" w:color="auto" w:fill="auto"/>
          </w:tcPr>
          <w:p w14:paraId="1140C80C" w14:textId="77777777" w:rsidR="00736EF1" w:rsidRPr="00F6666F" w:rsidRDefault="00736EF1" w:rsidP="00736EF1">
            <w:pPr>
              <w:spacing w:after="0" w:line="240" w:lineRule="auto"/>
              <w:rPr>
                <w:sz w:val="22"/>
                <w:szCs w:val="22"/>
                <w:lang w:val="en-GB"/>
              </w:rPr>
            </w:pPr>
            <w:r w:rsidRPr="00F6666F">
              <w:rPr>
                <w:sz w:val="22"/>
                <w:szCs w:val="22"/>
                <w:lang w:val="en-GB"/>
              </w:rPr>
              <w:t>95.1</w:t>
            </w:r>
          </w:p>
        </w:tc>
        <w:tc>
          <w:tcPr>
            <w:tcW w:w="1195" w:type="dxa"/>
            <w:shd w:val="clear" w:color="auto" w:fill="auto"/>
          </w:tcPr>
          <w:p w14:paraId="7D4720CA" w14:textId="77777777" w:rsidR="00736EF1" w:rsidRPr="00F6666F" w:rsidRDefault="00736EF1" w:rsidP="00736EF1">
            <w:pPr>
              <w:spacing w:after="0" w:line="240" w:lineRule="auto"/>
              <w:rPr>
                <w:sz w:val="22"/>
                <w:szCs w:val="22"/>
                <w:lang w:val="en-GB"/>
              </w:rPr>
            </w:pPr>
            <w:r w:rsidRPr="00F6666F">
              <w:rPr>
                <w:sz w:val="22"/>
                <w:szCs w:val="22"/>
                <w:lang w:val="en-GB"/>
              </w:rPr>
              <w:t>97.1</w:t>
            </w:r>
          </w:p>
        </w:tc>
      </w:tr>
      <w:tr w:rsidR="00736EF1" w:rsidRPr="00F6666F" w14:paraId="374FFD44" w14:textId="77777777" w:rsidTr="00161C78">
        <w:tc>
          <w:tcPr>
            <w:tcW w:w="649" w:type="dxa"/>
            <w:shd w:val="clear" w:color="auto" w:fill="auto"/>
          </w:tcPr>
          <w:p w14:paraId="23EAF02D" w14:textId="77777777" w:rsidR="00736EF1" w:rsidRPr="00F6666F" w:rsidRDefault="00736EF1" w:rsidP="00736EF1">
            <w:pPr>
              <w:spacing w:after="0" w:line="240" w:lineRule="auto"/>
              <w:rPr>
                <w:sz w:val="22"/>
                <w:szCs w:val="22"/>
                <w:lang w:val="en-GB"/>
              </w:rPr>
            </w:pPr>
            <w:r w:rsidRPr="00F6666F">
              <w:rPr>
                <w:sz w:val="22"/>
                <w:szCs w:val="22"/>
                <w:lang w:val="en-GB"/>
              </w:rPr>
              <w:t>29</w:t>
            </w:r>
          </w:p>
        </w:tc>
        <w:tc>
          <w:tcPr>
            <w:tcW w:w="1692" w:type="dxa"/>
            <w:shd w:val="clear" w:color="auto" w:fill="auto"/>
          </w:tcPr>
          <w:p w14:paraId="070CBFB9" w14:textId="77777777" w:rsidR="00736EF1" w:rsidRPr="00F6666F" w:rsidRDefault="00736EF1" w:rsidP="00736EF1">
            <w:pPr>
              <w:spacing w:after="0" w:line="240" w:lineRule="auto"/>
              <w:rPr>
                <w:sz w:val="22"/>
                <w:szCs w:val="22"/>
                <w:lang w:val="en-GB"/>
              </w:rPr>
            </w:pPr>
            <w:r w:rsidRPr="00F6666F">
              <w:rPr>
                <w:sz w:val="22"/>
                <w:szCs w:val="22"/>
                <w:lang w:val="en-GB"/>
              </w:rPr>
              <w:t>Identification of suicide risk: Asking about suicidal thoughts</w:t>
            </w:r>
          </w:p>
        </w:tc>
        <w:tc>
          <w:tcPr>
            <w:tcW w:w="4110" w:type="dxa"/>
            <w:shd w:val="clear" w:color="auto" w:fill="auto"/>
          </w:tcPr>
          <w:p w14:paraId="0F23D9BA" w14:textId="77777777" w:rsidR="00736EF1" w:rsidRPr="00F6666F" w:rsidRDefault="00736EF1" w:rsidP="00736EF1">
            <w:pPr>
              <w:spacing w:after="0" w:line="240" w:lineRule="auto"/>
              <w:rPr>
                <w:color w:val="000000"/>
                <w:sz w:val="22"/>
                <w:szCs w:val="22"/>
                <w:lang w:val="en-GB"/>
              </w:rPr>
            </w:pPr>
            <w:r w:rsidRPr="00F6666F">
              <w:rPr>
                <w:color w:val="000000"/>
                <w:sz w:val="22"/>
                <w:szCs w:val="22"/>
                <w:lang w:val="en-GB"/>
              </w:rPr>
              <w:t>If the first aider thinks someone might be having suicidal thoughts and feels unable to ask them, the first aider should find someone who is able to ask.</w:t>
            </w:r>
          </w:p>
        </w:tc>
        <w:tc>
          <w:tcPr>
            <w:tcW w:w="1370" w:type="dxa"/>
            <w:shd w:val="clear" w:color="auto" w:fill="auto"/>
          </w:tcPr>
          <w:p w14:paraId="6D646CEA" w14:textId="77777777" w:rsidR="00736EF1" w:rsidRPr="00F6666F" w:rsidRDefault="00736EF1" w:rsidP="00736EF1">
            <w:pPr>
              <w:spacing w:after="0" w:line="240" w:lineRule="auto"/>
              <w:rPr>
                <w:sz w:val="22"/>
                <w:szCs w:val="22"/>
                <w:lang w:val="en-GB"/>
              </w:rPr>
            </w:pPr>
            <w:r w:rsidRPr="00F6666F">
              <w:rPr>
                <w:sz w:val="22"/>
                <w:szCs w:val="22"/>
                <w:lang w:val="en-GB"/>
              </w:rPr>
              <w:t>95.0</w:t>
            </w:r>
          </w:p>
        </w:tc>
        <w:tc>
          <w:tcPr>
            <w:tcW w:w="1195" w:type="dxa"/>
            <w:shd w:val="clear" w:color="auto" w:fill="auto"/>
          </w:tcPr>
          <w:p w14:paraId="40B33DA0" w14:textId="77777777" w:rsidR="00736EF1" w:rsidRPr="00F6666F" w:rsidRDefault="00736EF1" w:rsidP="00736EF1">
            <w:pPr>
              <w:spacing w:after="0" w:line="240" w:lineRule="auto"/>
              <w:rPr>
                <w:sz w:val="22"/>
                <w:szCs w:val="22"/>
                <w:lang w:val="en-GB"/>
              </w:rPr>
            </w:pPr>
            <w:r w:rsidRPr="00F6666F">
              <w:rPr>
                <w:sz w:val="22"/>
                <w:szCs w:val="22"/>
                <w:lang w:val="en-GB"/>
              </w:rPr>
              <w:t>94.1</w:t>
            </w:r>
          </w:p>
        </w:tc>
      </w:tr>
      <w:tr w:rsidR="00736EF1" w:rsidRPr="00F6666F" w14:paraId="3CD16CFC" w14:textId="77777777" w:rsidTr="00161C78">
        <w:tc>
          <w:tcPr>
            <w:tcW w:w="649" w:type="dxa"/>
            <w:shd w:val="clear" w:color="auto" w:fill="auto"/>
          </w:tcPr>
          <w:p w14:paraId="12B3E0E3" w14:textId="77777777" w:rsidR="00736EF1" w:rsidRPr="00F6666F" w:rsidRDefault="00736EF1" w:rsidP="00736EF1">
            <w:pPr>
              <w:spacing w:after="0" w:line="240" w:lineRule="auto"/>
              <w:rPr>
                <w:sz w:val="22"/>
                <w:szCs w:val="22"/>
                <w:lang w:val="en-GB"/>
              </w:rPr>
            </w:pPr>
            <w:r w:rsidRPr="00F6666F">
              <w:rPr>
                <w:sz w:val="22"/>
                <w:szCs w:val="22"/>
                <w:lang w:val="en-GB"/>
              </w:rPr>
              <w:t>30</w:t>
            </w:r>
          </w:p>
        </w:tc>
        <w:tc>
          <w:tcPr>
            <w:tcW w:w="1692" w:type="dxa"/>
            <w:shd w:val="clear" w:color="auto" w:fill="auto"/>
          </w:tcPr>
          <w:p w14:paraId="19C72D5F" w14:textId="77777777" w:rsidR="00736EF1" w:rsidRPr="00F6666F" w:rsidRDefault="00736EF1" w:rsidP="00736EF1">
            <w:pPr>
              <w:spacing w:after="0" w:line="240" w:lineRule="auto"/>
              <w:rPr>
                <w:sz w:val="22"/>
                <w:szCs w:val="22"/>
                <w:lang w:val="en-GB"/>
              </w:rPr>
            </w:pPr>
            <w:r w:rsidRPr="00F6666F">
              <w:rPr>
                <w:sz w:val="22"/>
                <w:szCs w:val="22"/>
                <w:lang w:val="en-GB"/>
              </w:rPr>
              <w:t>Initial assistance</w:t>
            </w:r>
          </w:p>
        </w:tc>
        <w:tc>
          <w:tcPr>
            <w:tcW w:w="4110" w:type="dxa"/>
            <w:shd w:val="clear" w:color="auto" w:fill="auto"/>
          </w:tcPr>
          <w:p w14:paraId="0924653D" w14:textId="77777777" w:rsidR="00736EF1" w:rsidRPr="00F6666F" w:rsidRDefault="00736EF1" w:rsidP="00736EF1">
            <w:pPr>
              <w:spacing w:after="0" w:line="240" w:lineRule="auto"/>
              <w:rPr>
                <w:color w:val="000000"/>
                <w:sz w:val="22"/>
                <w:szCs w:val="22"/>
                <w:lang w:val="en-GB"/>
              </w:rPr>
            </w:pPr>
            <w:r w:rsidRPr="00F6666F">
              <w:rPr>
                <w:color w:val="000000"/>
                <w:sz w:val="22"/>
                <w:szCs w:val="22"/>
                <w:lang w:val="en-GB"/>
              </w:rPr>
              <w:t>The first aider must keep in mind that they may not be successful in preventing suicide.</w:t>
            </w:r>
          </w:p>
        </w:tc>
        <w:tc>
          <w:tcPr>
            <w:tcW w:w="1370" w:type="dxa"/>
            <w:shd w:val="clear" w:color="auto" w:fill="auto"/>
          </w:tcPr>
          <w:p w14:paraId="544C92D3" w14:textId="77777777" w:rsidR="00736EF1" w:rsidRPr="00F6666F" w:rsidRDefault="00736EF1" w:rsidP="00736EF1">
            <w:pPr>
              <w:spacing w:after="0" w:line="240" w:lineRule="auto"/>
              <w:rPr>
                <w:sz w:val="22"/>
                <w:szCs w:val="22"/>
                <w:lang w:val="en-GB"/>
              </w:rPr>
            </w:pPr>
            <w:r w:rsidRPr="00F6666F">
              <w:rPr>
                <w:sz w:val="22"/>
                <w:szCs w:val="22"/>
                <w:lang w:val="en-GB"/>
              </w:rPr>
              <w:t>94.4</w:t>
            </w:r>
          </w:p>
        </w:tc>
        <w:tc>
          <w:tcPr>
            <w:tcW w:w="1195" w:type="dxa"/>
            <w:shd w:val="clear" w:color="auto" w:fill="auto"/>
          </w:tcPr>
          <w:p w14:paraId="18A9954D" w14:textId="77777777" w:rsidR="00736EF1" w:rsidRPr="00F6666F" w:rsidRDefault="00736EF1" w:rsidP="00736EF1">
            <w:pPr>
              <w:spacing w:after="0" w:line="240" w:lineRule="auto"/>
              <w:rPr>
                <w:sz w:val="22"/>
                <w:szCs w:val="22"/>
                <w:lang w:val="en-GB"/>
              </w:rPr>
            </w:pPr>
            <w:r w:rsidRPr="00F6666F">
              <w:rPr>
                <w:sz w:val="22"/>
                <w:szCs w:val="22"/>
                <w:lang w:val="en-GB"/>
              </w:rPr>
              <w:t>97.1</w:t>
            </w:r>
          </w:p>
        </w:tc>
      </w:tr>
      <w:tr w:rsidR="00736EF1" w:rsidRPr="00F6666F" w14:paraId="1108233A" w14:textId="77777777" w:rsidTr="00161C78">
        <w:tc>
          <w:tcPr>
            <w:tcW w:w="649" w:type="dxa"/>
            <w:shd w:val="clear" w:color="auto" w:fill="auto"/>
          </w:tcPr>
          <w:p w14:paraId="494EDA5C" w14:textId="77777777" w:rsidR="00736EF1" w:rsidRPr="00F6666F" w:rsidRDefault="00736EF1" w:rsidP="00736EF1">
            <w:pPr>
              <w:spacing w:after="0" w:line="240" w:lineRule="auto"/>
              <w:rPr>
                <w:sz w:val="22"/>
                <w:szCs w:val="22"/>
                <w:lang w:val="en-GB"/>
              </w:rPr>
            </w:pPr>
            <w:r w:rsidRPr="00F6666F">
              <w:rPr>
                <w:sz w:val="22"/>
                <w:szCs w:val="22"/>
                <w:lang w:val="en-GB"/>
              </w:rPr>
              <w:t>31</w:t>
            </w:r>
          </w:p>
        </w:tc>
        <w:tc>
          <w:tcPr>
            <w:tcW w:w="1692" w:type="dxa"/>
            <w:shd w:val="clear" w:color="auto" w:fill="auto"/>
          </w:tcPr>
          <w:p w14:paraId="711BDAF4" w14:textId="77777777" w:rsidR="00736EF1" w:rsidRPr="00F6666F" w:rsidRDefault="00736EF1" w:rsidP="00736EF1">
            <w:pPr>
              <w:spacing w:after="0" w:line="240" w:lineRule="auto"/>
              <w:rPr>
                <w:sz w:val="22"/>
                <w:szCs w:val="22"/>
                <w:lang w:val="en-GB"/>
              </w:rPr>
            </w:pPr>
            <w:r w:rsidRPr="00F6666F">
              <w:rPr>
                <w:sz w:val="22"/>
                <w:szCs w:val="22"/>
                <w:lang w:val="en-GB"/>
              </w:rPr>
              <w:t>Talking with the suicidal person: Letting them know you care</w:t>
            </w:r>
          </w:p>
        </w:tc>
        <w:tc>
          <w:tcPr>
            <w:tcW w:w="4110" w:type="dxa"/>
            <w:shd w:val="clear" w:color="auto" w:fill="auto"/>
          </w:tcPr>
          <w:p w14:paraId="54ABB32F" w14:textId="77777777" w:rsidR="00736EF1" w:rsidRPr="00F6666F" w:rsidRDefault="00736EF1" w:rsidP="00736EF1">
            <w:pPr>
              <w:spacing w:after="0" w:line="240" w:lineRule="auto"/>
              <w:rPr>
                <w:color w:val="000000"/>
                <w:sz w:val="22"/>
                <w:szCs w:val="22"/>
                <w:lang w:val="en-GB"/>
              </w:rPr>
            </w:pPr>
            <w:r w:rsidRPr="00F6666F">
              <w:rPr>
                <w:color w:val="000000"/>
                <w:sz w:val="22"/>
                <w:szCs w:val="22"/>
                <w:lang w:val="en-GB"/>
              </w:rPr>
              <w:t>The first aider should express empathy for the suicidal person.</w:t>
            </w:r>
          </w:p>
        </w:tc>
        <w:tc>
          <w:tcPr>
            <w:tcW w:w="1370" w:type="dxa"/>
            <w:shd w:val="clear" w:color="auto" w:fill="auto"/>
          </w:tcPr>
          <w:p w14:paraId="5A05E551" w14:textId="77777777" w:rsidR="00736EF1" w:rsidRPr="00F6666F" w:rsidRDefault="00736EF1" w:rsidP="00736EF1">
            <w:pPr>
              <w:spacing w:after="0" w:line="240" w:lineRule="auto"/>
              <w:rPr>
                <w:sz w:val="22"/>
                <w:szCs w:val="22"/>
                <w:lang w:val="en-GB"/>
              </w:rPr>
            </w:pPr>
            <w:r w:rsidRPr="00F6666F">
              <w:rPr>
                <w:sz w:val="22"/>
                <w:szCs w:val="22"/>
                <w:lang w:val="en-GB"/>
              </w:rPr>
              <w:t>94.4</w:t>
            </w:r>
          </w:p>
        </w:tc>
        <w:tc>
          <w:tcPr>
            <w:tcW w:w="1195" w:type="dxa"/>
            <w:shd w:val="clear" w:color="auto" w:fill="auto"/>
          </w:tcPr>
          <w:p w14:paraId="2F3B4D10" w14:textId="77777777" w:rsidR="00736EF1" w:rsidRPr="00F6666F" w:rsidRDefault="00736EF1" w:rsidP="00736EF1">
            <w:pPr>
              <w:spacing w:after="0" w:line="240" w:lineRule="auto"/>
              <w:rPr>
                <w:sz w:val="22"/>
                <w:szCs w:val="22"/>
                <w:lang w:val="en-GB"/>
              </w:rPr>
            </w:pPr>
            <w:r w:rsidRPr="00F6666F">
              <w:rPr>
                <w:sz w:val="22"/>
                <w:szCs w:val="22"/>
                <w:lang w:val="en-GB"/>
              </w:rPr>
              <w:t>100.0</w:t>
            </w:r>
          </w:p>
        </w:tc>
      </w:tr>
      <w:tr w:rsidR="00736EF1" w:rsidRPr="00F6666F" w14:paraId="3A0EDF55" w14:textId="77777777" w:rsidTr="00161C78">
        <w:tc>
          <w:tcPr>
            <w:tcW w:w="649" w:type="dxa"/>
            <w:shd w:val="clear" w:color="auto" w:fill="auto"/>
          </w:tcPr>
          <w:p w14:paraId="003C1555" w14:textId="77777777" w:rsidR="00736EF1" w:rsidRPr="00F6666F" w:rsidRDefault="00736EF1" w:rsidP="00736EF1">
            <w:pPr>
              <w:spacing w:after="0" w:line="240" w:lineRule="auto"/>
              <w:rPr>
                <w:sz w:val="22"/>
                <w:szCs w:val="22"/>
                <w:lang w:val="en-GB"/>
              </w:rPr>
            </w:pPr>
            <w:r w:rsidRPr="00F6666F">
              <w:rPr>
                <w:sz w:val="22"/>
                <w:szCs w:val="22"/>
                <w:lang w:val="en-GB"/>
              </w:rPr>
              <w:t>32</w:t>
            </w:r>
          </w:p>
        </w:tc>
        <w:tc>
          <w:tcPr>
            <w:tcW w:w="1692" w:type="dxa"/>
            <w:shd w:val="clear" w:color="auto" w:fill="auto"/>
          </w:tcPr>
          <w:p w14:paraId="1C0B0645" w14:textId="77777777" w:rsidR="00736EF1" w:rsidRPr="00F6666F" w:rsidRDefault="00736EF1" w:rsidP="00736EF1">
            <w:pPr>
              <w:spacing w:after="0" w:line="240" w:lineRule="auto"/>
              <w:rPr>
                <w:sz w:val="22"/>
                <w:szCs w:val="22"/>
                <w:lang w:val="en-GB"/>
              </w:rPr>
            </w:pPr>
            <w:r w:rsidRPr="00F6666F">
              <w:rPr>
                <w:sz w:val="22"/>
                <w:szCs w:val="22"/>
                <w:lang w:val="en-GB"/>
              </w:rPr>
              <w:t>Talking with the suicidal person: Letting them know you care</w:t>
            </w:r>
          </w:p>
        </w:tc>
        <w:tc>
          <w:tcPr>
            <w:tcW w:w="4110" w:type="dxa"/>
            <w:shd w:val="clear" w:color="auto" w:fill="auto"/>
          </w:tcPr>
          <w:p w14:paraId="6DFC34DF" w14:textId="77777777" w:rsidR="00736EF1" w:rsidRPr="00F6666F" w:rsidRDefault="00736EF1" w:rsidP="00736EF1">
            <w:pPr>
              <w:spacing w:after="0" w:line="240" w:lineRule="auto"/>
              <w:rPr>
                <w:color w:val="000000"/>
                <w:sz w:val="22"/>
                <w:szCs w:val="22"/>
                <w:lang w:val="en-GB"/>
              </w:rPr>
            </w:pPr>
            <w:r w:rsidRPr="00F6666F">
              <w:rPr>
                <w:color w:val="000000"/>
                <w:sz w:val="22"/>
                <w:szCs w:val="22"/>
                <w:lang w:val="en-GB"/>
              </w:rPr>
              <w:t>The first aider should ask what the suicidal person is thinking and feeling.</w:t>
            </w:r>
          </w:p>
        </w:tc>
        <w:tc>
          <w:tcPr>
            <w:tcW w:w="1370" w:type="dxa"/>
            <w:shd w:val="clear" w:color="auto" w:fill="auto"/>
          </w:tcPr>
          <w:p w14:paraId="7F8532E3" w14:textId="77777777" w:rsidR="00736EF1" w:rsidRPr="00F6666F" w:rsidRDefault="00736EF1" w:rsidP="00736EF1">
            <w:pPr>
              <w:spacing w:after="0" w:line="240" w:lineRule="auto"/>
              <w:rPr>
                <w:sz w:val="22"/>
                <w:szCs w:val="22"/>
                <w:lang w:val="en-GB"/>
              </w:rPr>
            </w:pPr>
            <w:r w:rsidRPr="00F6666F">
              <w:rPr>
                <w:sz w:val="22"/>
                <w:szCs w:val="22"/>
                <w:lang w:val="en-GB"/>
              </w:rPr>
              <w:t>94.4</w:t>
            </w:r>
          </w:p>
        </w:tc>
        <w:tc>
          <w:tcPr>
            <w:tcW w:w="1195" w:type="dxa"/>
            <w:shd w:val="clear" w:color="auto" w:fill="auto"/>
          </w:tcPr>
          <w:p w14:paraId="33FE339D" w14:textId="77777777" w:rsidR="00736EF1" w:rsidRPr="00F6666F" w:rsidRDefault="00736EF1" w:rsidP="00736EF1">
            <w:pPr>
              <w:spacing w:after="0" w:line="240" w:lineRule="auto"/>
              <w:rPr>
                <w:sz w:val="22"/>
                <w:szCs w:val="22"/>
                <w:lang w:val="en-GB"/>
              </w:rPr>
            </w:pPr>
            <w:r w:rsidRPr="00F6666F">
              <w:rPr>
                <w:sz w:val="22"/>
                <w:szCs w:val="22"/>
                <w:lang w:val="en-GB"/>
              </w:rPr>
              <w:t>97.1</w:t>
            </w:r>
          </w:p>
        </w:tc>
      </w:tr>
      <w:tr w:rsidR="00736EF1" w:rsidRPr="00F6666F" w14:paraId="1BD01B84" w14:textId="77777777" w:rsidTr="00161C78">
        <w:tc>
          <w:tcPr>
            <w:tcW w:w="649" w:type="dxa"/>
            <w:shd w:val="clear" w:color="auto" w:fill="auto"/>
          </w:tcPr>
          <w:p w14:paraId="679A9CCA" w14:textId="77777777" w:rsidR="00736EF1" w:rsidRPr="00F6666F" w:rsidRDefault="00736EF1" w:rsidP="00736EF1">
            <w:pPr>
              <w:spacing w:after="0" w:line="240" w:lineRule="auto"/>
              <w:rPr>
                <w:sz w:val="22"/>
                <w:szCs w:val="22"/>
                <w:lang w:val="en-GB"/>
              </w:rPr>
            </w:pPr>
            <w:r w:rsidRPr="00F6666F">
              <w:rPr>
                <w:sz w:val="22"/>
                <w:szCs w:val="22"/>
                <w:lang w:val="en-GB"/>
              </w:rPr>
              <w:t>33</w:t>
            </w:r>
          </w:p>
        </w:tc>
        <w:tc>
          <w:tcPr>
            <w:tcW w:w="1692" w:type="dxa"/>
            <w:shd w:val="clear" w:color="auto" w:fill="auto"/>
          </w:tcPr>
          <w:p w14:paraId="317DD437" w14:textId="77777777" w:rsidR="00736EF1" w:rsidRPr="00F6666F" w:rsidRDefault="00736EF1" w:rsidP="00736EF1">
            <w:pPr>
              <w:spacing w:after="0" w:line="240" w:lineRule="auto"/>
              <w:rPr>
                <w:sz w:val="22"/>
                <w:szCs w:val="22"/>
                <w:lang w:val="en-GB"/>
              </w:rPr>
            </w:pPr>
            <w:r w:rsidRPr="00F6666F">
              <w:rPr>
                <w:sz w:val="22"/>
                <w:szCs w:val="22"/>
                <w:lang w:val="en-GB"/>
              </w:rPr>
              <w:t>What the first aider should know</w:t>
            </w:r>
          </w:p>
        </w:tc>
        <w:tc>
          <w:tcPr>
            <w:tcW w:w="4110" w:type="dxa"/>
            <w:shd w:val="clear" w:color="auto" w:fill="auto"/>
          </w:tcPr>
          <w:p w14:paraId="43430BDC" w14:textId="77777777" w:rsidR="00736EF1" w:rsidRPr="00F6666F" w:rsidRDefault="00736EF1" w:rsidP="00736EF1">
            <w:pPr>
              <w:spacing w:after="0" w:line="240" w:lineRule="auto"/>
              <w:rPr>
                <w:color w:val="000000"/>
                <w:sz w:val="22"/>
                <w:szCs w:val="22"/>
                <w:lang w:val="en-GB"/>
              </w:rPr>
            </w:pPr>
            <w:r w:rsidRPr="00F6666F">
              <w:rPr>
                <w:color w:val="000000"/>
                <w:sz w:val="22"/>
                <w:szCs w:val="22"/>
                <w:lang w:val="en-GB"/>
              </w:rPr>
              <w:t>The first aider should be aware that openly talking about suicidal thoughts and feelings can save a life.</w:t>
            </w:r>
          </w:p>
        </w:tc>
        <w:tc>
          <w:tcPr>
            <w:tcW w:w="1370" w:type="dxa"/>
            <w:shd w:val="clear" w:color="auto" w:fill="auto"/>
          </w:tcPr>
          <w:p w14:paraId="7E2AD481" w14:textId="77777777" w:rsidR="00736EF1" w:rsidRPr="00F6666F" w:rsidRDefault="00736EF1" w:rsidP="00736EF1">
            <w:pPr>
              <w:spacing w:after="0" w:line="240" w:lineRule="auto"/>
              <w:rPr>
                <w:sz w:val="22"/>
                <w:szCs w:val="22"/>
                <w:lang w:val="en-GB"/>
              </w:rPr>
            </w:pPr>
            <w:r w:rsidRPr="00F6666F">
              <w:rPr>
                <w:sz w:val="22"/>
                <w:szCs w:val="22"/>
                <w:lang w:val="en-GB"/>
              </w:rPr>
              <w:t>94.4</w:t>
            </w:r>
          </w:p>
        </w:tc>
        <w:tc>
          <w:tcPr>
            <w:tcW w:w="1195" w:type="dxa"/>
            <w:shd w:val="clear" w:color="auto" w:fill="auto"/>
          </w:tcPr>
          <w:p w14:paraId="4C27540C" w14:textId="77777777" w:rsidR="00736EF1" w:rsidRPr="00F6666F" w:rsidRDefault="00736EF1" w:rsidP="00736EF1">
            <w:pPr>
              <w:spacing w:after="0" w:line="240" w:lineRule="auto"/>
              <w:rPr>
                <w:sz w:val="22"/>
                <w:szCs w:val="22"/>
                <w:lang w:val="en-GB"/>
              </w:rPr>
            </w:pPr>
            <w:r w:rsidRPr="00F6666F">
              <w:rPr>
                <w:sz w:val="22"/>
                <w:szCs w:val="22"/>
                <w:lang w:val="en-GB"/>
              </w:rPr>
              <w:t>97.0</w:t>
            </w:r>
          </w:p>
        </w:tc>
      </w:tr>
      <w:tr w:rsidR="00736EF1" w:rsidRPr="00F6666F" w14:paraId="5A0C78F4" w14:textId="77777777" w:rsidTr="00161C78">
        <w:tc>
          <w:tcPr>
            <w:tcW w:w="649" w:type="dxa"/>
            <w:shd w:val="clear" w:color="auto" w:fill="auto"/>
          </w:tcPr>
          <w:p w14:paraId="19BC518D" w14:textId="77777777" w:rsidR="00736EF1" w:rsidRPr="00F6666F" w:rsidRDefault="00736EF1" w:rsidP="00736EF1">
            <w:pPr>
              <w:spacing w:after="0" w:line="240" w:lineRule="auto"/>
              <w:rPr>
                <w:sz w:val="22"/>
                <w:szCs w:val="22"/>
                <w:lang w:val="en-GB"/>
              </w:rPr>
            </w:pPr>
            <w:r w:rsidRPr="00F6666F">
              <w:rPr>
                <w:sz w:val="22"/>
                <w:szCs w:val="22"/>
                <w:lang w:val="en-GB"/>
              </w:rPr>
              <w:t>34</w:t>
            </w:r>
          </w:p>
        </w:tc>
        <w:tc>
          <w:tcPr>
            <w:tcW w:w="1692" w:type="dxa"/>
            <w:shd w:val="clear" w:color="auto" w:fill="auto"/>
          </w:tcPr>
          <w:p w14:paraId="68914358" w14:textId="77777777" w:rsidR="00736EF1" w:rsidRPr="00F6666F" w:rsidRDefault="00736EF1" w:rsidP="00736EF1">
            <w:pPr>
              <w:spacing w:after="0" w:line="240" w:lineRule="auto"/>
              <w:rPr>
                <w:sz w:val="22"/>
                <w:szCs w:val="22"/>
                <w:lang w:val="en-GB"/>
              </w:rPr>
            </w:pPr>
            <w:r w:rsidRPr="00F6666F">
              <w:rPr>
                <w:sz w:val="22"/>
                <w:szCs w:val="22"/>
                <w:lang w:val="en-GB"/>
              </w:rPr>
              <w:t>What the first aider should know</w:t>
            </w:r>
          </w:p>
        </w:tc>
        <w:tc>
          <w:tcPr>
            <w:tcW w:w="4110" w:type="dxa"/>
            <w:shd w:val="clear" w:color="auto" w:fill="auto"/>
          </w:tcPr>
          <w:p w14:paraId="27D17EDB" w14:textId="77777777" w:rsidR="00736EF1" w:rsidRPr="00F6666F" w:rsidRDefault="00736EF1" w:rsidP="00736EF1">
            <w:pPr>
              <w:spacing w:after="0" w:line="240" w:lineRule="auto"/>
              <w:rPr>
                <w:color w:val="000000"/>
                <w:sz w:val="22"/>
                <w:szCs w:val="22"/>
                <w:lang w:val="en-GB"/>
              </w:rPr>
            </w:pPr>
            <w:r w:rsidRPr="00F6666F">
              <w:rPr>
                <w:color w:val="000000"/>
                <w:sz w:val="22"/>
                <w:szCs w:val="22"/>
                <w:lang w:val="en-GB"/>
              </w:rPr>
              <w:t xml:space="preserve">The first aider should be aware that even though the first aider can offer support, they are not responsible for the actions or behaviour of someone </w:t>
            </w:r>
            <w:proofErr w:type="gramStart"/>
            <w:r w:rsidRPr="00F6666F">
              <w:rPr>
                <w:color w:val="000000"/>
                <w:sz w:val="22"/>
                <w:szCs w:val="22"/>
                <w:lang w:val="en-GB"/>
              </w:rPr>
              <w:t>else, and</w:t>
            </w:r>
            <w:proofErr w:type="gramEnd"/>
            <w:r w:rsidRPr="00F6666F">
              <w:rPr>
                <w:color w:val="000000"/>
                <w:sz w:val="22"/>
                <w:szCs w:val="22"/>
                <w:lang w:val="en-GB"/>
              </w:rPr>
              <w:t xml:space="preserve"> cannot control what they might decide to do.</w:t>
            </w:r>
          </w:p>
        </w:tc>
        <w:tc>
          <w:tcPr>
            <w:tcW w:w="1370" w:type="dxa"/>
            <w:shd w:val="clear" w:color="auto" w:fill="auto"/>
          </w:tcPr>
          <w:p w14:paraId="2AFC6303" w14:textId="77777777" w:rsidR="00736EF1" w:rsidRPr="00F6666F" w:rsidRDefault="00736EF1" w:rsidP="00736EF1">
            <w:pPr>
              <w:spacing w:after="0" w:line="240" w:lineRule="auto"/>
              <w:rPr>
                <w:sz w:val="22"/>
                <w:szCs w:val="22"/>
                <w:lang w:val="en-GB"/>
              </w:rPr>
            </w:pPr>
            <w:r w:rsidRPr="00F6666F">
              <w:rPr>
                <w:sz w:val="22"/>
                <w:szCs w:val="22"/>
                <w:lang w:val="en-GB"/>
              </w:rPr>
              <w:t>94.4</w:t>
            </w:r>
          </w:p>
        </w:tc>
        <w:tc>
          <w:tcPr>
            <w:tcW w:w="1195" w:type="dxa"/>
            <w:shd w:val="clear" w:color="auto" w:fill="auto"/>
          </w:tcPr>
          <w:p w14:paraId="2F6F408F" w14:textId="77777777" w:rsidR="00736EF1" w:rsidRPr="00F6666F" w:rsidRDefault="00736EF1" w:rsidP="00736EF1">
            <w:pPr>
              <w:spacing w:after="0" w:line="240" w:lineRule="auto"/>
              <w:rPr>
                <w:sz w:val="22"/>
                <w:szCs w:val="22"/>
                <w:lang w:val="en-GB"/>
              </w:rPr>
            </w:pPr>
            <w:r w:rsidRPr="00F6666F">
              <w:rPr>
                <w:sz w:val="22"/>
                <w:szCs w:val="22"/>
                <w:lang w:val="en-GB"/>
              </w:rPr>
              <w:t>97.0</w:t>
            </w:r>
          </w:p>
        </w:tc>
      </w:tr>
      <w:tr w:rsidR="00736EF1" w:rsidRPr="00F6666F" w14:paraId="7745CC63" w14:textId="77777777" w:rsidTr="00161C78">
        <w:tc>
          <w:tcPr>
            <w:tcW w:w="649" w:type="dxa"/>
            <w:shd w:val="clear" w:color="auto" w:fill="auto"/>
          </w:tcPr>
          <w:p w14:paraId="2B88FBAA" w14:textId="77777777" w:rsidR="00736EF1" w:rsidRPr="00F6666F" w:rsidRDefault="00736EF1" w:rsidP="00736EF1">
            <w:pPr>
              <w:spacing w:after="0" w:line="240" w:lineRule="auto"/>
              <w:rPr>
                <w:sz w:val="22"/>
                <w:szCs w:val="22"/>
                <w:lang w:val="en-GB"/>
              </w:rPr>
            </w:pPr>
            <w:r w:rsidRPr="00F6666F">
              <w:rPr>
                <w:sz w:val="22"/>
                <w:szCs w:val="22"/>
                <w:lang w:val="en-GB"/>
              </w:rPr>
              <w:t>35</w:t>
            </w:r>
          </w:p>
        </w:tc>
        <w:tc>
          <w:tcPr>
            <w:tcW w:w="1692" w:type="dxa"/>
            <w:shd w:val="clear" w:color="auto" w:fill="auto"/>
          </w:tcPr>
          <w:p w14:paraId="412B6620" w14:textId="77777777" w:rsidR="00736EF1" w:rsidRPr="00F6666F" w:rsidRDefault="00736EF1" w:rsidP="00736EF1">
            <w:pPr>
              <w:spacing w:after="0" w:line="240" w:lineRule="auto"/>
              <w:rPr>
                <w:b/>
                <w:sz w:val="22"/>
                <w:szCs w:val="22"/>
                <w:lang w:val="en-GB"/>
              </w:rPr>
            </w:pPr>
            <w:r w:rsidRPr="00F6666F">
              <w:rPr>
                <w:sz w:val="22"/>
                <w:szCs w:val="22"/>
                <w:lang w:val="en-GB"/>
              </w:rPr>
              <w:t>Assessing seriousness of the suicide risk: Factors contributing to risk</w:t>
            </w:r>
          </w:p>
        </w:tc>
        <w:tc>
          <w:tcPr>
            <w:tcW w:w="4110" w:type="dxa"/>
            <w:shd w:val="clear" w:color="auto" w:fill="auto"/>
          </w:tcPr>
          <w:p w14:paraId="38F9AA66" w14:textId="77777777" w:rsidR="00736EF1" w:rsidRPr="00F6666F" w:rsidRDefault="00736EF1" w:rsidP="00736EF1">
            <w:pPr>
              <w:spacing w:after="0" w:line="240" w:lineRule="auto"/>
              <w:rPr>
                <w:color w:val="000000"/>
                <w:sz w:val="22"/>
                <w:szCs w:val="22"/>
                <w:lang w:val="en-GB"/>
              </w:rPr>
            </w:pPr>
            <w:r w:rsidRPr="00F6666F">
              <w:rPr>
                <w:color w:val="000000"/>
                <w:sz w:val="22"/>
                <w:szCs w:val="22"/>
                <w:lang w:val="en-GB"/>
              </w:rPr>
              <w:t>The first aider should ask the suicidal person how they are feeling right now.</w:t>
            </w:r>
          </w:p>
        </w:tc>
        <w:tc>
          <w:tcPr>
            <w:tcW w:w="1370" w:type="dxa"/>
            <w:shd w:val="clear" w:color="auto" w:fill="auto"/>
          </w:tcPr>
          <w:p w14:paraId="5D0ADD8D" w14:textId="77777777" w:rsidR="00736EF1" w:rsidRPr="00F6666F" w:rsidRDefault="00736EF1" w:rsidP="00736EF1">
            <w:pPr>
              <w:spacing w:after="0" w:line="240" w:lineRule="auto"/>
              <w:rPr>
                <w:sz w:val="22"/>
                <w:szCs w:val="22"/>
                <w:lang w:val="en-GB"/>
              </w:rPr>
            </w:pPr>
            <w:r w:rsidRPr="00F6666F">
              <w:rPr>
                <w:sz w:val="22"/>
                <w:szCs w:val="22"/>
                <w:lang w:val="en-GB"/>
              </w:rPr>
              <w:t>92.3</w:t>
            </w:r>
          </w:p>
        </w:tc>
        <w:tc>
          <w:tcPr>
            <w:tcW w:w="1195" w:type="dxa"/>
            <w:shd w:val="clear" w:color="auto" w:fill="auto"/>
          </w:tcPr>
          <w:p w14:paraId="04E2438B" w14:textId="77777777" w:rsidR="00736EF1" w:rsidRPr="00F6666F" w:rsidRDefault="00736EF1" w:rsidP="00736EF1">
            <w:pPr>
              <w:spacing w:after="0" w:line="240" w:lineRule="auto"/>
              <w:rPr>
                <w:sz w:val="22"/>
                <w:szCs w:val="22"/>
                <w:lang w:val="en-GB"/>
              </w:rPr>
            </w:pPr>
            <w:r w:rsidRPr="00F6666F">
              <w:rPr>
                <w:sz w:val="22"/>
                <w:szCs w:val="22"/>
                <w:lang w:val="en-GB"/>
              </w:rPr>
              <w:t>100.0</w:t>
            </w:r>
          </w:p>
        </w:tc>
      </w:tr>
      <w:tr w:rsidR="00736EF1" w:rsidRPr="00F6666F" w14:paraId="07E191C8" w14:textId="77777777" w:rsidTr="00161C78">
        <w:tc>
          <w:tcPr>
            <w:tcW w:w="649" w:type="dxa"/>
            <w:shd w:val="clear" w:color="auto" w:fill="auto"/>
          </w:tcPr>
          <w:p w14:paraId="4BBEE834" w14:textId="77777777" w:rsidR="00736EF1" w:rsidRPr="00F6666F" w:rsidRDefault="00736EF1" w:rsidP="00736EF1">
            <w:pPr>
              <w:spacing w:after="0" w:line="240" w:lineRule="auto"/>
              <w:rPr>
                <w:sz w:val="22"/>
                <w:szCs w:val="22"/>
                <w:lang w:val="en-GB"/>
              </w:rPr>
            </w:pPr>
            <w:r w:rsidRPr="00F6666F">
              <w:rPr>
                <w:sz w:val="22"/>
                <w:szCs w:val="22"/>
                <w:lang w:val="en-GB"/>
              </w:rPr>
              <w:t>36</w:t>
            </w:r>
          </w:p>
        </w:tc>
        <w:tc>
          <w:tcPr>
            <w:tcW w:w="1692" w:type="dxa"/>
            <w:shd w:val="clear" w:color="auto" w:fill="auto"/>
          </w:tcPr>
          <w:p w14:paraId="75DEDEA4" w14:textId="77777777" w:rsidR="00736EF1" w:rsidRPr="00F6666F" w:rsidRDefault="00736EF1" w:rsidP="00736EF1">
            <w:pPr>
              <w:spacing w:after="0" w:line="240" w:lineRule="auto"/>
              <w:rPr>
                <w:sz w:val="22"/>
                <w:szCs w:val="22"/>
                <w:lang w:val="en-GB"/>
              </w:rPr>
            </w:pPr>
            <w:r w:rsidRPr="00F6666F">
              <w:rPr>
                <w:sz w:val="22"/>
                <w:szCs w:val="22"/>
                <w:lang w:val="en-GB"/>
              </w:rPr>
              <w:t>Talking with a suicidal person: Actively listening</w:t>
            </w:r>
          </w:p>
        </w:tc>
        <w:tc>
          <w:tcPr>
            <w:tcW w:w="4110" w:type="dxa"/>
            <w:shd w:val="clear" w:color="auto" w:fill="auto"/>
          </w:tcPr>
          <w:p w14:paraId="02102BEC" w14:textId="77777777" w:rsidR="00736EF1" w:rsidRPr="00F6666F" w:rsidRDefault="00736EF1" w:rsidP="00736EF1">
            <w:pPr>
              <w:spacing w:after="0" w:line="240" w:lineRule="auto"/>
              <w:rPr>
                <w:color w:val="000000"/>
                <w:sz w:val="22"/>
                <w:szCs w:val="22"/>
                <w:lang w:val="en-GB"/>
              </w:rPr>
            </w:pPr>
            <w:r w:rsidRPr="00F6666F">
              <w:rPr>
                <w:color w:val="000000"/>
                <w:sz w:val="22"/>
                <w:szCs w:val="22"/>
                <w:lang w:val="en-GB"/>
              </w:rPr>
              <w:t>The first aider should focus on the things that will keep the suicidal person safe for now rather than the things that put the person at risk.</w:t>
            </w:r>
          </w:p>
        </w:tc>
        <w:tc>
          <w:tcPr>
            <w:tcW w:w="1370" w:type="dxa"/>
            <w:shd w:val="clear" w:color="auto" w:fill="auto"/>
          </w:tcPr>
          <w:p w14:paraId="4171B767" w14:textId="77777777" w:rsidR="00736EF1" w:rsidRPr="00F6666F" w:rsidRDefault="00736EF1" w:rsidP="00736EF1">
            <w:pPr>
              <w:spacing w:after="0" w:line="240" w:lineRule="auto"/>
              <w:rPr>
                <w:sz w:val="22"/>
                <w:szCs w:val="22"/>
                <w:lang w:val="en-GB"/>
              </w:rPr>
            </w:pPr>
            <w:r w:rsidRPr="00F6666F">
              <w:rPr>
                <w:sz w:val="22"/>
                <w:szCs w:val="22"/>
                <w:lang w:val="en-GB"/>
              </w:rPr>
              <w:t>91.7</w:t>
            </w:r>
          </w:p>
        </w:tc>
        <w:tc>
          <w:tcPr>
            <w:tcW w:w="1195" w:type="dxa"/>
            <w:shd w:val="clear" w:color="auto" w:fill="auto"/>
          </w:tcPr>
          <w:p w14:paraId="4295CCE0" w14:textId="77777777" w:rsidR="00736EF1" w:rsidRPr="00F6666F" w:rsidRDefault="00736EF1" w:rsidP="00736EF1">
            <w:pPr>
              <w:spacing w:after="0" w:line="240" w:lineRule="auto"/>
              <w:rPr>
                <w:sz w:val="22"/>
                <w:szCs w:val="22"/>
                <w:lang w:val="en-GB"/>
              </w:rPr>
            </w:pPr>
            <w:r w:rsidRPr="00F6666F">
              <w:rPr>
                <w:sz w:val="22"/>
                <w:szCs w:val="22"/>
                <w:lang w:val="en-GB"/>
              </w:rPr>
              <w:t>97.1</w:t>
            </w:r>
          </w:p>
        </w:tc>
      </w:tr>
      <w:tr w:rsidR="00736EF1" w:rsidRPr="00F6666F" w14:paraId="134F62CE" w14:textId="77777777" w:rsidTr="00161C78">
        <w:tc>
          <w:tcPr>
            <w:tcW w:w="649" w:type="dxa"/>
            <w:shd w:val="clear" w:color="auto" w:fill="auto"/>
          </w:tcPr>
          <w:p w14:paraId="73A2686A" w14:textId="77777777" w:rsidR="00736EF1" w:rsidRPr="00F6666F" w:rsidRDefault="00736EF1" w:rsidP="00736EF1">
            <w:pPr>
              <w:spacing w:after="0" w:line="240" w:lineRule="auto"/>
              <w:rPr>
                <w:sz w:val="22"/>
                <w:szCs w:val="22"/>
                <w:lang w:val="en-GB"/>
              </w:rPr>
            </w:pPr>
            <w:r w:rsidRPr="00F6666F">
              <w:rPr>
                <w:sz w:val="22"/>
                <w:szCs w:val="22"/>
                <w:lang w:val="en-GB"/>
              </w:rPr>
              <w:t>37</w:t>
            </w:r>
          </w:p>
        </w:tc>
        <w:tc>
          <w:tcPr>
            <w:tcW w:w="1692" w:type="dxa"/>
            <w:shd w:val="clear" w:color="auto" w:fill="auto"/>
          </w:tcPr>
          <w:p w14:paraId="388CA4A4" w14:textId="77777777" w:rsidR="00736EF1" w:rsidRPr="00F6666F" w:rsidRDefault="00736EF1" w:rsidP="00736EF1">
            <w:pPr>
              <w:spacing w:after="0" w:line="240" w:lineRule="auto"/>
              <w:rPr>
                <w:sz w:val="22"/>
                <w:szCs w:val="22"/>
                <w:lang w:val="en-GB"/>
              </w:rPr>
            </w:pPr>
            <w:r w:rsidRPr="00F6666F">
              <w:rPr>
                <w:sz w:val="22"/>
                <w:szCs w:val="22"/>
                <w:lang w:val="en-GB"/>
              </w:rPr>
              <w:t>Identification of suicide risk: Reacting to suicidal thoughts</w:t>
            </w:r>
          </w:p>
        </w:tc>
        <w:tc>
          <w:tcPr>
            <w:tcW w:w="4110" w:type="dxa"/>
            <w:shd w:val="clear" w:color="auto" w:fill="auto"/>
          </w:tcPr>
          <w:p w14:paraId="0695046B" w14:textId="77777777" w:rsidR="00736EF1" w:rsidRPr="00F6666F" w:rsidRDefault="00736EF1" w:rsidP="00736EF1">
            <w:pPr>
              <w:spacing w:after="0" w:line="240" w:lineRule="auto"/>
              <w:rPr>
                <w:color w:val="000000"/>
                <w:sz w:val="22"/>
                <w:szCs w:val="22"/>
                <w:lang w:val="en-GB"/>
              </w:rPr>
            </w:pPr>
            <w:r w:rsidRPr="00F6666F">
              <w:rPr>
                <w:color w:val="000000"/>
                <w:sz w:val="22"/>
                <w:szCs w:val="22"/>
                <w:lang w:val="en-GB"/>
              </w:rPr>
              <w:t>The first aider should validate the suicidal person's thoughts and feelings and acknowledge that these may be hard to talk about.</w:t>
            </w:r>
          </w:p>
        </w:tc>
        <w:tc>
          <w:tcPr>
            <w:tcW w:w="1370" w:type="dxa"/>
            <w:shd w:val="clear" w:color="auto" w:fill="auto"/>
          </w:tcPr>
          <w:p w14:paraId="1DD7325F" w14:textId="77777777" w:rsidR="00736EF1" w:rsidRPr="00F6666F" w:rsidRDefault="00736EF1" w:rsidP="00736EF1">
            <w:pPr>
              <w:spacing w:after="0" w:line="240" w:lineRule="auto"/>
              <w:rPr>
                <w:sz w:val="22"/>
                <w:szCs w:val="22"/>
                <w:lang w:val="en-GB"/>
              </w:rPr>
            </w:pPr>
            <w:r w:rsidRPr="00F6666F">
              <w:rPr>
                <w:sz w:val="22"/>
                <w:szCs w:val="22"/>
                <w:lang w:val="en-GB"/>
              </w:rPr>
              <w:t>91.7</w:t>
            </w:r>
          </w:p>
        </w:tc>
        <w:tc>
          <w:tcPr>
            <w:tcW w:w="1195" w:type="dxa"/>
            <w:shd w:val="clear" w:color="auto" w:fill="auto"/>
          </w:tcPr>
          <w:p w14:paraId="63B43483" w14:textId="77777777" w:rsidR="00736EF1" w:rsidRPr="00F6666F" w:rsidRDefault="00736EF1" w:rsidP="00736EF1">
            <w:pPr>
              <w:spacing w:after="0" w:line="240" w:lineRule="auto"/>
              <w:rPr>
                <w:sz w:val="22"/>
                <w:szCs w:val="22"/>
                <w:lang w:val="en-GB"/>
              </w:rPr>
            </w:pPr>
            <w:r w:rsidRPr="00F6666F">
              <w:rPr>
                <w:sz w:val="22"/>
                <w:szCs w:val="22"/>
                <w:lang w:val="en-GB"/>
              </w:rPr>
              <w:t>97.1</w:t>
            </w:r>
          </w:p>
        </w:tc>
      </w:tr>
      <w:tr w:rsidR="00736EF1" w:rsidRPr="00F6666F" w14:paraId="6AE88103" w14:textId="77777777" w:rsidTr="00161C78">
        <w:tc>
          <w:tcPr>
            <w:tcW w:w="649" w:type="dxa"/>
            <w:shd w:val="clear" w:color="auto" w:fill="auto"/>
          </w:tcPr>
          <w:p w14:paraId="678E2AD0" w14:textId="77777777" w:rsidR="00736EF1" w:rsidRPr="00F6666F" w:rsidRDefault="00736EF1" w:rsidP="00736EF1">
            <w:pPr>
              <w:spacing w:after="0" w:line="240" w:lineRule="auto"/>
              <w:rPr>
                <w:sz w:val="22"/>
                <w:szCs w:val="22"/>
                <w:lang w:val="en-GB"/>
              </w:rPr>
            </w:pPr>
            <w:r w:rsidRPr="00F6666F">
              <w:rPr>
                <w:sz w:val="22"/>
                <w:szCs w:val="22"/>
                <w:lang w:val="en-GB"/>
              </w:rPr>
              <w:t>38</w:t>
            </w:r>
          </w:p>
        </w:tc>
        <w:tc>
          <w:tcPr>
            <w:tcW w:w="1692" w:type="dxa"/>
            <w:shd w:val="clear" w:color="auto" w:fill="auto"/>
          </w:tcPr>
          <w:p w14:paraId="540D4D52" w14:textId="77777777" w:rsidR="00736EF1" w:rsidRPr="00F6666F" w:rsidRDefault="00736EF1" w:rsidP="00736EF1">
            <w:pPr>
              <w:spacing w:after="0" w:line="240" w:lineRule="auto"/>
              <w:rPr>
                <w:sz w:val="22"/>
                <w:szCs w:val="22"/>
                <w:lang w:val="en-GB"/>
              </w:rPr>
            </w:pPr>
            <w:r w:rsidRPr="00F6666F">
              <w:rPr>
                <w:sz w:val="22"/>
                <w:szCs w:val="22"/>
                <w:lang w:val="en-GB"/>
              </w:rPr>
              <w:t>Talking with a suicidal person: Offering reassurance</w:t>
            </w:r>
          </w:p>
        </w:tc>
        <w:tc>
          <w:tcPr>
            <w:tcW w:w="4110" w:type="dxa"/>
            <w:shd w:val="clear" w:color="auto" w:fill="auto"/>
          </w:tcPr>
          <w:p w14:paraId="1D5C21E0" w14:textId="77777777" w:rsidR="00736EF1" w:rsidRPr="00F6666F" w:rsidRDefault="00736EF1" w:rsidP="00736EF1">
            <w:pPr>
              <w:spacing w:after="0" w:line="240" w:lineRule="auto"/>
              <w:rPr>
                <w:color w:val="000000"/>
                <w:sz w:val="22"/>
                <w:szCs w:val="22"/>
                <w:lang w:val="en-GB"/>
              </w:rPr>
            </w:pPr>
            <w:r w:rsidRPr="00F6666F">
              <w:rPr>
                <w:color w:val="000000"/>
                <w:sz w:val="22"/>
                <w:szCs w:val="22"/>
                <w:lang w:val="en-GB"/>
              </w:rPr>
              <w:t>The first aider should reassure the suicidal person that they are there for them and want to help.</w:t>
            </w:r>
          </w:p>
        </w:tc>
        <w:tc>
          <w:tcPr>
            <w:tcW w:w="1370" w:type="dxa"/>
            <w:shd w:val="clear" w:color="auto" w:fill="auto"/>
          </w:tcPr>
          <w:p w14:paraId="728C551B" w14:textId="77777777" w:rsidR="00736EF1" w:rsidRPr="00F6666F" w:rsidRDefault="00736EF1" w:rsidP="00736EF1">
            <w:pPr>
              <w:spacing w:after="0" w:line="240" w:lineRule="auto"/>
              <w:rPr>
                <w:sz w:val="22"/>
                <w:szCs w:val="22"/>
                <w:lang w:val="en-GB"/>
              </w:rPr>
            </w:pPr>
            <w:r w:rsidRPr="00F6666F">
              <w:rPr>
                <w:sz w:val="22"/>
                <w:szCs w:val="22"/>
                <w:lang w:val="en-GB"/>
              </w:rPr>
              <w:t>91.67</w:t>
            </w:r>
          </w:p>
        </w:tc>
        <w:tc>
          <w:tcPr>
            <w:tcW w:w="1195" w:type="dxa"/>
            <w:shd w:val="clear" w:color="auto" w:fill="auto"/>
          </w:tcPr>
          <w:p w14:paraId="0CA9D8A2" w14:textId="77777777" w:rsidR="00736EF1" w:rsidRPr="00F6666F" w:rsidRDefault="00736EF1" w:rsidP="00736EF1">
            <w:pPr>
              <w:spacing w:after="0" w:line="240" w:lineRule="auto"/>
              <w:rPr>
                <w:sz w:val="22"/>
                <w:szCs w:val="22"/>
                <w:lang w:val="en-GB"/>
              </w:rPr>
            </w:pPr>
            <w:r w:rsidRPr="00F6666F">
              <w:rPr>
                <w:sz w:val="22"/>
                <w:szCs w:val="22"/>
                <w:lang w:val="en-GB"/>
              </w:rPr>
              <w:t>100.00</w:t>
            </w:r>
          </w:p>
        </w:tc>
      </w:tr>
      <w:tr w:rsidR="00736EF1" w:rsidRPr="00F6666F" w14:paraId="1B7F8FAA" w14:textId="77777777" w:rsidTr="00161C78">
        <w:tc>
          <w:tcPr>
            <w:tcW w:w="649" w:type="dxa"/>
            <w:shd w:val="clear" w:color="auto" w:fill="auto"/>
          </w:tcPr>
          <w:p w14:paraId="74AA38D6" w14:textId="77777777" w:rsidR="00736EF1" w:rsidRPr="00F6666F" w:rsidRDefault="00736EF1" w:rsidP="00736EF1">
            <w:pPr>
              <w:spacing w:after="0" w:line="240" w:lineRule="auto"/>
              <w:rPr>
                <w:sz w:val="22"/>
                <w:szCs w:val="22"/>
                <w:lang w:val="en-GB"/>
              </w:rPr>
            </w:pPr>
            <w:r w:rsidRPr="00F6666F">
              <w:rPr>
                <w:sz w:val="22"/>
                <w:szCs w:val="22"/>
                <w:lang w:val="en-GB"/>
              </w:rPr>
              <w:t>39</w:t>
            </w:r>
          </w:p>
        </w:tc>
        <w:tc>
          <w:tcPr>
            <w:tcW w:w="1692" w:type="dxa"/>
            <w:shd w:val="clear" w:color="auto" w:fill="auto"/>
          </w:tcPr>
          <w:p w14:paraId="4153678C" w14:textId="77777777" w:rsidR="00736EF1" w:rsidRPr="00F6666F" w:rsidRDefault="00736EF1" w:rsidP="00736EF1">
            <w:pPr>
              <w:spacing w:after="0" w:line="240" w:lineRule="auto"/>
              <w:rPr>
                <w:sz w:val="22"/>
                <w:szCs w:val="22"/>
                <w:lang w:val="en-GB"/>
              </w:rPr>
            </w:pPr>
            <w:r w:rsidRPr="00F6666F">
              <w:rPr>
                <w:sz w:val="22"/>
                <w:szCs w:val="22"/>
                <w:lang w:val="en-GB"/>
              </w:rPr>
              <w:t>Talking with a suicidal person: Offering reassurance</w:t>
            </w:r>
          </w:p>
        </w:tc>
        <w:tc>
          <w:tcPr>
            <w:tcW w:w="4110" w:type="dxa"/>
            <w:shd w:val="clear" w:color="auto" w:fill="auto"/>
          </w:tcPr>
          <w:p w14:paraId="37B83ECD" w14:textId="77777777" w:rsidR="00736EF1" w:rsidRPr="00F6666F" w:rsidRDefault="00736EF1" w:rsidP="00736EF1">
            <w:pPr>
              <w:spacing w:after="0" w:line="240" w:lineRule="auto"/>
              <w:rPr>
                <w:color w:val="000000"/>
                <w:sz w:val="22"/>
                <w:szCs w:val="22"/>
                <w:lang w:val="en-GB"/>
              </w:rPr>
            </w:pPr>
            <w:r w:rsidRPr="00F6666F">
              <w:rPr>
                <w:color w:val="000000"/>
                <w:sz w:val="22"/>
                <w:szCs w:val="22"/>
                <w:lang w:val="en-GB"/>
              </w:rPr>
              <w:t>The first aider should reassure the suicidal person that there are solutions to problems or ways other than suicide for coping.</w:t>
            </w:r>
          </w:p>
        </w:tc>
        <w:tc>
          <w:tcPr>
            <w:tcW w:w="1370" w:type="dxa"/>
            <w:shd w:val="clear" w:color="auto" w:fill="auto"/>
          </w:tcPr>
          <w:p w14:paraId="324E0941" w14:textId="77777777" w:rsidR="00736EF1" w:rsidRPr="00F6666F" w:rsidRDefault="00736EF1" w:rsidP="00736EF1">
            <w:pPr>
              <w:spacing w:after="0" w:line="240" w:lineRule="auto"/>
              <w:rPr>
                <w:sz w:val="22"/>
                <w:szCs w:val="22"/>
                <w:lang w:val="en-GB"/>
              </w:rPr>
            </w:pPr>
            <w:r w:rsidRPr="00F6666F">
              <w:rPr>
                <w:sz w:val="22"/>
                <w:szCs w:val="22"/>
                <w:lang w:val="en-GB"/>
              </w:rPr>
              <w:t>91.7</w:t>
            </w:r>
          </w:p>
        </w:tc>
        <w:tc>
          <w:tcPr>
            <w:tcW w:w="1195" w:type="dxa"/>
            <w:shd w:val="clear" w:color="auto" w:fill="auto"/>
          </w:tcPr>
          <w:p w14:paraId="76C5C0BA" w14:textId="77777777" w:rsidR="00736EF1" w:rsidRPr="00F6666F" w:rsidRDefault="00736EF1" w:rsidP="00736EF1">
            <w:pPr>
              <w:spacing w:after="0" w:line="240" w:lineRule="auto"/>
              <w:rPr>
                <w:sz w:val="22"/>
                <w:szCs w:val="22"/>
                <w:lang w:val="en-GB"/>
              </w:rPr>
            </w:pPr>
            <w:r w:rsidRPr="00F6666F">
              <w:rPr>
                <w:sz w:val="22"/>
                <w:szCs w:val="22"/>
                <w:lang w:val="en-GB"/>
              </w:rPr>
              <w:t>100.0</w:t>
            </w:r>
          </w:p>
        </w:tc>
      </w:tr>
      <w:tr w:rsidR="00736EF1" w:rsidRPr="00F6666F" w14:paraId="788B215F" w14:textId="77777777" w:rsidTr="00161C78">
        <w:tc>
          <w:tcPr>
            <w:tcW w:w="649" w:type="dxa"/>
            <w:shd w:val="clear" w:color="auto" w:fill="auto"/>
          </w:tcPr>
          <w:p w14:paraId="07B73C69" w14:textId="77777777" w:rsidR="00736EF1" w:rsidRPr="00F6666F" w:rsidRDefault="00736EF1" w:rsidP="00736EF1">
            <w:pPr>
              <w:spacing w:after="0" w:line="240" w:lineRule="auto"/>
              <w:rPr>
                <w:sz w:val="22"/>
                <w:szCs w:val="22"/>
                <w:lang w:val="en-GB"/>
              </w:rPr>
            </w:pPr>
            <w:r w:rsidRPr="00F6666F">
              <w:rPr>
                <w:sz w:val="22"/>
                <w:szCs w:val="22"/>
                <w:lang w:val="en-GB"/>
              </w:rPr>
              <w:t>40</w:t>
            </w:r>
          </w:p>
        </w:tc>
        <w:tc>
          <w:tcPr>
            <w:tcW w:w="1692" w:type="dxa"/>
            <w:shd w:val="clear" w:color="auto" w:fill="auto"/>
          </w:tcPr>
          <w:p w14:paraId="1B953ED8" w14:textId="77777777" w:rsidR="00736EF1" w:rsidRPr="00F6666F" w:rsidRDefault="00736EF1" w:rsidP="00736EF1">
            <w:pPr>
              <w:spacing w:after="0" w:line="240" w:lineRule="auto"/>
              <w:rPr>
                <w:sz w:val="22"/>
                <w:szCs w:val="22"/>
                <w:lang w:val="en-GB"/>
              </w:rPr>
            </w:pPr>
            <w:r w:rsidRPr="00F6666F">
              <w:rPr>
                <w:sz w:val="22"/>
                <w:szCs w:val="22"/>
                <w:lang w:val="en-GB"/>
              </w:rPr>
              <w:t xml:space="preserve">Talking with a suicidal person: </w:t>
            </w:r>
            <w:r w:rsidRPr="00F6666F">
              <w:rPr>
                <w:sz w:val="22"/>
                <w:szCs w:val="22"/>
                <w:lang w:val="en-GB"/>
              </w:rPr>
              <w:lastRenderedPageBreak/>
              <w:t>Actively listening</w:t>
            </w:r>
          </w:p>
        </w:tc>
        <w:tc>
          <w:tcPr>
            <w:tcW w:w="4110" w:type="dxa"/>
            <w:shd w:val="clear" w:color="auto" w:fill="auto"/>
          </w:tcPr>
          <w:p w14:paraId="4798AEDF" w14:textId="77777777" w:rsidR="00736EF1" w:rsidRPr="00F6666F" w:rsidRDefault="00736EF1" w:rsidP="00736EF1">
            <w:pPr>
              <w:spacing w:after="0" w:line="240" w:lineRule="auto"/>
              <w:rPr>
                <w:color w:val="000000"/>
                <w:sz w:val="22"/>
                <w:szCs w:val="22"/>
                <w:lang w:val="en-GB"/>
              </w:rPr>
            </w:pPr>
            <w:r w:rsidRPr="00F6666F">
              <w:rPr>
                <w:color w:val="000000"/>
                <w:sz w:val="22"/>
                <w:szCs w:val="22"/>
                <w:lang w:val="en-GB"/>
              </w:rPr>
              <w:lastRenderedPageBreak/>
              <w:t>The first aider should ask open questions to find out more about the suicidal thoughts and feelings and the problems behind these.</w:t>
            </w:r>
          </w:p>
        </w:tc>
        <w:tc>
          <w:tcPr>
            <w:tcW w:w="1370" w:type="dxa"/>
            <w:shd w:val="clear" w:color="auto" w:fill="auto"/>
          </w:tcPr>
          <w:p w14:paraId="47798903" w14:textId="77777777" w:rsidR="00736EF1" w:rsidRPr="00F6666F" w:rsidRDefault="00736EF1" w:rsidP="00736EF1">
            <w:pPr>
              <w:spacing w:after="0" w:line="240" w:lineRule="auto"/>
              <w:rPr>
                <w:sz w:val="22"/>
                <w:szCs w:val="22"/>
                <w:lang w:val="en-GB"/>
              </w:rPr>
            </w:pPr>
            <w:r w:rsidRPr="00F6666F">
              <w:rPr>
                <w:sz w:val="22"/>
                <w:szCs w:val="22"/>
                <w:lang w:val="en-GB"/>
              </w:rPr>
              <w:t>91.7</w:t>
            </w:r>
          </w:p>
        </w:tc>
        <w:tc>
          <w:tcPr>
            <w:tcW w:w="1195" w:type="dxa"/>
            <w:shd w:val="clear" w:color="auto" w:fill="auto"/>
          </w:tcPr>
          <w:p w14:paraId="1C8A166D" w14:textId="77777777" w:rsidR="00736EF1" w:rsidRPr="00F6666F" w:rsidRDefault="00736EF1" w:rsidP="00736EF1">
            <w:pPr>
              <w:spacing w:after="0" w:line="240" w:lineRule="auto"/>
              <w:rPr>
                <w:sz w:val="22"/>
                <w:szCs w:val="22"/>
                <w:lang w:val="en-GB"/>
              </w:rPr>
            </w:pPr>
            <w:r w:rsidRPr="00F6666F">
              <w:rPr>
                <w:sz w:val="22"/>
                <w:szCs w:val="22"/>
                <w:lang w:val="en-GB"/>
              </w:rPr>
              <w:t>97.1</w:t>
            </w:r>
          </w:p>
        </w:tc>
      </w:tr>
      <w:tr w:rsidR="00736EF1" w:rsidRPr="00F6666F" w14:paraId="001976B0" w14:textId="77777777" w:rsidTr="00161C78">
        <w:trPr>
          <w:trHeight w:val="866"/>
        </w:trPr>
        <w:tc>
          <w:tcPr>
            <w:tcW w:w="649" w:type="dxa"/>
            <w:shd w:val="clear" w:color="auto" w:fill="auto"/>
          </w:tcPr>
          <w:p w14:paraId="0C8C282F" w14:textId="77777777" w:rsidR="00736EF1" w:rsidRPr="00F6666F" w:rsidRDefault="00736EF1" w:rsidP="00736EF1">
            <w:pPr>
              <w:spacing w:after="0" w:line="240" w:lineRule="auto"/>
              <w:rPr>
                <w:sz w:val="22"/>
                <w:szCs w:val="22"/>
                <w:lang w:val="en-GB"/>
              </w:rPr>
            </w:pPr>
            <w:r w:rsidRPr="00F6666F">
              <w:rPr>
                <w:sz w:val="22"/>
                <w:szCs w:val="22"/>
                <w:lang w:val="en-GB"/>
              </w:rPr>
              <w:t>41</w:t>
            </w:r>
          </w:p>
        </w:tc>
        <w:tc>
          <w:tcPr>
            <w:tcW w:w="1692" w:type="dxa"/>
            <w:shd w:val="clear" w:color="auto" w:fill="auto"/>
          </w:tcPr>
          <w:p w14:paraId="77EE517D" w14:textId="77777777" w:rsidR="00736EF1" w:rsidRPr="00F6666F" w:rsidRDefault="00736EF1" w:rsidP="00736EF1">
            <w:pPr>
              <w:spacing w:after="0" w:line="240" w:lineRule="auto"/>
              <w:rPr>
                <w:sz w:val="22"/>
                <w:szCs w:val="22"/>
                <w:lang w:val="en-GB"/>
              </w:rPr>
            </w:pPr>
            <w:r w:rsidRPr="00F6666F">
              <w:rPr>
                <w:sz w:val="22"/>
                <w:szCs w:val="22"/>
                <w:lang w:val="en-GB"/>
              </w:rPr>
              <w:t>Identification of suicide risk: asking about suicidal thoughts</w:t>
            </w:r>
          </w:p>
        </w:tc>
        <w:tc>
          <w:tcPr>
            <w:tcW w:w="4110" w:type="dxa"/>
            <w:shd w:val="clear" w:color="auto" w:fill="auto"/>
          </w:tcPr>
          <w:p w14:paraId="0CB90E04" w14:textId="77777777" w:rsidR="00736EF1" w:rsidRPr="00F6666F" w:rsidRDefault="00736EF1" w:rsidP="00736EF1">
            <w:pPr>
              <w:spacing w:after="0" w:line="240" w:lineRule="auto"/>
              <w:rPr>
                <w:color w:val="000000"/>
                <w:sz w:val="22"/>
                <w:szCs w:val="22"/>
                <w:lang w:val="en-GB"/>
              </w:rPr>
            </w:pPr>
            <w:r w:rsidRPr="00F6666F">
              <w:rPr>
                <w:color w:val="000000"/>
                <w:sz w:val="22"/>
                <w:szCs w:val="22"/>
                <w:lang w:val="en-GB"/>
              </w:rPr>
              <w:t xml:space="preserve">The first aider should not ask about suicide in leading or judgemental ways e.g. 'You're not thinking of doing anything stupid, are you?' </w:t>
            </w:r>
          </w:p>
        </w:tc>
        <w:tc>
          <w:tcPr>
            <w:tcW w:w="1370" w:type="dxa"/>
            <w:shd w:val="clear" w:color="auto" w:fill="auto"/>
          </w:tcPr>
          <w:p w14:paraId="325B6E9E" w14:textId="77777777" w:rsidR="00736EF1" w:rsidRPr="00F6666F" w:rsidRDefault="00736EF1" w:rsidP="00736EF1">
            <w:pPr>
              <w:spacing w:after="0" w:line="240" w:lineRule="auto"/>
              <w:rPr>
                <w:sz w:val="22"/>
                <w:szCs w:val="22"/>
                <w:lang w:val="en-GB"/>
              </w:rPr>
            </w:pPr>
            <w:r w:rsidRPr="00F6666F">
              <w:rPr>
                <w:sz w:val="22"/>
                <w:szCs w:val="22"/>
                <w:lang w:val="en-GB"/>
              </w:rPr>
              <w:t>93.8</w:t>
            </w:r>
          </w:p>
        </w:tc>
        <w:tc>
          <w:tcPr>
            <w:tcW w:w="1195" w:type="dxa"/>
            <w:shd w:val="clear" w:color="auto" w:fill="auto"/>
          </w:tcPr>
          <w:p w14:paraId="78AF81F4" w14:textId="77777777" w:rsidR="00736EF1" w:rsidRPr="00F6666F" w:rsidRDefault="00736EF1" w:rsidP="00736EF1">
            <w:pPr>
              <w:spacing w:after="0" w:line="240" w:lineRule="auto"/>
              <w:rPr>
                <w:sz w:val="22"/>
                <w:szCs w:val="22"/>
                <w:lang w:val="en-GB"/>
              </w:rPr>
            </w:pPr>
            <w:r w:rsidRPr="00F6666F">
              <w:rPr>
                <w:sz w:val="22"/>
                <w:szCs w:val="22"/>
                <w:lang w:val="en-GB"/>
              </w:rPr>
              <w:t>100.0</w:t>
            </w:r>
          </w:p>
        </w:tc>
      </w:tr>
      <w:tr w:rsidR="00736EF1" w:rsidRPr="00F6666F" w14:paraId="6B96BCDA" w14:textId="77777777" w:rsidTr="00161C78">
        <w:tc>
          <w:tcPr>
            <w:tcW w:w="649" w:type="dxa"/>
            <w:shd w:val="clear" w:color="auto" w:fill="auto"/>
          </w:tcPr>
          <w:p w14:paraId="6BEAF9F4" w14:textId="77777777" w:rsidR="00736EF1" w:rsidRPr="00F6666F" w:rsidRDefault="00736EF1" w:rsidP="00736EF1">
            <w:pPr>
              <w:spacing w:after="0" w:line="240" w:lineRule="auto"/>
              <w:rPr>
                <w:sz w:val="22"/>
                <w:szCs w:val="22"/>
                <w:lang w:val="en-GB"/>
              </w:rPr>
            </w:pPr>
            <w:r w:rsidRPr="00F6666F">
              <w:rPr>
                <w:sz w:val="22"/>
                <w:szCs w:val="22"/>
                <w:lang w:val="en-GB"/>
              </w:rPr>
              <w:t>42</w:t>
            </w:r>
          </w:p>
        </w:tc>
        <w:tc>
          <w:tcPr>
            <w:tcW w:w="1692" w:type="dxa"/>
            <w:shd w:val="clear" w:color="auto" w:fill="auto"/>
          </w:tcPr>
          <w:p w14:paraId="3083F270" w14:textId="77777777" w:rsidR="00736EF1" w:rsidRPr="00F6666F" w:rsidRDefault="00736EF1" w:rsidP="00736EF1">
            <w:pPr>
              <w:spacing w:after="0" w:line="240" w:lineRule="auto"/>
              <w:rPr>
                <w:color w:val="00B0F0"/>
                <w:sz w:val="22"/>
                <w:szCs w:val="22"/>
                <w:lang w:val="en-GB"/>
              </w:rPr>
            </w:pPr>
            <w:r w:rsidRPr="00F6666F">
              <w:rPr>
                <w:sz w:val="22"/>
                <w:szCs w:val="22"/>
                <w:lang w:val="en-GB"/>
              </w:rPr>
              <w:t>Identification of suicide risk: asking about suicidal thoughts</w:t>
            </w:r>
          </w:p>
        </w:tc>
        <w:tc>
          <w:tcPr>
            <w:tcW w:w="4110" w:type="dxa"/>
            <w:shd w:val="clear" w:color="auto" w:fill="auto"/>
          </w:tcPr>
          <w:p w14:paraId="50F8906C" w14:textId="77777777" w:rsidR="00736EF1" w:rsidRPr="00F6666F" w:rsidRDefault="00736EF1" w:rsidP="00736EF1">
            <w:pPr>
              <w:spacing w:after="0" w:line="240" w:lineRule="auto"/>
              <w:rPr>
                <w:color w:val="000000"/>
                <w:sz w:val="22"/>
                <w:szCs w:val="22"/>
                <w:lang w:val="en-GB"/>
              </w:rPr>
            </w:pPr>
            <w:r w:rsidRPr="00F6666F">
              <w:rPr>
                <w:color w:val="000000"/>
                <w:sz w:val="22"/>
                <w:szCs w:val="22"/>
                <w:lang w:val="en-GB"/>
              </w:rPr>
              <w:t xml:space="preserve">The first aider should be aware that it is more important to genuinely want to help than to be of the same age, </w:t>
            </w:r>
            <w:proofErr w:type="gramStart"/>
            <w:r w:rsidRPr="00F6666F">
              <w:rPr>
                <w:color w:val="000000"/>
                <w:sz w:val="22"/>
                <w:szCs w:val="22"/>
                <w:lang w:val="en-GB"/>
              </w:rPr>
              <w:t>gender</w:t>
            </w:r>
            <w:proofErr w:type="gramEnd"/>
            <w:r w:rsidRPr="00F6666F">
              <w:rPr>
                <w:color w:val="000000"/>
                <w:sz w:val="22"/>
                <w:szCs w:val="22"/>
                <w:lang w:val="en-GB"/>
              </w:rPr>
              <w:t xml:space="preserve"> or cultural background as the person.</w:t>
            </w:r>
          </w:p>
        </w:tc>
        <w:tc>
          <w:tcPr>
            <w:tcW w:w="1370" w:type="dxa"/>
            <w:shd w:val="clear" w:color="auto" w:fill="auto"/>
          </w:tcPr>
          <w:p w14:paraId="6AC961FD" w14:textId="77777777" w:rsidR="00736EF1" w:rsidRPr="00F6666F" w:rsidRDefault="00736EF1" w:rsidP="00736EF1">
            <w:pPr>
              <w:spacing w:after="0" w:line="240" w:lineRule="auto"/>
              <w:rPr>
                <w:sz w:val="22"/>
                <w:szCs w:val="22"/>
                <w:lang w:val="en-GB"/>
              </w:rPr>
            </w:pPr>
            <w:r w:rsidRPr="00F6666F">
              <w:rPr>
                <w:sz w:val="22"/>
                <w:szCs w:val="22"/>
                <w:lang w:val="en-GB"/>
              </w:rPr>
              <w:t>90.6</w:t>
            </w:r>
          </w:p>
        </w:tc>
        <w:tc>
          <w:tcPr>
            <w:tcW w:w="1195" w:type="dxa"/>
            <w:shd w:val="clear" w:color="auto" w:fill="auto"/>
          </w:tcPr>
          <w:p w14:paraId="4AC1102F" w14:textId="77777777" w:rsidR="00736EF1" w:rsidRPr="00F6666F" w:rsidRDefault="00736EF1" w:rsidP="00736EF1">
            <w:pPr>
              <w:spacing w:after="0" w:line="240" w:lineRule="auto"/>
              <w:rPr>
                <w:sz w:val="22"/>
                <w:szCs w:val="22"/>
                <w:lang w:val="en-GB"/>
              </w:rPr>
            </w:pPr>
            <w:r w:rsidRPr="00F6666F">
              <w:rPr>
                <w:sz w:val="22"/>
                <w:szCs w:val="22"/>
                <w:lang w:val="en-GB"/>
              </w:rPr>
              <w:t>95.7</w:t>
            </w:r>
          </w:p>
        </w:tc>
      </w:tr>
      <w:tr w:rsidR="00736EF1" w:rsidRPr="00F6666F" w14:paraId="0CB26379" w14:textId="77777777" w:rsidTr="00161C78">
        <w:tc>
          <w:tcPr>
            <w:tcW w:w="649" w:type="dxa"/>
            <w:shd w:val="clear" w:color="auto" w:fill="auto"/>
          </w:tcPr>
          <w:p w14:paraId="10D7F8F9" w14:textId="77777777" w:rsidR="00736EF1" w:rsidRPr="00F6666F" w:rsidRDefault="00736EF1" w:rsidP="00736EF1">
            <w:pPr>
              <w:spacing w:after="0" w:line="240" w:lineRule="auto"/>
              <w:rPr>
                <w:sz w:val="22"/>
                <w:szCs w:val="22"/>
                <w:lang w:val="en-GB"/>
              </w:rPr>
            </w:pPr>
            <w:r w:rsidRPr="00F6666F">
              <w:rPr>
                <w:sz w:val="22"/>
                <w:szCs w:val="22"/>
                <w:lang w:val="en-GB"/>
              </w:rPr>
              <w:t>43</w:t>
            </w:r>
          </w:p>
        </w:tc>
        <w:tc>
          <w:tcPr>
            <w:tcW w:w="1692" w:type="dxa"/>
            <w:shd w:val="clear" w:color="auto" w:fill="auto"/>
          </w:tcPr>
          <w:p w14:paraId="48773303" w14:textId="77777777" w:rsidR="00736EF1" w:rsidRPr="00F6666F" w:rsidRDefault="00736EF1" w:rsidP="00736EF1">
            <w:pPr>
              <w:spacing w:after="0" w:line="240" w:lineRule="auto"/>
              <w:rPr>
                <w:sz w:val="22"/>
                <w:szCs w:val="22"/>
                <w:lang w:val="en-GB"/>
              </w:rPr>
            </w:pPr>
            <w:r w:rsidRPr="00F6666F">
              <w:rPr>
                <w:sz w:val="22"/>
                <w:szCs w:val="22"/>
                <w:lang w:val="en-GB"/>
              </w:rPr>
              <w:t>Initial assistance</w:t>
            </w:r>
          </w:p>
        </w:tc>
        <w:tc>
          <w:tcPr>
            <w:tcW w:w="4110" w:type="dxa"/>
            <w:shd w:val="clear" w:color="auto" w:fill="auto"/>
          </w:tcPr>
          <w:p w14:paraId="1FECC9AA" w14:textId="77777777" w:rsidR="00736EF1" w:rsidRPr="00F6666F" w:rsidRDefault="00736EF1" w:rsidP="00736EF1">
            <w:pPr>
              <w:spacing w:after="0" w:line="240" w:lineRule="auto"/>
              <w:rPr>
                <w:color w:val="000000"/>
                <w:sz w:val="22"/>
                <w:szCs w:val="22"/>
                <w:lang w:val="en-GB"/>
              </w:rPr>
            </w:pPr>
            <w:r w:rsidRPr="00F6666F">
              <w:rPr>
                <w:color w:val="000000"/>
                <w:sz w:val="22"/>
                <w:szCs w:val="22"/>
                <w:lang w:val="en-GB"/>
              </w:rPr>
              <w:t>The first aider should exercise appropriate self-care after helping someone who is feeling suicidal.</w:t>
            </w:r>
          </w:p>
        </w:tc>
        <w:tc>
          <w:tcPr>
            <w:tcW w:w="1370" w:type="dxa"/>
            <w:shd w:val="clear" w:color="auto" w:fill="auto"/>
          </w:tcPr>
          <w:p w14:paraId="5A0154D9" w14:textId="77777777" w:rsidR="00736EF1" w:rsidRPr="00F6666F" w:rsidRDefault="00736EF1" w:rsidP="00736EF1">
            <w:pPr>
              <w:spacing w:after="0" w:line="240" w:lineRule="auto"/>
              <w:rPr>
                <w:sz w:val="22"/>
                <w:szCs w:val="22"/>
                <w:lang w:val="en-GB"/>
              </w:rPr>
            </w:pPr>
            <w:r w:rsidRPr="00F6666F">
              <w:rPr>
                <w:sz w:val="22"/>
                <w:szCs w:val="22"/>
                <w:lang w:val="en-GB"/>
              </w:rPr>
              <w:t>90.3</w:t>
            </w:r>
          </w:p>
        </w:tc>
        <w:tc>
          <w:tcPr>
            <w:tcW w:w="1195" w:type="dxa"/>
            <w:shd w:val="clear" w:color="auto" w:fill="auto"/>
          </w:tcPr>
          <w:p w14:paraId="0020FDB9" w14:textId="77777777" w:rsidR="00736EF1" w:rsidRPr="00F6666F" w:rsidRDefault="00736EF1" w:rsidP="00736EF1">
            <w:pPr>
              <w:spacing w:after="0" w:line="240" w:lineRule="auto"/>
              <w:rPr>
                <w:sz w:val="22"/>
                <w:szCs w:val="22"/>
                <w:lang w:val="en-GB"/>
              </w:rPr>
            </w:pPr>
            <w:r w:rsidRPr="00F6666F">
              <w:rPr>
                <w:sz w:val="22"/>
                <w:szCs w:val="22"/>
                <w:lang w:val="en-GB"/>
              </w:rPr>
              <w:t>100.0</w:t>
            </w:r>
          </w:p>
        </w:tc>
      </w:tr>
      <w:tr w:rsidR="00736EF1" w:rsidRPr="00F6666F" w14:paraId="25E7A8B5" w14:textId="77777777" w:rsidTr="00161C78">
        <w:tc>
          <w:tcPr>
            <w:tcW w:w="649" w:type="dxa"/>
            <w:shd w:val="clear" w:color="auto" w:fill="auto"/>
          </w:tcPr>
          <w:p w14:paraId="329ED474" w14:textId="77777777" w:rsidR="00736EF1" w:rsidRPr="00F6666F" w:rsidRDefault="00736EF1" w:rsidP="00736EF1">
            <w:pPr>
              <w:spacing w:after="0" w:line="240" w:lineRule="auto"/>
              <w:rPr>
                <w:sz w:val="22"/>
                <w:szCs w:val="22"/>
                <w:lang w:val="en-GB"/>
              </w:rPr>
            </w:pPr>
            <w:r w:rsidRPr="00F6666F">
              <w:rPr>
                <w:sz w:val="22"/>
                <w:szCs w:val="22"/>
                <w:lang w:val="en-GB"/>
              </w:rPr>
              <w:t>44</w:t>
            </w:r>
          </w:p>
        </w:tc>
        <w:tc>
          <w:tcPr>
            <w:tcW w:w="1692" w:type="dxa"/>
            <w:shd w:val="clear" w:color="auto" w:fill="auto"/>
          </w:tcPr>
          <w:p w14:paraId="1249308A" w14:textId="77777777" w:rsidR="00736EF1" w:rsidRPr="00F6666F" w:rsidRDefault="00736EF1" w:rsidP="00736EF1">
            <w:pPr>
              <w:spacing w:after="0" w:line="240" w:lineRule="auto"/>
              <w:rPr>
                <w:sz w:val="22"/>
                <w:szCs w:val="22"/>
                <w:lang w:val="en-GB"/>
              </w:rPr>
            </w:pPr>
            <w:r w:rsidRPr="00F6666F">
              <w:rPr>
                <w:sz w:val="22"/>
                <w:szCs w:val="22"/>
                <w:lang w:val="en-GB"/>
              </w:rPr>
              <w:t>What the first aider should know</w:t>
            </w:r>
          </w:p>
        </w:tc>
        <w:tc>
          <w:tcPr>
            <w:tcW w:w="4110" w:type="dxa"/>
            <w:shd w:val="clear" w:color="auto" w:fill="auto"/>
          </w:tcPr>
          <w:p w14:paraId="1CD7D086" w14:textId="77777777" w:rsidR="00736EF1" w:rsidRPr="00F6666F" w:rsidRDefault="00736EF1" w:rsidP="00736EF1">
            <w:pPr>
              <w:spacing w:after="0" w:line="240" w:lineRule="auto"/>
              <w:rPr>
                <w:color w:val="000000"/>
                <w:sz w:val="22"/>
                <w:szCs w:val="22"/>
                <w:lang w:val="en-GB"/>
              </w:rPr>
            </w:pPr>
            <w:r w:rsidRPr="00F6666F">
              <w:rPr>
                <w:color w:val="000000"/>
                <w:sz w:val="22"/>
                <w:szCs w:val="22"/>
                <w:lang w:val="en-GB"/>
              </w:rPr>
              <w:t xml:space="preserve">The first aider should be aware that it is more important to be genuinely caring than to </w:t>
            </w:r>
            <w:proofErr w:type="gramStart"/>
            <w:r w:rsidRPr="00F6666F">
              <w:rPr>
                <w:color w:val="000000"/>
                <w:sz w:val="22"/>
                <w:szCs w:val="22"/>
                <w:lang w:val="en-GB"/>
              </w:rPr>
              <w:t>say</w:t>
            </w:r>
            <w:proofErr w:type="gramEnd"/>
            <w:r w:rsidRPr="00F6666F">
              <w:rPr>
                <w:color w:val="000000"/>
                <w:sz w:val="22"/>
                <w:szCs w:val="22"/>
                <w:lang w:val="en-GB"/>
              </w:rPr>
              <w:t xml:space="preserve"> 'all the right things'.</w:t>
            </w:r>
          </w:p>
        </w:tc>
        <w:tc>
          <w:tcPr>
            <w:tcW w:w="1370" w:type="dxa"/>
            <w:shd w:val="clear" w:color="auto" w:fill="auto"/>
          </w:tcPr>
          <w:p w14:paraId="1E677139" w14:textId="77777777" w:rsidR="00736EF1" w:rsidRPr="00F6666F" w:rsidRDefault="00736EF1" w:rsidP="00736EF1">
            <w:pPr>
              <w:spacing w:after="0" w:line="240" w:lineRule="auto"/>
              <w:rPr>
                <w:sz w:val="22"/>
                <w:szCs w:val="22"/>
                <w:lang w:val="en-GB"/>
              </w:rPr>
            </w:pPr>
            <w:r w:rsidRPr="00F6666F">
              <w:rPr>
                <w:sz w:val="22"/>
                <w:szCs w:val="22"/>
                <w:lang w:val="en-GB"/>
              </w:rPr>
              <w:t>96.8</w:t>
            </w:r>
          </w:p>
        </w:tc>
        <w:tc>
          <w:tcPr>
            <w:tcW w:w="1195" w:type="dxa"/>
            <w:shd w:val="clear" w:color="auto" w:fill="auto"/>
          </w:tcPr>
          <w:p w14:paraId="016F4CF3" w14:textId="77777777" w:rsidR="00736EF1" w:rsidRPr="00F6666F" w:rsidRDefault="00736EF1" w:rsidP="00736EF1">
            <w:pPr>
              <w:spacing w:after="0" w:line="240" w:lineRule="auto"/>
              <w:rPr>
                <w:sz w:val="22"/>
                <w:szCs w:val="22"/>
                <w:lang w:val="en-GB"/>
              </w:rPr>
            </w:pPr>
            <w:r w:rsidRPr="00F6666F">
              <w:rPr>
                <w:sz w:val="22"/>
                <w:szCs w:val="22"/>
                <w:lang w:val="en-GB"/>
              </w:rPr>
              <w:t>100.0</w:t>
            </w:r>
          </w:p>
        </w:tc>
      </w:tr>
      <w:tr w:rsidR="00736EF1" w:rsidRPr="00F6666F" w14:paraId="0C265C19" w14:textId="77777777" w:rsidTr="00161C78">
        <w:tc>
          <w:tcPr>
            <w:tcW w:w="649" w:type="dxa"/>
            <w:shd w:val="clear" w:color="auto" w:fill="auto"/>
          </w:tcPr>
          <w:p w14:paraId="43400035" w14:textId="77777777" w:rsidR="00736EF1" w:rsidRPr="00F6666F" w:rsidRDefault="00736EF1" w:rsidP="00736EF1">
            <w:pPr>
              <w:spacing w:after="0" w:line="240" w:lineRule="auto"/>
              <w:rPr>
                <w:sz w:val="22"/>
                <w:szCs w:val="22"/>
                <w:lang w:val="en-GB"/>
              </w:rPr>
            </w:pPr>
            <w:r w:rsidRPr="00F6666F">
              <w:rPr>
                <w:sz w:val="22"/>
                <w:szCs w:val="22"/>
                <w:lang w:val="en-GB"/>
              </w:rPr>
              <w:t>45</w:t>
            </w:r>
          </w:p>
        </w:tc>
        <w:tc>
          <w:tcPr>
            <w:tcW w:w="1692" w:type="dxa"/>
            <w:shd w:val="clear" w:color="auto" w:fill="auto"/>
          </w:tcPr>
          <w:p w14:paraId="0954D3CA" w14:textId="77777777" w:rsidR="00736EF1" w:rsidRPr="00F6666F" w:rsidRDefault="00736EF1" w:rsidP="00736EF1">
            <w:pPr>
              <w:spacing w:after="0" w:line="240" w:lineRule="auto"/>
              <w:rPr>
                <w:sz w:val="22"/>
                <w:szCs w:val="22"/>
                <w:lang w:val="en-GB"/>
              </w:rPr>
            </w:pPr>
            <w:r w:rsidRPr="00F6666F">
              <w:rPr>
                <w:sz w:val="22"/>
                <w:szCs w:val="22"/>
                <w:lang w:val="en-GB"/>
              </w:rPr>
              <w:t>Initial assistance</w:t>
            </w:r>
          </w:p>
        </w:tc>
        <w:tc>
          <w:tcPr>
            <w:tcW w:w="4110" w:type="dxa"/>
            <w:shd w:val="clear" w:color="auto" w:fill="auto"/>
          </w:tcPr>
          <w:p w14:paraId="164D9A64" w14:textId="77777777" w:rsidR="00736EF1" w:rsidRPr="00F6666F" w:rsidRDefault="00736EF1" w:rsidP="00736EF1">
            <w:pPr>
              <w:spacing w:after="0" w:line="240" w:lineRule="auto"/>
              <w:rPr>
                <w:color w:val="000000"/>
                <w:sz w:val="22"/>
                <w:szCs w:val="22"/>
                <w:lang w:val="en-GB"/>
              </w:rPr>
            </w:pPr>
            <w:r w:rsidRPr="00F6666F">
              <w:rPr>
                <w:color w:val="000000"/>
                <w:sz w:val="22"/>
                <w:szCs w:val="22"/>
                <w:lang w:val="en-GB"/>
              </w:rPr>
              <w:t xml:space="preserve">If the suicidal person </w:t>
            </w:r>
            <w:proofErr w:type="gramStart"/>
            <w:r w:rsidRPr="00F6666F">
              <w:rPr>
                <w:color w:val="000000"/>
                <w:sz w:val="22"/>
                <w:szCs w:val="22"/>
                <w:lang w:val="en-GB"/>
              </w:rPr>
              <w:t>doesn't</w:t>
            </w:r>
            <w:proofErr w:type="gramEnd"/>
            <w:r w:rsidRPr="00F6666F">
              <w:rPr>
                <w:color w:val="000000"/>
                <w:sz w:val="22"/>
                <w:szCs w:val="22"/>
                <w:lang w:val="en-GB"/>
              </w:rPr>
              <w:t xml:space="preserve"> want to talk to someone face-to-face, the first aider should encourage them to contact a suicide helpline.</w:t>
            </w:r>
          </w:p>
        </w:tc>
        <w:tc>
          <w:tcPr>
            <w:tcW w:w="1370" w:type="dxa"/>
            <w:shd w:val="clear" w:color="auto" w:fill="auto"/>
          </w:tcPr>
          <w:p w14:paraId="3A28B609" w14:textId="77777777" w:rsidR="00736EF1" w:rsidRPr="00F6666F" w:rsidRDefault="00736EF1" w:rsidP="00736EF1">
            <w:pPr>
              <w:spacing w:after="0" w:line="240" w:lineRule="auto"/>
              <w:rPr>
                <w:sz w:val="22"/>
                <w:szCs w:val="22"/>
                <w:lang w:val="en-GB"/>
              </w:rPr>
            </w:pPr>
            <w:r w:rsidRPr="00F6666F">
              <w:rPr>
                <w:sz w:val="22"/>
                <w:szCs w:val="22"/>
                <w:lang w:val="en-GB"/>
              </w:rPr>
              <w:t>93.5</w:t>
            </w:r>
          </w:p>
        </w:tc>
        <w:tc>
          <w:tcPr>
            <w:tcW w:w="1195" w:type="dxa"/>
            <w:shd w:val="clear" w:color="auto" w:fill="auto"/>
          </w:tcPr>
          <w:p w14:paraId="46DC4A97" w14:textId="77777777" w:rsidR="00736EF1" w:rsidRPr="00F6666F" w:rsidRDefault="00736EF1" w:rsidP="00736EF1">
            <w:pPr>
              <w:spacing w:after="0" w:line="240" w:lineRule="auto"/>
              <w:rPr>
                <w:sz w:val="22"/>
                <w:szCs w:val="22"/>
                <w:lang w:val="en-GB"/>
              </w:rPr>
            </w:pPr>
            <w:r w:rsidRPr="00F6666F">
              <w:rPr>
                <w:sz w:val="22"/>
                <w:szCs w:val="22"/>
                <w:lang w:val="en-GB"/>
              </w:rPr>
              <w:t>95.7</w:t>
            </w:r>
          </w:p>
        </w:tc>
      </w:tr>
      <w:tr w:rsidR="00736EF1" w:rsidRPr="00F6666F" w14:paraId="2EB6B465" w14:textId="77777777" w:rsidTr="00161C78">
        <w:tc>
          <w:tcPr>
            <w:tcW w:w="649" w:type="dxa"/>
            <w:shd w:val="clear" w:color="auto" w:fill="auto"/>
          </w:tcPr>
          <w:p w14:paraId="36A7EB5F" w14:textId="77777777" w:rsidR="00736EF1" w:rsidRPr="00F6666F" w:rsidRDefault="00736EF1" w:rsidP="00736EF1">
            <w:pPr>
              <w:spacing w:after="0" w:line="240" w:lineRule="auto"/>
              <w:rPr>
                <w:sz w:val="22"/>
                <w:szCs w:val="22"/>
                <w:lang w:val="en-GB"/>
              </w:rPr>
            </w:pPr>
            <w:r w:rsidRPr="00F6666F">
              <w:rPr>
                <w:sz w:val="22"/>
                <w:szCs w:val="22"/>
                <w:lang w:val="en-GB"/>
              </w:rPr>
              <w:t>46</w:t>
            </w:r>
          </w:p>
        </w:tc>
        <w:tc>
          <w:tcPr>
            <w:tcW w:w="1692" w:type="dxa"/>
            <w:shd w:val="clear" w:color="auto" w:fill="auto"/>
          </w:tcPr>
          <w:p w14:paraId="62FD6F81" w14:textId="77777777" w:rsidR="00736EF1" w:rsidRPr="00F6666F" w:rsidRDefault="00736EF1" w:rsidP="00736EF1">
            <w:pPr>
              <w:spacing w:after="0" w:line="240" w:lineRule="auto"/>
              <w:rPr>
                <w:sz w:val="22"/>
                <w:szCs w:val="22"/>
                <w:lang w:val="en-GB"/>
              </w:rPr>
            </w:pPr>
            <w:r w:rsidRPr="00F6666F">
              <w:rPr>
                <w:sz w:val="22"/>
                <w:szCs w:val="22"/>
                <w:lang w:val="en-GB"/>
              </w:rPr>
              <w:t>No suicide contracts and safety planning: Developing a safety plan</w:t>
            </w:r>
          </w:p>
        </w:tc>
        <w:tc>
          <w:tcPr>
            <w:tcW w:w="4110" w:type="dxa"/>
            <w:shd w:val="clear" w:color="auto" w:fill="auto"/>
          </w:tcPr>
          <w:p w14:paraId="2FAB9975" w14:textId="77777777" w:rsidR="00736EF1" w:rsidRPr="00F6666F" w:rsidRDefault="00736EF1" w:rsidP="00736EF1">
            <w:pPr>
              <w:spacing w:after="0" w:line="240" w:lineRule="auto"/>
              <w:rPr>
                <w:color w:val="000000"/>
                <w:sz w:val="22"/>
                <w:szCs w:val="22"/>
                <w:lang w:val="en-GB"/>
              </w:rPr>
            </w:pPr>
            <w:r w:rsidRPr="00F6666F">
              <w:rPr>
                <w:color w:val="000000"/>
                <w:sz w:val="22"/>
                <w:szCs w:val="22"/>
                <w:lang w:val="en-GB"/>
              </w:rPr>
              <w:t xml:space="preserve">The first aider </w:t>
            </w:r>
            <w:proofErr w:type="gramStart"/>
            <w:r w:rsidRPr="00F6666F">
              <w:rPr>
                <w:color w:val="000000"/>
                <w:sz w:val="22"/>
                <w:szCs w:val="22"/>
                <w:lang w:val="en-GB"/>
              </w:rPr>
              <w:t>should engage the suicidal person to the fullest extent</w:t>
            </w:r>
            <w:proofErr w:type="gramEnd"/>
            <w:r w:rsidRPr="00F6666F">
              <w:rPr>
                <w:color w:val="000000"/>
                <w:sz w:val="22"/>
                <w:szCs w:val="22"/>
                <w:lang w:val="en-GB"/>
              </w:rPr>
              <w:t xml:space="preserve"> possible in decisions about a safety plan.</w:t>
            </w:r>
          </w:p>
        </w:tc>
        <w:tc>
          <w:tcPr>
            <w:tcW w:w="1370" w:type="dxa"/>
            <w:shd w:val="clear" w:color="auto" w:fill="auto"/>
          </w:tcPr>
          <w:p w14:paraId="652ADF10" w14:textId="77777777" w:rsidR="00736EF1" w:rsidRPr="00F6666F" w:rsidRDefault="00736EF1" w:rsidP="00736EF1">
            <w:pPr>
              <w:spacing w:after="0" w:line="240" w:lineRule="auto"/>
              <w:rPr>
                <w:sz w:val="22"/>
                <w:szCs w:val="22"/>
                <w:lang w:val="en-GB"/>
              </w:rPr>
            </w:pPr>
            <w:r w:rsidRPr="00F6666F">
              <w:rPr>
                <w:sz w:val="22"/>
                <w:szCs w:val="22"/>
                <w:lang w:val="en-GB"/>
              </w:rPr>
              <w:t>90.3</w:t>
            </w:r>
          </w:p>
        </w:tc>
        <w:tc>
          <w:tcPr>
            <w:tcW w:w="1195" w:type="dxa"/>
            <w:shd w:val="clear" w:color="auto" w:fill="auto"/>
          </w:tcPr>
          <w:p w14:paraId="38BC668B" w14:textId="77777777" w:rsidR="00736EF1" w:rsidRPr="00F6666F" w:rsidRDefault="00736EF1" w:rsidP="00736EF1">
            <w:pPr>
              <w:spacing w:after="0" w:line="240" w:lineRule="auto"/>
              <w:rPr>
                <w:sz w:val="22"/>
                <w:szCs w:val="22"/>
                <w:lang w:val="en-GB"/>
              </w:rPr>
            </w:pPr>
            <w:r w:rsidRPr="00F6666F">
              <w:rPr>
                <w:sz w:val="22"/>
                <w:szCs w:val="22"/>
                <w:lang w:val="en-GB"/>
              </w:rPr>
              <w:t>95.7</w:t>
            </w:r>
          </w:p>
        </w:tc>
      </w:tr>
    </w:tbl>
    <w:p w14:paraId="32DEF97D" w14:textId="5FC6DDC5" w:rsidR="00736EF1" w:rsidRPr="00F6666F" w:rsidRDefault="002F1380" w:rsidP="000E7FB6">
      <w:pPr>
        <w:rPr>
          <w:sz w:val="20"/>
          <w:szCs w:val="20"/>
          <w:lang w:val="en-GB"/>
        </w:rPr>
      </w:pPr>
      <w:r w:rsidRPr="00F6666F">
        <w:rPr>
          <w:b/>
          <w:sz w:val="20"/>
          <w:szCs w:val="20"/>
          <w:lang w:val="en-GB"/>
        </w:rPr>
        <w:t>Source:</w:t>
      </w:r>
      <w:r w:rsidRPr="00F6666F">
        <w:rPr>
          <w:sz w:val="20"/>
          <w:szCs w:val="20"/>
          <w:lang w:val="en-GB"/>
        </w:rPr>
        <w:t xml:space="preserve"> </w:t>
      </w:r>
      <w:r w:rsidR="00390B36" w:rsidRPr="00F6666F">
        <w:rPr>
          <w:sz w:val="20"/>
          <w:szCs w:val="20"/>
          <w:lang w:val="en-GB"/>
        </w:rPr>
        <w:fldChar w:fldCharType="begin"/>
      </w:r>
      <w:r w:rsidR="00C33F6E">
        <w:rPr>
          <w:sz w:val="20"/>
          <w:szCs w:val="20"/>
          <w:lang w:val="en-GB"/>
        </w:rPr>
        <w:instrText xml:space="preserve"> ADDIN EN.CITE &lt;EndNote&gt;&lt;Cite AuthorYear="1"&gt;&lt;Author&gt;Ross&lt;/Author&gt;&lt;Year&gt;2014&lt;/Year&gt;&lt;RecNum&gt;124&lt;/RecNum&gt;&lt;DisplayText&gt;Ross et al. (2014)&lt;/DisplayText&gt;&lt;record&gt;&lt;rec-number&gt;124&lt;/rec-number&gt;&lt;foreign-keys&gt;&lt;key app="EN" db-id="v0tf50fr9dxfp6ewv0ovvzp1xr0s0dwfftsa" timestamp="1479098949"&gt;124&lt;/key&gt;&lt;/foreign-keys&gt;&lt;ref-type name="Journal Article"&gt;17&lt;/ref-type&gt;&lt;contributors&gt;&lt;authors&gt;&lt;author&gt;Ross, A.M.&lt;/author&gt;&lt;author&gt;Kelly, C.M.&lt;/author&gt;&lt;author&gt;Jorm, A.&lt;/author&gt;&lt;/authors&gt;&lt;/contributors&gt;&lt;titles&gt;&lt;title&gt;Re-development of mental health first aid guidelines for suicidal ideation and behaviour&lt;/title&gt;&lt;secondary-title&gt;BMC Psychiatry&lt;/secondary-title&gt;&lt;/titles&gt;&lt;periodical&gt;&lt;full-title&gt;BMC Psychiatry&lt;/full-title&gt;&lt;/periodical&gt;&lt;pages&gt;241&lt;/pages&gt;&lt;volume&gt;14&lt;/volume&gt;&lt;dates&gt;&lt;year&gt;2014&lt;/year&gt;&lt;pub-dates&gt;&lt;date&gt;14/11/2016&lt;/date&gt;&lt;/pub-dates&gt;&lt;/dates&gt;&lt;urls&gt;&lt;related-urls&gt;&lt;url&gt;http://bmcpsychiatry.biomedcentral.com/articles/10.1186/s12888-014-0241-8&lt;/url&gt;&lt;/related-urls&gt;&lt;/urls&gt;&lt;electronic-resource-num&gt;10.1186/s12888-014-0241-8&lt;/electronic-resource-num&gt;&lt;/record&gt;&lt;/Cite&gt;&lt;/EndNote&gt;</w:instrText>
      </w:r>
      <w:r w:rsidR="00390B36" w:rsidRPr="00F6666F">
        <w:rPr>
          <w:sz w:val="20"/>
          <w:szCs w:val="20"/>
          <w:lang w:val="en-GB"/>
        </w:rPr>
        <w:fldChar w:fldCharType="separate"/>
      </w:r>
      <w:r w:rsidR="00C33F6E">
        <w:rPr>
          <w:noProof/>
          <w:sz w:val="20"/>
          <w:szCs w:val="20"/>
          <w:lang w:val="en-GB"/>
        </w:rPr>
        <w:t>Ross et al. (2014)</w:t>
      </w:r>
      <w:r w:rsidR="00390B36" w:rsidRPr="00F6666F">
        <w:rPr>
          <w:sz w:val="20"/>
          <w:szCs w:val="20"/>
          <w:lang w:val="en-GB"/>
        </w:rPr>
        <w:fldChar w:fldCharType="end"/>
      </w:r>
    </w:p>
    <w:p w14:paraId="35950E0D" w14:textId="0F4444AD" w:rsidR="00354B40" w:rsidRPr="00F6666F" w:rsidRDefault="007A2B29" w:rsidP="00456186">
      <w:pPr>
        <w:pStyle w:val="Heading5"/>
      </w:pPr>
      <w:bookmarkStart w:id="112" w:name="_Ref25752289"/>
      <w:r w:rsidRPr="00F6666F">
        <w:t>Identify</w:t>
      </w:r>
      <w:r w:rsidR="00D23AEE" w:rsidRPr="00F6666F">
        <w:t>ing</w:t>
      </w:r>
      <w:r w:rsidRPr="00F6666F">
        <w:t xml:space="preserve"> </w:t>
      </w:r>
      <w:r w:rsidR="00D23AEE" w:rsidRPr="00F6666F">
        <w:t xml:space="preserve">statements </w:t>
      </w:r>
      <w:r w:rsidRPr="00F6666F">
        <w:t>through a literature review</w:t>
      </w:r>
      <w:bookmarkEnd w:id="112"/>
    </w:p>
    <w:p w14:paraId="51FE7B09" w14:textId="1C57144D" w:rsidR="001C423A" w:rsidRPr="00F6666F" w:rsidRDefault="0078205C" w:rsidP="006E5621">
      <w:pPr>
        <w:rPr>
          <w:lang w:val="en-GB"/>
        </w:rPr>
      </w:pPr>
      <w:r>
        <w:rPr>
          <w:lang w:val="en-GB"/>
        </w:rPr>
        <w:t>A</w:t>
      </w:r>
      <w:r w:rsidR="0025237C" w:rsidRPr="00F6666F">
        <w:rPr>
          <w:lang w:val="en-GB"/>
        </w:rPr>
        <w:t xml:space="preserve"> literature review </w:t>
      </w:r>
      <w:r>
        <w:rPr>
          <w:lang w:val="en-GB"/>
        </w:rPr>
        <w:t xml:space="preserve">was conducted </w:t>
      </w:r>
      <w:r w:rsidR="00834617" w:rsidRPr="00F6666F">
        <w:rPr>
          <w:lang w:val="en-GB"/>
        </w:rPr>
        <w:t>to</w:t>
      </w:r>
      <w:r w:rsidR="00747A32" w:rsidRPr="00F6666F">
        <w:rPr>
          <w:lang w:val="en-GB"/>
        </w:rPr>
        <w:t xml:space="preserve"> </w:t>
      </w:r>
      <w:r w:rsidR="008D4F71" w:rsidRPr="00F6666F">
        <w:rPr>
          <w:lang w:val="en-GB"/>
        </w:rPr>
        <w:t>identify studies of the effectiveness of interventions</w:t>
      </w:r>
      <w:r w:rsidR="00490081" w:rsidRPr="00F6666F">
        <w:rPr>
          <w:lang w:val="en-GB"/>
        </w:rPr>
        <w:t xml:space="preserve"> designed to</w:t>
      </w:r>
      <w:r w:rsidR="008D4F71" w:rsidRPr="00F6666F">
        <w:rPr>
          <w:lang w:val="en-GB"/>
        </w:rPr>
        <w:t xml:space="preserve"> </w:t>
      </w:r>
      <w:r w:rsidR="004B74AC" w:rsidRPr="00F6666F">
        <w:rPr>
          <w:lang w:val="en-GB"/>
        </w:rPr>
        <w:t>assist</w:t>
      </w:r>
      <w:r w:rsidR="00834617" w:rsidRPr="00F6666F">
        <w:rPr>
          <w:lang w:val="en-GB"/>
        </w:rPr>
        <w:t xml:space="preserve"> </w:t>
      </w:r>
      <w:r w:rsidR="008D4F71" w:rsidRPr="00F6666F">
        <w:rPr>
          <w:lang w:val="en-GB"/>
        </w:rPr>
        <w:t>family</w:t>
      </w:r>
      <w:r w:rsidR="000D0C6D" w:rsidRPr="00F6666F">
        <w:rPr>
          <w:lang w:val="en-GB"/>
        </w:rPr>
        <w:t xml:space="preserve">, </w:t>
      </w:r>
      <w:proofErr w:type="gramStart"/>
      <w:r w:rsidR="008D4F71" w:rsidRPr="00F6666F">
        <w:rPr>
          <w:lang w:val="en-GB"/>
        </w:rPr>
        <w:t>friends</w:t>
      </w:r>
      <w:proofErr w:type="gramEnd"/>
      <w:r w:rsidR="000D0C6D" w:rsidRPr="00F6666F">
        <w:rPr>
          <w:lang w:val="en-GB"/>
        </w:rPr>
        <w:t xml:space="preserve"> or peers</w:t>
      </w:r>
      <w:r w:rsidR="004B74AC" w:rsidRPr="00F6666F">
        <w:rPr>
          <w:lang w:val="en-GB"/>
        </w:rPr>
        <w:t xml:space="preserve"> to</w:t>
      </w:r>
      <w:r w:rsidR="008D4F71" w:rsidRPr="00F6666F">
        <w:rPr>
          <w:lang w:val="en-GB"/>
        </w:rPr>
        <w:t xml:space="preserve"> keep someone at risk of suicide safe</w:t>
      </w:r>
      <w:r w:rsidR="00490081" w:rsidRPr="00F6666F">
        <w:rPr>
          <w:lang w:val="en-GB"/>
        </w:rPr>
        <w:t xml:space="preserve">. </w:t>
      </w:r>
      <w:r w:rsidR="005A1A12" w:rsidRPr="00F6666F">
        <w:rPr>
          <w:lang w:val="en-GB"/>
        </w:rPr>
        <w:t>Th</w:t>
      </w:r>
      <w:r w:rsidR="008304E3" w:rsidRPr="00F6666F">
        <w:rPr>
          <w:lang w:val="en-GB"/>
        </w:rPr>
        <w:t>e results of this</w:t>
      </w:r>
      <w:r w:rsidR="005A1A12" w:rsidRPr="00F6666F">
        <w:rPr>
          <w:lang w:val="en-GB"/>
        </w:rPr>
        <w:t xml:space="preserve"> literature review </w:t>
      </w:r>
      <w:r w:rsidR="008304E3" w:rsidRPr="00F6666F">
        <w:rPr>
          <w:lang w:val="en-GB"/>
        </w:rPr>
        <w:t xml:space="preserve">were provided </w:t>
      </w:r>
      <w:r w:rsidR="00D81A9A" w:rsidRPr="00F6666F">
        <w:rPr>
          <w:lang w:val="en-GB"/>
        </w:rPr>
        <w:t xml:space="preserve">in full to Beyond Blue to further inform development of their suicide prevention campaign. </w:t>
      </w:r>
      <w:r w:rsidR="002E7502" w:rsidRPr="00F6666F">
        <w:rPr>
          <w:lang w:val="en-GB"/>
        </w:rPr>
        <w:t>While</w:t>
      </w:r>
      <w:r w:rsidR="00D81A9A" w:rsidRPr="00F6666F">
        <w:rPr>
          <w:lang w:val="en-GB"/>
        </w:rPr>
        <w:t xml:space="preserve"> this literature review </w:t>
      </w:r>
      <w:r w:rsidR="002E7502" w:rsidRPr="00F6666F">
        <w:rPr>
          <w:lang w:val="en-GB"/>
        </w:rPr>
        <w:t>i</w:t>
      </w:r>
      <w:r w:rsidR="005A1A12" w:rsidRPr="00F6666F">
        <w:rPr>
          <w:lang w:val="en-GB"/>
        </w:rPr>
        <w:t>s not included as part of this thesis</w:t>
      </w:r>
      <w:r w:rsidR="002E7502" w:rsidRPr="00F6666F">
        <w:rPr>
          <w:lang w:val="en-GB"/>
        </w:rPr>
        <w:t>, t</w:t>
      </w:r>
      <w:r w:rsidR="00D81A9A" w:rsidRPr="00F6666F">
        <w:rPr>
          <w:lang w:val="en-GB"/>
        </w:rPr>
        <w:t>he results were</w:t>
      </w:r>
      <w:r w:rsidR="002E7502" w:rsidRPr="00F6666F">
        <w:rPr>
          <w:lang w:val="en-GB"/>
        </w:rPr>
        <w:t xml:space="preserve"> </w:t>
      </w:r>
      <w:r w:rsidR="005A1A12" w:rsidRPr="00F6666F">
        <w:rPr>
          <w:lang w:val="en-GB"/>
        </w:rPr>
        <w:t xml:space="preserve">used to </w:t>
      </w:r>
      <w:r w:rsidR="004F4CE4" w:rsidRPr="00F6666F">
        <w:rPr>
          <w:lang w:val="en-GB"/>
        </w:rPr>
        <w:t>identify</w:t>
      </w:r>
      <w:r w:rsidR="005A1A12" w:rsidRPr="00F6666F">
        <w:rPr>
          <w:lang w:val="en-GB"/>
        </w:rPr>
        <w:t xml:space="preserve"> additional suicide prevention statements to</w:t>
      </w:r>
      <w:r w:rsidR="002E001D" w:rsidRPr="00F6666F">
        <w:rPr>
          <w:lang w:val="en-GB"/>
        </w:rPr>
        <w:t xml:space="preserve"> include in our consensus study questionnaire</w:t>
      </w:r>
      <w:r w:rsidR="00551344" w:rsidRPr="00F6666F">
        <w:rPr>
          <w:lang w:val="en-GB"/>
        </w:rPr>
        <w:t xml:space="preserve"> beyond those identified from the earlier Delphi study.</w:t>
      </w:r>
    </w:p>
    <w:p w14:paraId="2D816BF3" w14:textId="610297AD" w:rsidR="00A03F57" w:rsidRPr="00F6666F" w:rsidRDefault="00B0384E" w:rsidP="003139E8">
      <w:pPr>
        <w:rPr>
          <w:lang w:val="en-GB"/>
        </w:rPr>
      </w:pPr>
      <w:r w:rsidRPr="00F6666F">
        <w:rPr>
          <w:lang w:val="en-GB"/>
        </w:rPr>
        <w:t xml:space="preserve">In brief, </w:t>
      </w:r>
      <w:r w:rsidR="00CF01EC" w:rsidRPr="00F6666F">
        <w:rPr>
          <w:lang w:val="en-GB"/>
        </w:rPr>
        <w:t>to identify suicide prevention interventions aimed at family, friends and peers, and the resul</w:t>
      </w:r>
      <w:r w:rsidR="001C423A" w:rsidRPr="00F6666F">
        <w:rPr>
          <w:lang w:val="en-GB"/>
        </w:rPr>
        <w:t>t</w:t>
      </w:r>
      <w:r w:rsidR="00CF01EC" w:rsidRPr="00F6666F">
        <w:rPr>
          <w:lang w:val="en-GB"/>
        </w:rPr>
        <w:t xml:space="preserve">s of any </w:t>
      </w:r>
      <w:r w:rsidR="0071373F" w:rsidRPr="00F6666F">
        <w:rPr>
          <w:lang w:val="en-GB"/>
        </w:rPr>
        <w:t xml:space="preserve">evaluations or studies of their effects, </w:t>
      </w:r>
      <w:r w:rsidR="0078205C">
        <w:rPr>
          <w:lang w:val="en-GB"/>
        </w:rPr>
        <w:t xml:space="preserve">the </w:t>
      </w:r>
      <w:r w:rsidR="00CF01EC" w:rsidRPr="00F6666F">
        <w:rPr>
          <w:lang w:val="en-GB"/>
        </w:rPr>
        <w:t>academic litera</w:t>
      </w:r>
      <w:r w:rsidR="0071373F" w:rsidRPr="00F6666F">
        <w:rPr>
          <w:lang w:val="en-GB"/>
        </w:rPr>
        <w:t>ture</w:t>
      </w:r>
      <w:r w:rsidR="00EF66F3" w:rsidRPr="00F6666F">
        <w:rPr>
          <w:lang w:val="en-GB"/>
        </w:rPr>
        <w:t xml:space="preserve"> and relevant </w:t>
      </w:r>
      <w:r w:rsidR="0071373F" w:rsidRPr="00F6666F">
        <w:rPr>
          <w:lang w:val="en-GB"/>
        </w:rPr>
        <w:t>organisation websites</w:t>
      </w:r>
      <w:r w:rsidR="0078205C">
        <w:rPr>
          <w:lang w:val="en-GB"/>
        </w:rPr>
        <w:t xml:space="preserve"> were searched</w:t>
      </w:r>
      <w:r w:rsidR="00EF66F3" w:rsidRPr="00F6666F">
        <w:rPr>
          <w:lang w:val="en-GB"/>
        </w:rPr>
        <w:t>.</w:t>
      </w:r>
      <w:r w:rsidR="0071373F" w:rsidRPr="00F6666F">
        <w:rPr>
          <w:lang w:val="en-GB"/>
        </w:rPr>
        <w:t xml:space="preserve"> </w:t>
      </w:r>
      <w:r w:rsidR="0078205C">
        <w:rPr>
          <w:lang w:val="en-GB"/>
        </w:rPr>
        <w:t>The academic literature was</w:t>
      </w:r>
      <w:r w:rsidR="00EF66F3" w:rsidRPr="00F6666F">
        <w:rPr>
          <w:lang w:val="en-GB"/>
        </w:rPr>
        <w:t xml:space="preserve"> </w:t>
      </w:r>
      <w:r w:rsidR="00514A27" w:rsidRPr="00F6666F">
        <w:rPr>
          <w:lang w:val="en-GB"/>
        </w:rPr>
        <w:t xml:space="preserve">initially </w:t>
      </w:r>
      <w:r w:rsidR="006E5621" w:rsidRPr="00F6666F">
        <w:rPr>
          <w:lang w:val="en-GB"/>
        </w:rPr>
        <w:t xml:space="preserve">searched </w:t>
      </w:r>
      <w:r w:rsidR="0078205C">
        <w:rPr>
          <w:lang w:val="en-GB"/>
        </w:rPr>
        <w:t xml:space="preserve">using </w:t>
      </w:r>
      <w:r w:rsidR="006E5621" w:rsidRPr="00F6666F">
        <w:rPr>
          <w:lang w:val="en-GB"/>
        </w:rPr>
        <w:t xml:space="preserve">the databases Medline, </w:t>
      </w:r>
      <w:proofErr w:type="spellStart"/>
      <w:r w:rsidR="006E5621" w:rsidRPr="00F6666F">
        <w:rPr>
          <w:lang w:val="en-GB"/>
        </w:rPr>
        <w:t>Psycinfo</w:t>
      </w:r>
      <w:proofErr w:type="spellEnd"/>
      <w:r w:rsidR="006E5621" w:rsidRPr="00F6666F">
        <w:rPr>
          <w:lang w:val="en-GB"/>
        </w:rPr>
        <w:t xml:space="preserve"> and Scopus for literature published for </w:t>
      </w:r>
      <w:r w:rsidR="003A10D9" w:rsidRPr="00F6666F">
        <w:rPr>
          <w:lang w:val="en-GB"/>
        </w:rPr>
        <w:t xml:space="preserve">the </w:t>
      </w:r>
      <w:r w:rsidR="006E5621" w:rsidRPr="00F6666F">
        <w:rPr>
          <w:lang w:val="en-GB"/>
        </w:rPr>
        <w:t>years 2006 to 2016 in English</w:t>
      </w:r>
      <w:r w:rsidR="00EF0731" w:rsidRPr="00F6666F">
        <w:rPr>
          <w:lang w:val="en-GB"/>
        </w:rPr>
        <w:t xml:space="preserve"> using </w:t>
      </w:r>
      <w:r w:rsidR="00514A27" w:rsidRPr="00F6666F">
        <w:rPr>
          <w:lang w:val="en-GB"/>
        </w:rPr>
        <w:t xml:space="preserve">the </w:t>
      </w:r>
      <w:r w:rsidR="00EF0731" w:rsidRPr="00F6666F">
        <w:rPr>
          <w:lang w:val="en-GB"/>
        </w:rPr>
        <w:t>search terms</w:t>
      </w:r>
      <w:r w:rsidR="00514A27" w:rsidRPr="00F6666F">
        <w:rPr>
          <w:lang w:val="en-GB"/>
        </w:rPr>
        <w:t xml:space="preserve"> </w:t>
      </w:r>
      <w:r w:rsidR="00EF0731" w:rsidRPr="00F6666F">
        <w:rPr>
          <w:lang w:val="en-GB"/>
        </w:rPr>
        <w:t xml:space="preserve"> </w:t>
      </w:r>
      <w:r w:rsidR="00AD3024" w:rsidRPr="00F6666F">
        <w:rPr>
          <w:lang w:val="en-GB"/>
        </w:rPr>
        <w:t>‘</w:t>
      </w:r>
      <w:proofErr w:type="spellStart"/>
      <w:r w:rsidR="00AD3024" w:rsidRPr="00F6666F">
        <w:rPr>
          <w:lang w:val="en-GB"/>
        </w:rPr>
        <w:t>suicid</w:t>
      </w:r>
      <w:proofErr w:type="spellEnd"/>
      <w:r w:rsidR="00AD3024" w:rsidRPr="00F6666F">
        <w:rPr>
          <w:lang w:val="en-GB"/>
        </w:rPr>
        <w:t>*’ and ‘</w:t>
      </w:r>
      <w:proofErr w:type="spellStart"/>
      <w:r w:rsidR="00AD3024" w:rsidRPr="00F6666F">
        <w:rPr>
          <w:lang w:val="en-GB"/>
        </w:rPr>
        <w:t>famil</w:t>
      </w:r>
      <w:proofErr w:type="spellEnd"/>
      <w:r w:rsidR="00AD3024" w:rsidRPr="00F6666F">
        <w:rPr>
          <w:lang w:val="en-GB"/>
        </w:rPr>
        <w:t>*’ or ‘friend* and ‘help*’ or ‘assist*’ or ‘prevent*’</w:t>
      </w:r>
      <w:r w:rsidR="000C313E" w:rsidRPr="00F6666F">
        <w:rPr>
          <w:lang w:val="en-GB"/>
        </w:rPr>
        <w:t xml:space="preserve"> and excluding studies related to issues such as homicide-suicide, terror</w:t>
      </w:r>
      <w:r w:rsidR="006B26A1" w:rsidRPr="00F6666F">
        <w:rPr>
          <w:lang w:val="en-GB"/>
        </w:rPr>
        <w:t xml:space="preserve">ism and </w:t>
      </w:r>
      <w:r w:rsidR="006B26A1" w:rsidRPr="00F6666F">
        <w:rPr>
          <w:lang w:val="en-GB"/>
        </w:rPr>
        <w:lastRenderedPageBreak/>
        <w:t xml:space="preserve">assisted suicide using the exclusion terms </w:t>
      </w:r>
      <w:r w:rsidR="00EB282D" w:rsidRPr="00F6666F">
        <w:rPr>
          <w:lang w:val="en-GB"/>
        </w:rPr>
        <w:t>‘cell suicide’, ‘assisted suicide’, ‘homicide suicide’ and ‘</w:t>
      </w:r>
      <w:proofErr w:type="spellStart"/>
      <w:r w:rsidR="00EB282D" w:rsidRPr="00F6666F">
        <w:rPr>
          <w:lang w:val="en-GB"/>
        </w:rPr>
        <w:t>terroris</w:t>
      </w:r>
      <w:proofErr w:type="spellEnd"/>
      <w:r w:rsidR="00EB282D" w:rsidRPr="00F6666F">
        <w:rPr>
          <w:lang w:val="en-GB"/>
        </w:rPr>
        <w:t xml:space="preserve">*’. From this initial search, additional search terms </w:t>
      </w:r>
      <w:r w:rsidR="0078205C">
        <w:rPr>
          <w:lang w:val="en-GB"/>
        </w:rPr>
        <w:t xml:space="preserve">were identified </w:t>
      </w:r>
      <w:r w:rsidR="00EB282D" w:rsidRPr="00F6666F">
        <w:rPr>
          <w:lang w:val="en-GB"/>
        </w:rPr>
        <w:t xml:space="preserve">related to </w:t>
      </w:r>
      <w:r w:rsidR="00A03F57" w:rsidRPr="00F6666F">
        <w:rPr>
          <w:lang w:val="en-GB"/>
        </w:rPr>
        <w:t>four</w:t>
      </w:r>
      <w:r w:rsidR="00EB282D" w:rsidRPr="00F6666F">
        <w:rPr>
          <w:lang w:val="en-GB"/>
        </w:rPr>
        <w:t xml:space="preserve"> </w:t>
      </w:r>
      <w:r w:rsidR="0067151F" w:rsidRPr="00F6666F">
        <w:rPr>
          <w:lang w:val="en-GB"/>
        </w:rPr>
        <w:t>types of interventions that were common in the literature</w:t>
      </w:r>
      <w:r w:rsidR="0003529C" w:rsidRPr="00F6666F">
        <w:rPr>
          <w:lang w:val="en-GB"/>
        </w:rPr>
        <w:t xml:space="preserve"> </w:t>
      </w:r>
      <w:r w:rsidR="00233C6E" w:rsidRPr="00F6666F">
        <w:rPr>
          <w:lang w:val="en-GB"/>
        </w:rPr>
        <w:t>found in the initial search</w:t>
      </w:r>
      <w:r w:rsidR="0067151F" w:rsidRPr="00F6666F">
        <w:rPr>
          <w:lang w:val="en-GB"/>
        </w:rPr>
        <w:t xml:space="preserve">: </w:t>
      </w:r>
      <w:r w:rsidR="00A03F57" w:rsidRPr="00F6666F">
        <w:rPr>
          <w:lang w:val="en-GB"/>
        </w:rPr>
        <w:t>(1) universal school programs promoting peer help-seeking; (2) peer gatekeeper training for targeted peer-gatekeepers; (3) brief family intervention for caregivers of at-risk individuals</w:t>
      </w:r>
      <w:r w:rsidR="003139E8" w:rsidRPr="00F6666F">
        <w:rPr>
          <w:lang w:val="en-GB"/>
        </w:rPr>
        <w:t>; and (4) s</w:t>
      </w:r>
      <w:r w:rsidR="00A03F57" w:rsidRPr="00F6666F">
        <w:rPr>
          <w:lang w:val="en-GB"/>
        </w:rPr>
        <w:t>afety planning involving family members.</w:t>
      </w:r>
    </w:p>
    <w:p w14:paraId="535BC7CC" w14:textId="22995C6D" w:rsidR="009A0F08" w:rsidRPr="00F6666F" w:rsidRDefault="003B4575" w:rsidP="009A0F08">
      <w:pPr>
        <w:rPr>
          <w:lang w:val="en-GB"/>
        </w:rPr>
      </w:pPr>
      <w:r w:rsidRPr="00F6666F">
        <w:rPr>
          <w:lang w:val="en-GB"/>
        </w:rPr>
        <w:t xml:space="preserve">For intervention types (1) and (2), </w:t>
      </w:r>
      <w:r w:rsidR="0078205C">
        <w:rPr>
          <w:lang w:val="en-GB"/>
        </w:rPr>
        <w:t>the following</w:t>
      </w:r>
      <w:r w:rsidRPr="00F6666F">
        <w:rPr>
          <w:lang w:val="en-GB"/>
        </w:rPr>
        <w:t xml:space="preserve"> search terms </w:t>
      </w:r>
      <w:r w:rsidR="0078205C">
        <w:rPr>
          <w:lang w:val="en-GB"/>
        </w:rPr>
        <w:t xml:space="preserve">were used: </w:t>
      </w:r>
      <w:r w:rsidR="00660274" w:rsidRPr="00F6666F">
        <w:rPr>
          <w:lang w:val="en-GB"/>
        </w:rPr>
        <w:t>‘suicide prevention’ and ‘school’ or ‘</w:t>
      </w:r>
      <w:proofErr w:type="spellStart"/>
      <w:r w:rsidR="00660274" w:rsidRPr="00F6666F">
        <w:rPr>
          <w:lang w:val="en-GB"/>
        </w:rPr>
        <w:t>curricu</w:t>
      </w:r>
      <w:r w:rsidR="00233C6E" w:rsidRPr="00F6666F">
        <w:rPr>
          <w:lang w:val="en-GB"/>
        </w:rPr>
        <w:t>l</w:t>
      </w:r>
      <w:proofErr w:type="spellEnd"/>
      <w:r w:rsidR="00233C6E" w:rsidRPr="00F6666F">
        <w:rPr>
          <w:lang w:val="en-GB"/>
        </w:rPr>
        <w:t>*</w:t>
      </w:r>
      <w:r w:rsidR="00660274" w:rsidRPr="00F6666F">
        <w:rPr>
          <w:lang w:val="en-GB"/>
        </w:rPr>
        <w:t>’ or ‘peer’</w:t>
      </w:r>
      <w:r w:rsidRPr="00F6666F">
        <w:rPr>
          <w:lang w:val="en-GB"/>
        </w:rPr>
        <w:t xml:space="preserve">; and </w:t>
      </w:r>
      <w:r w:rsidR="00660274" w:rsidRPr="00F6666F">
        <w:rPr>
          <w:lang w:val="en-GB"/>
        </w:rPr>
        <w:t xml:space="preserve">‘Signs of suicide’, ‘Sources of Strength’, ‘Surviving the teens’, ‘Raising awareness of personal power’, </w:t>
      </w:r>
      <w:r w:rsidR="00547B89" w:rsidRPr="00F6666F">
        <w:rPr>
          <w:lang w:val="en-GB"/>
        </w:rPr>
        <w:t xml:space="preserve">and </w:t>
      </w:r>
      <w:r w:rsidR="00660274" w:rsidRPr="00F6666F">
        <w:rPr>
          <w:lang w:val="en-GB"/>
        </w:rPr>
        <w:t>‘Connect’</w:t>
      </w:r>
      <w:r w:rsidR="004C66D9" w:rsidRPr="00F6666F">
        <w:rPr>
          <w:lang w:val="en-GB"/>
        </w:rPr>
        <w:t xml:space="preserve"> </w:t>
      </w:r>
      <w:r w:rsidRPr="00F6666F">
        <w:rPr>
          <w:lang w:val="en-GB"/>
        </w:rPr>
        <w:t xml:space="preserve">(which are all names of specific school-based interventions). </w:t>
      </w:r>
      <w:r w:rsidR="00DC7ADF" w:rsidRPr="00F6666F">
        <w:rPr>
          <w:lang w:val="en-GB"/>
        </w:rPr>
        <w:t>For intervention type (3), the</w:t>
      </w:r>
      <w:r w:rsidR="0078205C">
        <w:rPr>
          <w:lang w:val="en-GB"/>
        </w:rPr>
        <w:t xml:space="preserve"> following search</w:t>
      </w:r>
      <w:r w:rsidR="00DC7ADF" w:rsidRPr="00F6666F">
        <w:rPr>
          <w:lang w:val="en-GB"/>
        </w:rPr>
        <w:t xml:space="preserve"> terms </w:t>
      </w:r>
      <w:r w:rsidR="0078205C">
        <w:rPr>
          <w:lang w:val="en-GB"/>
        </w:rPr>
        <w:t xml:space="preserve">were used: </w:t>
      </w:r>
      <w:r w:rsidR="008C6633" w:rsidRPr="00F6666F">
        <w:rPr>
          <w:lang w:val="en-GB"/>
        </w:rPr>
        <w:t>‘</w:t>
      </w:r>
      <w:proofErr w:type="spellStart"/>
      <w:r w:rsidR="008C6633" w:rsidRPr="00F6666F">
        <w:rPr>
          <w:lang w:val="en-GB"/>
        </w:rPr>
        <w:t>suicid</w:t>
      </w:r>
      <w:proofErr w:type="spellEnd"/>
      <w:r w:rsidR="008C6633" w:rsidRPr="00F6666F">
        <w:rPr>
          <w:lang w:val="en-GB"/>
        </w:rPr>
        <w:t>*’, ‘family’, ‘friend’ and ‘help*’ ‘assist*’, ‘prevent*’ and ‘intervention’</w:t>
      </w:r>
      <w:r w:rsidR="0078205C">
        <w:rPr>
          <w:lang w:val="en-GB"/>
        </w:rPr>
        <w:t>.</w:t>
      </w:r>
      <w:r w:rsidR="00864969" w:rsidRPr="00F6666F">
        <w:rPr>
          <w:lang w:val="en-GB"/>
        </w:rPr>
        <w:t xml:space="preserve"> </w:t>
      </w:r>
      <w:r w:rsidR="0078205C">
        <w:rPr>
          <w:lang w:val="en-GB"/>
        </w:rPr>
        <w:t xml:space="preserve">Studies were </w:t>
      </w:r>
      <w:r w:rsidR="00864969" w:rsidRPr="00F6666F">
        <w:rPr>
          <w:lang w:val="en-GB"/>
        </w:rPr>
        <w:t xml:space="preserve">excluded </w:t>
      </w:r>
      <w:r w:rsidR="0078205C">
        <w:rPr>
          <w:lang w:val="en-GB"/>
        </w:rPr>
        <w:t>if they</w:t>
      </w:r>
      <w:r w:rsidR="0078205C" w:rsidRPr="00F6666F">
        <w:rPr>
          <w:lang w:val="en-GB"/>
        </w:rPr>
        <w:t xml:space="preserve"> </w:t>
      </w:r>
      <w:r w:rsidR="00864969" w:rsidRPr="00F6666F">
        <w:rPr>
          <w:lang w:val="en-GB"/>
        </w:rPr>
        <w:t>related to bereavement by suicide</w:t>
      </w:r>
      <w:r w:rsidR="0078205C">
        <w:rPr>
          <w:lang w:val="en-GB"/>
        </w:rPr>
        <w:t xml:space="preserve">. This exclusion was </w:t>
      </w:r>
      <w:r w:rsidR="00FD4A2E">
        <w:rPr>
          <w:lang w:val="en-GB"/>
        </w:rPr>
        <w:t>performed</w:t>
      </w:r>
      <w:r w:rsidR="00980264">
        <w:rPr>
          <w:lang w:val="en-GB"/>
        </w:rPr>
        <w:t xml:space="preserve"> using</w:t>
      </w:r>
      <w:r w:rsidR="00A07C9E" w:rsidRPr="00F6666F">
        <w:rPr>
          <w:lang w:val="en-GB"/>
        </w:rPr>
        <w:t xml:space="preserve"> the exclusion terms</w:t>
      </w:r>
      <w:r w:rsidR="006D7BF1" w:rsidRPr="00F6666F">
        <w:rPr>
          <w:lang w:val="en-GB"/>
        </w:rPr>
        <w:t xml:space="preserve"> ‘bereave</w:t>
      </w:r>
      <w:r w:rsidR="00004CB8" w:rsidRPr="00F6666F">
        <w:rPr>
          <w:lang w:val="en-GB"/>
        </w:rPr>
        <w:t>*</w:t>
      </w:r>
      <w:r w:rsidR="006D7BF1" w:rsidRPr="00F6666F">
        <w:rPr>
          <w:lang w:val="en-GB"/>
        </w:rPr>
        <w:t>’ and postvention’. For intervention type (4), the search terms ‘safety plan*’ and ‘</w:t>
      </w:r>
      <w:proofErr w:type="spellStart"/>
      <w:r w:rsidR="006D7BF1" w:rsidRPr="00F6666F">
        <w:rPr>
          <w:lang w:val="en-GB"/>
        </w:rPr>
        <w:t>suicid</w:t>
      </w:r>
      <w:proofErr w:type="spellEnd"/>
      <w:r w:rsidR="00004CB8" w:rsidRPr="00F6666F">
        <w:rPr>
          <w:lang w:val="en-GB"/>
        </w:rPr>
        <w:t>*</w:t>
      </w:r>
      <w:r w:rsidR="002F04B8" w:rsidRPr="00F6666F">
        <w:rPr>
          <w:lang w:val="en-GB"/>
        </w:rPr>
        <w:t>’</w:t>
      </w:r>
      <w:r w:rsidR="0078205C">
        <w:rPr>
          <w:lang w:val="en-GB"/>
        </w:rPr>
        <w:t xml:space="preserve"> were used</w:t>
      </w:r>
      <w:r w:rsidR="002F04B8" w:rsidRPr="00F6666F">
        <w:rPr>
          <w:lang w:val="en-GB"/>
        </w:rPr>
        <w:t xml:space="preserve">. </w:t>
      </w:r>
      <w:r w:rsidR="0078205C">
        <w:rPr>
          <w:lang w:val="en-GB"/>
        </w:rPr>
        <w:t>T</w:t>
      </w:r>
      <w:r w:rsidR="00150557" w:rsidRPr="00F6666F">
        <w:rPr>
          <w:lang w:val="en-GB"/>
        </w:rPr>
        <w:t xml:space="preserve">he </w:t>
      </w:r>
      <w:r w:rsidR="00AF5C77" w:rsidRPr="00F6666F">
        <w:rPr>
          <w:lang w:val="en-GB"/>
        </w:rPr>
        <w:t>reference lists of the included papers</w:t>
      </w:r>
      <w:r w:rsidR="0078205C">
        <w:rPr>
          <w:lang w:val="en-GB"/>
        </w:rPr>
        <w:t xml:space="preserve"> were also </w:t>
      </w:r>
      <w:r w:rsidR="0078205C" w:rsidRPr="00F6666F">
        <w:rPr>
          <w:lang w:val="en-GB"/>
        </w:rPr>
        <w:t>hand-searched</w:t>
      </w:r>
      <w:r w:rsidR="00AF5C77" w:rsidRPr="00F6666F">
        <w:rPr>
          <w:lang w:val="en-GB"/>
        </w:rPr>
        <w:t>, a</w:t>
      </w:r>
      <w:r w:rsidR="0078205C">
        <w:rPr>
          <w:lang w:val="en-GB"/>
        </w:rPr>
        <w:t>s were</w:t>
      </w:r>
      <w:r w:rsidR="001C4222" w:rsidRPr="00F6666F">
        <w:rPr>
          <w:lang w:val="en-GB"/>
        </w:rPr>
        <w:t xml:space="preserve"> some relevant o</w:t>
      </w:r>
      <w:r w:rsidR="00AF5C77" w:rsidRPr="00F6666F">
        <w:rPr>
          <w:lang w:val="en-GB"/>
        </w:rPr>
        <w:t>r</w:t>
      </w:r>
      <w:r w:rsidR="001C4222" w:rsidRPr="00F6666F">
        <w:rPr>
          <w:lang w:val="en-GB"/>
        </w:rPr>
        <w:t>gan</w:t>
      </w:r>
      <w:r w:rsidR="00AF5C77" w:rsidRPr="00F6666F">
        <w:rPr>
          <w:lang w:val="en-GB"/>
        </w:rPr>
        <w:t>i</w:t>
      </w:r>
      <w:r w:rsidR="001C4222" w:rsidRPr="00F6666F">
        <w:rPr>
          <w:lang w:val="en-GB"/>
        </w:rPr>
        <w:t xml:space="preserve">sational websites, </w:t>
      </w:r>
      <w:r w:rsidR="009A0F08" w:rsidRPr="00F6666F">
        <w:rPr>
          <w:lang w:val="en-GB"/>
        </w:rPr>
        <w:t xml:space="preserve">such as the Suicide Prevention Resource </w:t>
      </w:r>
      <w:proofErr w:type="spellStart"/>
      <w:r w:rsidR="009A0F08" w:rsidRPr="00F6666F">
        <w:rPr>
          <w:lang w:val="en-GB"/>
        </w:rPr>
        <w:t>Center</w:t>
      </w:r>
      <w:proofErr w:type="spellEnd"/>
      <w:r w:rsidR="009A0F08" w:rsidRPr="00F6666F">
        <w:rPr>
          <w:lang w:val="en-GB"/>
        </w:rPr>
        <w:t xml:space="preserve"> (</w:t>
      </w:r>
      <w:hyperlink r:id="rId17" w:history="1">
        <w:r w:rsidR="009A0F08" w:rsidRPr="00F6666F">
          <w:rPr>
            <w:rStyle w:val="Hyperlink"/>
            <w:lang w:val="en-GB"/>
          </w:rPr>
          <w:t>http://www.sprc.org/resources-programs</w:t>
        </w:r>
      </w:hyperlink>
      <w:r w:rsidR="009A0F08" w:rsidRPr="00F6666F">
        <w:rPr>
          <w:lang w:val="en-GB"/>
        </w:rPr>
        <w:t>), which outlines the evidence base for various suicide prevention interventions.</w:t>
      </w:r>
    </w:p>
    <w:p w14:paraId="0B4434FC" w14:textId="2B25AF37" w:rsidR="001C4222" w:rsidRPr="00F6666F" w:rsidRDefault="0078205C" w:rsidP="00910939">
      <w:pPr>
        <w:rPr>
          <w:lang w:val="en-GB"/>
        </w:rPr>
      </w:pPr>
      <w:r>
        <w:rPr>
          <w:lang w:val="en-GB"/>
        </w:rPr>
        <w:t>A</w:t>
      </w:r>
      <w:r w:rsidR="005600DC" w:rsidRPr="00F6666F">
        <w:rPr>
          <w:lang w:val="en-GB"/>
        </w:rPr>
        <w:t>rticles</w:t>
      </w:r>
      <w:r>
        <w:rPr>
          <w:lang w:val="en-GB"/>
        </w:rPr>
        <w:t xml:space="preserve"> were included</w:t>
      </w:r>
      <w:r w:rsidR="005600DC" w:rsidRPr="00F6666F">
        <w:rPr>
          <w:lang w:val="en-GB"/>
        </w:rPr>
        <w:t xml:space="preserve"> </w:t>
      </w:r>
      <w:r w:rsidR="00165C0B" w:rsidRPr="00F6666F">
        <w:rPr>
          <w:lang w:val="en-GB"/>
        </w:rPr>
        <w:t>i</w:t>
      </w:r>
      <w:r w:rsidR="005600DC" w:rsidRPr="00F6666F">
        <w:rPr>
          <w:lang w:val="en-GB"/>
        </w:rPr>
        <w:t xml:space="preserve">n the review </w:t>
      </w:r>
      <w:r>
        <w:rPr>
          <w:lang w:val="en-GB"/>
        </w:rPr>
        <w:t xml:space="preserve">if they </w:t>
      </w:r>
      <w:r w:rsidR="005600DC" w:rsidRPr="00F6666F">
        <w:rPr>
          <w:lang w:val="en-GB"/>
        </w:rPr>
        <w:t xml:space="preserve">met the following </w:t>
      </w:r>
      <w:r w:rsidR="00165C0B" w:rsidRPr="00F6666F">
        <w:rPr>
          <w:lang w:val="en-GB"/>
        </w:rPr>
        <w:t xml:space="preserve">inclusion </w:t>
      </w:r>
      <w:r w:rsidR="005600DC" w:rsidRPr="00F6666F">
        <w:rPr>
          <w:lang w:val="en-GB"/>
        </w:rPr>
        <w:t>criteria</w:t>
      </w:r>
      <w:r w:rsidR="00165C0B" w:rsidRPr="00F6666F">
        <w:rPr>
          <w:lang w:val="en-GB"/>
        </w:rPr>
        <w:t>:</w:t>
      </w:r>
    </w:p>
    <w:p w14:paraId="4BA27FC4" w14:textId="77777777" w:rsidR="00165C0B" w:rsidRPr="00F6666F" w:rsidRDefault="00165C0B" w:rsidP="00910939">
      <w:pPr>
        <w:pStyle w:val="ListParagraph"/>
        <w:numPr>
          <w:ilvl w:val="0"/>
          <w:numId w:val="21"/>
        </w:numPr>
        <w:spacing w:after="200" w:line="360" w:lineRule="auto"/>
        <w:rPr>
          <w:lang w:val="en-GB"/>
        </w:rPr>
      </w:pPr>
      <w:r w:rsidRPr="00F6666F">
        <w:rPr>
          <w:lang w:val="en-GB"/>
        </w:rPr>
        <w:t xml:space="preserve">Included the evaluation of the effectiveness of interventions specifically aimed at family members, friends or peers of people who might be at risk of </w:t>
      </w:r>
      <w:proofErr w:type="gramStart"/>
      <w:r w:rsidRPr="00F6666F">
        <w:rPr>
          <w:lang w:val="en-GB"/>
        </w:rPr>
        <w:t>suicide;</w:t>
      </w:r>
      <w:proofErr w:type="gramEnd"/>
    </w:p>
    <w:p w14:paraId="340C5A9F" w14:textId="6E2BBC0C" w:rsidR="00165C0B" w:rsidRPr="00F6666F" w:rsidRDefault="00165C0B" w:rsidP="00910939">
      <w:pPr>
        <w:pStyle w:val="ListParagraph"/>
        <w:numPr>
          <w:ilvl w:val="0"/>
          <w:numId w:val="21"/>
        </w:numPr>
        <w:spacing w:after="200" w:line="360" w:lineRule="auto"/>
        <w:rPr>
          <w:lang w:val="en-GB"/>
        </w:rPr>
      </w:pPr>
      <w:r w:rsidRPr="00F6666F">
        <w:rPr>
          <w:lang w:val="en-GB"/>
        </w:rPr>
        <w:t>The targeted interventions with family and friends were brief (three sessions or fewer</w:t>
      </w:r>
      <w:r w:rsidR="00FF6FAF" w:rsidRPr="00F6666F">
        <w:rPr>
          <w:lang w:val="en-GB"/>
        </w:rPr>
        <w:t>, so as to exclude family therapy and similar interventions</w:t>
      </w:r>
      <w:proofErr w:type="gramStart"/>
      <w:r w:rsidRPr="00F6666F">
        <w:rPr>
          <w:lang w:val="en-GB"/>
        </w:rPr>
        <w:t>);</w:t>
      </w:r>
      <w:proofErr w:type="gramEnd"/>
    </w:p>
    <w:p w14:paraId="58FD4620" w14:textId="77777777" w:rsidR="00165C0B" w:rsidRPr="00F6666F" w:rsidRDefault="00165C0B" w:rsidP="00910939">
      <w:pPr>
        <w:pStyle w:val="ListParagraph"/>
        <w:numPr>
          <w:ilvl w:val="0"/>
          <w:numId w:val="21"/>
        </w:numPr>
        <w:spacing w:after="200" w:line="360" w:lineRule="auto"/>
        <w:rPr>
          <w:lang w:val="en-GB"/>
        </w:rPr>
      </w:pPr>
      <w:r w:rsidRPr="00F6666F">
        <w:rPr>
          <w:lang w:val="en-GB"/>
        </w:rPr>
        <w:t>The paper was published in a peer-reviewed journal.</w:t>
      </w:r>
    </w:p>
    <w:p w14:paraId="07781497" w14:textId="5548A022" w:rsidR="00165C0B" w:rsidRPr="00F6666F" w:rsidRDefault="0078205C" w:rsidP="00910939">
      <w:pPr>
        <w:ind w:left="45"/>
        <w:rPr>
          <w:lang w:val="en-GB"/>
        </w:rPr>
      </w:pPr>
      <w:r>
        <w:rPr>
          <w:lang w:val="en-GB"/>
        </w:rPr>
        <w:t xml:space="preserve">Articles were </w:t>
      </w:r>
      <w:r w:rsidR="00165C0B" w:rsidRPr="00F6666F">
        <w:rPr>
          <w:lang w:val="en-GB"/>
        </w:rPr>
        <w:t xml:space="preserve">excluded </w:t>
      </w:r>
      <w:r>
        <w:rPr>
          <w:lang w:val="en-GB"/>
        </w:rPr>
        <w:t>if they had</w:t>
      </w:r>
      <w:r w:rsidR="00165C0B" w:rsidRPr="00F6666F">
        <w:rPr>
          <w:lang w:val="en-GB"/>
        </w:rPr>
        <w:t xml:space="preserve"> the following characteristics:</w:t>
      </w:r>
    </w:p>
    <w:p w14:paraId="24BAABF7" w14:textId="77777777" w:rsidR="00165C0B" w:rsidRPr="00F6666F" w:rsidRDefault="00165C0B" w:rsidP="00910939">
      <w:pPr>
        <w:pStyle w:val="ListParagraph"/>
        <w:numPr>
          <w:ilvl w:val="0"/>
          <w:numId w:val="21"/>
        </w:numPr>
        <w:spacing w:after="200" w:line="360" w:lineRule="auto"/>
        <w:rPr>
          <w:lang w:val="en-GB"/>
        </w:rPr>
      </w:pPr>
      <w:r w:rsidRPr="00F6666F">
        <w:rPr>
          <w:lang w:val="en-GB"/>
        </w:rPr>
        <w:t xml:space="preserve">Protocol papers for upcoming trials of suicide prevention </w:t>
      </w:r>
      <w:proofErr w:type="gramStart"/>
      <w:r w:rsidRPr="00F6666F">
        <w:rPr>
          <w:lang w:val="en-GB"/>
        </w:rPr>
        <w:t>interventions;</w:t>
      </w:r>
      <w:proofErr w:type="gramEnd"/>
    </w:p>
    <w:p w14:paraId="2863E4AB" w14:textId="77777777" w:rsidR="00165C0B" w:rsidRPr="00F6666F" w:rsidRDefault="00165C0B" w:rsidP="00910939">
      <w:pPr>
        <w:pStyle w:val="ListParagraph"/>
        <w:numPr>
          <w:ilvl w:val="0"/>
          <w:numId w:val="21"/>
        </w:numPr>
        <w:spacing w:after="200" w:line="360" w:lineRule="auto"/>
        <w:rPr>
          <w:lang w:val="en-GB"/>
        </w:rPr>
      </w:pPr>
      <w:r w:rsidRPr="00F6666F">
        <w:rPr>
          <w:lang w:val="en-GB"/>
        </w:rPr>
        <w:t xml:space="preserve">Descriptive papers describing the theoretical basis or content of an intervention with no evaluation of the effects of that </w:t>
      </w:r>
      <w:proofErr w:type="gramStart"/>
      <w:r w:rsidRPr="00F6666F">
        <w:rPr>
          <w:lang w:val="en-GB"/>
        </w:rPr>
        <w:t>intervention;</w:t>
      </w:r>
      <w:proofErr w:type="gramEnd"/>
    </w:p>
    <w:p w14:paraId="1B4847F8" w14:textId="77777777" w:rsidR="00165C0B" w:rsidRPr="00F6666F" w:rsidRDefault="00165C0B" w:rsidP="00910939">
      <w:pPr>
        <w:pStyle w:val="ListParagraph"/>
        <w:numPr>
          <w:ilvl w:val="0"/>
          <w:numId w:val="21"/>
        </w:numPr>
        <w:spacing w:after="200" w:line="360" w:lineRule="auto"/>
        <w:rPr>
          <w:lang w:val="en-GB"/>
        </w:rPr>
      </w:pPr>
      <w:r w:rsidRPr="00F6666F">
        <w:rPr>
          <w:lang w:val="en-GB"/>
        </w:rPr>
        <w:t xml:space="preserve">Papers that described only the feasibility or acceptability evaluation of an intervention, but did not include any outcome </w:t>
      </w:r>
      <w:proofErr w:type="gramStart"/>
      <w:r w:rsidRPr="00F6666F">
        <w:rPr>
          <w:lang w:val="en-GB"/>
        </w:rPr>
        <w:t>measurement;</w:t>
      </w:r>
      <w:proofErr w:type="gramEnd"/>
    </w:p>
    <w:p w14:paraId="3EFDB263" w14:textId="77777777" w:rsidR="00165C0B" w:rsidRPr="00F6666F" w:rsidRDefault="00165C0B" w:rsidP="00910939">
      <w:pPr>
        <w:pStyle w:val="ListParagraph"/>
        <w:numPr>
          <w:ilvl w:val="0"/>
          <w:numId w:val="21"/>
        </w:numPr>
        <w:spacing w:after="200" w:line="360" w:lineRule="auto"/>
        <w:rPr>
          <w:lang w:val="en-GB"/>
        </w:rPr>
      </w:pPr>
      <w:r w:rsidRPr="00F6666F">
        <w:rPr>
          <w:lang w:val="en-GB"/>
        </w:rPr>
        <w:lastRenderedPageBreak/>
        <w:t xml:space="preserve">Longer-term interventions, such as cognitive-behavioural therapy or family therapy-based interventions that took place over more than three </w:t>
      </w:r>
      <w:proofErr w:type="gramStart"/>
      <w:r w:rsidRPr="00F6666F">
        <w:rPr>
          <w:lang w:val="en-GB"/>
        </w:rPr>
        <w:t>sessions;</w:t>
      </w:r>
      <w:proofErr w:type="gramEnd"/>
    </w:p>
    <w:p w14:paraId="25B149C5" w14:textId="77777777" w:rsidR="00165C0B" w:rsidRPr="00F6666F" w:rsidRDefault="00165C0B" w:rsidP="00910939">
      <w:pPr>
        <w:pStyle w:val="ListParagraph"/>
        <w:numPr>
          <w:ilvl w:val="0"/>
          <w:numId w:val="21"/>
        </w:numPr>
        <w:spacing w:after="200" w:line="360" w:lineRule="auto"/>
        <w:rPr>
          <w:lang w:val="en-GB"/>
        </w:rPr>
      </w:pPr>
      <w:r w:rsidRPr="00F6666F">
        <w:rPr>
          <w:lang w:val="en-GB"/>
        </w:rPr>
        <w:t xml:space="preserve">Suicide prevention interventions aimed primarily at the person at risk without a strong focus on family members, friends or </w:t>
      </w:r>
      <w:proofErr w:type="gramStart"/>
      <w:r w:rsidRPr="00F6666F">
        <w:rPr>
          <w:lang w:val="en-GB"/>
        </w:rPr>
        <w:t>peers;</w:t>
      </w:r>
      <w:proofErr w:type="gramEnd"/>
    </w:p>
    <w:p w14:paraId="1D67E130" w14:textId="77777777" w:rsidR="00165C0B" w:rsidRPr="00F6666F" w:rsidRDefault="00165C0B" w:rsidP="00910939">
      <w:pPr>
        <w:pStyle w:val="ListParagraph"/>
        <w:numPr>
          <w:ilvl w:val="0"/>
          <w:numId w:val="21"/>
        </w:numPr>
        <w:spacing w:after="200" w:line="360" w:lineRule="auto"/>
        <w:rPr>
          <w:lang w:val="en-GB"/>
        </w:rPr>
      </w:pPr>
      <w:r w:rsidRPr="00F6666F">
        <w:rPr>
          <w:lang w:val="en-GB"/>
        </w:rPr>
        <w:t>Gatekeeper training not aimed at peers; for example, training aimed at teachers and college administrative staff.</w:t>
      </w:r>
    </w:p>
    <w:p w14:paraId="664D2493" w14:textId="77E8DEB3" w:rsidR="00165C0B" w:rsidRPr="00F6666F" w:rsidRDefault="00165C0B" w:rsidP="00660274">
      <w:pPr>
        <w:rPr>
          <w:lang w:val="en-GB"/>
        </w:rPr>
      </w:pPr>
      <w:r w:rsidRPr="00F6666F">
        <w:rPr>
          <w:lang w:val="en-GB"/>
        </w:rPr>
        <w:t>In total, 24 studies</w:t>
      </w:r>
      <w:r w:rsidR="0078205C">
        <w:rPr>
          <w:lang w:val="en-GB"/>
        </w:rPr>
        <w:t xml:space="preserve"> were identified</w:t>
      </w:r>
      <w:r w:rsidRPr="00F6666F">
        <w:rPr>
          <w:lang w:val="en-GB"/>
        </w:rPr>
        <w:t xml:space="preserve"> that assessed the effects of 18 different interventions. </w:t>
      </w:r>
      <w:r w:rsidR="003228BB" w:rsidRPr="00F6666F">
        <w:rPr>
          <w:lang w:val="en-GB"/>
        </w:rPr>
        <w:t>To identify additional suicide prevention statements</w:t>
      </w:r>
      <w:r w:rsidR="007C454D" w:rsidRPr="00F6666F">
        <w:rPr>
          <w:lang w:val="en-GB"/>
        </w:rPr>
        <w:t xml:space="preserve"> to include in the Delphi questionnaire</w:t>
      </w:r>
      <w:r w:rsidR="00150557" w:rsidRPr="00F6666F">
        <w:rPr>
          <w:lang w:val="en-GB"/>
        </w:rPr>
        <w:t xml:space="preserve">, </w:t>
      </w:r>
      <w:r w:rsidR="0078205C">
        <w:rPr>
          <w:lang w:val="en-GB"/>
        </w:rPr>
        <w:t xml:space="preserve">the </w:t>
      </w:r>
      <w:r w:rsidR="001D120F" w:rsidRPr="00F6666F">
        <w:rPr>
          <w:lang w:val="en-GB"/>
        </w:rPr>
        <w:t xml:space="preserve">evidence for the effectiveness </w:t>
      </w:r>
      <w:r w:rsidR="004146AF" w:rsidRPr="00F6666F">
        <w:rPr>
          <w:lang w:val="en-GB"/>
        </w:rPr>
        <w:t>of each intervention</w:t>
      </w:r>
      <w:r w:rsidR="0078205C">
        <w:rPr>
          <w:lang w:val="en-GB"/>
        </w:rPr>
        <w:t xml:space="preserve"> was examined</w:t>
      </w:r>
      <w:r w:rsidR="004146AF" w:rsidRPr="00F6666F">
        <w:rPr>
          <w:lang w:val="en-GB"/>
        </w:rPr>
        <w:t xml:space="preserve">. For all interventions that had a positive effect on at least one of the </w:t>
      </w:r>
      <w:r w:rsidR="00CB4815" w:rsidRPr="00F6666F">
        <w:rPr>
          <w:lang w:val="en-GB"/>
        </w:rPr>
        <w:t xml:space="preserve">stated outcome measures, </w:t>
      </w:r>
      <w:r w:rsidR="00EC36CC" w:rsidRPr="00F6666F">
        <w:rPr>
          <w:lang w:val="en-GB"/>
        </w:rPr>
        <w:t xml:space="preserve">all the available literature for the last ten years </w:t>
      </w:r>
      <w:r w:rsidR="0078205C">
        <w:rPr>
          <w:lang w:val="en-GB"/>
        </w:rPr>
        <w:t xml:space="preserve">was examined </w:t>
      </w:r>
      <w:r w:rsidR="00EC36CC" w:rsidRPr="00F6666F">
        <w:rPr>
          <w:lang w:val="en-GB"/>
        </w:rPr>
        <w:t>in order to extract the aims, education methods and key messages of each suicide prevention program.</w:t>
      </w:r>
      <w:r w:rsidR="001600C9" w:rsidRPr="00F6666F">
        <w:rPr>
          <w:lang w:val="en-GB"/>
        </w:rPr>
        <w:t xml:space="preserve"> </w:t>
      </w:r>
      <w:r w:rsidR="002F5A57" w:rsidRPr="00F6666F">
        <w:rPr>
          <w:lang w:val="en-GB"/>
        </w:rPr>
        <w:t xml:space="preserve">There were </w:t>
      </w:r>
      <w:r w:rsidR="006C0768" w:rsidRPr="00F6666F">
        <w:rPr>
          <w:lang w:val="en-GB"/>
        </w:rPr>
        <w:t xml:space="preserve">11 interventions with some evidence for their efficacy. </w:t>
      </w:r>
      <w:r w:rsidR="0078205C">
        <w:rPr>
          <w:lang w:val="en-GB"/>
        </w:rPr>
        <w:t>T</w:t>
      </w:r>
      <w:r w:rsidR="00F0036F" w:rsidRPr="00F6666F">
        <w:rPr>
          <w:lang w:val="en-GB"/>
        </w:rPr>
        <w:t xml:space="preserve">his data </w:t>
      </w:r>
      <w:r w:rsidR="0078205C">
        <w:rPr>
          <w:lang w:val="en-GB"/>
        </w:rPr>
        <w:t xml:space="preserve">was </w:t>
      </w:r>
      <w:proofErr w:type="gramStart"/>
      <w:r w:rsidR="0078205C">
        <w:rPr>
          <w:lang w:val="en-GB"/>
        </w:rPr>
        <w:t>tabulated</w:t>
      </w:r>
      <w:proofErr w:type="gramEnd"/>
      <w:r w:rsidR="0078205C">
        <w:rPr>
          <w:lang w:val="en-GB"/>
        </w:rPr>
        <w:t xml:space="preserve"> </w:t>
      </w:r>
      <w:r w:rsidR="00F0036F" w:rsidRPr="00F6666F">
        <w:rPr>
          <w:lang w:val="en-GB"/>
        </w:rPr>
        <w:t xml:space="preserve">and the programs </w:t>
      </w:r>
      <w:r w:rsidR="0078205C">
        <w:rPr>
          <w:lang w:val="en-GB"/>
        </w:rPr>
        <w:t xml:space="preserve">were compared in order </w:t>
      </w:r>
      <w:r w:rsidR="00F0036F" w:rsidRPr="00F6666F">
        <w:rPr>
          <w:lang w:val="en-GB"/>
        </w:rPr>
        <w:t xml:space="preserve">to identify overlapping aims and </w:t>
      </w:r>
      <w:r w:rsidR="00AD174B" w:rsidRPr="00F6666F">
        <w:rPr>
          <w:lang w:val="en-GB"/>
        </w:rPr>
        <w:t xml:space="preserve">key messages across the evidence-based interventions. </w:t>
      </w:r>
    </w:p>
    <w:p w14:paraId="058FEAC7" w14:textId="665DD6D6" w:rsidR="00741185" w:rsidRDefault="009B09F4" w:rsidP="00ED6AB0">
      <w:pPr>
        <w:rPr>
          <w:lang w:val="en-GB"/>
        </w:rPr>
      </w:pPr>
      <w:r w:rsidRPr="00F6666F">
        <w:rPr>
          <w:lang w:val="en-GB"/>
        </w:rPr>
        <w:t>T</w:t>
      </w:r>
      <w:r w:rsidR="00741185" w:rsidRPr="00F6666F">
        <w:rPr>
          <w:lang w:val="en-GB"/>
        </w:rPr>
        <w:t>he most common key message</w:t>
      </w:r>
      <w:r w:rsidRPr="00F6666F">
        <w:rPr>
          <w:lang w:val="en-GB"/>
        </w:rPr>
        <w:t xml:space="preserve"> </w:t>
      </w:r>
      <w:r w:rsidR="00E32F1C" w:rsidRPr="00F6666F">
        <w:rPr>
          <w:lang w:val="en-GB"/>
        </w:rPr>
        <w:t xml:space="preserve">used in </w:t>
      </w:r>
      <w:r w:rsidRPr="00F6666F">
        <w:rPr>
          <w:lang w:val="en-GB"/>
        </w:rPr>
        <w:t>the adolescent-specific interventions</w:t>
      </w:r>
      <w:r w:rsidR="00741185" w:rsidRPr="00F6666F">
        <w:rPr>
          <w:lang w:val="en-GB"/>
        </w:rPr>
        <w:t xml:space="preserve"> was to engage the help of a trusted adult when a peer is identified as being at risk of suicide</w:t>
      </w:r>
      <w:r w:rsidRPr="00F6666F">
        <w:rPr>
          <w:lang w:val="en-GB"/>
        </w:rPr>
        <w:t xml:space="preserve">. For older peers, </w:t>
      </w:r>
      <w:r w:rsidR="00741185" w:rsidRPr="00F6666F">
        <w:rPr>
          <w:lang w:val="en-GB"/>
        </w:rPr>
        <w:t xml:space="preserve">education and resources </w:t>
      </w:r>
      <w:r w:rsidR="00655B15" w:rsidRPr="00F6666F">
        <w:rPr>
          <w:lang w:val="en-GB"/>
        </w:rPr>
        <w:t xml:space="preserve">facilitating </w:t>
      </w:r>
      <w:r w:rsidR="00741185" w:rsidRPr="00F6666F">
        <w:rPr>
          <w:lang w:val="en-GB"/>
        </w:rPr>
        <w:t xml:space="preserve">referral to an appropriate </w:t>
      </w:r>
      <w:r w:rsidR="00655B15" w:rsidRPr="00F6666F">
        <w:rPr>
          <w:lang w:val="en-GB"/>
        </w:rPr>
        <w:t xml:space="preserve">service </w:t>
      </w:r>
      <w:r w:rsidR="00265148" w:rsidRPr="00F6666F">
        <w:rPr>
          <w:lang w:val="en-GB"/>
        </w:rPr>
        <w:t>were common</w:t>
      </w:r>
      <w:r w:rsidR="00741185" w:rsidRPr="00F6666F">
        <w:rPr>
          <w:lang w:val="en-GB"/>
        </w:rPr>
        <w:t xml:space="preserve">. Knowing and identifying the signs of suicide risk was </w:t>
      </w:r>
      <w:r w:rsidR="00265148" w:rsidRPr="00F6666F">
        <w:rPr>
          <w:lang w:val="en-GB"/>
        </w:rPr>
        <w:t>also a</w:t>
      </w:r>
      <w:r w:rsidR="00723DE0" w:rsidRPr="00F6666F">
        <w:rPr>
          <w:lang w:val="en-GB"/>
        </w:rPr>
        <w:t xml:space="preserve"> common</w:t>
      </w:r>
      <w:r w:rsidR="00741185" w:rsidRPr="00F6666F">
        <w:rPr>
          <w:lang w:val="en-GB"/>
        </w:rPr>
        <w:t xml:space="preserve"> key message, </w:t>
      </w:r>
      <w:r w:rsidR="00D27354" w:rsidRPr="00F6666F">
        <w:rPr>
          <w:lang w:val="en-GB"/>
        </w:rPr>
        <w:t xml:space="preserve">as was the message </w:t>
      </w:r>
      <w:r w:rsidR="00741185" w:rsidRPr="00F6666F">
        <w:rPr>
          <w:lang w:val="en-GB"/>
        </w:rPr>
        <w:t xml:space="preserve">that peers should ask specific questions about suicidal thoughts and intentions. </w:t>
      </w:r>
      <w:r w:rsidR="00D27354" w:rsidRPr="00F6666F">
        <w:rPr>
          <w:lang w:val="en-GB"/>
        </w:rPr>
        <w:t>The interventions commonly promoted</w:t>
      </w:r>
      <w:r w:rsidR="00741185" w:rsidRPr="00F6666F">
        <w:rPr>
          <w:lang w:val="en-GB"/>
        </w:rPr>
        <w:t xml:space="preserve"> careful listening to the person at risk</w:t>
      </w:r>
      <w:r w:rsidR="00B70F97" w:rsidRPr="00F6666F">
        <w:rPr>
          <w:lang w:val="en-GB"/>
        </w:rPr>
        <w:t xml:space="preserve">, along with </w:t>
      </w:r>
      <w:r w:rsidR="00741185" w:rsidRPr="00F6666F">
        <w:rPr>
          <w:lang w:val="en-GB"/>
        </w:rPr>
        <w:t xml:space="preserve">showing support and care. </w:t>
      </w:r>
      <w:r w:rsidR="00A97CBF" w:rsidRPr="00F6666F">
        <w:rPr>
          <w:lang w:val="en-GB"/>
        </w:rPr>
        <w:t xml:space="preserve">From these findings, </w:t>
      </w:r>
      <w:r w:rsidR="00D23AEE" w:rsidRPr="00F6666F">
        <w:rPr>
          <w:lang w:val="en-GB"/>
        </w:rPr>
        <w:t xml:space="preserve">five additional suicide prevention statements </w:t>
      </w:r>
      <w:r w:rsidR="00725675">
        <w:rPr>
          <w:lang w:val="en-GB"/>
        </w:rPr>
        <w:t xml:space="preserve">were generated </w:t>
      </w:r>
      <w:r w:rsidR="00D23AEE" w:rsidRPr="00F6666F">
        <w:rPr>
          <w:lang w:val="en-GB"/>
        </w:rPr>
        <w:t xml:space="preserve">to include in the consensus study questionnaire </w:t>
      </w:r>
      <w:r w:rsidR="00D23AEE" w:rsidRPr="00687A7D">
        <w:rPr>
          <w:lang w:val="en-GB"/>
        </w:rPr>
        <w:t xml:space="preserve">(see </w:t>
      </w:r>
      <w:r w:rsidR="00687A7D" w:rsidRPr="00687A7D">
        <w:rPr>
          <w:lang w:val="en-GB"/>
        </w:rPr>
        <w:fldChar w:fldCharType="begin"/>
      </w:r>
      <w:r w:rsidR="00687A7D" w:rsidRPr="00687A7D">
        <w:rPr>
          <w:lang w:val="en-GB"/>
        </w:rPr>
        <w:instrText xml:space="preserve"> REF _Ref31178686 \h </w:instrText>
      </w:r>
      <w:r w:rsidR="00687A7D">
        <w:rPr>
          <w:lang w:val="en-GB"/>
        </w:rPr>
        <w:instrText xml:space="preserve"> \* MERGEFORMAT </w:instrText>
      </w:r>
      <w:r w:rsidR="00687A7D" w:rsidRPr="00687A7D">
        <w:rPr>
          <w:lang w:val="en-GB"/>
        </w:rPr>
      </w:r>
      <w:r w:rsidR="00687A7D" w:rsidRPr="00687A7D">
        <w:rPr>
          <w:lang w:val="en-GB"/>
        </w:rPr>
        <w:fldChar w:fldCharType="separate"/>
      </w:r>
      <w:r w:rsidR="00FD4A2E">
        <w:t xml:space="preserve">Table </w:t>
      </w:r>
      <w:r w:rsidR="00FD4A2E">
        <w:rPr>
          <w:noProof/>
        </w:rPr>
        <w:t>3</w:t>
      </w:r>
      <w:r w:rsidR="00687A7D" w:rsidRPr="00687A7D">
        <w:rPr>
          <w:lang w:val="en-GB"/>
        </w:rPr>
        <w:fldChar w:fldCharType="end"/>
      </w:r>
      <w:r w:rsidR="00D23AEE" w:rsidRPr="00687A7D">
        <w:rPr>
          <w:lang w:val="en-GB"/>
        </w:rPr>
        <w:t xml:space="preserve">, Chapter </w:t>
      </w:r>
      <w:r w:rsidR="00687A7D" w:rsidRPr="00687A7D">
        <w:rPr>
          <w:lang w:val="en-GB"/>
        </w:rPr>
        <w:t>4</w:t>
      </w:r>
      <w:r w:rsidR="00D23AEE" w:rsidRPr="00687A7D">
        <w:rPr>
          <w:lang w:val="en-GB"/>
        </w:rPr>
        <w:t>)</w:t>
      </w:r>
      <w:r w:rsidR="00F3188B" w:rsidRPr="00F6666F">
        <w:rPr>
          <w:lang w:val="en-GB"/>
        </w:rPr>
        <w:t xml:space="preserve"> for which the content had not yet been </w:t>
      </w:r>
      <w:r w:rsidR="004E2C07" w:rsidRPr="00F6666F">
        <w:rPr>
          <w:lang w:val="en-GB"/>
        </w:rPr>
        <w:t>captured by the items extracted from the Delphi study.</w:t>
      </w:r>
    </w:p>
    <w:p w14:paraId="2C5FFEF7" w14:textId="2AC2FE95" w:rsidR="002617CC" w:rsidRDefault="002617CC" w:rsidP="002617CC">
      <w:pPr>
        <w:pStyle w:val="Heading4"/>
      </w:pPr>
      <w:r>
        <w:t>Procedures</w:t>
      </w:r>
    </w:p>
    <w:p w14:paraId="1F05B764" w14:textId="60E5055C" w:rsidR="002617CC" w:rsidRPr="00F6666F" w:rsidRDefault="002617CC" w:rsidP="002617CC">
      <w:pPr>
        <w:rPr>
          <w:lang w:val="en-GB"/>
        </w:rPr>
      </w:pPr>
      <w:r w:rsidRPr="00F6666F">
        <w:rPr>
          <w:lang w:val="en-GB"/>
        </w:rPr>
        <w:t xml:space="preserve">The </w:t>
      </w:r>
      <w:r>
        <w:rPr>
          <w:lang w:val="en-GB"/>
        </w:rPr>
        <w:t xml:space="preserve">data collection </w:t>
      </w:r>
      <w:r w:rsidRPr="00F6666F">
        <w:rPr>
          <w:lang w:val="en-GB"/>
        </w:rPr>
        <w:t xml:space="preserve">method for this online consensus study was a modified version of </w:t>
      </w:r>
      <w:r>
        <w:rPr>
          <w:lang w:val="en-GB"/>
        </w:rPr>
        <w:t xml:space="preserve">the Delphi method </w:t>
      </w:r>
      <w:r w:rsidRPr="00F6666F">
        <w:rPr>
          <w:lang w:val="en-GB"/>
        </w:rPr>
        <w:t xml:space="preserve">used by </w:t>
      </w:r>
      <w:r w:rsidRPr="00F6666F">
        <w:rPr>
          <w:lang w:val="en-GB"/>
        </w:rPr>
        <w:fldChar w:fldCharType="begin"/>
      </w:r>
      <w:r>
        <w:rPr>
          <w:lang w:val="en-GB"/>
        </w:rPr>
        <w:instrText xml:space="preserve"> ADDIN EN.CITE &lt;EndNote&gt;&lt;Cite AuthorYear="1"&gt;&lt;Author&gt;Ross&lt;/Author&gt;&lt;Year&gt;2014&lt;/Year&gt;&lt;RecNum&gt;124&lt;/RecNum&gt;&lt;DisplayText&gt;Ross et al. (2014)&lt;/DisplayText&gt;&lt;record&gt;&lt;rec-number&gt;124&lt;/rec-number&gt;&lt;foreign-keys&gt;&lt;key app="EN" db-id="v0tf50fr9dxfp6ewv0ovvzp1xr0s0dwfftsa" timestamp="1479098949"&gt;124&lt;/key&gt;&lt;/foreign-keys&gt;&lt;ref-type name="Journal Article"&gt;17&lt;/ref-type&gt;&lt;contributors&gt;&lt;authors&gt;&lt;author&gt;Ross, A.M.&lt;/author&gt;&lt;author&gt;Kelly, C.M.&lt;/author&gt;&lt;author&gt;Jorm, A.&lt;/author&gt;&lt;/authors&gt;&lt;/contributors&gt;&lt;titles&gt;&lt;title&gt;Re-development of mental health first aid guidelines for suicidal ideation and behaviour&lt;/title&gt;&lt;secondary-title&gt;BMC Psychiatry&lt;/secondary-title&gt;&lt;/titles&gt;&lt;periodical&gt;&lt;full-title&gt;BMC Psychiatry&lt;/full-title&gt;&lt;/periodical&gt;&lt;pages&gt;241&lt;/pages&gt;&lt;volume&gt;14&lt;/volume&gt;&lt;dates&gt;&lt;year&gt;2014&lt;/year&gt;&lt;pub-dates&gt;&lt;date&gt;14/11/2016&lt;/date&gt;&lt;/pub-dates&gt;&lt;/dates&gt;&lt;urls&gt;&lt;related-urls&gt;&lt;url&gt;http://bmcpsychiatry.biomedcentral.com/articles/10.1186/s12888-014-0241-8&lt;/url&gt;&lt;/related-urls&gt;&lt;/urls&gt;&lt;electronic-resource-num&gt;10.1186/s12888-014-0241-8&lt;/electronic-resource-num&gt;&lt;/record&gt;&lt;/Cite&gt;&lt;/EndNote&gt;</w:instrText>
      </w:r>
      <w:r w:rsidRPr="00F6666F">
        <w:rPr>
          <w:lang w:val="en-GB"/>
        </w:rPr>
        <w:fldChar w:fldCharType="separate"/>
      </w:r>
      <w:r>
        <w:rPr>
          <w:noProof/>
          <w:lang w:val="en-GB"/>
        </w:rPr>
        <w:t>Ross et al. (2014)</w:t>
      </w:r>
      <w:r w:rsidRPr="00F6666F">
        <w:rPr>
          <w:lang w:val="en-GB"/>
        </w:rPr>
        <w:fldChar w:fldCharType="end"/>
      </w:r>
      <w:r w:rsidRPr="00F6666F">
        <w:rPr>
          <w:lang w:val="en-GB"/>
        </w:rPr>
        <w:t xml:space="preserve"> to re-develop the Australian Mental Health First Aid (MHFA) Guidelines for Suicide Prevention </w:t>
      </w:r>
      <w:r w:rsidRPr="00F6666F">
        <w:rPr>
          <w:lang w:val="en-GB"/>
        </w:rPr>
        <w:fldChar w:fldCharType="begin"/>
      </w:r>
      <w:r>
        <w:rPr>
          <w:lang w:val="en-GB"/>
        </w:rPr>
        <w:instrText xml:space="preserve"> ADDIN EN.CITE &lt;EndNote&gt;&lt;Cite&gt;&lt;Author&gt;Mental Health First Aid Australia&lt;/Author&gt;&lt;Year&gt;2014&lt;/Year&gt;&lt;RecNum&gt;146&lt;/RecNum&gt;&lt;DisplayText&gt;(Mental Health First Aid Australia, 2014)&lt;/DisplayText&gt;&lt;record&gt;&lt;rec-number&gt;146&lt;/rec-number&gt;&lt;foreign-keys&gt;&lt;key app="EN" db-id="v0tf50fr9dxfp6ewv0ovvzp1xr0s0dwfftsa" timestamp="1485997144"&gt;146&lt;/key&gt;&lt;/foreign-keys&gt;&lt;ref-type name="Book"&gt;6&lt;/ref-type&gt;&lt;contributors&gt;&lt;authors&gt;&lt;author&gt;Mental Health First Aid Australia,&lt;/author&gt;&lt;/authors&gt;&lt;/contributors&gt;&lt;titles&gt;&lt;title&gt;Suicidal thoughts and behaviours: First Aid Guidelines&lt;/title&gt;&lt;/titles&gt;&lt;edition&gt;Revised 2014&lt;/edition&gt;&lt;dates&gt;&lt;year&gt;2014&lt;/year&gt;&lt;/dates&gt;&lt;pub-location&gt;Melbourne, Australia&lt;/pub-location&gt;&lt;publisher&gt;Mental Health First Aid Australia&lt;/publisher&gt;&lt;urls&gt;&lt;/urls&gt;&lt;/record&gt;&lt;/Cite&gt;&lt;/EndNote&gt;</w:instrText>
      </w:r>
      <w:r w:rsidRPr="00F6666F">
        <w:rPr>
          <w:lang w:val="en-GB"/>
        </w:rPr>
        <w:fldChar w:fldCharType="separate"/>
      </w:r>
      <w:r>
        <w:rPr>
          <w:noProof/>
          <w:lang w:val="en-GB"/>
        </w:rPr>
        <w:t>(Mental Health First Aid Australia, 2014)</w:t>
      </w:r>
      <w:r w:rsidRPr="00F6666F">
        <w:rPr>
          <w:lang w:val="en-GB"/>
        </w:rPr>
        <w:fldChar w:fldCharType="end"/>
      </w:r>
      <w:r w:rsidRPr="00F6666F">
        <w:rPr>
          <w:lang w:val="en-GB"/>
        </w:rPr>
        <w:t>. The senior author on that paper, Professor Anthony Jorm, is also an author on most papers included in this thesis. Therefore, the method was developed in consultation with him, and material from that study was used with permission.</w:t>
      </w:r>
    </w:p>
    <w:p w14:paraId="39592B1B" w14:textId="7132E600" w:rsidR="002617CC" w:rsidRDefault="002617CC" w:rsidP="002617CC">
      <w:pPr>
        <w:rPr>
          <w:lang w:val="en-GB"/>
        </w:rPr>
      </w:pPr>
      <w:r w:rsidRPr="00F6666F">
        <w:rPr>
          <w:lang w:val="en-GB"/>
        </w:rPr>
        <w:lastRenderedPageBreak/>
        <w:t xml:space="preserve">The MHFA Guidelines for Suicide Prevention provide advice for the general public on how to identify when someone may be at risk of suicide and what to do to help them </w:t>
      </w:r>
      <w:r w:rsidRPr="00F6666F">
        <w:rPr>
          <w:lang w:val="en-GB"/>
        </w:rPr>
        <w:fldChar w:fldCharType="begin"/>
      </w:r>
      <w:r>
        <w:rPr>
          <w:lang w:val="en-GB"/>
        </w:rPr>
        <w:instrText xml:space="preserve"> ADDIN EN.CITE &lt;EndNote&gt;&lt;Cite&gt;&lt;Author&gt;Mental Health First Aid Australia&lt;/Author&gt;&lt;Year&gt;2014&lt;/Year&gt;&lt;RecNum&gt;146&lt;/RecNum&gt;&lt;DisplayText&gt;(Mental Health First Aid Australia, 2014)&lt;/DisplayText&gt;&lt;record&gt;&lt;rec-number&gt;146&lt;/rec-number&gt;&lt;foreign-keys&gt;&lt;key app="EN" db-id="v0tf50fr9dxfp6ewv0ovvzp1xr0s0dwfftsa" timestamp="1485997144"&gt;146&lt;/key&gt;&lt;/foreign-keys&gt;&lt;ref-type name="Book"&gt;6&lt;/ref-type&gt;&lt;contributors&gt;&lt;authors&gt;&lt;author&gt;Mental Health First Aid Australia,&lt;/author&gt;&lt;/authors&gt;&lt;/contributors&gt;&lt;titles&gt;&lt;title&gt;Suicidal thoughts and behaviours: First Aid Guidelines&lt;/title&gt;&lt;/titles&gt;&lt;edition&gt;Revised 2014&lt;/edition&gt;&lt;dates&gt;&lt;year&gt;2014&lt;/year&gt;&lt;/dates&gt;&lt;pub-location&gt;Melbourne, Australia&lt;/pub-location&gt;&lt;publisher&gt;Mental Health First Aid Australia&lt;/publisher&gt;&lt;urls&gt;&lt;/urls&gt;&lt;/record&gt;&lt;/Cite&gt;&lt;/EndNote&gt;</w:instrText>
      </w:r>
      <w:r w:rsidRPr="00F6666F">
        <w:rPr>
          <w:lang w:val="en-GB"/>
        </w:rPr>
        <w:fldChar w:fldCharType="separate"/>
      </w:r>
      <w:r>
        <w:rPr>
          <w:noProof/>
          <w:lang w:val="en-GB"/>
        </w:rPr>
        <w:t>(Mental Health First Aid Australia, 2014)</w:t>
      </w:r>
      <w:r w:rsidRPr="00F6666F">
        <w:rPr>
          <w:lang w:val="en-GB"/>
        </w:rPr>
        <w:fldChar w:fldCharType="end"/>
      </w:r>
      <w:r w:rsidRPr="00F6666F">
        <w:rPr>
          <w:lang w:val="en-GB"/>
        </w:rPr>
        <w:t xml:space="preserve">. The Guidelines also provide advice on what not to do. The Guidelines have been developed and updated using Delphi methods to gain expert consensus on the information to be included </w:t>
      </w:r>
      <w:r w:rsidRPr="00F6666F">
        <w:rPr>
          <w:lang w:val="en-GB"/>
        </w:rPr>
        <w:fldChar w:fldCharType="begin"/>
      </w:r>
      <w:r>
        <w:rPr>
          <w:lang w:val="en-GB"/>
        </w:rPr>
        <w:instrText xml:space="preserve"> ADDIN EN.CITE &lt;EndNote&gt;&lt;Cite&gt;&lt;Author&gt;Ross&lt;/Author&gt;&lt;Year&gt;2014&lt;/Year&gt;&lt;RecNum&gt;124&lt;/RecNum&gt;&lt;DisplayText&gt;(Ross et al., 2014)&lt;/DisplayText&gt;&lt;record&gt;&lt;rec-number&gt;124&lt;/rec-number&gt;&lt;foreign-keys&gt;&lt;key app="EN" db-id="v0tf50fr9dxfp6ewv0ovvzp1xr0s0dwfftsa" timestamp="1479098949"&gt;124&lt;/key&gt;&lt;/foreign-keys&gt;&lt;ref-type name="Journal Article"&gt;17&lt;/ref-type&gt;&lt;contributors&gt;&lt;authors&gt;&lt;author&gt;Ross, A.M.&lt;/author&gt;&lt;author&gt;Kelly, C.M.&lt;/author&gt;&lt;author&gt;Jorm, A.&lt;/author&gt;&lt;/authors&gt;&lt;/contributors&gt;&lt;titles&gt;&lt;title&gt;Re-development of mental health first aid guidelines for suicidal ideation and behaviour&lt;/title&gt;&lt;secondary-title&gt;BMC Psychiatry&lt;/secondary-title&gt;&lt;/titles&gt;&lt;periodical&gt;&lt;full-title&gt;BMC Psychiatry&lt;/full-title&gt;&lt;/periodical&gt;&lt;pages&gt;241&lt;/pages&gt;&lt;volume&gt;14&lt;/volume&gt;&lt;dates&gt;&lt;year&gt;2014&lt;/year&gt;&lt;pub-dates&gt;&lt;date&gt;14/11/2016&lt;/date&gt;&lt;/pub-dates&gt;&lt;/dates&gt;&lt;urls&gt;&lt;related-urls&gt;&lt;url&gt;http://bmcpsychiatry.biomedcentral.com/articles/10.1186/s12888-014-0241-8&lt;/url&gt;&lt;/related-urls&gt;&lt;/urls&gt;&lt;electronic-resource-num&gt;10.1186/s12888-014-0241-8&lt;/electronic-resource-num&gt;&lt;/record&gt;&lt;/Cite&gt;&lt;/EndNote&gt;</w:instrText>
      </w:r>
      <w:r w:rsidRPr="00F6666F">
        <w:rPr>
          <w:lang w:val="en-GB"/>
        </w:rPr>
        <w:fldChar w:fldCharType="separate"/>
      </w:r>
      <w:r>
        <w:rPr>
          <w:noProof/>
          <w:lang w:val="en-GB"/>
        </w:rPr>
        <w:t>(Ross et al., 2014)</w:t>
      </w:r>
      <w:r w:rsidRPr="00F6666F">
        <w:rPr>
          <w:lang w:val="en-GB"/>
        </w:rPr>
        <w:fldChar w:fldCharType="end"/>
      </w:r>
      <w:r w:rsidRPr="00F6666F">
        <w:rPr>
          <w:lang w:val="en-GB"/>
        </w:rPr>
        <w:t xml:space="preserve">. The 2014 Delphi study involved a group of 35 mental health consumer advocates and a group of 41 suicide professional professionals rating statements describing suicide prevention actions for members of the public, or information they might need, for their importance to include in the MHFA Guidelines for Suicide Prevention </w:t>
      </w:r>
      <w:r w:rsidRPr="00F6666F">
        <w:rPr>
          <w:lang w:val="en-GB"/>
        </w:rPr>
        <w:fldChar w:fldCharType="begin"/>
      </w:r>
      <w:r>
        <w:rPr>
          <w:lang w:val="en-GB"/>
        </w:rPr>
        <w:instrText xml:space="preserve"> ADDIN EN.CITE &lt;EndNote&gt;&lt;Cite&gt;&lt;Author&gt;Mental Health First Aid Australia&lt;/Author&gt;&lt;Year&gt;2014&lt;/Year&gt;&lt;RecNum&gt;146&lt;/RecNum&gt;&lt;DisplayText&gt;(Mental Health First Aid Australia, 2014)&lt;/DisplayText&gt;&lt;record&gt;&lt;rec-number&gt;146&lt;/rec-number&gt;&lt;foreign-keys&gt;&lt;key app="EN" db-id="v0tf50fr9dxfp6ewv0ovvzp1xr0s0dwfftsa" timestamp="1485997144"&gt;146&lt;/key&gt;&lt;/foreign-keys&gt;&lt;ref-type name="Book"&gt;6&lt;/ref-type&gt;&lt;contributors&gt;&lt;authors&gt;&lt;author&gt;Mental Health First Aid Australia,&lt;/author&gt;&lt;/authors&gt;&lt;/contributors&gt;&lt;titles&gt;&lt;title&gt;Suicidal thoughts and behaviours: First Aid Guidelines&lt;/title&gt;&lt;/titles&gt;&lt;edition&gt;Revised 2014&lt;/edition&gt;&lt;dates&gt;&lt;year&gt;2014&lt;/year&gt;&lt;/dates&gt;&lt;pub-location&gt;Melbourne, Australia&lt;/pub-location&gt;&lt;publisher&gt;Mental Health First Aid Australia&lt;/publisher&gt;&lt;urls&gt;&lt;/urls&gt;&lt;/record&gt;&lt;/Cite&gt;&lt;/EndNote&gt;</w:instrText>
      </w:r>
      <w:r w:rsidRPr="00F6666F">
        <w:rPr>
          <w:lang w:val="en-GB"/>
        </w:rPr>
        <w:fldChar w:fldCharType="separate"/>
      </w:r>
      <w:r>
        <w:rPr>
          <w:noProof/>
          <w:lang w:val="en-GB"/>
        </w:rPr>
        <w:t>(Mental Health First Aid Australia, 2014)</w:t>
      </w:r>
      <w:r w:rsidRPr="00F6666F">
        <w:rPr>
          <w:lang w:val="en-GB"/>
        </w:rPr>
        <w:fldChar w:fldCharType="end"/>
      </w:r>
      <w:r w:rsidRPr="00F6666F">
        <w:rPr>
          <w:lang w:val="en-GB"/>
        </w:rPr>
        <w:t xml:space="preserve">. </w:t>
      </w:r>
      <w:r>
        <w:rPr>
          <w:lang w:val="en-GB"/>
        </w:rPr>
        <w:t xml:space="preserve">This </w:t>
      </w:r>
      <w:r w:rsidRPr="00F6666F">
        <w:rPr>
          <w:lang w:val="en-GB"/>
        </w:rPr>
        <w:t xml:space="preserve">Delphi study of </w:t>
      </w:r>
      <w:r w:rsidRPr="00F6666F">
        <w:rPr>
          <w:lang w:val="en-GB"/>
        </w:rPr>
        <w:fldChar w:fldCharType="begin"/>
      </w:r>
      <w:r>
        <w:rPr>
          <w:lang w:val="en-GB"/>
        </w:rPr>
        <w:instrText xml:space="preserve"> ADDIN EN.CITE &lt;EndNote&gt;&lt;Cite AuthorYear="1"&gt;&lt;Author&gt;Ross&lt;/Author&gt;&lt;Year&gt;2014&lt;/Year&gt;&lt;RecNum&gt;124&lt;/RecNum&gt;&lt;DisplayText&gt;Ross et al. (2014)&lt;/DisplayText&gt;&lt;record&gt;&lt;rec-number&gt;124&lt;/rec-number&gt;&lt;foreign-keys&gt;&lt;key app="EN" db-id="v0tf50fr9dxfp6ewv0ovvzp1xr0s0dwfftsa" timestamp="1479098949"&gt;124&lt;/key&gt;&lt;/foreign-keys&gt;&lt;ref-type name="Journal Article"&gt;17&lt;/ref-type&gt;&lt;contributors&gt;&lt;authors&gt;&lt;author&gt;Ross, A.M.&lt;/author&gt;&lt;author&gt;Kelly, C.M.&lt;/author&gt;&lt;author&gt;Jorm, A.&lt;/author&gt;&lt;/authors&gt;&lt;/contributors&gt;&lt;titles&gt;&lt;title&gt;Re-development of mental health first aid guidelines for suicidal ideation and behaviour&lt;/title&gt;&lt;secondary-title&gt;BMC Psychiatry&lt;/secondary-title&gt;&lt;/titles&gt;&lt;periodical&gt;&lt;full-title&gt;BMC Psychiatry&lt;/full-title&gt;&lt;/periodical&gt;&lt;pages&gt;241&lt;/pages&gt;&lt;volume&gt;14&lt;/volume&gt;&lt;dates&gt;&lt;year&gt;2014&lt;/year&gt;&lt;pub-dates&gt;&lt;date&gt;14/11/2016&lt;/date&gt;&lt;/pub-dates&gt;&lt;/dates&gt;&lt;urls&gt;&lt;related-urls&gt;&lt;url&gt;http://bmcpsychiatry.biomedcentral.com/articles/10.1186/s12888-014-0241-8&lt;/url&gt;&lt;/related-urls&gt;&lt;/urls&gt;&lt;electronic-resource-num&gt;10.1186/s12888-014-0241-8&lt;/electronic-resource-num&gt;&lt;/record&gt;&lt;/Cite&gt;&lt;/EndNote&gt;</w:instrText>
      </w:r>
      <w:r w:rsidRPr="00F6666F">
        <w:rPr>
          <w:lang w:val="en-GB"/>
        </w:rPr>
        <w:fldChar w:fldCharType="separate"/>
      </w:r>
      <w:r>
        <w:rPr>
          <w:noProof/>
          <w:lang w:val="en-GB"/>
        </w:rPr>
        <w:t>Ross et al. (2014)</w:t>
      </w:r>
      <w:r w:rsidRPr="00F6666F">
        <w:rPr>
          <w:lang w:val="en-GB"/>
        </w:rPr>
        <w:fldChar w:fldCharType="end"/>
      </w:r>
      <w:r w:rsidRPr="00F6666F">
        <w:rPr>
          <w:lang w:val="en-GB"/>
        </w:rPr>
        <w:t xml:space="preserve"> </w:t>
      </w:r>
      <w:r>
        <w:rPr>
          <w:lang w:val="en-GB"/>
        </w:rPr>
        <w:t xml:space="preserve">was used a basis for the current expert consensus study </w:t>
      </w:r>
      <w:r w:rsidRPr="00F6666F">
        <w:rPr>
          <w:lang w:val="en-GB"/>
        </w:rPr>
        <w:t xml:space="preserve">because it is an Australian study, it includes both those with lived experience of suicide risk and suicide prevention professionals, and because it was used to produce </w:t>
      </w:r>
      <w:r>
        <w:rPr>
          <w:lang w:val="en-GB"/>
        </w:rPr>
        <w:t>a</w:t>
      </w:r>
      <w:r w:rsidRPr="00F6666F">
        <w:rPr>
          <w:lang w:val="en-GB"/>
        </w:rPr>
        <w:t xml:space="preserve"> set of evidence-informed guidelines that aim to provide advice to the general public (rather than clinicians or other trained gatekeepers) on how to assist a person at risk of suicide. These characteristics align with the aims of the suicide prevention campaign </w:t>
      </w:r>
      <w:r>
        <w:rPr>
          <w:lang w:val="en-GB"/>
        </w:rPr>
        <w:t>the studies in this thesis</w:t>
      </w:r>
      <w:r w:rsidRPr="00F6666F">
        <w:rPr>
          <w:lang w:val="en-GB"/>
        </w:rPr>
        <w:t xml:space="preserve"> </w:t>
      </w:r>
      <w:r w:rsidR="00FD4A2E">
        <w:rPr>
          <w:lang w:val="en-GB"/>
        </w:rPr>
        <w:t xml:space="preserve">aim </w:t>
      </w:r>
      <w:r w:rsidRPr="00F6666F">
        <w:rPr>
          <w:lang w:val="en-GB"/>
        </w:rPr>
        <w:t>to inform.</w:t>
      </w:r>
    </w:p>
    <w:p w14:paraId="5F3E2380" w14:textId="4B0326CC" w:rsidR="009B5965" w:rsidRDefault="009B5965" w:rsidP="00980264">
      <w:pPr>
        <w:pStyle w:val="Heading5"/>
      </w:pPr>
      <w:bookmarkStart w:id="113" w:name="_Ref46928401"/>
      <w:r>
        <w:t>The Delphi method</w:t>
      </w:r>
      <w:bookmarkEnd w:id="113"/>
    </w:p>
    <w:p w14:paraId="05FB0471" w14:textId="7A6B5B29" w:rsidR="002617CC" w:rsidRPr="00F6666F" w:rsidRDefault="002617CC" w:rsidP="002617CC">
      <w:pPr>
        <w:rPr>
          <w:lang w:val="en-GB"/>
        </w:rPr>
      </w:pPr>
      <w:r w:rsidRPr="00F6666F">
        <w:rPr>
          <w:lang w:val="en-GB"/>
        </w:rPr>
        <w:t xml:space="preserve">In the Delphi method, a group of experts are invited to participate based on their expertise </w:t>
      </w:r>
      <w:proofErr w:type="gramStart"/>
      <w:r w:rsidRPr="00F6666F">
        <w:rPr>
          <w:lang w:val="en-GB"/>
        </w:rPr>
        <w:t>in the area of</w:t>
      </w:r>
      <w:proofErr w:type="gramEnd"/>
      <w:r w:rsidRPr="00F6666F">
        <w:rPr>
          <w:lang w:val="en-GB"/>
        </w:rPr>
        <w:t xml:space="preserve"> interest. Broadly, information or items are presented to the experts over a series of rounds in which they are asked to comment on, or in some way rate or rank, the items to answer the research questions. The overall aim is to reach a consensus on the answer to the question of interest. Items to be included in the initial round of the Delphi questionnaire may be determined through </w:t>
      </w:r>
      <w:proofErr w:type="gramStart"/>
      <w:r w:rsidRPr="00F6666F">
        <w:rPr>
          <w:lang w:val="en-GB"/>
        </w:rPr>
        <w:t>a number of</w:t>
      </w:r>
      <w:proofErr w:type="gramEnd"/>
      <w:r w:rsidRPr="00F6666F">
        <w:rPr>
          <w:lang w:val="en-GB"/>
        </w:rPr>
        <w:t xml:space="preserve"> alternative means, depending on the type of question and the existing information available. For example, in </w:t>
      </w:r>
      <w:r w:rsidRPr="00F6666F">
        <w:rPr>
          <w:lang w:val="en-GB"/>
        </w:rPr>
        <w:fldChar w:fldCharType="begin"/>
      </w:r>
      <w:r w:rsidR="00076945">
        <w:rPr>
          <w:lang w:val="en-GB"/>
        </w:rPr>
        <w:instrText xml:space="preserve"> ADDIN EN.CITE &lt;EndNote&gt;&lt;Cite AuthorYear="1"&gt;&lt;Author&gt;Jones&lt;/Author&gt;&lt;Year&gt;1995&lt;/Year&gt;&lt;RecNum&gt;128&lt;/RecNum&gt;&lt;DisplayText&gt;Jones and Hunter (1995)&lt;/DisplayText&gt;&lt;record&gt;&lt;rec-number&gt;128&lt;/rec-number&gt;&lt;foreign-keys&gt;&lt;key app="EN" db-id="v0tf50fr9dxfp6ewv0ovvzp1xr0s0dwfftsa" timestamp="1483679557"&gt;128&lt;/key&gt;&lt;/foreign-keys&gt;&lt;ref-type name="Journal Article"&gt;17&lt;/ref-type&gt;&lt;contributors&gt;&lt;authors&gt;&lt;author&gt;Jones, J,&lt;/author&gt;&lt;author&gt;Hunter, D.&lt;/author&gt;&lt;/authors&gt;&lt;/contributors&gt;&lt;titles&gt;&lt;title&gt;Consensus methods for medical and health services research&lt;/title&gt;&lt;secondary-title&gt;BMJ: British Medical Journal.&lt;/secondary-title&gt;&lt;/titles&gt;&lt;periodical&gt;&lt;full-title&gt;BMJ: British Medical Journal.&lt;/full-title&gt;&lt;/periodical&gt;&lt;pages&gt;376-380&lt;/pages&gt;&lt;volume&gt;311&lt;/volume&gt;&lt;number&gt;7001&lt;/number&gt;&lt;dates&gt;&lt;year&gt;1995&lt;/year&gt;&lt;/dates&gt;&lt;urls&gt;&lt;related-urls&gt;&lt;url&gt;http://www.jstor.org/stable/29728325&lt;/url&gt;&lt;/related-urls&gt;&lt;/urls&gt;&lt;electronic-resource-num&gt;10.1136/bmj.311.7001.376&lt;/electronic-resource-num&gt;&lt;/record&gt;&lt;/Cite&gt;&lt;/EndNote&gt;</w:instrText>
      </w:r>
      <w:r w:rsidRPr="00F6666F">
        <w:rPr>
          <w:lang w:val="en-GB"/>
        </w:rPr>
        <w:fldChar w:fldCharType="separate"/>
      </w:r>
      <w:r>
        <w:rPr>
          <w:noProof/>
          <w:lang w:val="en-GB"/>
        </w:rPr>
        <w:t>Jones and Hunter (1995)</w:t>
      </w:r>
      <w:r w:rsidRPr="00F6666F">
        <w:rPr>
          <w:lang w:val="en-GB"/>
        </w:rPr>
        <w:fldChar w:fldCharType="end"/>
      </w:r>
      <w:r w:rsidRPr="00F6666F">
        <w:rPr>
          <w:lang w:val="en-GB"/>
        </w:rPr>
        <w:t xml:space="preserve">, initial items were developed through expert interviews, while in the study of </w:t>
      </w:r>
      <w:r w:rsidRPr="00F6666F">
        <w:rPr>
          <w:lang w:val="en-GB"/>
        </w:rPr>
        <w:fldChar w:fldCharType="begin"/>
      </w:r>
      <w:r>
        <w:rPr>
          <w:lang w:val="en-GB"/>
        </w:rPr>
        <w:instrText xml:space="preserve"> ADDIN EN.CITE &lt;EndNote&gt;&lt;Cite AuthorYear="1"&gt;&lt;Author&gt;Ross&lt;/Author&gt;&lt;Year&gt;2014&lt;/Year&gt;&lt;RecNum&gt;124&lt;/RecNum&gt;&lt;DisplayText&gt;Ross et al. (2014)&lt;/DisplayText&gt;&lt;record&gt;&lt;rec-number&gt;124&lt;/rec-number&gt;&lt;foreign-keys&gt;&lt;key app="EN" db-id="v0tf50fr9dxfp6ewv0ovvzp1xr0s0dwfftsa" timestamp="1479098949"&gt;124&lt;/key&gt;&lt;/foreign-keys&gt;&lt;ref-type name="Journal Article"&gt;17&lt;/ref-type&gt;&lt;contributors&gt;&lt;authors&gt;&lt;author&gt;Ross, A.M.&lt;/author&gt;&lt;author&gt;Kelly, C.M.&lt;/author&gt;&lt;author&gt;Jorm, A.&lt;/author&gt;&lt;/authors&gt;&lt;/contributors&gt;&lt;titles&gt;&lt;title&gt;Re-development of mental health first aid guidelines for suicidal ideation and behaviour&lt;/title&gt;&lt;secondary-title&gt;BMC Psychiatry&lt;/secondary-title&gt;&lt;/titles&gt;&lt;periodical&gt;&lt;full-title&gt;BMC Psychiatry&lt;/full-title&gt;&lt;/periodical&gt;&lt;pages&gt;241&lt;/pages&gt;&lt;volume&gt;14&lt;/volume&gt;&lt;dates&gt;&lt;year&gt;2014&lt;/year&gt;&lt;pub-dates&gt;&lt;date&gt;14/11/2016&lt;/date&gt;&lt;/pub-dates&gt;&lt;/dates&gt;&lt;urls&gt;&lt;related-urls&gt;&lt;url&gt;http://bmcpsychiatry.biomedcentral.com/articles/10.1186/s12888-014-0241-8&lt;/url&gt;&lt;/related-urls&gt;&lt;/urls&gt;&lt;electronic-resource-num&gt;10.1186/s12888-014-0241-8&lt;/electronic-resource-num&gt;&lt;/record&gt;&lt;/Cite&gt;&lt;/EndNote&gt;</w:instrText>
      </w:r>
      <w:r w:rsidRPr="00F6666F">
        <w:rPr>
          <w:lang w:val="en-GB"/>
        </w:rPr>
        <w:fldChar w:fldCharType="separate"/>
      </w:r>
      <w:r>
        <w:rPr>
          <w:noProof/>
          <w:lang w:val="en-GB"/>
        </w:rPr>
        <w:t>Ross et al. (2014)</w:t>
      </w:r>
      <w:r w:rsidRPr="00F6666F">
        <w:rPr>
          <w:lang w:val="en-GB"/>
        </w:rPr>
        <w:fldChar w:fldCharType="end"/>
      </w:r>
      <w:r w:rsidRPr="00F6666F">
        <w:rPr>
          <w:lang w:val="en-GB"/>
        </w:rPr>
        <w:t xml:space="preserve">, initial items were identified through a literature review. Once the initial items are developed, they are grouped under thematic headings and presented in a questionnaire. The participating experts are asked to rate or rank items relating to a particular question. In the initial rounds, they can also provide comments on the items and make suggestions for additional items or edits to the existing items. With each round, low-rated items may be excluded, items added or modified based on the feedback of the experts, and experts can re-rate the items based on the ratings and feedback of other experts from previous rounds. Ratings of items by experts takes place over as many rounds of ratings as are needed for the experts to reach a specified level of consensus </w:t>
      </w:r>
      <w:r w:rsidRPr="00F6666F">
        <w:rPr>
          <w:lang w:val="en-GB"/>
        </w:rPr>
        <w:fldChar w:fldCharType="begin"/>
      </w:r>
      <w:r w:rsidR="00076945">
        <w:rPr>
          <w:lang w:val="en-GB"/>
        </w:rPr>
        <w:instrText xml:space="preserve"> ADDIN EN.CITE &lt;EndNote&gt;&lt;Cite&gt;&lt;Author&gt;Jones&lt;/Author&gt;&lt;Year&gt;1995&lt;/Year&gt;&lt;RecNum&gt;128&lt;/RecNum&gt;&lt;DisplayText&gt;(Jones &amp;amp; Hunter, 1995; Ross et al., 2014)&lt;/DisplayText&gt;&lt;record&gt;&lt;rec-number&gt;128&lt;/rec-number&gt;&lt;foreign-keys&gt;&lt;key app="EN" db-id="v0tf50fr9dxfp6ewv0ovvzp1xr0s0dwfftsa" timestamp="1483679557"&gt;128&lt;/key&gt;&lt;/foreign-keys&gt;&lt;ref-type name="Journal Article"&gt;17&lt;/ref-type&gt;&lt;contributors&gt;&lt;authors&gt;&lt;author&gt;Jones, J,&lt;/author&gt;&lt;author&gt;Hunter, D.&lt;/author&gt;&lt;/authors&gt;&lt;/contributors&gt;&lt;titles&gt;&lt;title&gt;Consensus methods for medical and health services research&lt;/title&gt;&lt;secondary-title&gt;BMJ: British Medical Journal.&lt;/secondary-title&gt;&lt;/titles&gt;&lt;periodical&gt;&lt;full-title&gt;BMJ: British Medical Journal.&lt;/full-title&gt;&lt;/periodical&gt;&lt;pages&gt;376-380&lt;/pages&gt;&lt;volume&gt;311&lt;/volume&gt;&lt;number&gt;7001&lt;/number&gt;&lt;dates&gt;&lt;year&gt;1995&lt;/year&gt;&lt;/dates&gt;&lt;urls&gt;&lt;related-urls&gt;&lt;url&gt;http://www.jstor.org/stable/29728325&lt;/url&gt;&lt;/related-urls&gt;&lt;/urls&gt;&lt;electronic-resource-num&gt;10.1136/bmj.311.7001.376&lt;/electronic-resource-num&gt;&lt;/record&gt;&lt;/Cite&gt;&lt;Cite&gt;&lt;Author&gt;Ross&lt;/Author&gt;&lt;Year&gt;2014&lt;/Year&gt;&lt;RecNum&gt;124&lt;/RecNum&gt;&lt;record&gt;&lt;rec-number&gt;124&lt;/rec-number&gt;&lt;foreign-keys&gt;&lt;key app="EN" db-id="v0tf50fr9dxfp6ewv0ovvzp1xr0s0dwfftsa" timestamp="1479098949"&gt;124&lt;/key&gt;&lt;/foreign-keys&gt;&lt;ref-type name="Journal Article"&gt;17&lt;/ref-type&gt;&lt;contributors&gt;&lt;authors&gt;&lt;author&gt;Ross, A.M.&lt;/author&gt;&lt;author&gt;Kelly, C.M.&lt;/author&gt;&lt;author&gt;Jorm, A.&lt;/author&gt;&lt;/authors&gt;&lt;/contributors&gt;&lt;titles&gt;&lt;title&gt;Re-development of mental health first aid guidelines for suicidal ideation and behaviour&lt;/title&gt;&lt;secondary-title&gt;BMC Psychiatry&lt;/secondary-title&gt;&lt;/titles&gt;&lt;periodical&gt;&lt;full-title&gt;BMC Psychiatry&lt;/full-title&gt;&lt;/periodical&gt;&lt;pages&gt;241&lt;/pages&gt;&lt;volume&gt;14&lt;/volume&gt;&lt;dates&gt;&lt;year&gt;2014&lt;/year&gt;&lt;pub-dates&gt;&lt;date&gt;14/11/2016&lt;/date&gt;&lt;/pub-dates&gt;&lt;/dates&gt;&lt;urls&gt;&lt;related-urls&gt;&lt;url&gt;http://bmcpsychiatry.biomedcentral.com/articles/10.1186/s12888-014-0241-8&lt;/url&gt;&lt;/related-urls&gt;&lt;/urls&gt;&lt;electronic-resource-num&gt;10.1186/s12888-014-0241-8&lt;/electronic-resource-num&gt;&lt;/record&gt;&lt;/Cite&gt;&lt;/EndNote&gt;</w:instrText>
      </w:r>
      <w:r w:rsidRPr="00F6666F">
        <w:rPr>
          <w:lang w:val="en-GB"/>
        </w:rPr>
        <w:fldChar w:fldCharType="separate"/>
      </w:r>
      <w:r>
        <w:rPr>
          <w:noProof/>
          <w:lang w:val="en-GB"/>
        </w:rPr>
        <w:t>(Jones &amp; Hunter, 1995; Ross et al., 2014)</w:t>
      </w:r>
      <w:r w:rsidRPr="00F6666F">
        <w:rPr>
          <w:lang w:val="en-GB"/>
        </w:rPr>
        <w:fldChar w:fldCharType="end"/>
      </w:r>
      <w:r w:rsidRPr="00F6666F">
        <w:rPr>
          <w:lang w:val="en-GB"/>
        </w:rPr>
        <w:t>.</w:t>
      </w:r>
    </w:p>
    <w:p w14:paraId="2CD771FE" w14:textId="77777777" w:rsidR="002617CC" w:rsidRPr="00F6666F" w:rsidRDefault="002617CC" w:rsidP="00980264">
      <w:pPr>
        <w:pStyle w:val="Heading5"/>
      </w:pPr>
      <w:bookmarkStart w:id="114" w:name="_Ref46928406"/>
      <w:r w:rsidRPr="00F6666F">
        <w:lastRenderedPageBreak/>
        <w:t>The expert consensus method</w:t>
      </w:r>
      <w:bookmarkEnd w:id="114"/>
    </w:p>
    <w:p w14:paraId="603CE62D" w14:textId="5D3B501B" w:rsidR="002617CC" w:rsidRPr="00F6666F" w:rsidRDefault="002617CC" w:rsidP="002617CC">
      <w:pPr>
        <w:rPr>
          <w:lang w:val="en-GB"/>
        </w:rPr>
      </w:pPr>
      <w:r w:rsidRPr="00F6666F">
        <w:rPr>
          <w:lang w:val="en-GB"/>
        </w:rPr>
        <w:t xml:space="preserve">The single round expert consensus method used in </w:t>
      </w:r>
      <w:r>
        <w:rPr>
          <w:lang w:val="en-GB"/>
        </w:rPr>
        <w:t>the</w:t>
      </w:r>
      <w:r w:rsidRPr="00F6666F">
        <w:rPr>
          <w:lang w:val="en-GB"/>
        </w:rPr>
        <w:t xml:space="preserve"> consensus study is based on the Delphi method </w:t>
      </w:r>
      <w:r w:rsidRPr="00F6666F">
        <w:rPr>
          <w:lang w:val="en-GB"/>
        </w:rPr>
        <w:fldChar w:fldCharType="begin">
          <w:fldData xml:space="preserve">PEVuZE5vdGU+PENpdGU+PEF1dGhvcj5Kb25lczwvQXV0aG9yPjxZZWFyPjE5OTU8L1llYXI+PFJl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</w:fldData>
        </w:fldChar>
      </w:r>
      <w:r w:rsidR="00076945">
        <w:rPr>
          <w:lang w:val="en-GB"/>
        </w:rPr>
        <w:instrText xml:space="preserve"> ADDIN EN.CITE </w:instrText>
      </w:r>
      <w:r w:rsidR="00076945">
        <w:rPr>
          <w:lang w:val="en-GB"/>
        </w:rPr>
        <w:fldChar w:fldCharType="begin">
          <w:fldData xml:space="preserve">PEVuZE5vdGU+PENpdGU+PEF1dGhvcj5Kb25lczwvQXV0aG9yPjxZZWFyPjE5OTU8L1llYXI+PFJl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</w:fldData>
        </w:fldChar>
      </w:r>
      <w:r w:rsidR="00076945">
        <w:rPr>
          <w:lang w:val="en-GB"/>
        </w:rPr>
        <w:instrText xml:space="preserve"> ADDIN EN.CITE.DATA </w:instrText>
      </w:r>
      <w:r w:rsidR="00076945">
        <w:rPr>
          <w:lang w:val="en-GB"/>
        </w:rPr>
      </w:r>
      <w:r w:rsidR="00076945">
        <w:rPr>
          <w:lang w:val="en-GB"/>
        </w:rPr>
        <w:fldChar w:fldCharType="end"/>
      </w:r>
      <w:r w:rsidRPr="00F6666F">
        <w:rPr>
          <w:lang w:val="en-GB"/>
        </w:rPr>
      </w:r>
      <w:r w:rsidRPr="00F6666F">
        <w:rPr>
          <w:lang w:val="en-GB"/>
        </w:rPr>
        <w:fldChar w:fldCharType="separate"/>
      </w:r>
      <w:r>
        <w:rPr>
          <w:noProof/>
          <w:lang w:val="en-GB"/>
        </w:rPr>
        <w:t>(Jones &amp; Hunter, 1995; Jorm, 2015)</w:t>
      </w:r>
      <w:r w:rsidRPr="00F6666F">
        <w:rPr>
          <w:lang w:val="en-GB"/>
        </w:rPr>
        <w:fldChar w:fldCharType="end"/>
      </w:r>
      <w:r w:rsidRPr="00F6666F">
        <w:rPr>
          <w:lang w:val="en-GB"/>
        </w:rPr>
        <w:t xml:space="preserve">. The Delphi method was developed for use in situations where ‘published information is inadequate or non-existent… [to]… provide a means of harnessing the insights of appropriate experts to allow decisions to be made’ (p. 376). The evidence regarding suicide prevention campaigns is not yet sufficient to elucidate those suicide prevention campaign messages that are most effective in reducing suicidal behaviours </w:t>
      </w:r>
      <w:r w:rsidRPr="00F6666F">
        <w:rPr>
          <w:lang w:val="en-GB"/>
        </w:rPr>
        <w:fldChar w:fldCharType="begin"/>
      </w:r>
      <w:r>
        <w:rPr>
          <w:lang w:val="en-GB"/>
        </w:rPr>
        <w:instrText xml:space="preserve"> ADDIN EN.CITE &lt;EndNote&gt;&lt;Cite&gt;&lt;Author&gt;Dumesnil&lt;/Author&gt;&lt;Year&gt;2009&lt;/Year&gt;&lt;RecNum&gt;326&lt;/RecNum&gt;&lt;DisplayText&gt;(Dumesnil &amp;amp; Verger, 2009; Pirkis et al., 2019)&lt;/DisplayText&gt;&lt;record&gt;&lt;rec-number&gt;326&lt;/rec-number&gt;&lt;foreign-keys&gt;&lt;key app="EN" db-id="v0tf50fr9dxfp6ewv0ovvzp1xr0s0dwfftsa" timestamp="1572394951"&gt;326&lt;/key&gt;&lt;/foreign-keys&gt;&lt;ref-type name="Journal Article"&gt;17&lt;/ref-type&gt;&lt;contributors&gt;&lt;authors&gt;&lt;author&gt;Dumesnil, Hélène&lt;/author&gt;&lt;author&gt;Verger, Pierre&lt;/author&gt;&lt;/authors&gt;&lt;/contributors&gt;&lt;titles&gt;&lt;title&gt;Public awareness campaigns about depression and suicide: A review&lt;/title&gt;&lt;secondary-title&gt;Psychiatric Services&lt;/secondary-title&gt;&lt;/titles&gt;&lt;periodical&gt;&lt;full-title&gt;Psychiatric Services&lt;/full-title&gt;&lt;/periodical&gt;&lt;pages&gt;1203-1213&lt;/pages&gt;&lt;volume&gt;60&lt;/volume&gt;&lt;number&gt;9&lt;/number&gt;&lt;dates&gt;&lt;year&gt;2009&lt;/year&gt;&lt;pub-dates&gt;&lt;date&gt;2009/09/01&lt;/date&gt;&lt;/pub-dates&gt;&lt;/dates&gt;&lt;publisher&gt;American Psychiatric Publishing&lt;/publisher&gt;&lt;isbn&gt;1075-2730&lt;/isbn&gt;&lt;urls&gt;&lt;related-urls&gt;&lt;url&gt;https://doi.org/10.1176/ps.2009.60.9.1203&lt;/url&gt;&lt;/related-urls&gt;&lt;/urls&gt;&lt;electronic-resource-num&gt;10.1176/ps.2009.60.9.1203&lt;/electronic-resource-num&gt;&lt;access-date&gt;2019/10/29&lt;/access-date&gt;&lt;/record&gt;&lt;/Cite&gt;&lt;Cite&gt;&lt;Author&gt;Pirkis&lt;/Author&gt;&lt;Year&gt;2019&lt;/Year&gt;&lt;RecNum&gt;127&lt;/RecNum&gt;&lt;record&gt;&lt;rec-number&gt;127&lt;/rec-number&gt;&lt;foreign-keys&gt;&lt;key app="EN" db-id="v0tf50fr9dxfp6ewv0ovvzp1xr0s0dwfftsa" timestamp="1483676856"&gt;127&lt;/key&gt;&lt;/foreign-keys&gt;&lt;ref-type name="Journal Article"&gt;17&lt;/ref-type&gt;&lt;contributors&gt;&lt;authors&gt;&lt;author&gt;Pirkis, J,&lt;/author&gt;&lt;author&gt;Rossetto, A,&lt;/author&gt;&lt;author&gt;Nicholas, A,&lt;/author&gt;&lt;author&gt;Robinson, J,&lt;/author&gt;&lt;author&gt;Reavley, N.&lt;/author&gt;&lt;/authors&gt;&lt;/contributors&gt;&lt;titles&gt;&lt;title&gt;Suicide prevention media campaigns: A systematic literature review&lt;/title&gt;&lt;secondary-title&gt;Health Communication&lt;/secondary-title&gt;&lt;/titles&gt;&lt;periodical&gt;&lt;full-title&gt;Health Communication&lt;/full-title&gt;&lt;/periodical&gt;&lt;pages&gt;402-414&lt;/pages&gt;&lt;volume&gt;34&lt;/volume&gt;&lt;number&gt;4&lt;/number&gt;&lt;dates&gt;&lt;year&gt;2019&lt;/year&gt;&lt;/dates&gt;&lt;urls&gt;&lt;/urls&gt;&lt;electronic-resource-num&gt;10.1080/10410236.2017.1405484&lt;/electronic-resource-num&gt;&lt;/record&gt;&lt;/Cite&gt;&lt;/EndNote&gt;</w:instrText>
      </w:r>
      <w:r w:rsidRPr="00F6666F">
        <w:rPr>
          <w:lang w:val="en-GB"/>
        </w:rPr>
        <w:fldChar w:fldCharType="separate"/>
      </w:r>
      <w:r>
        <w:rPr>
          <w:noProof/>
          <w:lang w:val="en-GB"/>
        </w:rPr>
        <w:t>(Dumesnil &amp; Verger, 2009; Pirkis et al., 2019)</w:t>
      </w:r>
      <w:r w:rsidRPr="00F6666F">
        <w:rPr>
          <w:lang w:val="en-GB"/>
        </w:rPr>
        <w:fldChar w:fldCharType="end"/>
      </w:r>
      <w:r w:rsidRPr="00F6666F">
        <w:rPr>
          <w:lang w:val="en-GB"/>
        </w:rPr>
        <w:t xml:space="preserve">. Since few campaigns have targeted family and friends, there is even less evidence regarding the most effective messages to promote appropriate helping behaviour in this group. Therefore, a modified Delphi method is a useful and appropriate means of reaching a consensus on the most important messages to be included in a family and friends-targeted suicide prevention campaign. </w:t>
      </w:r>
      <w:r w:rsidR="00FD4A2E">
        <w:rPr>
          <w:lang w:val="en-GB"/>
        </w:rPr>
        <w:t>A</w:t>
      </w:r>
      <w:r w:rsidRPr="00F6666F">
        <w:rPr>
          <w:lang w:val="en-GB"/>
        </w:rPr>
        <w:t xml:space="preserve"> single-round consensus study</w:t>
      </w:r>
      <w:r w:rsidR="00FD4A2E">
        <w:rPr>
          <w:lang w:val="en-GB"/>
        </w:rPr>
        <w:t xml:space="preserve"> was chosen</w:t>
      </w:r>
      <w:r w:rsidRPr="00F6666F">
        <w:rPr>
          <w:lang w:val="en-GB"/>
        </w:rPr>
        <w:t xml:space="preserve"> since the majority of statements included in </w:t>
      </w:r>
      <w:r w:rsidR="00FB0664">
        <w:rPr>
          <w:lang w:val="en-GB"/>
        </w:rPr>
        <w:t xml:space="preserve">the </w:t>
      </w:r>
      <w:r w:rsidRPr="00F6666F">
        <w:rPr>
          <w:lang w:val="en-GB"/>
        </w:rPr>
        <w:t xml:space="preserve">questionnaire were extracted from an earlier three-round Delphi study </w:t>
      </w:r>
      <w:r w:rsidRPr="00F6666F">
        <w:rPr>
          <w:lang w:val="en-GB"/>
        </w:rPr>
        <w:fldChar w:fldCharType="begin"/>
      </w:r>
      <w:r>
        <w:rPr>
          <w:lang w:val="en-GB"/>
        </w:rPr>
        <w:instrText xml:space="preserve"> ADDIN EN.CITE &lt;EndNote&gt;&lt;Cite&gt;&lt;Author&gt;Ross&lt;/Author&gt;&lt;Year&gt;2014&lt;/Year&gt;&lt;RecNum&gt;124&lt;/RecNum&gt;&lt;DisplayText&gt;(Ross et al., 2014)&lt;/DisplayText&gt;&lt;record&gt;&lt;rec-number&gt;124&lt;/rec-number&gt;&lt;foreign-keys&gt;&lt;key app="EN" db-id="v0tf50fr9dxfp6ewv0ovvzp1xr0s0dwfftsa" timestamp="1479098949"&gt;124&lt;/key&gt;&lt;/foreign-keys&gt;&lt;ref-type name="Journal Article"&gt;17&lt;/ref-type&gt;&lt;contributors&gt;&lt;authors&gt;&lt;author&gt;Ross, A.M.&lt;/author&gt;&lt;author&gt;Kelly, C.M.&lt;/author&gt;&lt;author&gt;Jorm, A.&lt;/author&gt;&lt;/authors&gt;&lt;/contributors&gt;&lt;titles&gt;&lt;title&gt;Re-development of mental health first aid guidelines for suicidal ideation and behaviour&lt;/title&gt;&lt;secondary-title&gt;BMC Psychiatry&lt;/secondary-title&gt;&lt;/titles&gt;&lt;periodical&gt;&lt;full-title&gt;BMC Psychiatry&lt;/full-title&gt;&lt;/periodical&gt;&lt;pages&gt;241&lt;/pages&gt;&lt;volume&gt;14&lt;/volume&gt;&lt;dates&gt;&lt;year&gt;2014&lt;/year&gt;&lt;pub-dates&gt;&lt;date&gt;14/11/2016&lt;/date&gt;&lt;/pub-dates&gt;&lt;/dates&gt;&lt;urls&gt;&lt;related-urls&gt;&lt;url&gt;http://bmcpsychiatry.biomedcentral.com/articles/10.1186/s12888-014-0241-8&lt;/url&gt;&lt;/related-urls&gt;&lt;/urls&gt;&lt;electronic-resource-num&gt;10.1186/s12888-014-0241-8&lt;/electronic-resource-num&gt;&lt;/record&gt;&lt;/Cite&gt;&lt;/EndNote&gt;</w:instrText>
      </w:r>
      <w:r w:rsidRPr="00F6666F">
        <w:rPr>
          <w:lang w:val="en-GB"/>
        </w:rPr>
        <w:fldChar w:fldCharType="separate"/>
      </w:r>
      <w:r>
        <w:rPr>
          <w:noProof/>
          <w:lang w:val="en-GB"/>
        </w:rPr>
        <w:t>(Ross et al., 2014)</w:t>
      </w:r>
      <w:r w:rsidRPr="00F6666F">
        <w:rPr>
          <w:lang w:val="en-GB"/>
        </w:rPr>
        <w:fldChar w:fldCharType="end"/>
      </w:r>
      <w:r w:rsidRPr="00F6666F">
        <w:rPr>
          <w:lang w:val="en-GB"/>
        </w:rPr>
        <w:t xml:space="preserve">. </w:t>
      </w:r>
      <w:r w:rsidR="00FB0664">
        <w:rPr>
          <w:lang w:val="en-GB"/>
        </w:rPr>
        <w:t>I</w:t>
      </w:r>
      <w:r w:rsidRPr="00F6666F">
        <w:rPr>
          <w:lang w:val="en-GB"/>
        </w:rPr>
        <w:t xml:space="preserve">t </w:t>
      </w:r>
      <w:r w:rsidR="00FB0664">
        <w:rPr>
          <w:lang w:val="en-GB"/>
        </w:rPr>
        <w:t xml:space="preserve">was considered </w:t>
      </w:r>
      <w:r w:rsidRPr="00F6666F">
        <w:rPr>
          <w:lang w:val="en-GB"/>
        </w:rPr>
        <w:t>likely</w:t>
      </w:r>
      <w:r w:rsidR="00FB0664">
        <w:rPr>
          <w:lang w:val="en-GB"/>
        </w:rPr>
        <w:t xml:space="preserve"> that there would be</w:t>
      </w:r>
      <w:r w:rsidRPr="00F6666F">
        <w:rPr>
          <w:lang w:val="en-GB"/>
        </w:rPr>
        <w:t xml:space="preserve"> a high level of consensus after a single round (which was what occurred).</w:t>
      </w:r>
    </w:p>
    <w:p w14:paraId="2EECBA84" w14:textId="63354A0C" w:rsidR="002617CC" w:rsidRDefault="009B5965" w:rsidP="00980264">
      <w:pPr>
        <w:pStyle w:val="Heading5"/>
      </w:pPr>
      <w:bookmarkStart w:id="115" w:name="_Ref46928500"/>
      <w:r>
        <w:t>Data collection</w:t>
      </w:r>
      <w:bookmarkEnd w:id="115"/>
    </w:p>
    <w:p w14:paraId="447DA6B8" w14:textId="334D135E" w:rsidR="002617CC" w:rsidRPr="00F6666F" w:rsidRDefault="002617CC" w:rsidP="002617CC">
      <w:pPr>
        <w:rPr>
          <w:lang w:val="en-GB"/>
        </w:rPr>
      </w:pPr>
      <w:r w:rsidRPr="00F6666F">
        <w:rPr>
          <w:lang w:val="en-GB"/>
        </w:rPr>
        <w:t xml:space="preserve">In addition to the statements to be rated, the questionnaire began with a Plain Language Statement providing information about the study and the research team that participants needed </w:t>
      </w:r>
      <w:proofErr w:type="gramStart"/>
      <w:r w:rsidRPr="00F6666F">
        <w:rPr>
          <w:lang w:val="en-GB"/>
        </w:rPr>
        <w:t>in order to</w:t>
      </w:r>
      <w:proofErr w:type="gramEnd"/>
      <w:r w:rsidRPr="00F6666F">
        <w:rPr>
          <w:lang w:val="en-GB"/>
        </w:rPr>
        <w:t xml:space="preserve"> provide informed consent to participate. Helpline numbers were also provided for five English-speaking countries should participants wish to access support following their participation. Participants consented to participate by choosing an option to continue with the study. Choosing this option lead them to instructions on how to complete the questionnaire. The two expert groups (lived experience and professionals) were asked to rate the 55 statements for </w:t>
      </w:r>
      <w:r w:rsidRPr="00F6666F">
        <w:rPr>
          <w:i/>
          <w:lang w:val="en-GB"/>
        </w:rPr>
        <w:t>how high a priority it is (from ‘very low priority’ to ‘very high priority’) that each message be included in a national media campaign for suicide prevention’.</w:t>
      </w:r>
    </w:p>
    <w:p w14:paraId="06C99D6F" w14:textId="1B1BE5CE" w:rsidR="002617CC" w:rsidRDefault="009B5965" w:rsidP="009B5965">
      <w:pPr>
        <w:pStyle w:val="Heading4"/>
      </w:pPr>
      <w:r>
        <w:t>Data analysis</w:t>
      </w:r>
    </w:p>
    <w:p w14:paraId="184BCF3A" w14:textId="76DCC112" w:rsidR="009B5965" w:rsidRPr="00980264" w:rsidRDefault="009B5965" w:rsidP="009B5965">
      <w:pPr>
        <w:rPr>
          <w:lang w:val="en"/>
        </w:rPr>
      </w:pPr>
      <w:r>
        <w:rPr>
          <w:lang w:val="en"/>
        </w:rPr>
        <w:t xml:space="preserve">The data analysis methods used for </w:t>
      </w:r>
      <w:r w:rsidR="002E4847">
        <w:rPr>
          <w:lang w:val="en"/>
        </w:rPr>
        <w:t>S</w:t>
      </w:r>
      <w:r>
        <w:rPr>
          <w:lang w:val="en"/>
        </w:rPr>
        <w:t xml:space="preserve">tudy 1 are outlined within the published paper </w:t>
      </w:r>
      <w:r w:rsidR="008F0D12">
        <w:rPr>
          <w:lang w:val="en"/>
        </w:rPr>
        <w:t xml:space="preserve">in section </w:t>
      </w:r>
      <w:r w:rsidR="008F0D12">
        <w:rPr>
          <w:lang w:val="en"/>
        </w:rPr>
        <w:fldChar w:fldCharType="begin"/>
      </w:r>
      <w:r w:rsidR="008F0D12">
        <w:rPr>
          <w:lang w:val="en"/>
        </w:rPr>
        <w:instrText xml:space="preserve"> REF _Ref46758369 \r \h </w:instrText>
      </w:r>
      <w:r w:rsidR="008F0D12">
        <w:rPr>
          <w:lang w:val="en"/>
        </w:rPr>
      </w:r>
      <w:r w:rsidR="008F0D12">
        <w:rPr>
          <w:lang w:val="en"/>
        </w:rPr>
        <w:fldChar w:fldCharType="separate"/>
      </w:r>
      <w:r w:rsidR="00BF6757">
        <w:rPr>
          <w:lang w:val="en"/>
        </w:rPr>
        <w:t>4.3.3.2</w:t>
      </w:r>
      <w:r w:rsidR="008F0D12">
        <w:rPr>
          <w:lang w:val="en"/>
        </w:rPr>
        <w:fldChar w:fldCharType="end"/>
      </w:r>
      <w:r w:rsidR="008F0D12">
        <w:rPr>
          <w:lang w:val="en"/>
        </w:rPr>
        <w:t>.</w:t>
      </w:r>
    </w:p>
    <w:p w14:paraId="24BE61C3" w14:textId="63489D02" w:rsidR="002E449C" w:rsidRDefault="002E449C" w:rsidP="002E449C">
      <w:pPr>
        <w:pStyle w:val="Heading3"/>
        <w:rPr>
          <w:lang w:val="en-GB"/>
        </w:rPr>
      </w:pPr>
      <w:r>
        <w:rPr>
          <w:lang w:val="en-GB"/>
        </w:rPr>
        <w:lastRenderedPageBreak/>
        <w:t>An online survey study (Study 2)</w:t>
      </w:r>
    </w:p>
    <w:p w14:paraId="3BCB196D" w14:textId="523EFF48" w:rsidR="009B5965" w:rsidRPr="009B5965" w:rsidRDefault="009B5965" w:rsidP="00980264">
      <w:pPr>
        <w:rPr>
          <w:lang w:val="en-GB"/>
        </w:rPr>
      </w:pPr>
      <w:r>
        <w:rPr>
          <w:lang w:val="en-GB"/>
        </w:rPr>
        <w:t xml:space="preserve">As overview of </w:t>
      </w:r>
      <w:r w:rsidR="002E4847">
        <w:rPr>
          <w:lang w:val="en-GB"/>
        </w:rPr>
        <w:t>S</w:t>
      </w:r>
      <w:r>
        <w:rPr>
          <w:lang w:val="en-GB"/>
        </w:rPr>
        <w:t xml:space="preserve">tudy 2 is provided in section </w:t>
      </w:r>
      <w:r>
        <w:rPr>
          <w:lang w:val="en-GB"/>
        </w:rPr>
        <w:fldChar w:fldCharType="begin"/>
      </w:r>
      <w:r>
        <w:rPr>
          <w:lang w:val="en-GB"/>
        </w:rPr>
        <w:instrText xml:space="preserve"> REF _Ref46755059 \r \h </w:instrText>
      </w:r>
      <w:r>
        <w:rPr>
          <w:lang w:val="en-GB"/>
        </w:rPr>
      </w:r>
      <w:r>
        <w:rPr>
          <w:lang w:val="en-GB"/>
        </w:rPr>
        <w:fldChar w:fldCharType="separate"/>
      </w:r>
      <w:r w:rsidR="00BF6757">
        <w:rPr>
          <w:lang w:val="en-GB"/>
        </w:rPr>
        <w:t>3.1.3.2</w:t>
      </w:r>
      <w:r>
        <w:rPr>
          <w:lang w:val="en-GB"/>
        </w:rPr>
        <w:fldChar w:fldCharType="end"/>
      </w:r>
      <w:r>
        <w:rPr>
          <w:lang w:val="en-GB"/>
        </w:rPr>
        <w:t xml:space="preserve">. The </w:t>
      </w:r>
      <w:r w:rsidR="00980264">
        <w:rPr>
          <w:lang w:val="en-GB"/>
        </w:rPr>
        <w:t>accepted</w:t>
      </w:r>
      <w:r>
        <w:rPr>
          <w:lang w:val="en-GB"/>
        </w:rPr>
        <w:t xml:space="preserve"> article is included as </w:t>
      </w:r>
      <w:r>
        <w:rPr>
          <w:lang w:val="en-GB"/>
        </w:rPr>
        <w:fldChar w:fldCharType="begin"/>
      </w:r>
      <w:r>
        <w:rPr>
          <w:lang w:val="en-GB"/>
        </w:rPr>
        <w:instrText xml:space="preserve"> REF _Ref46755129 \r \h </w:instrText>
      </w:r>
      <w:r>
        <w:rPr>
          <w:lang w:val="en-GB"/>
        </w:rPr>
      </w:r>
      <w:r>
        <w:rPr>
          <w:lang w:val="en-GB"/>
        </w:rPr>
        <w:fldChar w:fldCharType="separate"/>
      </w:r>
      <w:r w:rsidR="00BF6757">
        <w:rPr>
          <w:lang w:val="en-GB"/>
        </w:rPr>
        <w:t>Chapter 4</w:t>
      </w:r>
      <w:r>
        <w:rPr>
          <w:lang w:val="en-GB"/>
        </w:rPr>
        <w:fldChar w:fldCharType="end"/>
      </w:r>
      <w:r>
        <w:rPr>
          <w:lang w:val="en-GB"/>
        </w:rPr>
        <w:t>.</w:t>
      </w:r>
    </w:p>
    <w:p w14:paraId="21428CFC" w14:textId="77777777" w:rsidR="009B5965" w:rsidRPr="00F6666F" w:rsidRDefault="009B5965" w:rsidP="009B5965">
      <w:pPr>
        <w:pStyle w:val="Heading4"/>
        <w:rPr>
          <w:lang w:val="en-GB"/>
        </w:rPr>
      </w:pPr>
      <w:r>
        <w:rPr>
          <w:lang w:val="en-GB"/>
        </w:rPr>
        <w:t>Sample and recruitment</w:t>
      </w:r>
    </w:p>
    <w:p w14:paraId="13DF0084" w14:textId="16EDFD95" w:rsidR="009B5965" w:rsidRPr="009B5965" w:rsidRDefault="009B5965" w:rsidP="00980264">
      <w:pPr>
        <w:rPr>
          <w:lang w:val="en-GB"/>
        </w:rPr>
      </w:pPr>
      <w:r>
        <w:rPr>
          <w:lang w:val="en-GB"/>
        </w:rPr>
        <w:t xml:space="preserve">Participants for </w:t>
      </w:r>
      <w:r w:rsidR="002E4847">
        <w:rPr>
          <w:lang w:val="en-GB"/>
        </w:rPr>
        <w:t>S</w:t>
      </w:r>
      <w:r>
        <w:rPr>
          <w:lang w:val="en-GB"/>
        </w:rPr>
        <w:t xml:space="preserve">tudy 2 were recruited from Beyond Blue’s </w:t>
      </w:r>
      <w:proofErr w:type="spellStart"/>
      <w:r>
        <w:rPr>
          <w:lang w:val="en-GB"/>
        </w:rPr>
        <w:t>BlueVoices</w:t>
      </w:r>
      <w:proofErr w:type="spellEnd"/>
      <w:r>
        <w:rPr>
          <w:lang w:val="en-GB"/>
        </w:rPr>
        <w:t xml:space="preserve"> group, as described </w:t>
      </w:r>
      <w:r w:rsidR="00FB0664">
        <w:rPr>
          <w:lang w:val="en-GB"/>
        </w:rPr>
        <w:t xml:space="preserve">previously </w:t>
      </w:r>
      <w:r>
        <w:rPr>
          <w:lang w:val="en-GB"/>
        </w:rPr>
        <w:t xml:space="preserve">in section </w:t>
      </w:r>
      <w:r>
        <w:rPr>
          <w:lang w:val="en-GB"/>
        </w:rPr>
        <w:fldChar w:fldCharType="begin"/>
      </w:r>
      <w:r>
        <w:rPr>
          <w:lang w:val="en-GB"/>
        </w:rPr>
        <w:instrText xml:space="preserve"> REF _Ref46757885 \r \h </w:instrText>
      </w:r>
      <w:r>
        <w:rPr>
          <w:lang w:val="en-GB"/>
        </w:rPr>
      </w:r>
      <w:r>
        <w:rPr>
          <w:lang w:val="en-GB"/>
        </w:rPr>
        <w:fldChar w:fldCharType="separate"/>
      </w:r>
      <w:r w:rsidR="00BF6757">
        <w:rPr>
          <w:lang w:val="en-GB"/>
        </w:rPr>
        <w:t>3.1.1.1</w:t>
      </w:r>
      <w:r>
        <w:rPr>
          <w:lang w:val="en-GB"/>
        </w:rPr>
        <w:fldChar w:fldCharType="end"/>
      </w:r>
      <w:r>
        <w:rPr>
          <w:lang w:val="en-GB"/>
        </w:rPr>
        <w:t>.</w:t>
      </w:r>
      <w:r w:rsidR="00FB0664">
        <w:rPr>
          <w:lang w:val="en-GB"/>
        </w:rPr>
        <w:t xml:space="preserve"> Further details of the recruitment procedure can be found in section </w:t>
      </w:r>
      <w:r w:rsidR="00BF6757">
        <w:rPr>
          <w:lang w:val="en-GB"/>
        </w:rPr>
        <w:fldChar w:fldCharType="begin"/>
      </w:r>
      <w:r w:rsidR="00BF6757">
        <w:rPr>
          <w:lang w:val="en-GB"/>
        </w:rPr>
        <w:instrText xml:space="preserve"> REF _Ref48057019 \r \h </w:instrText>
      </w:r>
      <w:r w:rsidR="00BF6757">
        <w:rPr>
          <w:lang w:val="en-GB"/>
        </w:rPr>
      </w:r>
      <w:r w:rsidR="00BF6757">
        <w:rPr>
          <w:lang w:val="en-GB"/>
        </w:rPr>
        <w:fldChar w:fldCharType="separate"/>
      </w:r>
      <w:r w:rsidR="00BF6757">
        <w:rPr>
          <w:lang w:val="en-GB"/>
        </w:rPr>
        <w:t>5.3.1</w:t>
      </w:r>
      <w:r w:rsidR="00BF6757">
        <w:rPr>
          <w:lang w:val="en-GB"/>
        </w:rPr>
        <w:fldChar w:fldCharType="end"/>
      </w:r>
      <w:r w:rsidR="00FB0664">
        <w:rPr>
          <w:lang w:val="en-GB"/>
        </w:rPr>
        <w:t>.</w:t>
      </w:r>
    </w:p>
    <w:p w14:paraId="23DF6F04" w14:textId="2D207775" w:rsidR="009B5965" w:rsidRDefault="009B5965" w:rsidP="006E235F">
      <w:pPr>
        <w:pStyle w:val="Heading4"/>
      </w:pPr>
      <w:r>
        <w:t>Materials</w:t>
      </w:r>
    </w:p>
    <w:p w14:paraId="1837BFEE" w14:textId="18912259" w:rsidR="006E235F" w:rsidRPr="006E235F" w:rsidRDefault="006E235F" w:rsidP="00980264">
      <w:pPr>
        <w:pStyle w:val="Heading5"/>
      </w:pPr>
      <w:bookmarkStart w:id="116" w:name="_Ref46760056"/>
      <w:r>
        <w:t xml:space="preserve">Choice of </w:t>
      </w:r>
      <w:r w:rsidR="00887C01">
        <w:t>history of suicide risk</w:t>
      </w:r>
      <w:r>
        <w:t xml:space="preserve"> items</w:t>
      </w:r>
      <w:bookmarkEnd w:id="116"/>
    </w:p>
    <w:p w14:paraId="36B94D5B" w14:textId="6E578DB7" w:rsidR="002E449C" w:rsidRDefault="002E449C" w:rsidP="002E449C">
      <w:pPr>
        <w:rPr>
          <w:lang w:val="en-GB"/>
        </w:rPr>
      </w:pPr>
      <w:r w:rsidRPr="00F6666F">
        <w:rPr>
          <w:lang w:val="en-GB"/>
        </w:rPr>
        <w:t xml:space="preserve">In the survey used for </w:t>
      </w:r>
      <w:r w:rsidR="002E4847">
        <w:rPr>
          <w:lang w:val="en-GB"/>
        </w:rPr>
        <w:t>S</w:t>
      </w:r>
      <w:r w:rsidRPr="00F6666F">
        <w:rPr>
          <w:lang w:val="en-GB"/>
        </w:rPr>
        <w:t>tud</w:t>
      </w:r>
      <w:r w:rsidR="00DC5AB7">
        <w:rPr>
          <w:lang w:val="en-GB"/>
        </w:rPr>
        <w:t>y 2</w:t>
      </w:r>
      <w:r w:rsidR="009B5965">
        <w:rPr>
          <w:lang w:val="en-GB"/>
        </w:rPr>
        <w:t>,</w:t>
      </w:r>
      <w:r w:rsidR="00DC5AB7">
        <w:rPr>
          <w:lang w:val="en-GB"/>
        </w:rPr>
        <w:t xml:space="preserve"> </w:t>
      </w:r>
      <w:r w:rsidRPr="00F6666F">
        <w:rPr>
          <w:lang w:val="en-GB"/>
        </w:rPr>
        <w:t xml:space="preserve">respondents were asked questions regarding their history of suicide risk. </w:t>
      </w:r>
      <w:proofErr w:type="gramStart"/>
      <w:r w:rsidRPr="00F6666F">
        <w:rPr>
          <w:lang w:val="en-GB"/>
        </w:rPr>
        <w:t>In order to</w:t>
      </w:r>
      <w:proofErr w:type="gramEnd"/>
      <w:r w:rsidRPr="00F6666F">
        <w:rPr>
          <w:lang w:val="en-GB"/>
        </w:rPr>
        <w:t xml:space="preserve"> identify items to measure history of suicide risk for inclusion in these surveys, a literature review </w:t>
      </w:r>
      <w:r w:rsidR="00DC5AB7">
        <w:rPr>
          <w:lang w:val="en-GB"/>
        </w:rPr>
        <w:t xml:space="preserve">was conducted </w:t>
      </w:r>
      <w:r w:rsidRPr="00F6666F">
        <w:rPr>
          <w:lang w:val="en-GB"/>
        </w:rPr>
        <w:t xml:space="preserve">of peer-reviewed </w:t>
      </w:r>
      <w:r w:rsidR="00BF6757">
        <w:rPr>
          <w:lang w:val="en-GB"/>
        </w:rPr>
        <w:t>articles</w:t>
      </w:r>
      <w:r w:rsidRPr="00F6666F">
        <w:rPr>
          <w:lang w:val="en-GB"/>
        </w:rPr>
        <w:t xml:space="preserve"> for measures of suicidal ideation and behaviour. Medline and </w:t>
      </w:r>
      <w:proofErr w:type="spellStart"/>
      <w:r w:rsidRPr="00F6666F">
        <w:rPr>
          <w:lang w:val="en-GB"/>
        </w:rPr>
        <w:t>Psycinfo</w:t>
      </w:r>
      <w:proofErr w:type="spellEnd"/>
      <w:r w:rsidRPr="00F6666F">
        <w:rPr>
          <w:lang w:val="en-GB"/>
        </w:rPr>
        <w:t xml:space="preserve"> </w:t>
      </w:r>
      <w:r w:rsidR="00DC5AB7">
        <w:rPr>
          <w:lang w:val="en-GB"/>
        </w:rPr>
        <w:t xml:space="preserve">were searched </w:t>
      </w:r>
      <w:r w:rsidRPr="00F6666F">
        <w:rPr>
          <w:lang w:val="en-GB"/>
        </w:rPr>
        <w:t>using search terms such as ‘</w:t>
      </w:r>
      <w:proofErr w:type="spellStart"/>
      <w:r w:rsidRPr="00F6666F">
        <w:rPr>
          <w:lang w:val="en-GB"/>
        </w:rPr>
        <w:t>suicid</w:t>
      </w:r>
      <w:proofErr w:type="spellEnd"/>
      <w:r w:rsidRPr="00F6666F">
        <w:rPr>
          <w:lang w:val="en-GB"/>
        </w:rPr>
        <w:t>*’ AND ‘scale’ OR ‘measure’ OR ‘assessment OR ‘questionnaire’ in abstract or title for papers published in English, with no dat</w:t>
      </w:r>
      <w:r w:rsidR="00BF6757">
        <w:rPr>
          <w:lang w:val="en-GB"/>
        </w:rPr>
        <w:t>e</w:t>
      </w:r>
      <w:r w:rsidRPr="00F6666F">
        <w:rPr>
          <w:lang w:val="en-GB"/>
        </w:rPr>
        <w:t xml:space="preserve"> restrictions. Because this measure </w:t>
      </w:r>
      <w:r w:rsidR="00DC5AB7">
        <w:rPr>
          <w:lang w:val="en-GB"/>
        </w:rPr>
        <w:t xml:space="preserve">was </w:t>
      </w:r>
      <w:r w:rsidR="00FB0664">
        <w:rPr>
          <w:lang w:val="en-GB"/>
        </w:rPr>
        <w:t xml:space="preserve">also </w:t>
      </w:r>
      <w:r w:rsidR="00DC5AB7">
        <w:rPr>
          <w:lang w:val="en-GB"/>
        </w:rPr>
        <w:t xml:space="preserve">to be used </w:t>
      </w:r>
      <w:r w:rsidRPr="00F6666F">
        <w:rPr>
          <w:lang w:val="en-GB"/>
        </w:rPr>
        <w:t xml:space="preserve">in the nationally representative survey (described in section </w:t>
      </w:r>
      <w:r w:rsidRPr="00F6666F">
        <w:rPr>
          <w:lang w:val="en-GB"/>
        </w:rPr>
        <w:fldChar w:fldCharType="begin"/>
      </w:r>
      <w:r w:rsidRPr="00F6666F">
        <w:rPr>
          <w:lang w:val="en-GB"/>
        </w:rPr>
        <w:instrText xml:space="preserve"> REF _Ref25742565 \r \h </w:instrText>
      </w:r>
      <w:r w:rsidRPr="00F6666F">
        <w:rPr>
          <w:lang w:val="en-GB"/>
        </w:rPr>
      </w:r>
      <w:r w:rsidRPr="00F6666F">
        <w:rPr>
          <w:lang w:val="en-GB"/>
        </w:rPr>
        <w:fldChar w:fldCharType="separate"/>
      </w:r>
      <w:r w:rsidR="00BF6757">
        <w:rPr>
          <w:lang w:val="en-GB"/>
        </w:rPr>
        <w:t>3.1.3</w:t>
      </w:r>
      <w:r w:rsidRPr="00F6666F">
        <w:rPr>
          <w:lang w:val="en-GB"/>
        </w:rPr>
        <w:fldChar w:fldCharType="end"/>
      </w:r>
      <w:r w:rsidRPr="00F6666F">
        <w:rPr>
          <w:lang w:val="en-GB"/>
        </w:rPr>
        <w:t xml:space="preserve">), the grey literature </w:t>
      </w:r>
      <w:r w:rsidR="00DC5AB7">
        <w:rPr>
          <w:lang w:val="en-GB"/>
        </w:rPr>
        <w:t xml:space="preserve">was also searched </w:t>
      </w:r>
      <w:r w:rsidRPr="00F6666F">
        <w:rPr>
          <w:lang w:val="en-GB"/>
        </w:rPr>
        <w:t>for useful items used at the population level in national mental health or health surveys in English-speaking countries. From this review</w:t>
      </w:r>
      <w:r w:rsidR="00DC5AB7">
        <w:rPr>
          <w:lang w:val="en-GB"/>
        </w:rPr>
        <w:t>,</w:t>
      </w:r>
      <w:r w:rsidRPr="00F6666F">
        <w:rPr>
          <w:lang w:val="en-GB"/>
        </w:rPr>
        <w:t xml:space="preserve"> 25 measures of suicidal ideation and/or behaviours</w:t>
      </w:r>
      <w:r w:rsidR="00DC5AB7">
        <w:rPr>
          <w:lang w:val="en-GB"/>
        </w:rPr>
        <w:t xml:space="preserve"> were identified</w:t>
      </w:r>
      <w:r w:rsidRPr="00F6666F">
        <w:rPr>
          <w:lang w:val="en-GB"/>
        </w:rPr>
        <w:t xml:space="preserve">. </w:t>
      </w:r>
      <w:r w:rsidR="00BF6757">
        <w:rPr>
          <w:lang w:val="en-GB"/>
        </w:rPr>
        <w:t>T</w:t>
      </w:r>
      <w:r w:rsidRPr="00F6666F">
        <w:rPr>
          <w:lang w:val="en-GB"/>
        </w:rPr>
        <w:t xml:space="preserve">he items of </w:t>
      </w:r>
      <w:r w:rsidRPr="00F6666F">
        <w:rPr>
          <w:lang w:val="en-GB"/>
        </w:rPr>
        <w:fldChar w:fldCharType="begin"/>
      </w:r>
      <w:r>
        <w:rPr>
          <w:lang w:val="en-GB"/>
        </w:rPr>
        <w:instrText xml:space="preserve"> ADDIN EN.CITE &lt;EndNote&gt;&lt;Cite AuthorYear="1"&gt;&lt;Author&gt;Paykel&lt;/Author&gt;&lt;Year&gt;1974&lt;/Year&gt;&lt;RecNum&gt;150&lt;/RecNum&gt;&lt;DisplayText&gt;Paykel, Myers, Lindenthal, and Tanner (1974)&lt;/DisplayText&gt;&lt;record&gt;&lt;rec-number&gt;150&lt;/rec-number&gt;&lt;foreign-keys&gt;&lt;key app="EN" db-id="v0tf50fr9dxfp6ewv0ovvzp1xr0s0dwfftsa" timestamp="1486008217"&gt;150&lt;/key&gt;&lt;/foreign-keys&gt;&lt;ref-type name="Journal Article"&gt;17&lt;/ref-type&gt;&lt;contributors&gt;&lt;authors&gt;&lt;author&gt;Paykel, E.S.&lt;/author&gt;&lt;author&gt;Myers, J.K.&lt;/author&gt;&lt;author&gt;Lindenthal, J.J.&lt;/author&gt;&lt;author&gt;Tanner, J.&lt;/author&gt;&lt;/authors&gt;&lt;/contributors&gt;&lt;titles&gt;&lt;title&gt;Suicidal feelings in the general population: A prevalence study&lt;/title&gt;&lt;secondary-title&gt;British Journal of Psychiatry&lt;/secondary-title&gt;&lt;/titles&gt;&lt;periodical&gt;&lt;full-title&gt;British Journal of Psychiatry&lt;/full-title&gt;&lt;/periodical&gt;&lt;pages&gt;460-469&lt;/pages&gt;&lt;volume&gt;124&lt;/volume&gt;&lt;dates&gt;&lt;year&gt;1974&lt;/year&gt;&lt;/dates&gt;&lt;urls&gt;&lt;/urls&gt;&lt;/record&gt;&lt;/Cite&gt;&lt;/EndNote&gt;</w:instrText>
      </w:r>
      <w:r w:rsidRPr="00F6666F">
        <w:rPr>
          <w:lang w:val="en-GB"/>
        </w:rPr>
        <w:fldChar w:fldCharType="separate"/>
      </w:r>
      <w:r>
        <w:rPr>
          <w:noProof/>
          <w:lang w:val="en-GB"/>
        </w:rPr>
        <w:t>Paykel, Myers, Lindenthal, and Tanner (1974)</w:t>
      </w:r>
      <w:r w:rsidRPr="00F6666F">
        <w:rPr>
          <w:lang w:val="en-GB"/>
        </w:rPr>
        <w:fldChar w:fldCharType="end"/>
      </w:r>
      <w:r w:rsidR="00DC5AB7">
        <w:rPr>
          <w:lang w:val="en-GB"/>
        </w:rPr>
        <w:t xml:space="preserve"> were chosen </w:t>
      </w:r>
      <w:r w:rsidR="00FB0664">
        <w:rPr>
          <w:lang w:val="en-GB"/>
        </w:rPr>
        <w:t>to be included</w:t>
      </w:r>
      <w:r w:rsidR="00DC5AB7">
        <w:rPr>
          <w:lang w:val="en-GB"/>
        </w:rPr>
        <w:t xml:space="preserve"> in the survey </w:t>
      </w:r>
      <w:r w:rsidRPr="00F6666F">
        <w:rPr>
          <w:lang w:val="en-GB"/>
        </w:rPr>
        <w:t>because they use plain language to delineate between suicidal thoughts (‘Have you ever thought of taking your life, even if you wouldn’t really do it?’), intentions (‘Have you ever reached the point where you seriously considered taking your life, or perhaps made plans for how you would do it?’) and behaviours (‘Have you ever made an attempt to take your life?’). Responses to these questions could also be self-reported, rather than being reliant on clinician administration</w:t>
      </w:r>
      <w:r w:rsidR="00BF6757">
        <w:rPr>
          <w:lang w:val="en-GB"/>
        </w:rPr>
        <w:t>,</w:t>
      </w:r>
      <w:r w:rsidRPr="00F6666F">
        <w:rPr>
          <w:lang w:val="en-GB"/>
        </w:rPr>
        <w:t xml:space="preserve"> and had been used in the population survey, the British National Survey of Psychiatric Morbidity </w:t>
      </w:r>
      <w:r w:rsidRPr="00F6666F">
        <w:rPr>
          <w:lang w:val="en-GB"/>
        </w:rPr>
        <w:fldChar w:fldCharType="begin"/>
      </w:r>
      <w:r>
        <w:rPr>
          <w:lang w:val="en-GB"/>
        </w:rPr>
        <w:instrText xml:space="preserve"> ADDIN EN.CITE &lt;EndNote&gt;&lt;Cite&gt;&lt;Author&gt;Bebbington&lt;/Author&gt;&lt;Year&gt;2010&lt;/Year&gt;&lt;RecNum&gt;343&lt;/RecNum&gt;&lt;DisplayText&gt;(Bebbington et al., 2010)&lt;/DisplayText&gt;&lt;record&gt;&lt;rec-number&gt;343&lt;/rec-number&gt;&lt;foreign-keys&gt;&lt;key app="EN" db-id="v0tf50fr9dxfp6ewv0ovvzp1xr0s0dwfftsa" timestamp="1574812145"&gt;343&lt;/key&gt;&lt;/foreign-keys&gt;&lt;ref-type name="Journal Article"&gt;17&lt;/ref-type&gt;&lt;contributors&gt;&lt;authors&gt;&lt;author&gt;Bebbington, P. E.&lt;/author&gt;&lt;author&gt;Minot, S.&lt;/author&gt;&lt;author&gt;Cooper, C.&lt;/author&gt;&lt;author&gt;Dennis, M.&lt;/author&gt;&lt;author&gt;Meltzer, H.&lt;/author&gt;&lt;author&gt;Jenkins, R.&lt;/author&gt;&lt;author&gt;Brugha, T.&lt;/author&gt;&lt;/authors&gt;&lt;/contributors&gt;&lt;titles&gt;&lt;title&gt;Suicidal ideation, self-harm and attempted suicide: Results from the British psychiatric morbidity survey 2000&lt;/title&gt;&lt;secondary-title&gt;European Psychiatry&lt;/secondary-title&gt;&lt;/titles&gt;&lt;periodical&gt;&lt;full-title&gt;European Psychiatry&lt;/full-title&gt;&lt;/periodical&gt;&lt;pages&gt;427-431&lt;/pages&gt;&lt;volume&gt;25&lt;/volume&gt;&lt;number&gt;7&lt;/number&gt;&lt;keywords&gt;&lt;keyword&gt;Suicide&lt;/keyword&gt;&lt;keyword&gt;Deliberate self-harm&lt;/keyword&gt;&lt;keyword&gt;Suicidal ideation&lt;/keyword&gt;&lt;keyword&gt;Epidemiology&lt;/keyword&gt;&lt;keyword&gt;Survey&lt;/keyword&gt;&lt;/keywords&gt;&lt;dates&gt;&lt;year&gt;2010&lt;/year&gt;&lt;pub-dates&gt;&lt;date&gt;2010/11/01/&lt;/date&gt;&lt;/pub-dates&gt;&lt;/dates&gt;&lt;isbn&gt;0924-9338&lt;/isbn&gt;&lt;urls&gt;&lt;related-urls&gt;&lt;url&gt;http://www.sciencedirect.com/science/article/pii/S0924933810000258&lt;/url&gt;&lt;/related-urls&gt;&lt;/urls&gt;&lt;electronic-resource-num&gt;https://doi.org/10.1016/j.eurpsy.2009.12.004&lt;/electronic-resource-num&gt;&lt;/record&gt;&lt;/Cite&gt;&lt;/EndNote&gt;</w:instrText>
      </w:r>
      <w:r w:rsidRPr="00F6666F">
        <w:rPr>
          <w:lang w:val="en-GB"/>
        </w:rPr>
        <w:fldChar w:fldCharType="separate"/>
      </w:r>
      <w:r>
        <w:rPr>
          <w:noProof/>
          <w:lang w:val="en-GB"/>
        </w:rPr>
        <w:t>(Bebbington et al., 2010)</w:t>
      </w:r>
      <w:r w:rsidRPr="00F6666F">
        <w:rPr>
          <w:lang w:val="en-GB"/>
        </w:rPr>
        <w:fldChar w:fldCharType="end"/>
      </w:r>
      <w:r w:rsidRPr="00F6666F">
        <w:rPr>
          <w:lang w:val="en-GB"/>
        </w:rPr>
        <w:t>.</w:t>
      </w:r>
    </w:p>
    <w:p w14:paraId="2F556C79" w14:textId="12DF6E4D" w:rsidR="006E5294" w:rsidRPr="00980264" w:rsidRDefault="008F0D12" w:rsidP="00887C01">
      <w:pPr>
        <w:pStyle w:val="Heading4"/>
      </w:pPr>
      <w:r w:rsidRPr="00887C01">
        <w:t>Data analysis</w:t>
      </w:r>
    </w:p>
    <w:p w14:paraId="7F464EBC" w14:textId="2E068459" w:rsidR="008F0D12" w:rsidRDefault="006E5294" w:rsidP="00980264">
      <w:pPr>
        <w:rPr>
          <w:lang w:val="en-GB"/>
        </w:rPr>
      </w:pPr>
      <w:r>
        <w:rPr>
          <w:lang w:val="en-GB"/>
        </w:rPr>
        <w:t xml:space="preserve">Quantitative data analysis methods for </w:t>
      </w:r>
      <w:r w:rsidR="00341516">
        <w:rPr>
          <w:lang w:val="en-GB"/>
        </w:rPr>
        <w:t>S</w:t>
      </w:r>
      <w:r>
        <w:rPr>
          <w:lang w:val="en-GB"/>
        </w:rPr>
        <w:t xml:space="preserve">tudy 2 are outlined in the section </w:t>
      </w:r>
      <w:r>
        <w:rPr>
          <w:lang w:val="en-GB"/>
        </w:rPr>
        <w:fldChar w:fldCharType="begin"/>
      </w:r>
      <w:r>
        <w:rPr>
          <w:lang w:val="en-GB"/>
        </w:rPr>
        <w:instrText xml:space="preserve"> REF _Ref46758534 \r \h  \* MERGEFORMAT </w:instrText>
      </w:r>
      <w:r>
        <w:rPr>
          <w:lang w:val="en-GB"/>
        </w:rPr>
      </w:r>
      <w:r>
        <w:rPr>
          <w:lang w:val="en-GB"/>
        </w:rPr>
        <w:fldChar w:fldCharType="separate"/>
      </w:r>
      <w:r w:rsidR="00BF6757">
        <w:rPr>
          <w:lang w:val="en-GB"/>
        </w:rPr>
        <w:t>5.3.3.2.1</w:t>
      </w:r>
      <w:r>
        <w:rPr>
          <w:lang w:val="en-GB"/>
        </w:rPr>
        <w:fldChar w:fldCharType="end"/>
      </w:r>
      <w:r>
        <w:rPr>
          <w:lang w:val="en-GB"/>
        </w:rPr>
        <w:t xml:space="preserve">. Additional details of the qualitative data analysis methods are provided </w:t>
      </w:r>
      <w:r w:rsidR="00FB0664">
        <w:rPr>
          <w:lang w:val="en-GB"/>
        </w:rPr>
        <w:t>here</w:t>
      </w:r>
      <w:r>
        <w:rPr>
          <w:lang w:val="en-GB"/>
        </w:rPr>
        <w:t>.</w:t>
      </w:r>
    </w:p>
    <w:p w14:paraId="169D4F72" w14:textId="63103175" w:rsidR="006E235F" w:rsidRPr="00F6666F" w:rsidRDefault="006E235F" w:rsidP="00980264">
      <w:pPr>
        <w:pStyle w:val="Heading5"/>
      </w:pPr>
      <w:bookmarkStart w:id="117" w:name="_Ref46929167"/>
      <w:r w:rsidRPr="00F6666F">
        <w:lastRenderedPageBreak/>
        <w:t>Thematic analysis of qualitative data</w:t>
      </w:r>
      <w:bookmarkEnd w:id="117"/>
    </w:p>
    <w:p w14:paraId="2BFD7F30" w14:textId="1B6A22F5" w:rsidR="006E235F" w:rsidRPr="00F6666F" w:rsidRDefault="006E235F" w:rsidP="006E235F">
      <w:pPr>
        <w:rPr>
          <w:lang w:val="en-GB"/>
        </w:rPr>
      </w:pPr>
      <w:r>
        <w:rPr>
          <w:lang w:val="en-GB"/>
        </w:rPr>
        <w:t xml:space="preserve">In </w:t>
      </w:r>
      <w:r w:rsidR="00341516">
        <w:rPr>
          <w:lang w:val="en-GB"/>
        </w:rPr>
        <w:t>S</w:t>
      </w:r>
      <w:r>
        <w:rPr>
          <w:lang w:val="en-GB"/>
        </w:rPr>
        <w:t xml:space="preserve">tudy 2, </w:t>
      </w:r>
      <w:r w:rsidRPr="00F6666F">
        <w:rPr>
          <w:lang w:val="en-GB"/>
        </w:rPr>
        <w:t xml:space="preserve">thematic analysis </w:t>
      </w:r>
      <w:r>
        <w:rPr>
          <w:lang w:val="en-GB"/>
        </w:rPr>
        <w:t xml:space="preserve">was used </w:t>
      </w:r>
      <w:r w:rsidRPr="00F6666F">
        <w:rPr>
          <w:lang w:val="en-GB"/>
        </w:rPr>
        <w:t xml:space="preserve">to summarise and describe </w:t>
      </w:r>
      <w:r>
        <w:rPr>
          <w:lang w:val="en-GB"/>
        </w:rPr>
        <w:t xml:space="preserve">the </w:t>
      </w:r>
      <w:r w:rsidR="00265838">
        <w:rPr>
          <w:lang w:val="en-GB"/>
        </w:rPr>
        <w:t>content of responses to open-ended questions</w:t>
      </w:r>
      <w:r w:rsidRPr="00F6666F">
        <w:rPr>
          <w:lang w:val="en-GB"/>
        </w:rPr>
        <w:t xml:space="preserve">. </w:t>
      </w:r>
      <w:r w:rsidRPr="00F6666F">
        <w:rPr>
          <w:lang w:val="en-GB"/>
        </w:rPr>
        <w:fldChar w:fldCharType="begin"/>
      </w:r>
      <w:r>
        <w:rPr>
          <w:lang w:val="en-GB"/>
        </w:rPr>
        <w:instrText xml:space="preserve"> ADDIN EN.CITE &lt;EndNote&gt;&lt;Cite AuthorYear="1"&gt;&lt;Author&gt;Guest&lt;/Author&gt;&lt;Year&gt;2012&lt;/Year&gt;&lt;RecNum&gt;341&lt;/RecNum&gt;&lt;DisplayText&gt;Guest, MacQueen, and Namey (2012)&lt;/DisplayText&gt;&lt;record&gt;&lt;rec-number&gt;341&lt;/rec-number&gt;&lt;foreign-keys&gt;&lt;key app="EN" db-id="v0tf50fr9dxfp6ewv0ovvzp1xr0s0dwfftsa" timestamp="1574733829"&gt;341&lt;/key&gt;&lt;/foreign-keys&gt;&lt;ref-type name="Book Section"&gt;5&lt;/ref-type&gt;&lt;contributors&gt;&lt;authors&gt;&lt;author&gt;Guest, G.&lt;/author&gt;&lt;author&gt;MacQueen, K.M.&lt;/author&gt;&lt;author&gt;Namey, E.E.&lt;/author&gt;&lt;/authors&gt;&lt;/contributors&gt;&lt;titles&gt;&lt;title&gt;Introduction to Applied Thematic Analysis&lt;/title&gt;&lt;secondary-title&gt;Applied Thematic Analysis&lt;/secondary-title&gt;&lt;/titles&gt;&lt;pages&gt;3-20&lt;/pages&gt;&lt;dates&gt;&lt;year&gt;2012&lt;/year&gt;&lt;/dates&gt;&lt;pub-location&gt;Thousand Oaks, California, US&lt;/pub-location&gt;&lt;publisher&gt;SAGE&lt;/publisher&gt;&lt;urls&gt;&lt;/urls&gt;&lt;/record&gt;&lt;/Cite&gt;&lt;/EndNote&gt;</w:instrText>
      </w:r>
      <w:r w:rsidRPr="00F6666F">
        <w:rPr>
          <w:lang w:val="en-GB"/>
        </w:rPr>
        <w:fldChar w:fldCharType="separate"/>
      </w:r>
      <w:r>
        <w:rPr>
          <w:noProof/>
          <w:lang w:val="en-GB"/>
        </w:rPr>
        <w:t>Guest, MacQueen, and Namey (2012)</w:t>
      </w:r>
      <w:r w:rsidRPr="00F6666F">
        <w:rPr>
          <w:lang w:val="en-GB"/>
        </w:rPr>
        <w:fldChar w:fldCharType="end"/>
      </w:r>
      <w:r w:rsidRPr="00F6666F">
        <w:rPr>
          <w:lang w:val="en-GB"/>
        </w:rPr>
        <w:t xml:space="preserve"> provide a succinct description of thematic analysis, stating that it focuses on ‘identifying and describing both implicit and explicit ideas within the data, that is, themes. Codes are then typically developed to represent the identified themes and applied or linked to raw data as summary markers for later analysis’ (p.10).  </w:t>
      </w:r>
    </w:p>
    <w:p w14:paraId="1068588C" w14:textId="48A3DFF7" w:rsidR="00265838" w:rsidRPr="00EB3E01" w:rsidRDefault="006E235F" w:rsidP="00265838">
      <w:pPr>
        <w:rPr>
          <w:lang w:val="en-GB"/>
        </w:rPr>
      </w:pPr>
      <w:r>
        <w:rPr>
          <w:lang w:val="en-GB"/>
        </w:rPr>
        <w:t>T</w:t>
      </w:r>
      <w:r w:rsidRPr="00F6666F">
        <w:rPr>
          <w:lang w:val="en-GB"/>
        </w:rPr>
        <w:t>he qualitative data to be coded was extracted to an Excel spreadsheet. Two coders (</w:t>
      </w:r>
      <w:r w:rsidR="00D45007">
        <w:rPr>
          <w:lang w:val="en-GB"/>
        </w:rPr>
        <w:t>the candidate and her primary supervisor</w:t>
      </w:r>
      <w:r w:rsidRPr="00F6666F">
        <w:rPr>
          <w:lang w:val="en-GB"/>
        </w:rPr>
        <w:t>) iteratively generated codes derived from the content of the data to create a coding framework. The framework contain</w:t>
      </w:r>
      <w:r>
        <w:rPr>
          <w:lang w:val="en-GB"/>
        </w:rPr>
        <w:t>ed</w:t>
      </w:r>
      <w:r w:rsidRPr="00F6666F">
        <w:rPr>
          <w:lang w:val="en-GB"/>
        </w:rPr>
        <w:t xml:space="preserve"> the codes, a description of the content to be coded under each code, and exclusions where similar codes may apply. Initially, each coder generated her own framework independently, then these frameworks were compared. Differences between frameworks were discussed, modifications to the framework made, then a sub-set of data re-coded with the new framework. This process was repeated until consistent coding was achieved, then all data re-coded with the final framework by one coder. If differences could not be reconciled between the two coders, the third of the coders assisted in a final coding decision.</w:t>
      </w:r>
      <w:r w:rsidR="00265838">
        <w:rPr>
          <w:lang w:val="en-GB"/>
        </w:rPr>
        <w:t xml:space="preserve"> T</w:t>
      </w:r>
      <w:r w:rsidR="00265838" w:rsidRPr="00F6666F">
        <w:rPr>
          <w:lang w:val="en-GB"/>
        </w:rPr>
        <w:t xml:space="preserve">he coding framework generated for the coding of the qualitative data from open-ended questions in the online survey study is included </w:t>
      </w:r>
      <w:r w:rsidR="00341516">
        <w:rPr>
          <w:lang w:val="en-GB"/>
        </w:rPr>
        <w:t>as</w:t>
      </w:r>
      <w:r w:rsidR="00265838" w:rsidRPr="00F6666F">
        <w:rPr>
          <w:lang w:val="en-GB"/>
        </w:rPr>
        <w:t xml:space="preserve"> </w:t>
      </w:r>
      <w:r w:rsidR="00265838" w:rsidRPr="00980264">
        <w:rPr>
          <w:lang w:val="en-GB"/>
        </w:rPr>
        <w:t xml:space="preserve">Appendix </w:t>
      </w:r>
      <w:r w:rsidR="00D45007">
        <w:rPr>
          <w:lang w:val="en-GB"/>
        </w:rPr>
        <w:t>B</w:t>
      </w:r>
      <w:r w:rsidR="00265838" w:rsidRPr="00980264">
        <w:rPr>
          <w:lang w:val="en-GB"/>
        </w:rPr>
        <w:t>.</w:t>
      </w:r>
    </w:p>
    <w:p w14:paraId="5B885A14" w14:textId="551D090E" w:rsidR="006E235F" w:rsidRPr="00F6666F" w:rsidRDefault="006E235F" w:rsidP="006E235F">
      <w:pPr>
        <w:rPr>
          <w:lang w:val="en-GB"/>
        </w:rPr>
      </w:pPr>
      <w:r w:rsidRPr="00F6666F">
        <w:rPr>
          <w:lang w:val="en-GB"/>
        </w:rPr>
        <w:t xml:space="preserve">In the Excel spreadsheet to which the qualitative data had been extracted, the codes from the coding framework were entered in the top row, with the data in the first column. Each time a code was allocated to the data, a ‘1’ was placed in the corresponding cell. At the end of the coding, the number of times the code was used was summed, and this figure assisted in helping to describe the data and in comparing coding between researchers. </w:t>
      </w:r>
      <w:r w:rsidR="00D45007">
        <w:rPr>
          <w:lang w:val="en-GB"/>
        </w:rPr>
        <w:fldChar w:fldCharType="begin"/>
      </w:r>
      <w:r w:rsidR="00D45007">
        <w:rPr>
          <w:lang w:val="en-GB"/>
        </w:rPr>
        <w:instrText xml:space="preserve"> REF _Ref48057352 \h </w:instrText>
      </w:r>
      <w:r w:rsidR="00D45007">
        <w:rPr>
          <w:lang w:val="en-GB"/>
        </w:rPr>
      </w:r>
      <w:r w:rsidR="00D45007">
        <w:rPr>
          <w:lang w:val="en-GB"/>
        </w:rPr>
        <w:fldChar w:fldCharType="separate"/>
      </w:r>
      <w:r w:rsidR="00D45007" w:rsidRPr="00F6666F">
        <w:rPr>
          <w:lang w:val="en-GB"/>
        </w:rPr>
        <w:t xml:space="preserve">Figure </w:t>
      </w:r>
      <w:r w:rsidR="00D45007">
        <w:rPr>
          <w:noProof/>
          <w:lang w:val="en-GB"/>
        </w:rPr>
        <w:t>1</w:t>
      </w:r>
      <w:r w:rsidR="00D45007">
        <w:rPr>
          <w:lang w:val="en-GB"/>
        </w:rPr>
        <w:fldChar w:fldCharType="end"/>
      </w:r>
      <w:r w:rsidRPr="00F6666F">
        <w:rPr>
          <w:lang w:val="en-GB"/>
        </w:rPr>
        <w:t xml:space="preserve"> shows an example of this coding system. While qualitative data coding software </w:t>
      </w:r>
      <w:r w:rsidR="00265838">
        <w:rPr>
          <w:lang w:val="en-GB"/>
        </w:rPr>
        <w:t>could have been used</w:t>
      </w:r>
      <w:r w:rsidRPr="00F6666F">
        <w:rPr>
          <w:lang w:val="en-GB"/>
        </w:rPr>
        <w:t>, the relatively small size and simplicity of the qualitative data analysed made the use of Excel a more practical approach in this instance.</w:t>
      </w:r>
    </w:p>
    <w:p w14:paraId="18F48FFA" w14:textId="77777777" w:rsidR="006E235F" w:rsidRPr="00F6666F" w:rsidRDefault="006E235F" w:rsidP="006E235F">
      <w:pPr>
        <w:rPr>
          <w:lang w:val="en-GB"/>
        </w:rPr>
      </w:pPr>
      <w:r w:rsidRPr="00F6666F">
        <w:rPr>
          <w:noProof/>
          <w:lang w:val="en-GB"/>
        </w:rPr>
        <w:lastRenderedPageBreak/>
        <w:drawing>
          <wp:inline distT="0" distB="0" distL="0" distR="0" wp14:anchorId="0BAE2B78" wp14:editId="33C661B4">
            <wp:extent cx="5731510" cy="4419600"/>
            <wp:effectExtent l="0" t="0" r="2540" b="0"/>
            <wp:docPr id="61" name="Picture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5731510" cy="4419600"/>
                    </a:xfrm>
                    <a:prstGeom prst="rect">
                      <a:avLst/>
                    </a:prstGeom>
                  </pic:spPr>
                </pic:pic>
              </a:graphicData>
            </a:graphic>
          </wp:inline>
        </w:drawing>
      </w:r>
    </w:p>
    <w:p w14:paraId="79443412" w14:textId="3B947763" w:rsidR="006E235F" w:rsidRPr="00F6666F" w:rsidRDefault="006E235F" w:rsidP="006E235F">
      <w:pPr>
        <w:pStyle w:val="PhDFigureheadings"/>
        <w:rPr>
          <w:lang w:val="en-GB"/>
        </w:rPr>
      </w:pPr>
      <w:bookmarkStart w:id="118" w:name="_Ref48057352"/>
      <w:r w:rsidRPr="00F6666F">
        <w:rPr>
          <w:lang w:val="en-GB"/>
        </w:rPr>
        <w:t xml:space="preserve">Figure </w:t>
      </w:r>
      <w:r w:rsidRPr="00F6666F">
        <w:rPr>
          <w:lang w:val="en-GB"/>
        </w:rPr>
        <w:fldChar w:fldCharType="begin"/>
      </w:r>
      <w:r w:rsidRPr="00F6666F">
        <w:rPr>
          <w:lang w:val="en-GB"/>
        </w:rPr>
        <w:instrText xml:space="preserve"> SEQ Figure \* ARABIC </w:instrText>
      </w:r>
      <w:r w:rsidRPr="00F6666F">
        <w:rPr>
          <w:lang w:val="en-GB"/>
        </w:rPr>
        <w:fldChar w:fldCharType="separate"/>
      </w:r>
      <w:r w:rsidR="00D45007">
        <w:rPr>
          <w:noProof/>
          <w:lang w:val="en-GB"/>
        </w:rPr>
        <w:t>1</w:t>
      </w:r>
      <w:r w:rsidRPr="00F6666F">
        <w:rPr>
          <w:noProof/>
          <w:lang w:val="en-GB"/>
        </w:rPr>
        <w:fldChar w:fldCharType="end"/>
      </w:r>
      <w:bookmarkEnd w:id="118"/>
      <w:r w:rsidRPr="00F6666F">
        <w:rPr>
          <w:lang w:val="en-GB"/>
        </w:rPr>
        <w:t>. Coding of qualitative data</w:t>
      </w:r>
    </w:p>
    <w:p w14:paraId="23503A9F" w14:textId="3FBB6FB0" w:rsidR="00315F31" w:rsidRPr="00F6666F" w:rsidRDefault="008005D1" w:rsidP="00D10CFF">
      <w:pPr>
        <w:pStyle w:val="Heading3"/>
        <w:rPr>
          <w:lang w:val="en-GB"/>
        </w:rPr>
      </w:pPr>
      <w:bookmarkStart w:id="119" w:name="_Ref25742565"/>
      <w:r w:rsidRPr="00F6666F">
        <w:rPr>
          <w:lang w:val="en-GB"/>
        </w:rPr>
        <w:t>Nationally representative telephone survey</w:t>
      </w:r>
      <w:bookmarkEnd w:id="119"/>
      <w:r w:rsidR="002E449C">
        <w:rPr>
          <w:lang w:val="en-GB"/>
        </w:rPr>
        <w:t xml:space="preserve"> (Studies 3 to 5)</w:t>
      </w:r>
    </w:p>
    <w:p w14:paraId="4910FBC6" w14:textId="2DE9FC76" w:rsidR="006E5294" w:rsidRDefault="003172A6" w:rsidP="006E5294">
      <w:pPr>
        <w:rPr>
          <w:lang w:val="en-GB"/>
        </w:rPr>
      </w:pPr>
      <w:r>
        <w:rPr>
          <w:color w:val="000000"/>
          <w:lang w:val="en-GB"/>
        </w:rPr>
        <w:t xml:space="preserve">An overview of </w:t>
      </w:r>
      <w:r w:rsidR="00E63D4E">
        <w:rPr>
          <w:color w:val="000000"/>
          <w:lang w:val="en-GB"/>
        </w:rPr>
        <w:t>S</w:t>
      </w:r>
      <w:r>
        <w:rPr>
          <w:color w:val="000000"/>
          <w:lang w:val="en-GB"/>
        </w:rPr>
        <w:t xml:space="preserve">tudies 3, 4 and 5 are provided in sections </w:t>
      </w:r>
      <w:r>
        <w:rPr>
          <w:color w:val="000000"/>
          <w:lang w:val="en-GB"/>
        </w:rPr>
        <w:fldChar w:fldCharType="begin"/>
      </w:r>
      <w:r>
        <w:rPr>
          <w:color w:val="000000"/>
          <w:lang w:val="en-GB"/>
        </w:rPr>
        <w:instrText xml:space="preserve"> REF _Ref46758922 \r \h </w:instrText>
      </w:r>
      <w:r>
        <w:rPr>
          <w:color w:val="000000"/>
          <w:lang w:val="en-GB"/>
        </w:rPr>
      </w:r>
      <w:r>
        <w:rPr>
          <w:color w:val="000000"/>
          <w:lang w:val="en-GB"/>
        </w:rPr>
        <w:fldChar w:fldCharType="separate"/>
      </w:r>
      <w:r w:rsidR="00D45007">
        <w:rPr>
          <w:color w:val="000000"/>
          <w:lang w:val="en-GB"/>
        </w:rPr>
        <w:t>3.1.3.3</w:t>
      </w:r>
      <w:r>
        <w:rPr>
          <w:color w:val="000000"/>
          <w:lang w:val="en-GB"/>
        </w:rPr>
        <w:fldChar w:fldCharType="end"/>
      </w:r>
      <w:r>
        <w:rPr>
          <w:color w:val="000000"/>
          <w:lang w:val="en-GB"/>
        </w:rPr>
        <w:t xml:space="preserve">, </w:t>
      </w:r>
      <w:r>
        <w:rPr>
          <w:color w:val="000000"/>
          <w:lang w:val="en-GB"/>
        </w:rPr>
        <w:fldChar w:fldCharType="begin"/>
      </w:r>
      <w:r>
        <w:rPr>
          <w:color w:val="000000"/>
          <w:lang w:val="en-GB"/>
        </w:rPr>
        <w:instrText xml:space="preserve"> REF _Ref46758924 \r \h </w:instrText>
      </w:r>
      <w:r>
        <w:rPr>
          <w:color w:val="000000"/>
          <w:lang w:val="en-GB"/>
        </w:rPr>
      </w:r>
      <w:r>
        <w:rPr>
          <w:color w:val="000000"/>
          <w:lang w:val="en-GB"/>
        </w:rPr>
        <w:fldChar w:fldCharType="separate"/>
      </w:r>
      <w:r w:rsidR="00D45007">
        <w:rPr>
          <w:color w:val="000000"/>
          <w:lang w:val="en-GB"/>
        </w:rPr>
        <w:t>3.1.3.4</w:t>
      </w:r>
      <w:r>
        <w:rPr>
          <w:color w:val="000000"/>
          <w:lang w:val="en-GB"/>
        </w:rPr>
        <w:fldChar w:fldCharType="end"/>
      </w:r>
      <w:r>
        <w:rPr>
          <w:color w:val="000000"/>
          <w:lang w:val="en-GB"/>
        </w:rPr>
        <w:t xml:space="preserve">, and </w:t>
      </w:r>
      <w:r>
        <w:rPr>
          <w:color w:val="000000"/>
          <w:lang w:val="en-GB"/>
        </w:rPr>
        <w:fldChar w:fldCharType="begin"/>
      </w:r>
      <w:r>
        <w:rPr>
          <w:color w:val="000000"/>
          <w:lang w:val="en-GB"/>
        </w:rPr>
        <w:instrText xml:space="preserve"> REF _Ref46758925 \r \h </w:instrText>
      </w:r>
      <w:r>
        <w:rPr>
          <w:color w:val="000000"/>
          <w:lang w:val="en-GB"/>
        </w:rPr>
      </w:r>
      <w:r>
        <w:rPr>
          <w:color w:val="000000"/>
          <w:lang w:val="en-GB"/>
        </w:rPr>
        <w:fldChar w:fldCharType="separate"/>
      </w:r>
      <w:r w:rsidR="00D45007">
        <w:rPr>
          <w:color w:val="000000"/>
          <w:lang w:val="en-GB"/>
        </w:rPr>
        <w:t>3.1.3.5</w:t>
      </w:r>
      <w:r>
        <w:rPr>
          <w:color w:val="000000"/>
          <w:lang w:val="en-GB"/>
        </w:rPr>
        <w:fldChar w:fldCharType="end"/>
      </w:r>
      <w:r>
        <w:rPr>
          <w:color w:val="000000"/>
          <w:lang w:val="en-GB"/>
        </w:rPr>
        <w:t xml:space="preserve">, respectively. The </w:t>
      </w:r>
      <w:r w:rsidR="00980264">
        <w:rPr>
          <w:color w:val="000000"/>
          <w:lang w:val="en-GB"/>
        </w:rPr>
        <w:t xml:space="preserve">full description of the studies in their format as accepted or </w:t>
      </w:r>
      <w:r>
        <w:rPr>
          <w:color w:val="000000"/>
          <w:lang w:val="en-GB"/>
        </w:rPr>
        <w:t xml:space="preserve">published papers are included as </w:t>
      </w:r>
      <w:r>
        <w:rPr>
          <w:color w:val="000000"/>
          <w:lang w:val="en-GB"/>
        </w:rPr>
        <w:fldChar w:fldCharType="begin"/>
      </w:r>
      <w:r>
        <w:rPr>
          <w:color w:val="000000"/>
          <w:lang w:val="en-GB"/>
        </w:rPr>
        <w:instrText xml:space="preserve"> REF _Ref46758967 \r \h </w:instrText>
      </w:r>
      <w:r>
        <w:rPr>
          <w:color w:val="000000"/>
          <w:lang w:val="en-GB"/>
        </w:rPr>
      </w:r>
      <w:r>
        <w:rPr>
          <w:color w:val="000000"/>
          <w:lang w:val="en-GB"/>
        </w:rPr>
        <w:fldChar w:fldCharType="separate"/>
      </w:r>
      <w:r>
        <w:rPr>
          <w:color w:val="000000"/>
          <w:lang w:val="en-GB"/>
        </w:rPr>
        <w:t>Chapter 6</w:t>
      </w:r>
      <w:r>
        <w:rPr>
          <w:color w:val="000000"/>
          <w:lang w:val="en-GB"/>
        </w:rPr>
        <w:fldChar w:fldCharType="end"/>
      </w:r>
      <w:r>
        <w:rPr>
          <w:color w:val="000000"/>
          <w:lang w:val="en-GB"/>
        </w:rPr>
        <w:t xml:space="preserve">, </w:t>
      </w:r>
      <w:r>
        <w:rPr>
          <w:color w:val="000000"/>
          <w:lang w:val="en-GB"/>
        </w:rPr>
        <w:fldChar w:fldCharType="begin"/>
      </w:r>
      <w:r>
        <w:rPr>
          <w:color w:val="000000"/>
          <w:lang w:val="en-GB"/>
        </w:rPr>
        <w:instrText xml:space="preserve"> REF _Ref46758971 \r \h </w:instrText>
      </w:r>
      <w:r>
        <w:rPr>
          <w:color w:val="000000"/>
          <w:lang w:val="en-GB"/>
        </w:rPr>
      </w:r>
      <w:r>
        <w:rPr>
          <w:color w:val="000000"/>
          <w:lang w:val="en-GB"/>
        </w:rPr>
        <w:fldChar w:fldCharType="separate"/>
      </w:r>
      <w:r>
        <w:rPr>
          <w:color w:val="000000"/>
          <w:lang w:val="en-GB"/>
        </w:rPr>
        <w:t>Chapter 7</w:t>
      </w:r>
      <w:r>
        <w:rPr>
          <w:color w:val="000000"/>
          <w:lang w:val="en-GB"/>
        </w:rPr>
        <w:fldChar w:fldCharType="end"/>
      </w:r>
      <w:r>
        <w:rPr>
          <w:color w:val="000000"/>
          <w:lang w:val="en-GB"/>
        </w:rPr>
        <w:t xml:space="preserve">, and </w:t>
      </w:r>
      <w:r>
        <w:rPr>
          <w:color w:val="000000"/>
          <w:lang w:val="en-GB"/>
        </w:rPr>
        <w:fldChar w:fldCharType="begin"/>
      </w:r>
      <w:r>
        <w:rPr>
          <w:color w:val="000000"/>
          <w:lang w:val="en-GB"/>
        </w:rPr>
        <w:instrText xml:space="preserve"> REF _Ref46758978 \r \h </w:instrText>
      </w:r>
      <w:r>
        <w:rPr>
          <w:color w:val="000000"/>
          <w:lang w:val="en-GB"/>
        </w:rPr>
      </w:r>
      <w:r>
        <w:rPr>
          <w:color w:val="000000"/>
          <w:lang w:val="en-GB"/>
        </w:rPr>
        <w:fldChar w:fldCharType="separate"/>
      </w:r>
      <w:r>
        <w:rPr>
          <w:color w:val="000000"/>
          <w:lang w:val="en-GB"/>
        </w:rPr>
        <w:t>Chapter 8</w:t>
      </w:r>
      <w:r>
        <w:rPr>
          <w:color w:val="000000"/>
          <w:lang w:val="en-GB"/>
        </w:rPr>
        <w:fldChar w:fldCharType="end"/>
      </w:r>
      <w:r>
        <w:rPr>
          <w:color w:val="000000"/>
          <w:lang w:val="en-GB"/>
        </w:rPr>
        <w:t xml:space="preserve">, respectively. </w:t>
      </w:r>
      <w:r w:rsidR="00030FA0">
        <w:rPr>
          <w:color w:val="000000"/>
          <w:lang w:val="en-GB"/>
        </w:rPr>
        <w:t>T</w:t>
      </w:r>
      <w:r w:rsidR="002D5782" w:rsidRPr="00F6666F">
        <w:rPr>
          <w:color w:val="000000"/>
          <w:lang w:val="en-GB"/>
        </w:rPr>
        <w:t xml:space="preserve">he Theory of Planned Behaviour </w:t>
      </w:r>
      <w:r w:rsidR="008B31C3">
        <w:rPr>
          <w:color w:val="000000"/>
          <w:lang w:val="en-GB"/>
        </w:rPr>
        <w:t xml:space="preserve">(see section </w:t>
      </w:r>
      <w:r w:rsidR="008B31C3">
        <w:rPr>
          <w:color w:val="000000"/>
          <w:lang w:val="en-GB"/>
        </w:rPr>
        <w:fldChar w:fldCharType="begin"/>
      </w:r>
      <w:r w:rsidR="008B31C3">
        <w:rPr>
          <w:color w:val="000000"/>
          <w:lang w:val="en-GB"/>
        </w:rPr>
        <w:instrText xml:space="preserve"> REF _Ref46824933 \r \h </w:instrText>
      </w:r>
      <w:r w:rsidR="008B31C3">
        <w:rPr>
          <w:color w:val="000000"/>
          <w:lang w:val="en-GB"/>
        </w:rPr>
      </w:r>
      <w:r w:rsidR="008B31C3">
        <w:rPr>
          <w:color w:val="000000"/>
          <w:lang w:val="en-GB"/>
        </w:rPr>
        <w:fldChar w:fldCharType="separate"/>
      </w:r>
      <w:r w:rsidR="00D45007">
        <w:rPr>
          <w:color w:val="000000"/>
          <w:lang w:val="en-GB"/>
        </w:rPr>
        <w:t>2.7.1</w:t>
      </w:r>
      <w:r w:rsidR="008B31C3">
        <w:rPr>
          <w:color w:val="000000"/>
          <w:lang w:val="en-GB"/>
        </w:rPr>
        <w:fldChar w:fldCharType="end"/>
      </w:r>
      <w:r w:rsidR="008B31C3">
        <w:rPr>
          <w:color w:val="000000"/>
          <w:lang w:val="en-GB"/>
        </w:rPr>
        <w:t xml:space="preserve">) </w:t>
      </w:r>
      <w:r w:rsidR="00030FA0">
        <w:rPr>
          <w:color w:val="000000"/>
          <w:lang w:val="en-GB"/>
        </w:rPr>
        <w:t>guided</w:t>
      </w:r>
      <w:r w:rsidR="002D5782" w:rsidRPr="00F6666F">
        <w:rPr>
          <w:color w:val="000000"/>
          <w:lang w:val="en-GB"/>
        </w:rPr>
        <w:t xml:space="preserve"> the choice of constructs measured in the national survey </w:t>
      </w:r>
      <w:r w:rsidR="002D5782" w:rsidRPr="00F6666F">
        <w:rPr>
          <w:color w:val="000000"/>
          <w:lang w:val="en-GB"/>
        </w:rPr>
        <w:fldChar w:fldCharType="begin">
          <w:fldData xml:space="preserve">PEVuZE5vdGU+PENpdGU+PEF1dGhvcj5BanplbjwvQXV0aG9yPjxZZWFyPjE5ODU8L1llYXI+PFJl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</w:fldData>
        </w:fldChar>
      </w:r>
      <w:r w:rsidR="00C33F6E">
        <w:rPr>
          <w:color w:val="000000"/>
          <w:lang w:val="en-GB"/>
        </w:rPr>
        <w:instrText xml:space="preserve"> ADDIN EN.CITE </w:instrText>
      </w:r>
      <w:r w:rsidR="00C33F6E">
        <w:rPr>
          <w:color w:val="000000"/>
          <w:lang w:val="en-GB"/>
        </w:rPr>
        <w:fldChar w:fldCharType="begin">
          <w:fldData xml:space="preserve">PEVuZE5vdGU+PENpdGU+PEF1dGhvcj5BanplbjwvQXV0aG9yPjxZZWFyPjE5ODU8L1llYXI+PFJl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</w:fldData>
        </w:fldChar>
      </w:r>
      <w:r w:rsidR="00C33F6E">
        <w:rPr>
          <w:color w:val="000000"/>
          <w:lang w:val="en-GB"/>
        </w:rPr>
        <w:instrText xml:space="preserve"> ADDIN EN.CITE.DATA </w:instrText>
      </w:r>
      <w:r w:rsidR="00C33F6E">
        <w:rPr>
          <w:color w:val="000000"/>
          <w:lang w:val="en-GB"/>
        </w:rPr>
      </w:r>
      <w:r w:rsidR="00C33F6E">
        <w:rPr>
          <w:color w:val="000000"/>
          <w:lang w:val="en-GB"/>
        </w:rPr>
        <w:fldChar w:fldCharType="end"/>
      </w:r>
      <w:r w:rsidR="002D5782" w:rsidRPr="00F6666F">
        <w:rPr>
          <w:color w:val="000000"/>
          <w:lang w:val="en-GB"/>
        </w:rPr>
      </w:r>
      <w:r w:rsidR="002D5782" w:rsidRPr="00F6666F">
        <w:rPr>
          <w:color w:val="000000"/>
          <w:lang w:val="en-GB"/>
        </w:rPr>
        <w:fldChar w:fldCharType="separate"/>
      </w:r>
      <w:r w:rsidR="00C33F6E">
        <w:rPr>
          <w:noProof/>
          <w:color w:val="000000"/>
          <w:lang w:val="en-GB"/>
        </w:rPr>
        <w:t>(Ajzen, 1985, 1991, 2011)</w:t>
      </w:r>
      <w:r w:rsidR="002D5782" w:rsidRPr="00F6666F">
        <w:rPr>
          <w:color w:val="000000"/>
          <w:lang w:val="en-GB"/>
        </w:rPr>
        <w:fldChar w:fldCharType="end"/>
      </w:r>
      <w:r w:rsidR="002D5782" w:rsidRPr="00F6666F">
        <w:rPr>
          <w:color w:val="000000"/>
          <w:lang w:val="en-GB"/>
        </w:rPr>
        <w:t xml:space="preserve">. </w:t>
      </w:r>
      <w:r w:rsidR="00167A6F" w:rsidRPr="00F6666F">
        <w:rPr>
          <w:lang w:val="en-GB"/>
        </w:rPr>
        <w:t xml:space="preserve">The purpose of the nationally representative telephone survey was </w:t>
      </w:r>
      <w:r w:rsidR="003E5986" w:rsidRPr="00F6666F">
        <w:rPr>
          <w:lang w:val="en-GB"/>
        </w:rPr>
        <w:t xml:space="preserve">therefore </w:t>
      </w:r>
      <w:r w:rsidR="00167A6F" w:rsidRPr="00F6666F">
        <w:rPr>
          <w:lang w:val="en-GB"/>
        </w:rPr>
        <w:t xml:space="preserve">to assess Australian adults’ current confidence, attitudes, </w:t>
      </w:r>
      <w:proofErr w:type="gramStart"/>
      <w:r w:rsidR="00167A6F" w:rsidRPr="00F6666F">
        <w:rPr>
          <w:lang w:val="en-GB"/>
        </w:rPr>
        <w:t>intentions</w:t>
      </w:r>
      <w:proofErr w:type="gramEnd"/>
      <w:r w:rsidR="00167A6F" w:rsidRPr="00F6666F">
        <w:rPr>
          <w:lang w:val="en-GB"/>
        </w:rPr>
        <w:t xml:space="preserve"> and behaviours toward suicide prevention when a person close to them is at risk of suicide. </w:t>
      </w:r>
      <w:r w:rsidR="006E5294">
        <w:rPr>
          <w:lang w:val="en-GB"/>
        </w:rPr>
        <w:t xml:space="preserve">These constructs were assessed using a survey administered via a </w:t>
      </w:r>
      <w:r w:rsidR="006E5294" w:rsidRPr="00F6666F">
        <w:rPr>
          <w:lang w:val="en-GB"/>
        </w:rPr>
        <w:t>computer-assisted telephone interview (CATI) method</w:t>
      </w:r>
      <w:r w:rsidR="006E5294">
        <w:rPr>
          <w:lang w:val="en-GB"/>
        </w:rPr>
        <w:t>.</w:t>
      </w:r>
    </w:p>
    <w:p w14:paraId="59266CF1" w14:textId="531433B8" w:rsidR="006E5294" w:rsidRDefault="006E5294" w:rsidP="00980264">
      <w:pPr>
        <w:pStyle w:val="Heading4"/>
      </w:pPr>
      <w:r>
        <w:lastRenderedPageBreak/>
        <w:t>Sample and recruitment</w:t>
      </w:r>
    </w:p>
    <w:p w14:paraId="0629FA01" w14:textId="16AF2E93" w:rsidR="003172A6" w:rsidRDefault="00167A6F" w:rsidP="00167A6F">
      <w:pPr>
        <w:rPr>
          <w:lang w:val="en-GB"/>
        </w:rPr>
      </w:pPr>
      <w:proofErr w:type="gramStart"/>
      <w:r w:rsidRPr="00F6666F">
        <w:rPr>
          <w:lang w:val="en-GB"/>
        </w:rPr>
        <w:t>In order to</w:t>
      </w:r>
      <w:proofErr w:type="gramEnd"/>
      <w:r w:rsidRPr="00F6666F">
        <w:rPr>
          <w:lang w:val="en-GB"/>
        </w:rPr>
        <w:t xml:space="preserve"> </w:t>
      </w:r>
      <w:r w:rsidR="003172A6">
        <w:rPr>
          <w:lang w:val="en-GB"/>
        </w:rPr>
        <w:t xml:space="preserve">administer the survey nationally, </w:t>
      </w:r>
      <w:r w:rsidRPr="00F6666F">
        <w:rPr>
          <w:lang w:val="en-GB"/>
        </w:rPr>
        <w:t xml:space="preserve">Roy Morgan Research Ltd </w:t>
      </w:r>
      <w:r w:rsidR="008D374C">
        <w:rPr>
          <w:lang w:val="en-GB"/>
        </w:rPr>
        <w:t xml:space="preserve">was contracted </w:t>
      </w:r>
      <w:r w:rsidRPr="00F6666F">
        <w:rPr>
          <w:lang w:val="en-GB"/>
        </w:rPr>
        <w:t>to conduct a national telephone survey using a survey developed specifically for this purpose</w:t>
      </w:r>
      <w:r w:rsidR="003172A6">
        <w:rPr>
          <w:lang w:val="en-GB"/>
        </w:rPr>
        <w:t xml:space="preserve"> using a CATI method</w:t>
      </w:r>
      <w:r w:rsidR="00CC30CD" w:rsidRPr="00F6666F">
        <w:rPr>
          <w:lang w:val="en-GB"/>
        </w:rPr>
        <w:t>.</w:t>
      </w:r>
      <w:r w:rsidR="003172A6" w:rsidRPr="003172A6">
        <w:rPr>
          <w:lang w:val="en-GB"/>
        </w:rPr>
        <w:t xml:space="preserve"> </w:t>
      </w:r>
      <w:r w:rsidR="003172A6">
        <w:rPr>
          <w:lang w:val="en-GB"/>
        </w:rPr>
        <w:t>D</w:t>
      </w:r>
      <w:r w:rsidR="003172A6" w:rsidRPr="00F6666F">
        <w:rPr>
          <w:lang w:val="en-GB"/>
        </w:rPr>
        <w:t xml:space="preserve">ata </w:t>
      </w:r>
      <w:r w:rsidR="003172A6">
        <w:rPr>
          <w:lang w:val="en-GB"/>
        </w:rPr>
        <w:t xml:space="preserve">was </w:t>
      </w:r>
      <w:r w:rsidR="003172A6" w:rsidRPr="00F6666F">
        <w:rPr>
          <w:lang w:val="en-GB"/>
        </w:rPr>
        <w:t>gathered from 3002 adults</w:t>
      </w:r>
      <w:r w:rsidR="003172A6">
        <w:rPr>
          <w:lang w:val="en-GB"/>
        </w:rPr>
        <w:t xml:space="preserve"> (further details of recruitment methods are provided in sections </w:t>
      </w:r>
      <w:r w:rsidR="003172A6">
        <w:rPr>
          <w:lang w:val="en-GB"/>
        </w:rPr>
        <w:fldChar w:fldCharType="begin"/>
      </w:r>
      <w:r w:rsidR="003172A6">
        <w:rPr>
          <w:lang w:val="en-GB"/>
        </w:rPr>
        <w:instrText xml:space="preserve"> REF _Ref46759169 \r \h </w:instrText>
      </w:r>
      <w:r w:rsidR="003172A6">
        <w:rPr>
          <w:lang w:val="en-GB"/>
        </w:rPr>
      </w:r>
      <w:r w:rsidR="003172A6">
        <w:rPr>
          <w:lang w:val="en-GB"/>
        </w:rPr>
        <w:fldChar w:fldCharType="separate"/>
      </w:r>
      <w:r w:rsidR="00D45007">
        <w:rPr>
          <w:lang w:val="en-GB"/>
        </w:rPr>
        <w:t>6.3.1</w:t>
      </w:r>
      <w:r w:rsidR="003172A6">
        <w:rPr>
          <w:lang w:val="en-GB"/>
        </w:rPr>
        <w:fldChar w:fldCharType="end"/>
      </w:r>
      <w:r w:rsidR="003172A6">
        <w:rPr>
          <w:lang w:val="en-GB"/>
        </w:rPr>
        <w:t xml:space="preserve">, </w:t>
      </w:r>
      <w:r w:rsidR="00D45007">
        <w:rPr>
          <w:lang w:val="en-GB"/>
        </w:rPr>
        <w:fldChar w:fldCharType="begin"/>
      </w:r>
      <w:r w:rsidR="00D45007">
        <w:rPr>
          <w:lang w:val="en-GB"/>
        </w:rPr>
        <w:instrText xml:space="preserve"> REF _Ref48057450 \r \h </w:instrText>
      </w:r>
      <w:r w:rsidR="00D45007">
        <w:rPr>
          <w:lang w:val="en-GB"/>
        </w:rPr>
      </w:r>
      <w:r w:rsidR="00D45007">
        <w:rPr>
          <w:lang w:val="en-GB"/>
        </w:rPr>
        <w:fldChar w:fldCharType="separate"/>
      </w:r>
      <w:r w:rsidR="00D45007">
        <w:rPr>
          <w:lang w:val="en-GB"/>
        </w:rPr>
        <w:t>7.3.1</w:t>
      </w:r>
      <w:r w:rsidR="00D45007">
        <w:rPr>
          <w:lang w:val="en-GB"/>
        </w:rPr>
        <w:fldChar w:fldCharType="end"/>
      </w:r>
      <w:r w:rsidR="003172A6">
        <w:rPr>
          <w:lang w:val="en-GB"/>
        </w:rPr>
        <w:t xml:space="preserve">, and </w:t>
      </w:r>
      <w:r w:rsidR="003172A6">
        <w:rPr>
          <w:lang w:val="en-GB"/>
        </w:rPr>
        <w:fldChar w:fldCharType="begin"/>
      </w:r>
      <w:r w:rsidR="003172A6">
        <w:rPr>
          <w:lang w:val="en-GB"/>
        </w:rPr>
        <w:instrText xml:space="preserve"> REF _Ref46759179 \r \h </w:instrText>
      </w:r>
      <w:r w:rsidR="003172A6">
        <w:rPr>
          <w:lang w:val="en-GB"/>
        </w:rPr>
      </w:r>
      <w:r w:rsidR="003172A6">
        <w:rPr>
          <w:lang w:val="en-GB"/>
        </w:rPr>
        <w:fldChar w:fldCharType="separate"/>
      </w:r>
      <w:r w:rsidR="00D45007">
        <w:rPr>
          <w:lang w:val="en-GB"/>
        </w:rPr>
        <w:t>8.3.1</w:t>
      </w:r>
      <w:r w:rsidR="003172A6">
        <w:rPr>
          <w:lang w:val="en-GB"/>
        </w:rPr>
        <w:fldChar w:fldCharType="end"/>
      </w:r>
      <w:r w:rsidR="00447EB7">
        <w:rPr>
          <w:lang w:val="en-GB"/>
        </w:rPr>
        <w:t>)</w:t>
      </w:r>
      <w:r w:rsidR="003172A6">
        <w:rPr>
          <w:lang w:val="en-GB"/>
        </w:rPr>
        <w:t xml:space="preserve">. </w:t>
      </w:r>
    </w:p>
    <w:p w14:paraId="77E10896" w14:textId="77777777" w:rsidR="00447EB7" w:rsidRPr="00447EB7" w:rsidRDefault="00447EB7" w:rsidP="00447EB7">
      <w:pPr>
        <w:pStyle w:val="Heading4"/>
        <w:numPr>
          <w:ilvl w:val="3"/>
          <w:numId w:val="42"/>
        </w:numPr>
        <w:rPr>
          <w:lang w:val="en-GB"/>
        </w:rPr>
      </w:pPr>
      <w:r w:rsidRPr="00447EB7">
        <w:rPr>
          <w:lang w:val="en-GB"/>
        </w:rPr>
        <w:t>Materials</w:t>
      </w:r>
    </w:p>
    <w:p w14:paraId="504D0A32" w14:textId="515376F1" w:rsidR="00887C01" w:rsidRDefault="00167A6F" w:rsidP="00ED5728">
      <w:pPr>
        <w:rPr>
          <w:lang w:val="en-GB"/>
        </w:rPr>
      </w:pPr>
      <w:r w:rsidRPr="00F6666F">
        <w:rPr>
          <w:lang w:val="en-GB"/>
        </w:rPr>
        <w:t xml:space="preserve">The survey </w:t>
      </w:r>
      <w:r w:rsidR="009556A8" w:rsidRPr="00F6666F">
        <w:rPr>
          <w:lang w:val="en-GB"/>
        </w:rPr>
        <w:t>included</w:t>
      </w:r>
      <w:r w:rsidRPr="00F6666F">
        <w:rPr>
          <w:lang w:val="en-GB"/>
        </w:rPr>
        <w:t xml:space="preserve"> </w:t>
      </w:r>
      <w:r w:rsidR="009E0180" w:rsidRPr="00F6666F">
        <w:rPr>
          <w:lang w:val="en-GB"/>
        </w:rPr>
        <w:t>nine</w:t>
      </w:r>
      <w:r w:rsidR="003E4F87" w:rsidRPr="00F6666F">
        <w:rPr>
          <w:lang w:val="en-GB"/>
        </w:rPr>
        <w:t xml:space="preserve"> </w:t>
      </w:r>
      <w:r w:rsidRPr="00F6666F">
        <w:rPr>
          <w:lang w:val="en-GB"/>
        </w:rPr>
        <w:t>sub-sections</w:t>
      </w:r>
      <w:r w:rsidR="009556A8" w:rsidRPr="00F6666F">
        <w:rPr>
          <w:lang w:val="en-GB"/>
        </w:rPr>
        <w:t xml:space="preserve"> </w:t>
      </w:r>
      <w:r w:rsidR="003E4F87" w:rsidRPr="00F6666F">
        <w:rPr>
          <w:lang w:val="en-GB"/>
        </w:rPr>
        <w:t xml:space="preserve">relevant to </w:t>
      </w:r>
      <w:r w:rsidR="00D45007">
        <w:rPr>
          <w:lang w:val="en-GB"/>
        </w:rPr>
        <w:t xml:space="preserve">the </w:t>
      </w:r>
      <w:r w:rsidR="003E4F87" w:rsidRPr="00F6666F">
        <w:rPr>
          <w:lang w:val="en-GB"/>
        </w:rPr>
        <w:t>studie</w:t>
      </w:r>
      <w:r w:rsidR="00D45007">
        <w:rPr>
          <w:lang w:val="en-GB"/>
        </w:rPr>
        <w:t>s</w:t>
      </w:r>
      <w:r w:rsidR="003E4F87" w:rsidRPr="00F6666F">
        <w:rPr>
          <w:lang w:val="en-GB"/>
        </w:rPr>
        <w:t xml:space="preserve"> reported</w:t>
      </w:r>
      <w:r w:rsidR="00993458" w:rsidRPr="00F6666F">
        <w:rPr>
          <w:lang w:val="en-GB"/>
        </w:rPr>
        <w:t xml:space="preserve"> in this thesis</w:t>
      </w:r>
      <w:r w:rsidRPr="00F6666F">
        <w:rPr>
          <w:lang w:val="en-GB"/>
        </w:rPr>
        <w:t>: (</w:t>
      </w:r>
      <w:r w:rsidR="00993458" w:rsidRPr="00F6666F">
        <w:rPr>
          <w:lang w:val="en-GB"/>
        </w:rPr>
        <w:t>1</w:t>
      </w:r>
      <w:r w:rsidRPr="00F6666F">
        <w:rPr>
          <w:lang w:val="en-GB"/>
        </w:rPr>
        <w:t>) age and gender; (</w:t>
      </w:r>
      <w:r w:rsidR="00993458" w:rsidRPr="00F6666F">
        <w:rPr>
          <w:lang w:val="en-GB"/>
        </w:rPr>
        <w:t>2</w:t>
      </w:r>
      <w:r w:rsidRPr="00F6666F">
        <w:rPr>
          <w:lang w:val="en-GB"/>
        </w:rPr>
        <w:t>) presentation of vignettes; (</w:t>
      </w:r>
      <w:r w:rsidR="003E4F87" w:rsidRPr="00F6666F">
        <w:rPr>
          <w:lang w:val="en-GB"/>
        </w:rPr>
        <w:t>3</w:t>
      </w:r>
      <w:r w:rsidRPr="00F6666F">
        <w:rPr>
          <w:lang w:val="en-GB"/>
        </w:rPr>
        <w:t>) intentions and confidence to help the person in the vignette; (</w:t>
      </w:r>
      <w:r w:rsidR="003E4F87" w:rsidRPr="00F6666F">
        <w:rPr>
          <w:lang w:val="en-GB"/>
        </w:rPr>
        <w:t>4</w:t>
      </w:r>
      <w:r w:rsidRPr="00F6666F">
        <w:rPr>
          <w:lang w:val="en-GB"/>
        </w:rPr>
        <w:t>) real-life helping behaviour toward someone in severe distress or at risk of suicide; (</w:t>
      </w:r>
      <w:r w:rsidR="00991DF5" w:rsidRPr="00F6666F">
        <w:rPr>
          <w:lang w:val="en-GB"/>
        </w:rPr>
        <w:t>5</w:t>
      </w:r>
      <w:r w:rsidRPr="00F6666F">
        <w:rPr>
          <w:lang w:val="en-GB"/>
        </w:rPr>
        <w:t>) last 12-month history of suicide risk; (</w:t>
      </w:r>
      <w:r w:rsidR="00991DF5" w:rsidRPr="00F6666F">
        <w:rPr>
          <w:lang w:val="en-GB"/>
        </w:rPr>
        <w:t>6</w:t>
      </w:r>
      <w:r w:rsidRPr="00F6666F">
        <w:rPr>
          <w:lang w:val="en-GB"/>
        </w:rPr>
        <w:t>) help given to the respondent when at risk of suicide; (</w:t>
      </w:r>
      <w:r w:rsidR="00991DF5" w:rsidRPr="00F6666F">
        <w:rPr>
          <w:lang w:val="en-GB"/>
        </w:rPr>
        <w:t>7</w:t>
      </w:r>
      <w:r w:rsidRPr="00F6666F">
        <w:rPr>
          <w:lang w:val="en-GB"/>
        </w:rPr>
        <w:t>) attitudes to suicide; (</w:t>
      </w:r>
      <w:r w:rsidR="00991DF5" w:rsidRPr="00F6666F">
        <w:rPr>
          <w:lang w:val="en-GB"/>
        </w:rPr>
        <w:t>8</w:t>
      </w:r>
      <w:r w:rsidRPr="00F6666F">
        <w:rPr>
          <w:lang w:val="en-GB"/>
        </w:rPr>
        <w:t xml:space="preserve">) formal training in suicide prevention; </w:t>
      </w:r>
      <w:r w:rsidR="009E0180" w:rsidRPr="00F6666F">
        <w:rPr>
          <w:lang w:val="en-GB"/>
        </w:rPr>
        <w:t>and (9)</w:t>
      </w:r>
      <w:r w:rsidRPr="00F6666F">
        <w:rPr>
          <w:lang w:val="en-GB"/>
        </w:rPr>
        <w:t xml:space="preserve"> additional demographics (postcode, whether Aboriginal and/or Torres Strait Islander, languages spoken at home other than English, highest education level); (13) permission to re-contact and contact details; (14) contacts for distress (optional). </w:t>
      </w:r>
      <w:r w:rsidR="00887C01" w:rsidRPr="00F6666F">
        <w:rPr>
          <w:lang w:val="en-GB"/>
        </w:rPr>
        <w:t xml:space="preserve">The survey had both closed- and open-ended questions. </w:t>
      </w:r>
    </w:p>
    <w:p w14:paraId="51B323C9" w14:textId="06078B53" w:rsidR="00167A6F" w:rsidRPr="00F6666F" w:rsidRDefault="00447EB7" w:rsidP="00ED5728">
      <w:pPr>
        <w:rPr>
          <w:lang w:val="en-GB"/>
        </w:rPr>
      </w:pPr>
      <w:r>
        <w:rPr>
          <w:lang w:val="en-GB"/>
        </w:rPr>
        <w:t>Most details of how</w:t>
      </w:r>
      <w:r w:rsidR="00887C01">
        <w:rPr>
          <w:lang w:val="en-GB"/>
        </w:rPr>
        <w:t xml:space="preserve"> and why</w:t>
      </w:r>
      <w:r>
        <w:rPr>
          <w:lang w:val="en-GB"/>
        </w:rPr>
        <w:t xml:space="preserve"> the survey content was </w:t>
      </w:r>
      <w:r w:rsidR="00887C01">
        <w:rPr>
          <w:lang w:val="en-GB"/>
        </w:rPr>
        <w:t xml:space="preserve">created is outlined in the published papers (sections </w:t>
      </w:r>
      <w:r w:rsidR="00D45007">
        <w:rPr>
          <w:lang w:val="en-GB"/>
        </w:rPr>
        <w:fldChar w:fldCharType="begin"/>
      </w:r>
      <w:r w:rsidR="00D45007">
        <w:rPr>
          <w:lang w:val="en-GB"/>
        </w:rPr>
        <w:instrText xml:space="preserve"> REF _Ref48057790 \r \h </w:instrText>
      </w:r>
      <w:r w:rsidR="00D45007">
        <w:rPr>
          <w:lang w:val="en-GB"/>
        </w:rPr>
      </w:r>
      <w:r w:rsidR="00D45007">
        <w:rPr>
          <w:lang w:val="en-GB"/>
        </w:rPr>
        <w:fldChar w:fldCharType="separate"/>
      </w:r>
      <w:r w:rsidR="00D45007">
        <w:rPr>
          <w:lang w:val="en-GB"/>
        </w:rPr>
        <w:t>6.3.2</w:t>
      </w:r>
      <w:r w:rsidR="00D45007">
        <w:rPr>
          <w:lang w:val="en-GB"/>
        </w:rPr>
        <w:fldChar w:fldCharType="end"/>
      </w:r>
      <w:r w:rsidR="00D45007">
        <w:rPr>
          <w:lang w:val="en-GB"/>
        </w:rPr>
        <w:t xml:space="preserve">, </w:t>
      </w:r>
      <w:r w:rsidR="00D45007">
        <w:rPr>
          <w:lang w:val="en-GB"/>
        </w:rPr>
        <w:fldChar w:fldCharType="begin"/>
      </w:r>
      <w:r w:rsidR="00D45007">
        <w:rPr>
          <w:lang w:val="en-GB"/>
        </w:rPr>
        <w:instrText xml:space="preserve"> REF _Ref48057803 \r \h </w:instrText>
      </w:r>
      <w:r w:rsidR="00D45007">
        <w:rPr>
          <w:lang w:val="en-GB"/>
        </w:rPr>
      </w:r>
      <w:r w:rsidR="00D45007">
        <w:rPr>
          <w:lang w:val="en-GB"/>
        </w:rPr>
        <w:fldChar w:fldCharType="separate"/>
      </w:r>
      <w:r w:rsidR="00D45007">
        <w:rPr>
          <w:lang w:val="en-GB"/>
        </w:rPr>
        <w:t>7.3.2</w:t>
      </w:r>
      <w:r w:rsidR="00D45007">
        <w:rPr>
          <w:lang w:val="en-GB"/>
        </w:rPr>
        <w:fldChar w:fldCharType="end"/>
      </w:r>
      <w:r w:rsidR="00D45007">
        <w:rPr>
          <w:lang w:val="en-GB"/>
        </w:rPr>
        <w:t xml:space="preserve">, and </w:t>
      </w:r>
      <w:r w:rsidR="00D45007">
        <w:rPr>
          <w:lang w:val="en-GB"/>
        </w:rPr>
        <w:fldChar w:fldCharType="begin"/>
      </w:r>
      <w:r w:rsidR="00D45007">
        <w:rPr>
          <w:lang w:val="en-GB"/>
        </w:rPr>
        <w:instrText xml:space="preserve"> REF _Ref48057811 \r \h </w:instrText>
      </w:r>
      <w:r w:rsidR="00D45007">
        <w:rPr>
          <w:lang w:val="en-GB"/>
        </w:rPr>
      </w:r>
      <w:r w:rsidR="00D45007">
        <w:rPr>
          <w:lang w:val="en-GB"/>
        </w:rPr>
        <w:fldChar w:fldCharType="separate"/>
      </w:r>
      <w:r w:rsidR="00D45007">
        <w:rPr>
          <w:lang w:val="en-GB"/>
        </w:rPr>
        <w:t>8.3.2</w:t>
      </w:r>
      <w:r w:rsidR="00D45007">
        <w:rPr>
          <w:lang w:val="en-GB"/>
        </w:rPr>
        <w:fldChar w:fldCharType="end"/>
      </w:r>
      <w:r w:rsidR="00887C01">
        <w:rPr>
          <w:lang w:val="en-GB"/>
        </w:rPr>
        <w:t xml:space="preserve">). More details on how the items chosen to measure history of suicide risk are provided in section </w:t>
      </w:r>
      <w:r w:rsidR="00887C01">
        <w:rPr>
          <w:lang w:val="en-GB"/>
        </w:rPr>
        <w:fldChar w:fldCharType="begin"/>
      </w:r>
      <w:r w:rsidR="00887C01">
        <w:rPr>
          <w:lang w:val="en-GB"/>
        </w:rPr>
        <w:instrText xml:space="preserve"> REF _Ref46760056 \r \h </w:instrText>
      </w:r>
      <w:r w:rsidR="00887C01">
        <w:rPr>
          <w:lang w:val="en-GB"/>
        </w:rPr>
      </w:r>
      <w:r w:rsidR="00887C01">
        <w:rPr>
          <w:lang w:val="en-GB"/>
        </w:rPr>
        <w:fldChar w:fldCharType="separate"/>
      </w:r>
      <w:r w:rsidR="00046C4D">
        <w:rPr>
          <w:lang w:val="en-GB"/>
        </w:rPr>
        <w:t>3.1.2.2.1</w:t>
      </w:r>
      <w:r w:rsidR="00887C01">
        <w:rPr>
          <w:lang w:val="en-GB"/>
        </w:rPr>
        <w:fldChar w:fldCharType="end"/>
      </w:r>
      <w:r w:rsidR="00887C01">
        <w:rPr>
          <w:lang w:val="en-GB"/>
        </w:rPr>
        <w:t xml:space="preserve">. </w:t>
      </w:r>
      <w:r w:rsidR="00887C01" w:rsidRPr="00F6666F">
        <w:rPr>
          <w:lang w:val="en-GB"/>
        </w:rPr>
        <w:t xml:space="preserve">However, limited detail is provided on how the attitudes to suicide items were chosen for this survey, which is relevant to </w:t>
      </w:r>
      <w:r w:rsidR="00887C01">
        <w:rPr>
          <w:lang w:val="en-GB"/>
        </w:rPr>
        <w:t>S</w:t>
      </w:r>
      <w:r w:rsidR="00887C01" w:rsidRPr="00F6666F">
        <w:rPr>
          <w:lang w:val="en-GB"/>
        </w:rPr>
        <w:t>tudy 5 (</w:t>
      </w:r>
      <w:r w:rsidR="00887C01">
        <w:rPr>
          <w:lang w:val="en-GB"/>
        </w:rPr>
        <w:fldChar w:fldCharType="begin"/>
      </w:r>
      <w:r w:rsidR="00887C01">
        <w:rPr>
          <w:lang w:val="en-GB"/>
        </w:rPr>
        <w:instrText xml:space="preserve"> REF _Ref46760202 \r \h </w:instrText>
      </w:r>
      <w:r w:rsidR="00887C01">
        <w:rPr>
          <w:lang w:val="en-GB"/>
        </w:rPr>
      </w:r>
      <w:r w:rsidR="00887C01">
        <w:rPr>
          <w:lang w:val="en-GB"/>
        </w:rPr>
        <w:fldChar w:fldCharType="separate"/>
      </w:r>
      <w:r w:rsidR="00887C01">
        <w:rPr>
          <w:lang w:val="en-GB"/>
        </w:rPr>
        <w:t>Chapter 8</w:t>
      </w:r>
      <w:r w:rsidR="00887C01">
        <w:rPr>
          <w:lang w:val="en-GB"/>
        </w:rPr>
        <w:fldChar w:fldCharType="end"/>
      </w:r>
      <w:r w:rsidR="00887C01" w:rsidRPr="00F6666F">
        <w:rPr>
          <w:lang w:val="en-GB"/>
        </w:rPr>
        <w:t>). Therefore, more detail</w:t>
      </w:r>
      <w:r w:rsidR="00887C01">
        <w:rPr>
          <w:lang w:val="en-GB"/>
        </w:rPr>
        <w:t xml:space="preserve"> is provided</w:t>
      </w:r>
      <w:r w:rsidR="00887C01" w:rsidRPr="00F6666F">
        <w:rPr>
          <w:lang w:val="en-GB"/>
        </w:rPr>
        <w:t xml:space="preserve"> here.</w:t>
      </w:r>
    </w:p>
    <w:p w14:paraId="7B15EA08" w14:textId="27E5B562" w:rsidR="006A36B2" w:rsidRPr="00F6666F" w:rsidRDefault="00A65313" w:rsidP="00980264">
      <w:pPr>
        <w:pStyle w:val="Heading5"/>
      </w:pPr>
      <w:bookmarkStart w:id="120" w:name="_Ref46930596"/>
      <w:r w:rsidRPr="00F6666F">
        <w:t xml:space="preserve">Choice of attitudes to suicide </w:t>
      </w:r>
      <w:r w:rsidR="000A3F36" w:rsidRPr="00F6666F">
        <w:t>items</w:t>
      </w:r>
      <w:bookmarkEnd w:id="120"/>
    </w:p>
    <w:p w14:paraId="07578AFA" w14:textId="2F408077" w:rsidR="00B35A40" w:rsidRPr="00F6666F" w:rsidRDefault="008D374C" w:rsidP="006C2B5F">
      <w:pPr>
        <w:rPr>
          <w:lang w:val="en-GB"/>
        </w:rPr>
      </w:pPr>
      <w:r>
        <w:rPr>
          <w:lang w:val="en-GB"/>
        </w:rPr>
        <w:t>A</w:t>
      </w:r>
      <w:r w:rsidR="004F3FFF" w:rsidRPr="00F6666F">
        <w:rPr>
          <w:lang w:val="en-GB"/>
        </w:rPr>
        <w:t xml:space="preserve"> brief literature search</w:t>
      </w:r>
      <w:r w:rsidR="00574F67" w:rsidRPr="00F6666F">
        <w:rPr>
          <w:lang w:val="en-GB"/>
        </w:rPr>
        <w:t xml:space="preserve"> </w:t>
      </w:r>
      <w:r>
        <w:rPr>
          <w:lang w:val="en-GB"/>
        </w:rPr>
        <w:t xml:space="preserve">was conducted using </w:t>
      </w:r>
      <w:r w:rsidR="00574F67" w:rsidRPr="00F6666F">
        <w:rPr>
          <w:lang w:val="en-GB"/>
        </w:rPr>
        <w:t xml:space="preserve">Medline and </w:t>
      </w:r>
      <w:proofErr w:type="spellStart"/>
      <w:r w:rsidR="00574F67" w:rsidRPr="00F6666F">
        <w:rPr>
          <w:lang w:val="en-GB"/>
        </w:rPr>
        <w:t>Psycinfo</w:t>
      </w:r>
      <w:proofErr w:type="spellEnd"/>
      <w:r w:rsidR="00574F67" w:rsidRPr="00F6666F">
        <w:rPr>
          <w:lang w:val="en-GB"/>
        </w:rPr>
        <w:t xml:space="preserve"> using terms</w:t>
      </w:r>
      <w:r w:rsidR="00380670" w:rsidRPr="00F6666F">
        <w:rPr>
          <w:lang w:val="en-GB"/>
        </w:rPr>
        <w:t xml:space="preserve"> such as</w:t>
      </w:r>
      <w:r w:rsidR="00574F67" w:rsidRPr="00F6666F">
        <w:rPr>
          <w:lang w:val="en-GB"/>
        </w:rPr>
        <w:t xml:space="preserve"> ‘</w:t>
      </w:r>
      <w:proofErr w:type="spellStart"/>
      <w:r w:rsidR="00574F67" w:rsidRPr="00F6666F">
        <w:rPr>
          <w:lang w:val="en-GB"/>
        </w:rPr>
        <w:t>suicid</w:t>
      </w:r>
      <w:proofErr w:type="spellEnd"/>
      <w:r w:rsidR="00574F67" w:rsidRPr="00F6666F">
        <w:rPr>
          <w:lang w:val="en-GB"/>
        </w:rPr>
        <w:t>*’ AND ‘attitude</w:t>
      </w:r>
      <w:r w:rsidR="006419BA" w:rsidRPr="00F6666F">
        <w:rPr>
          <w:lang w:val="en-GB"/>
        </w:rPr>
        <w:t>*’ OR ‘belief*’</w:t>
      </w:r>
      <w:r w:rsidR="00346820" w:rsidRPr="00F6666F">
        <w:rPr>
          <w:lang w:val="en-GB"/>
        </w:rPr>
        <w:t xml:space="preserve"> in title or abstract. </w:t>
      </w:r>
      <w:r>
        <w:rPr>
          <w:lang w:val="en-GB"/>
        </w:rPr>
        <w:t>T</w:t>
      </w:r>
      <w:r w:rsidR="00346820" w:rsidRPr="00F6666F">
        <w:rPr>
          <w:lang w:val="en-GB"/>
        </w:rPr>
        <w:t>he search</w:t>
      </w:r>
      <w:r>
        <w:rPr>
          <w:lang w:val="en-GB"/>
        </w:rPr>
        <w:t xml:space="preserve"> was limited</w:t>
      </w:r>
      <w:r w:rsidR="00346820" w:rsidRPr="00F6666F">
        <w:rPr>
          <w:lang w:val="en-GB"/>
        </w:rPr>
        <w:t xml:space="preserve"> to</w:t>
      </w:r>
      <w:r w:rsidR="00380670" w:rsidRPr="00F6666F">
        <w:rPr>
          <w:lang w:val="en-GB"/>
        </w:rPr>
        <w:t xml:space="preserve"> peer-reviewed papers published in English, with no date limits. </w:t>
      </w:r>
      <w:r>
        <w:rPr>
          <w:lang w:val="en-GB"/>
        </w:rPr>
        <w:t>A</w:t>
      </w:r>
      <w:r w:rsidR="00BE470B" w:rsidRPr="00F6666F">
        <w:rPr>
          <w:lang w:val="en-GB"/>
        </w:rPr>
        <w:t xml:space="preserve">ny measures of attitudes to suicide in the papers </w:t>
      </w:r>
      <w:r w:rsidR="008D3147" w:rsidRPr="00F6666F">
        <w:rPr>
          <w:lang w:val="en-GB"/>
        </w:rPr>
        <w:t xml:space="preserve">found through the literature search described in Section </w:t>
      </w:r>
      <w:r w:rsidR="008D3147" w:rsidRPr="00F6666F">
        <w:rPr>
          <w:lang w:val="en-GB"/>
        </w:rPr>
        <w:fldChar w:fldCharType="begin"/>
      </w:r>
      <w:r w:rsidR="008D3147" w:rsidRPr="00F6666F">
        <w:rPr>
          <w:lang w:val="en-GB"/>
        </w:rPr>
        <w:instrText xml:space="preserve"> REF _Ref25752289 \r \h </w:instrText>
      </w:r>
      <w:r w:rsidR="008D3147" w:rsidRPr="00F6666F">
        <w:rPr>
          <w:lang w:val="en-GB"/>
        </w:rPr>
      </w:r>
      <w:r w:rsidR="008D3147" w:rsidRPr="00F6666F">
        <w:rPr>
          <w:lang w:val="en-GB"/>
        </w:rPr>
        <w:fldChar w:fldCharType="separate"/>
      </w:r>
      <w:r w:rsidR="00046C4D">
        <w:rPr>
          <w:lang w:val="en-GB"/>
        </w:rPr>
        <w:t>3.1.1.2.2</w:t>
      </w:r>
      <w:r w:rsidR="008D3147" w:rsidRPr="00F6666F">
        <w:rPr>
          <w:lang w:val="en-GB"/>
        </w:rPr>
        <w:fldChar w:fldCharType="end"/>
      </w:r>
      <w:r>
        <w:rPr>
          <w:lang w:val="en-GB"/>
        </w:rPr>
        <w:t xml:space="preserve"> were also included</w:t>
      </w:r>
      <w:r w:rsidR="008D3147" w:rsidRPr="00F6666F">
        <w:rPr>
          <w:lang w:val="en-GB"/>
        </w:rPr>
        <w:t xml:space="preserve">. </w:t>
      </w:r>
      <w:r w:rsidR="00697A0D" w:rsidRPr="00F6666F">
        <w:rPr>
          <w:lang w:val="en-GB"/>
        </w:rPr>
        <w:t xml:space="preserve">From these searches, 15 </w:t>
      </w:r>
      <w:r w:rsidR="00373CD7" w:rsidRPr="00F6666F">
        <w:rPr>
          <w:lang w:val="en-GB"/>
        </w:rPr>
        <w:t>scales measuring attitudes toward suicide</w:t>
      </w:r>
      <w:r>
        <w:rPr>
          <w:lang w:val="en-GB"/>
        </w:rPr>
        <w:t xml:space="preserve"> were identified</w:t>
      </w:r>
      <w:r w:rsidR="00373CD7" w:rsidRPr="00F6666F">
        <w:rPr>
          <w:lang w:val="en-GB"/>
        </w:rPr>
        <w:t>.</w:t>
      </w:r>
      <w:r w:rsidR="00126F3C" w:rsidRPr="00F6666F">
        <w:rPr>
          <w:lang w:val="en-GB"/>
        </w:rPr>
        <w:t xml:space="preserve"> There was substantial overlap between </w:t>
      </w:r>
      <w:r w:rsidR="00B77C05" w:rsidRPr="00F6666F">
        <w:rPr>
          <w:lang w:val="en-GB"/>
        </w:rPr>
        <w:t xml:space="preserve">the content of items across the scales. </w:t>
      </w:r>
      <w:r>
        <w:rPr>
          <w:lang w:val="en-GB"/>
        </w:rPr>
        <w:t>T</w:t>
      </w:r>
      <w:r w:rsidR="00B77C05" w:rsidRPr="00F6666F">
        <w:rPr>
          <w:lang w:val="en-GB"/>
        </w:rPr>
        <w:t xml:space="preserve">hose attitudes items that </w:t>
      </w:r>
      <w:r w:rsidR="00BE452A" w:rsidRPr="00F6666F">
        <w:rPr>
          <w:lang w:val="en-GB"/>
        </w:rPr>
        <w:t xml:space="preserve">were </w:t>
      </w:r>
      <w:proofErr w:type="gramStart"/>
      <w:r w:rsidR="00BE452A" w:rsidRPr="00F6666F">
        <w:rPr>
          <w:lang w:val="en-GB"/>
        </w:rPr>
        <w:t xml:space="preserve">most commonly </w:t>
      </w:r>
      <w:r w:rsidR="003402D6" w:rsidRPr="00F6666F">
        <w:rPr>
          <w:lang w:val="en-GB"/>
        </w:rPr>
        <w:t>used</w:t>
      </w:r>
      <w:proofErr w:type="gramEnd"/>
      <w:r w:rsidR="003402D6" w:rsidRPr="00F6666F">
        <w:rPr>
          <w:lang w:val="en-GB"/>
        </w:rPr>
        <w:t xml:space="preserve"> across scales </w:t>
      </w:r>
      <w:r>
        <w:rPr>
          <w:lang w:val="en-GB"/>
        </w:rPr>
        <w:t xml:space="preserve">were chosen </w:t>
      </w:r>
      <w:r w:rsidR="003402D6" w:rsidRPr="00F6666F">
        <w:rPr>
          <w:lang w:val="en-GB"/>
        </w:rPr>
        <w:t xml:space="preserve">to include in the national survey. When there was overlap in content but variation in wording, </w:t>
      </w:r>
      <w:r>
        <w:rPr>
          <w:lang w:val="en-GB"/>
        </w:rPr>
        <w:t>the</w:t>
      </w:r>
      <w:r w:rsidR="003402D6" w:rsidRPr="00F6666F">
        <w:rPr>
          <w:lang w:val="en-GB"/>
        </w:rPr>
        <w:t xml:space="preserve"> version</w:t>
      </w:r>
      <w:r>
        <w:rPr>
          <w:lang w:val="en-GB"/>
        </w:rPr>
        <w:t xml:space="preserve"> was chosen that had the</w:t>
      </w:r>
      <w:r w:rsidR="003402D6" w:rsidRPr="00F6666F">
        <w:rPr>
          <w:lang w:val="en-GB"/>
        </w:rPr>
        <w:t xml:space="preserve"> clear</w:t>
      </w:r>
      <w:r>
        <w:rPr>
          <w:lang w:val="en-GB"/>
        </w:rPr>
        <w:t>est</w:t>
      </w:r>
      <w:r w:rsidR="003402D6" w:rsidRPr="00F6666F">
        <w:rPr>
          <w:lang w:val="en-GB"/>
        </w:rPr>
        <w:t xml:space="preserve"> and</w:t>
      </w:r>
      <w:r>
        <w:rPr>
          <w:lang w:val="en-GB"/>
        </w:rPr>
        <w:t xml:space="preserve"> most</w:t>
      </w:r>
      <w:r w:rsidR="00CC74DE" w:rsidRPr="00F6666F">
        <w:rPr>
          <w:lang w:val="en-GB"/>
        </w:rPr>
        <w:t xml:space="preserve"> </w:t>
      </w:r>
      <w:r w:rsidR="003402D6" w:rsidRPr="00F6666F">
        <w:rPr>
          <w:lang w:val="en-GB"/>
        </w:rPr>
        <w:t>succinct wording</w:t>
      </w:r>
      <w:r w:rsidR="00CC74DE" w:rsidRPr="00F6666F">
        <w:rPr>
          <w:lang w:val="en-GB"/>
        </w:rPr>
        <w:t xml:space="preserve"> or a different version </w:t>
      </w:r>
      <w:r>
        <w:rPr>
          <w:lang w:val="en-GB"/>
        </w:rPr>
        <w:t xml:space="preserve">was </w:t>
      </w:r>
      <w:r w:rsidRPr="00F6666F">
        <w:rPr>
          <w:lang w:val="en-GB"/>
        </w:rPr>
        <w:t xml:space="preserve">created </w:t>
      </w:r>
      <w:r w:rsidR="00CC74DE" w:rsidRPr="00F6666F">
        <w:rPr>
          <w:lang w:val="en-GB"/>
        </w:rPr>
        <w:lastRenderedPageBreak/>
        <w:t xml:space="preserve">combining </w:t>
      </w:r>
      <w:r w:rsidR="004B4145" w:rsidRPr="00F6666F">
        <w:rPr>
          <w:lang w:val="en-GB"/>
        </w:rPr>
        <w:t>wording from different versions</w:t>
      </w:r>
      <w:r w:rsidR="003402D6" w:rsidRPr="00F6666F">
        <w:rPr>
          <w:lang w:val="en-GB"/>
        </w:rPr>
        <w:t>.</w:t>
      </w:r>
      <w:r w:rsidR="00DB0E48" w:rsidRPr="00F6666F">
        <w:rPr>
          <w:lang w:val="en-GB"/>
        </w:rPr>
        <w:t xml:space="preserve"> </w:t>
      </w:r>
      <w:r w:rsidR="00EE277A" w:rsidRPr="00F6666F">
        <w:rPr>
          <w:lang w:val="en-GB"/>
        </w:rPr>
        <w:t>Using this process</w:t>
      </w:r>
      <w:r w:rsidR="00A55C36" w:rsidRPr="00F6666F">
        <w:rPr>
          <w:lang w:val="en-GB"/>
        </w:rPr>
        <w:t>, 12 attitudes items were included in the national survey.</w:t>
      </w:r>
    </w:p>
    <w:p w14:paraId="00A7F086" w14:textId="3A7C00E9" w:rsidR="006A36B2" w:rsidRDefault="00991565" w:rsidP="009D5073">
      <w:pPr>
        <w:rPr>
          <w:lang w:val="en-GB"/>
        </w:rPr>
      </w:pPr>
      <w:r w:rsidRPr="00F6666F">
        <w:rPr>
          <w:lang w:val="en-GB"/>
        </w:rPr>
        <w:t xml:space="preserve">However, for </w:t>
      </w:r>
      <w:r w:rsidR="002D19CF">
        <w:rPr>
          <w:lang w:val="en-GB"/>
        </w:rPr>
        <w:t>S</w:t>
      </w:r>
      <w:r w:rsidR="00C95DE9">
        <w:rPr>
          <w:lang w:val="en-GB"/>
        </w:rPr>
        <w:t>tudy</w:t>
      </w:r>
      <w:r w:rsidR="002D19CF">
        <w:rPr>
          <w:lang w:val="en-GB"/>
        </w:rPr>
        <w:t xml:space="preserve"> 5</w:t>
      </w:r>
      <w:r w:rsidR="00C95DE9" w:rsidRPr="00F6666F">
        <w:rPr>
          <w:lang w:val="en-GB"/>
        </w:rPr>
        <w:t xml:space="preserve"> </w:t>
      </w:r>
      <w:r w:rsidR="002D19CF">
        <w:rPr>
          <w:lang w:val="en-GB"/>
        </w:rPr>
        <w:t>(included</w:t>
      </w:r>
      <w:r w:rsidRPr="00F6666F">
        <w:rPr>
          <w:lang w:val="en-GB"/>
        </w:rPr>
        <w:t xml:space="preserve"> as </w:t>
      </w:r>
      <w:r w:rsidRPr="002D19CF">
        <w:rPr>
          <w:lang w:val="en-GB"/>
        </w:rPr>
        <w:t xml:space="preserve">Chapter </w:t>
      </w:r>
      <w:r w:rsidR="004B4145" w:rsidRPr="002D19CF">
        <w:rPr>
          <w:lang w:val="en-GB"/>
        </w:rPr>
        <w:t>8</w:t>
      </w:r>
      <w:r w:rsidR="002D19CF" w:rsidRPr="002D19CF">
        <w:rPr>
          <w:lang w:val="en-GB"/>
        </w:rPr>
        <w:t>)</w:t>
      </w:r>
      <w:r w:rsidRPr="002D19CF">
        <w:rPr>
          <w:lang w:val="en-GB"/>
        </w:rPr>
        <w:t>,</w:t>
      </w:r>
      <w:r w:rsidRPr="00F6666F">
        <w:rPr>
          <w:lang w:val="en-GB"/>
        </w:rPr>
        <w:t xml:space="preserve"> the number of ‘attitudes’ items </w:t>
      </w:r>
      <w:proofErr w:type="gramStart"/>
      <w:r w:rsidR="008D374C">
        <w:rPr>
          <w:lang w:val="en-GB"/>
        </w:rPr>
        <w:t>was</w:t>
      </w:r>
      <w:proofErr w:type="gramEnd"/>
      <w:r w:rsidR="008D374C">
        <w:rPr>
          <w:lang w:val="en-GB"/>
        </w:rPr>
        <w:t xml:space="preserve"> reduced in order </w:t>
      </w:r>
      <w:r w:rsidRPr="00F6666F">
        <w:rPr>
          <w:lang w:val="en-GB"/>
        </w:rPr>
        <w:t xml:space="preserve">to focus </w:t>
      </w:r>
      <w:r w:rsidR="00F91D53" w:rsidRPr="00F6666F">
        <w:rPr>
          <w:lang w:val="en-GB"/>
        </w:rPr>
        <w:t xml:space="preserve">on </w:t>
      </w:r>
      <w:r w:rsidR="00326176" w:rsidRPr="00F6666F">
        <w:rPr>
          <w:lang w:val="en-GB"/>
        </w:rPr>
        <w:t xml:space="preserve">‘suicide myths’. </w:t>
      </w:r>
      <w:r w:rsidR="008D374C">
        <w:rPr>
          <w:lang w:val="en-GB"/>
        </w:rPr>
        <w:t>This focus was adopted</w:t>
      </w:r>
      <w:r w:rsidR="00D56DBB" w:rsidRPr="00F6666F">
        <w:rPr>
          <w:lang w:val="en-GB"/>
        </w:rPr>
        <w:t xml:space="preserve"> because s</w:t>
      </w:r>
      <w:r w:rsidR="00326176" w:rsidRPr="00F6666F">
        <w:rPr>
          <w:lang w:val="en-GB"/>
        </w:rPr>
        <w:t xml:space="preserve">uicide myth ‘debunking’ </w:t>
      </w:r>
      <w:r w:rsidR="007E2B94" w:rsidRPr="00F6666F">
        <w:rPr>
          <w:lang w:val="en-GB"/>
        </w:rPr>
        <w:t xml:space="preserve">is a common approach in suicide prevention education and frequently </w:t>
      </w:r>
      <w:r w:rsidR="00B2792F" w:rsidRPr="00F6666F">
        <w:rPr>
          <w:lang w:val="en-GB"/>
        </w:rPr>
        <w:t>focuses on a small number of suicide myths.</w:t>
      </w:r>
      <w:r w:rsidR="00D56DBB" w:rsidRPr="00F6666F">
        <w:rPr>
          <w:lang w:val="en-GB"/>
        </w:rPr>
        <w:t xml:space="preserve"> However, the empirical evidence for the effects of beliefs in suicide myths on he</w:t>
      </w:r>
      <w:r w:rsidR="00921655" w:rsidRPr="00F6666F">
        <w:rPr>
          <w:lang w:val="en-GB"/>
        </w:rPr>
        <w:t>lping intentions and actions is limited (</w:t>
      </w:r>
      <w:r w:rsidR="008D374C">
        <w:rPr>
          <w:lang w:val="en-GB"/>
        </w:rPr>
        <w:t xml:space="preserve">see section </w:t>
      </w:r>
      <w:r w:rsidR="008D374C">
        <w:rPr>
          <w:lang w:val="en-GB"/>
        </w:rPr>
        <w:fldChar w:fldCharType="begin"/>
      </w:r>
      <w:r w:rsidR="008D374C">
        <w:rPr>
          <w:lang w:val="en-GB"/>
        </w:rPr>
        <w:instrText xml:space="preserve"> REF _Ref46756484 \r \h </w:instrText>
      </w:r>
      <w:r w:rsidR="008D374C">
        <w:rPr>
          <w:lang w:val="en-GB"/>
        </w:rPr>
      </w:r>
      <w:r w:rsidR="008D374C">
        <w:rPr>
          <w:lang w:val="en-GB"/>
        </w:rPr>
        <w:fldChar w:fldCharType="separate"/>
      </w:r>
      <w:r w:rsidR="00046C4D">
        <w:rPr>
          <w:lang w:val="en-GB"/>
        </w:rPr>
        <w:t>2.7.2</w:t>
      </w:r>
      <w:r w:rsidR="008D374C">
        <w:rPr>
          <w:lang w:val="en-GB"/>
        </w:rPr>
        <w:fldChar w:fldCharType="end"/>
      </w:r>
      <w:r w:rsidR="00921655" w:rsidRPr="00F6666F">
        <w:rPr>
          <w:lang w:val="en-GB"/>
        </w:rPr>
        <w:t>).</w:t>
      </w:r>
      <w:r w:rsidR="00B2792F" w:rsidRPr="00F6666F">
        <w:rPr>
          <w:lang w:val="en-GB"/>
        </w:rPr>
        <w:t xml:space="preserve"> </w:t>
      </w:r>
      <w:r w:rsidR="001F53D2" w:rsidRPr="00F6666F">
        <w:rPr>
          <w:lang w:val="en-GB"/>
        </w:rPr>
        <w:t>To identify those</w:t>
      </w:r>
      <w:r w:rsidR="00C26BC1" w:rsidRPr="00F6666F">
        <w:rPr>
          <w:lang w:val="en-GB"/>
        </w:rPr>
        <w:t xml:space="preserve"> suicide myths that are </w:t>
      </w:r>
      <w:proofErr w:type="gramStart"/>
      <w:r w:rsidR="00C26BC1" w:rsidRPr="00F6666F">
        <w:rPr>
          <w:lang w:val="en-GB"/>
        </w:rPr>
        <w:t>most commonly believed</w:t>
      </w:r>
      <w:proofErr w:type="gramEnd"/>
      <w:r w:rsidR="00C26BC1" w:rsidRPr="00F6666F">
        <w:rPr>
          <w:lang w:val="en-GB"/>
        </w:rPr>
        <w:t xml:space="preserve">, and those most commonly targeted in suicide myth debunking, Medline and </w:t>
      </w:r>
      <w:proofErr w:type="spellStart"/>
      <w:r w:rsidR="00C26BC1" w:rsidRPr="00F6666F">
        <w:rPr>
          <w:lang w:val="en-GB"/>
        </w:rPr>
        <w:t>Psyc</w:t>
      </w:r>
      <w:r w:rsidR="005B53C4" w:rsidRPr="00F6666F">
        <w:rPr>
          <w:lang w:val="en-GB"/>
        </w:rPr>
        <w:t>i</w:t>
      </w:r>
      <w:r w:rsidR="00C26BC1" w:rsidRPr="00F6666F">
        <w:rPr>
          <w:lang w:val="en-GB"/>
        </w:rPr>
        <w:t>nfo</w:t>
      </w:r>
      <w:proofErr w:type="spellEnd"/>
      <w:r w:rsidR="008D374C">
        <w:rPr>
          <w:lang w:val="en-GB"/>
        </w:rPr>
        <w:t xml:space="preserve"> were searched</w:t>
      </w:r>
      <w:r w:rsidR="00C26BC1" w:rsidRPr="00F6666F">
        <w:rPr>
          <w:lang w:val="en-GB"/>
        </w:rPr>
        <w:t xml:space="preserve"> using terms such as ‘</w:t>
      </w:r>
      <w:proofErr w:type="spellStart"/>
      <w:r w:rsidR="00EE799E" w:rsidRPr="00F6666F">
        <w:rPr>
          <w:lang w:val="en-GB"/>
        </w:rPr>
        <w:t>suicid</w:t>
      </w:r>
      <w:proofErr w:type="spellEnd"/>
      <w:r w:rsidR="00EE799E" w:rsidRPr="00F6666F">
        <w:rPr>
          <w:lang w:val="en-GB"/>
        </w:rPr>
        <w:t xml:space="preserve">*’ AND ‘myth*’. </w:t>
      </w:r>
      <w:r w:rsidR="008D374C">
        <w:rPr>
          <w:lang w:val="en-GB"/>
        </w:rPr>
        <w:t>T</w:t>
      </w:r>
      <w:r w:rsidR="006160D8" w:rsidRPr="00F6666F">
        <w:rPr>
          <w:lang w:val="en-GB"/>
        </w:rPr>
        <w:t>he literature identified through the literature search on ‘attitudes’ described above</w:t>
      </w:r>
      <w:r w:rsidR="008D374C">
        <w:rPr>
          <w:lang w:val="en-GB"/>
        </w:rPr>
        <w:t xml:space="preserve"> was also used</w:t>
      </w:r>
      <w:r w:rsidR="006160D8" w:rsidRPr="00F6666F">
        <w:rPr>
          <w:lang w:val="en-GB"/>
        </w:rPr>
        <w:t xml:space="preserve">. </w:t>
      </w:r>
      <w:r w:rsidR="00307326" w:rsidRPr="00F6666F">
        <w:rPr>
          <w:lang w:val="en-GB"/>
        </w:rPr>
        <w:t xml:space="preserve">From </w:t>
      </w:r>
      <w:r w:rsidR="00A4259F" w:rsidRPr="00F6666F">
        <w:rPr>
          <w:lang w:val="en-GB"/>
        </w:rPr>
        <w:t xml:space="preserve">the literature found through </w:t>
      </w:r>
      <w:r w:rsidR="00307326" w:rsidRPr="00F6666F">
        <w:rPr>
          <w:lang w:val="en-GB"/>
        </w:rPr>
        <w:t>this search, seven myths</w:t>
      </w:r>
      <w:r w:rsidR="008D374C">
        <w:rPr>
          <w:lang w:val="en-GB"/>
        </w:rPr>
        <w:t xml:space="preserve"> were chosen</w:t>
      </w:r>
      <w:r w:rsidR="00307326" w:rsidRPr="00F6666F">
        <w:rPr>
          <w:lang w:val="en-GB"/>
        </w:rPr>
        <w:t xml:space="preserve"> to include in </w:t>
      </w:r>
      <w:r w:rsidR="002D19CF">
        <w:rPr>
          <w:lang w:val="en-GB"/>
        </w:rPr>
        <w:t>S</w:t>
      </w:r>
      <w:r w:rsidR="00307326" w:rsidRPr="00F6666F">
        <w:rPr>
          <w:lang w:val="en-GB"/>
        </w:rPr>
        <w:t>tud</w:t>
      </w:r>
      <w:r w:rsidR="002D19CF">
        <w:rPr>
          <w:lang w:val="en-GB"/>
        </w:rPr>
        <w:t>y 5</w:t>
      </w:r>
      <w:r w:rsidR="00307326" w:rsidRPr="002D19CF">
        <w:rPr>
          <w:lang w:val="en-GB"/>
        </w:rPr>
        <w:t>.</w:t>
      </w:r>
    </w:p>
    <w:p w14:paraId="06239302" w14:textId="181FE2D9" w:rsidR="003172A6" w:rsidRDefault="003172A6" w:rsidP="00887C01">
      <w:pPr>
        <w:pStyle w:val="Heading4"/>
      </w:pPr>
      <w:r>
        <w:t>Procedures</w:t>
      </w:r>
    </w:p>
    <w:p w14:paraId="1A4E4D4A" w14:textId="68357582" w:rsidR="00887C01" w:rsidRPr="00887C01" w:rsidRDefault="00887C01" w:rsidP="00980264">
      <w:pPr>
        <w:pStyle w:val="Heading5"/>
      </w:pPr>
      <w:bookmarkStart w:id="121" w:name="_Ref46931715"/>
      <w:r>
        <w:t>Data collection</w:t>
      </w:r>
      <w:bookmarkEnd w:id="121"/>
    </w:p>
    <w:p w14:paraId="074FB280" w14:textId="172E30B2" w:rsidR="00447EB7" w:rsidRPr="00F6666F" w:rsidRDefault="00887C01" w:rsidP="00447EB7">
      <w:pPr>
        <w:rPr>
          <w:lang w:val="en-GB"/>
        </w:rPr>
      </w:pPr>
      <w:r>
        <w:rPr>
          <w:lang w:val="en-GB"/>
        </w:rPr>
        <w:t>S</w:t>
      </w:r>
      <w:r w:rsidR="003172A6" w:rsidRPr="00F6666F">
        <w:rPr>
          <w:lang w:val="en-GB"/>
        </w:rPr>
        <w:t xml:space="preserve">urvey questions </w:t>
      </w:r>
      <w:r>
        <w:rPr>
          <w:lang w:val="en-GB"/>
        </w:rPr>
        <w:t>we</w:t>
      </w:r>
      <w:r w:rsidR="003172A6" w:rsidRPr="00F6666F">
        <w:rPr>
          <w:lang w:val="en-GB"/>
        </w:rPr>
        <w:t xml:space="preserve">re programmed into </w:t>
      </w:r>
      <w:r>
        <w:rPr>
          <w:lang w:val="en-GB"/>
        </w:rPr>
        <w:t xml:space="preserve">the CATI </w:t>
      </w:r>
      <w:r w:rsidR="003172A6" w:rsidRPr="00F6666F">
        <w:rPr>
          <w:lang w:val="en-GB"/>
        </w:rPr>
        <w:t>software. This software automatically dial</w:t>
      </w:r>
      <w:r>
        <w:rPr>
          <w:lang w:val="en-GB"/>
        </w:rPr>
        <w:t>led</w:t>
      </w:r>
      <w:r w:rsidR="003172A6" w:rsidRPr="00F6666F">
        <w:rPr>
          <w:lang w:val="en-GB"/>
        </w:rPr>
        <w:t xml:space="preserve"> random telephone numbers as programmed, present</w:t>
      </w:r>
      <w:r>
        <w:rPr>
          <w:lang w:val="en-GB"/>
        </w:rPr>
        <w:t>ing</w:t>
      </w:r>
      <w:r w:rsidR="003172A6" w:rsidRPr="00F6666F">
        <w:rPr>
          <w:lang w:val="en-GB"/>
        </w:rPr>
        <w:t xml:space="preserve"> the survey ‘script’ that interviewers </w:t>
      </w:r>
      <w:r>
        <w:rPr>
          <w:lang w:val="en-GB"/>
        </w:rPr>
        <w:t>were required to</w:t>
      </w:r>
      <w:r w:rsidR="003172A6" w:rsidRPr="00F6666F">
        <w:rPr>
          <w:lang w:val="en-GB"/>
        </w:rPr>
        <w:t xml:space="preserve"> follow, allow</w:t>
      </w:r>
      <w:r>
        <w:rPr>
          <w:lang w:val="en-GB"/>
        </w:rPr>
        <w:t>ed</w:t>
      </w:r>
      <w:r w:rsidR="003172A6" w:rsidRPr="00F6666F">
        <w:rPr>
          <w:lang w:val="en-GB"/>
        </w:rPr>
        <w:t xml:space="preserve"> interviewers to directly input survey responses for collation in a real-time database, and perform</w:t>
      </w:r>
      <w:r>
        <w:rPr>
          <w:lang w:val="en-GB"/>
        </w:rPr>
        <w:t>ed</w:t>
      </w:r>
      <w:r w:rsidR="003172A6" w:rsidRPr="00F6666F">
        <w:rPr>
          <w:lang w:val="en-GB"/>
        </w:rPr>
        <w:t xml:space="preserve"> ‘skip logic’ to ensure that the correct flow of questions </w:t>
      </w:r>
      <w:r>
        <w:rPr>
          <w:lang w:val="en-GB"/>
        </w:rPr>
        <w:t>wa</w:t>
      </w:r>
      <w:r w:rsidR="003172A6" w:rsidRPr="00F6666F">
        <w:rPr>
          <w:lang w:val="en-GB"/>
        </w:rPr>
        <w:t xml:space="preserve">s asked based on responses to previous questions </w:t>
      </w:r>
      <w:r w:rsidR="003172A6" w:rsidRPr="00F6666F">
        <w:rPr>
          <w:lang w:val="en-GB"/>
        </w:rPr>
        <w:fldChar w:fldCharType="begin"/>
      </w:r>
      <w:r w:rsidR="00076945">
        <w:rPr>
          <w:lang w:val="en-GB"/>
        </w:rPr>
        <w:instrText xml:space="preserve"> ADDIN EN.CITE &lt;EndNote&gt;&lt;Cite&gt;&lt;Author&gt;Weeks&lt;/Author&gt;&lt;Year&gt;1992&lt;/Year&gt;&lt;RecNum&gt;364&lt;/RecNum&gt;&lt;DisplayText&gt;(Weeks, 1992)&lt;/DisplayText&gt;&lt;record&gt;&lt;rec-number&gt;364&lt;/rec-number&gt;&lt;foreign-keys&gt;&lt;key app="EN" db-id="v0tf50fr9dxfp6ewv0ovvzp1xr0s0dwfftsa" timestamp="1578955607"&gt;364&lt;/key&gt;&lt;/foreign-keys&gt;&lt;ref-type name="Journal Article"&gt;17&lt;/ref-type&gt;&lt;contributors&gt;&lt;authors&gt;&lt;author&gt;Weeks, MF.&lt;/author&gt;&lt;/authors&gt;&lt;/contributors&gt;&lt;titles&gt;&lt;title&gt;Computer-assisted survey information collection: A review of CASIC methods and their implications for survey operations&lt;/title&gt;&lt;secondary-title&gt;Journal of Official Statistics&lt;/secondary-title&gt;&lt;/titles&gt;&lt;periodical&gt;&lt;full-title&gt;Journal of Official Statistics&lt;/full-title&gt;&lt;/periodical&gt;&lt;pages&gt;445-465&lt;/pages&gt;&lt;volume&gt;8&lt;/volume&gt;&lt;number&gt;4&lt;/number&gt;&lt;dates&gt;&lt;year&gt;1992&lt;/year&gt;&lt;/dates&gt;&lt;urls&gt;&lt;/urls&gt;&lt;/record&gt;&lt;/Cite&gt;&lt;/EndNote&gt;</w:instrText>
      </w:r>
      <w:r w:rsidR="003172A6" w:rsidRPr="00F6666F">
        <w:rPr>
          <w:lang w:val="en-GB"/>
        </w:rPr>
        <w:fldChar w:fldCharType="separate"/>
      </w:r>
      <w:r w:rsidR="003172A6">
        <w:rPr>
          <w:noProof/>
          <w:lang w:val="en-GB"/>
        </w:rPr>
        <w:t>(Weeks, 1992)</w:t>
      </w:r>
      <w:r w:rsidR="003172A6" w:rsidRPr="00F6666F">
        <w:rPr>
          <w:lang w:val="en-GB"/>
        </w:rPr>
        <w:fldChar w:fldCharType="end"/>
      </w:r>
      <w:r w:rsidR="003172A6" w:rsidRPr="00F6666F">
        <w:rPr>
          <w:lang w:val="en-GB"/>
        </w:rPr>
        <w:t xml:space="preserve">. </w:t>
      </w:r>
      <w:r w:rsidR="00447EB7" w:rsidRPr="00F6666F">
        <w:rPr>
          <w:lang w:val="en-GB"/>
        </w:rPr>
        <w:t xml:space="preserve">The survey was read aloud by the interviewers and respondents answered questions verbally. Interviewers indicated respondents’ answers in an online form, and typed answers verbatim for open-ended questions. At the completion of data collection, Roy Morgan provided the weighted dataset to </w:t>
      </w:r>
      <w:r>
        <w:rPr>
          <w:lang w:val="en-GB"/>
        </w:rPr>
        <w:t xml:space="preserve">the </w:t>
      </w:r>
      <w:r w:rsidR="00980264">
        <w:rPr>
          <w:lang w:val="en-GB"/>
        </w:rPr>
        <w:t xml:space="preserve">candidate </w:t>
      </w:r>
      <w:r w:rsidR="00447EB7" w:rsidRPr="00F6666F">
        <w:rPr>
          <w:lang w:val="en-GB"/>
        </w:rPr>
        <w:t xml:space="preserve">to complete data analyses. </w:t>
      </w:r>
    </w:p>
    <w:p w14:paraId="5886CFE8" w14:textId="7E954D09" w:rsidR="009B2DB8" w:rsidRPr="00F6666F" w:rsidRDefault="009B2DB8" w:rsidP="00456186">
      <w:pPr>
        <w:pStyle w:val="Heading5"/>
      </w:pPr>
      <w:r w:rsidRPr="00F6666F">
        <w:t>Pilot testing</w:t>
      </w:r>
    </w:p>
    <w:p w14:paraId="7989EAC3" w14:textId="0A14C43E" w:rsidR="00C20E9A" w:rsidRPr="00F6666F" w:rsidRDefault="00C20E9A" w:rsidP="008005D1">
      <w:pPr>
        <w:rPr>
          <w:lang w:val="en-GB"/>
        </w:rPr>
      </w:pPr>
      <w:r w:rsidRPr="00F6666F">
        <w:rPr>
          <w:lang w:val="en-GB"/>
        </w:rPr>
        <w:t xml:space="preserve">A pilot test of </w:t>
      </w:r>
      <w:r w:rsidR="00935669" w:rsidRPr="00F6666F">
        <w:rPr>
          <w:lang w:val="en-GB"/>
        </w:rPr>
        <w:t>100 completed surveys was undertaken</w:t>
      </w:r>
      <w:r w:rsidRPr="00F6666F">
        <w:rPr>
          <w:lang w:val="en-GB"/>
        </w:rPr>
        <w:t xml:space="preserve"> </w:t>
      </w:r>
      <w:r w:rsidR="004B4145" w:rsidRPr="00F6666F">
        <w:rPr>
          <w:lang w:val="en-GB"/>
        </w:rPr>
        <w:t>from</w:t>
      </w:r>
      <w:r w:rsidR="004933BA" w:rsidRPr="00F6666F">
        <w:rPr>
          <w:lang w:val="en-GB"/>
        </w:rPr>
        <w:t xml:space="preserve"> 14</w:t>
      </w:r>
      <w:r w:rsidR="004933BA" w:rsidRPr="00F6666F">
        <w:rPr>
          <w:vertAlign w:val="superscript"/>
          <w:lang w:val="en-GB"/>
        </w:rPr>
        <w:t>th</w:t>
      </w:r>
      <w:r w:rsidR="004933BA" w:rsidRPr="00F6666F">
        <w:rPr>
          <w:lang w:val="en-GB"/>
        </w:rPr>
        <w:t xml:space="preserve"> to 16</w:t>
      </w:r>
      <w:r w:rsidR="004933BA" w:rsidRPr="00F6666F">
        <w:rPr>
          <w:vertAlign w:val="superscript"/>
          <w:lang w:val="en-GB"/>
        </w:rPr>
        <w:t>th</w:t>
      </w:r>
      <w:r w:rsidR="004933BA" w:rsidRPr="00F6666F">
        <w:rPr>
          <w:lang w:val="en-GB"/>
        </w:rPr>
        <w:t xml:space="preserve"> February</w:t>
      </w:r>
      <w:r w:rsidR="00046C4D">
        <w:rPr>
          <w:lang w:val="en-GB"/>
        </w:rPr>
        <w:t xml:space="preserve"> 2017</w:t>
      </w:r>
      <w:r w:rsidR="00935669" w:rsidRPr="00F6666F">
        <w:rPr>
          <w:lang w:val="en-GB"/>
        </w:rPr>
        <w:t xml:space="preserve">. </w:t>
      </w:r>
      <w:r w:rsidR="00046C4D">
        <w:rPr>
          <w:lang w:val="en-GB"/>
        </w:rPr>
        <w:t xml:space="preserve">The candidate </w:t>
      </w:r>
      <w:r w:rsidR="00935669" w:rsidRPr="00F6666F">
        <w:rPr>
          <w:lang w:val="en-GB"/>
        </w:rPr>
        <w:t>attended t</w:t>
      </w:r>
      <w:r w:rsidR="00046C4D">
        <w:rPr>
          <w:lang w:val="en-GB"/>
        </w:rPr>
        <w:t>he</w:t>
      </w:r>
      <w:r w:rsidR="00935669" w:rsidRPr="00F6666F">
        <w:rPr>
          <w:lang w:val="en-GB"/>
        </w:rPr>
        <w:t xml:space="preserve"> call centre during the pilot phase to answer questions from the interviewers regarding the study, to troubleshoot any immediate problems arising, and to better understand the</w:t>
      </w:r>
      <w:r w:rsidR="009D5073" w:rsidRPr="00F6666F">
        <w:rPr>
          <w:lang w:val="en-GB"/>
        </w:rPr>
        <w:t xml:space="preserve"> data collection</w:t>
      </w:r>
      <w:r w:rsidR="00935669" w:rsidRPr="00F6666F">
        <w:rPr>
          <w:lang w:val="en-GB"/>
        </w:rPr>
        <w:t xml:space="preserve"> process. In addition to providing a technical test and a </w:t>
      </w:r>
      <w:r w:rsidR="00E4324A" w:rsidRPr="00F6666F">
        <w:rPr>
          <w:lang w:val="en-GB"/>
        </w:rPr>
        <w:t xml:space="preserve">usability </w:t>
      </w:r>
      <w:r w:rsidR="00935669" w:rsidRPr="00F6666F">
        <w:rPr>
          <w:lang w:val="en-GB"/>
        </w:rPr>
        <w:t>test of the survey, the pilot also allowed calculat</w:t>
      </w:r>
      <w:r w:rsidR="00046C4D">
        <w:rPr>
          <w:lang w:val="en-GB"/>
        </w:rPr>
        <w:t>ion of</w:t>
      </w:r>
      <w:r w:rsidR="00935669" w:rsidRPr="00F6666F">
        <w:rPr>
          <w:lang w:val="en-GB"/>
        </w:rPr>
        <w:t xml:space="preserve"> how long completion of the survey would take. </w:t>
      </w:r>
      <w:r w:rsidR="00812B5F" w:rsidRPr="00F6666F">
        <w:rPr>
          <w:lang w:val="en-GB"/>
        </w:rPr>
        <w:t>On average</w:t>
      </w:r>
      <w:r w:rsidR="00B925B7" w:rsidRPr="00F6666F">
        <w:rPr>
          <w:lang w:val="en-GB"/>
        </w:rPr>
        <w:t xml:space="preserve">, survey completion took 22 minutes. </w:t>
      </w:r>
      <w:r w:rsidR="00935669" w:rsidRPr="00F6666F">
        <w:rPr>
          <w:lang w:val="en-GB"/>
        </w:rPr>
        <w:t xml:space="preserve">No </w:t>
      </w:r>
      <w:r w:rsidR="009B2DB8" w:rsidRPr="00F6666F">
        <w:rPr>
          <w:lang w:val="en-GB"/>
        </w:rPr>
        <w:t>serious difficulties with the survey arose, so the 100 pilot surveys were retained in the final sample.</w:t>
      </w:r>
    </w:p>
    <w:p w14:paraId="61550709" w14:textId="4D71FB19" w:rsidR="00E4324A" w:rsidRPr="00F6666F" w:rsidRDefault="00E4324A" w:rsidP="00456186">
      <w:pPr>
        <w:pStyle w:val="Heading5"/>
      </w:pPr>
      <w:bookmarkStart w:id="122" w:name="_Ref25763494"/>
      <w:r w:rsidRPr="00F6666F">
        <w:lastRenderedPageBreak/>
        <w:t>Data weighting</w:t>
      </w:r>
      <w:bookmarkEnd w:id="122"/>
    </w:p>
    <w:p w14:paraId="130F29A9" w14:textId="68318E05" w:rsidR="00F42880" w:rsidRDefault="00804858" w:rsidP="00F42880">
      <w:pPr>
        <w:rPr>
          <w:lang w:val="en-GB"/>
        </w:rPr>
      </w:pPr>
      <w:r w:rsidRPr="00F6666F">
        <w:rPr>
          <w:lang w:val="en-GB"/>
        </w:rPr>
        <w:t>‘</w:t>
      </w:r>
      <w:r w:rsidR="00184D6D" w:rsidRPr="00F6666F">
        <w:rPr>
          <w:lang w:val="en-GB"/>
        </w:rPr>
        <w:t>Raking</w:t>
      </w:r>
      <w:r w:rsidRPr="00F6666F">
        <w:rPr>
          <w:lang w:val="en-GB"/>
        </w:rPr>
        <w:t>’</w:t>
      </w:r>
      <w:r w:rsidR="00184D6D" w:rsidRPr="00F6666F">
        <w:rPr>
          <w:lang w:val="en-GB"/>
        </w:rPr>
        <w:t xml:space="preserve"> is a type of data weighting that is used to reduce bias in survey data</w:t>
      </w:r>
      <w:r w:rsidR="003E52B3" w:rsidRPr="00F6666F">
        <w:rPr>
          <w:lang w:val="en-GB"/>
        </w:rPr>
        <w:t xml:space="preserve"> from ‘unit non-response</w:t>
      </w:r>
      <w:r w:rsidR="00F77216" w:rsidRPr="00F6666F">
        <w:rPr>
          <w:lang w:val="en-GB"/>
        </w:rPr>
        <w:t xml:space="preserve">’ </w:t>
      </w:r>
      <w:r w:rsidR="00CA0B90" w:rsidRPr="00F6666F">
        <w:rPr>
          <w:lang w:val="en-GB"/>
        </w:rPr>
        <w:t>i.e.</w:t>
      </w:r>
      <w:r w:rsidR="003E52B3" w:rsidRPr="00F6666F">
        <w:rPr>
          <w:lang w:val="en-GB"/>
        </w:rPr>
        <w:t>,</w:t>
      </w:r>
      <w:r w:rsidR="00CA0B90" w:rsidRPr="00F6666F">
        <w:rPr>
          <w:lang w:val="en-GB"/>
        </w:rPr>
        <w:t xml:space="preserve"> to adjust for the fact that there are some</w:t>
      </w:r>
      <w:r w:rsidR="003E52B3" w:rsidRPr="00F6666F">
        <w:rPr>
          <w:lang w:val="en-GB"/>
        </w:rPr>
        <w:t xml:space="preserve"> </w:t>
      </w:r>
      <w:r w:rsidR="00C95DE9">
        <w:rPr>
          <w:lang w:val="en-GB"/>
        </w:rPr>
        <w:t>population groups</w:t>
      </w:r>
      <w:r w:rsidR="00C95DE9" w:rsidRPr="00F6666F">
        <w:rPr>
          <w:lang w:val="en-GB"/>
        </w:rPr>
        <w:t xml:space="preserve"> </w:t>
      </w:r>
      <w:r w:rsidR="003E52B3" w:rsidRPr="00F6666F">
        <w:rPr>
          <w:lang w:val="en-GB"/>
        </w:rPr>
        <w:t xml:space="preserve">who </w:t>
      </w:r>
      <w:r w:rsidR="00C95DE9">
        <w:rPr>
          <w:lang w:val="en-GB"/>
        </w:rPr>
        <w:t>have lower response rates and other</w:t>
      </w:r>
      <w:r w:rsidR="002434E4">
        <w:rPr>
          <w:lang w:val="en-GB"/>
        </w:rPr>
        <w:t>s</w:t>
      </w:r>
      <w:r w:rsidR="00C95DE9">
        <w:rPr>
          <w:lang w:val="en-GB"/>
        </w:rPr>
        <w:t xml:space="preserve"> who have higher response rates </w:t>
      </w:r>
      <w:r w:rsidR="00241FFA" w:rsidRPr="00F6666F">
        <w:rPr>
          <w:lang w:val="en-GB"/>
        </w:rPr>
        <w:fldChar w:fldCharType="begin"/>
      </w:r>
      <w:r w:rsidR="00C33F6E">
        <w:rPr>
          <w:lang w:val="en-GB"/>
        </w:rPr>
        <w:instrText xml:space="preserve"> ADDIN EN.CITE &lt;EndNote&gt;&lt;Cite&gt;&lt;Author&gt;Lumley&lt;/Author&gt;&lt;Year&gt;2010&lt;/Year&gt;&lt;RecNum&gt;254&lt;/RecNum&gt;&lt;DisplayText&gt;(Lumley, 2010)&lt;/DisplayText&gt;&lt;record&gt;&lt;rec-number&gt;254&lt;/rec-number&gt;&lt;foreign-keys&gt;&lt;key app="EN" db-id="v0tf50fr9dxfp6ewv0ovvzp1xr0s0dwfftsa" timestamp="1532059969"&gt;254&lt;/key&gt;&lt;/foreign-keys&gt;&lt;ref-type name="Book Section"&gt;5&lt;/ref-type&gt;&lt;contributors&gt;&lt;authors&gt;&lt;author&gt;Lumley, T.&lt;/author&gt;&lt;/authors&gt;&lt;secondary-authors&gt;&lt;author&gt;Couper, MP.,&lt;/author&gt;&lt;author&gt;Kalton, G., &lt;/author&gt;&lt;author&gt;Rao, JNK., &lt;/author&gt;&lt;author&gt;Scwarz, N., &lt;/author&gt;&lt;author&gt;Skinner C.&lt;/author&gt;&lt;/secondary-authors&gt;&lt;/contributors&gt;&lt;titles&gt;&lt;title&gt;Post-stratification, raking and calibration&lt;/title&gt;&lt;secondary-title&gt;Complex Surveys: A Guide to Analysis using R&lt;/secondary-title&gt;&lt;/titles&gt;&lt;pages&gt;135-154&lt;/pages&gt;&lt;dates&gt;&lt;year&gt;2010&lt;/year&gt;&lt;/dates&gt;&lt;pub-location&gt;Hoboken, New Jersey&lt;/pub-location&gt;&lt;publisher&gt;John Wiley and Sons&lt;/publisher&gt;&lt;urls&gt;&lt;/urls&gt;&lt;/record&gt;&lt;/Cite&gt;&lt;/EndNote&gt;</w:instrText>
      </w:r>
      <w:r w:rsidR="00241FFA" w:rsidRPr="00F6666F">
        <w:rPr>
          <w:lang w:val="en-GB"/>
        </w:rPr>
        <w:fldChar w:fldCharType="separate"/>
      </w:r>
      <w:r w:rsidR="00C33F6E">
        <w:rPr>
          <w:noProof/>
          <w:lang w:val="en-GB"/>
        </w:rPr>
        <w:t>(Lumley, 2010)</w:t>
      </w:r>
      <w:r w:rsidR="00241FFA" w:rsidRPr="00F6666F">
        <w:rPr>
          <w:lang w:val="en-GB"/>
        </w:rPr>
        <w:fldChar w:fldCharType="end"/>
      </w:r>
      <w:r w:rsidR="00241FFA" w:rsidRPr="00F6666F">
        <w:rPr>
          <w:lang w:val="en-GB"/>
        </w:rPr>
        <w:t>.</w:t>
      </w:r>
      <w:r w:rsidR="000624B4" w:rsidRPr="00F6666F">
        <w:rPr>
          <w:lang w:val="en-GB"/>
        </w:rPr>
        <w:t xml:space="preserve"> However, </w:t>
      </w:r>
      <w:proofErr w:type="gramStart"/>
      <w:r w:rsidR="000624B4" w:rsidRPr="00F6666F">
        <w:rPr>
          <w:lang w:val="en-GB"/>
        </w:rPr>
        <w:t>in order to</w:t>
      </w:r>
      <w:proofErr w:type="gramEnd"/>
      <w:r w:rsidR="000624B4" w:rsidRPr="00F6666F">
        <w:rPr>
          <w:lang w:val="en-GB"/>
        </w:rPr>
        <w:t xml:space="preserve"> provide population </w:t>
      </w:r>
      <w:r w:rsidR="00C95DE9">
        <w:rPr>
          <w:lang w:val="en-GB"/>
        </w:rPr>
        <w:t>estimates (e.g., means, coefficients)</w:t>
      </w:r>
      <w:r w:rsidR="000624B4" w:rsidRPr="00F6666F">
        <w:rPr>
          <w:lang w:val="en-GB"/>
        </w:rPr>
        <w:t>, it is necessary to estimate</w:t>
      </w:r>
      <w:r w:rsidR="00C95DE9">
        <w:rPr>
          <w:lang w:val="en-GB"/>
        </w:rPr>
        <w:t xml:space="preserve"> these from the</w:t>
      </w:r>
      <w:r w:rsidR="000624B4" w:rsidRPr="00F6666F">
        <w:rPr>
          <w:lang w:val="en-GB"/>
        </w:rPr>
        <w:t xml:space="preserve"> </w:t>
      </w:r>
      <w:r w:rsidR="008D695C" w:rsidRPr="00F6666F">
        <w:rPr>
          <w:lang w:val="en-GB"/>
        </w:rPr>
        <w:t>study sample</w:t>
      </w:r>
      <w:r w:rsidR="00683960" w:rsidRPr="00F6666F">
        <w:rPr>
          <w:lang w:val="en-GB"/>
        </w:rPr>
        <w:t>.</w:t>
      </w:r>
      <w:r w:rsidR="00AC4700" w:rsidRPr="00F6666F">
        <w:rPr>
          <w:lang w:val="en-GB"/>
        </w:rPr>
        <w:t xml:space="preserve"> </w:t>
      </w:r>
      <w:r w:rsidR="00F7650A" w:rsidRPr="00F6666F">
        <w:rPr>
          <w:lang w:val="en-GB"/>
        </w:rPr>
        <w:t>Raking</w:t>
      </w:r>
      <w:r w:rsidR="00C95DE9">
        <w:rPr>
          <w:lang w:val="en-GB"/>
        </w:rPr>
        <w:t xml:space="preserve"> is one of several methods for weighting the sample according to observable characteristics so that they match the target population</w:t>
      </w:r>
      <w:r w:rsidR="00A861AD" w:rsidRPr="00F6666F">
        <w:rPr>
          <w:lang w:val="en-GB"/>
        </w:rPr>
        <w:t xml:space="preserve"> </w:t>
      </w:r>
      <w:r w:rsidR="00D26542" w:rsidRPr="00F6666F">
        <w:rPr>
          <w:lang w:val="en-GB"/>
        </w:rPr>
        <w:fldChar w:fldCharType="begin"/>
      </w:r>
      <w:r w:rsidR="00C33F6E">
        <w:rPr>
          <w:lang w:val="en-GB"/>
        </w:rPr>
        <w:instrText xml:space="preserve"> ADDIN EN.CITE &lt;EndNote&gt;&lt;Cite&gt;&lt;Author&gt;Pew Reserach Center&lt;/Author&gt;&lt;Year&gt;2019&lt;/Year&gt;&lt;RecNum&gt;344&lt;/RecNum&gt;&lt;DisplayText&gt;(Pew Reserach Center, 2019)&lt;/DisplayText&gt;&lt;record&gt;&lt;rec-number&gt;344&lt;/rec-number&gt;&lt;foreign-keys&gt;&lt;key app="EN" db-id="v0tf50fr9dxfp6ewv0ovvzp1xr0s0dwfftsa" timestamp="1574828604"&gt;344&lt;/key&gt;&lt;/foreign-keys&gt;&lt;ref-type name="Web Page"&gt;12&lt;/ref-type&gt;&lt;contributors&gt;&lt;authors&gt;&lt;author&gt;Pew Reserach Center,&lt;/author&gt;&lt;/authors&gt;&lt;/contributors&gt;&lt;titles&gt;&lt;title&gt;How different weighting methods work&lt;/title&gt;&lt;/titles&gt;&lt;volume&gt;2019&lt;/volume&gt;&lt;number&gt;27 November&lt;/number&gt;&lt;dates&gt;&lt;year&gt;2019&lt;/year&gt;&lt;/dates&gt;&lt;urls&gt;&lt;related-urls&gt;&lt;url&gt;&lt;style face="underline" font="default" size="100%"&gt;https://www.pewresearch.org/methods/2018/01/26/how-different-weighting-methods-work/&lt;/style&gt;&lt;/url&gt;&lt;/related-urls&gt;&lt;/urls&gt;&lt;/record&gt;&lt;/Cite&gt;&lt;/EndNote&gt;</w:instrText>
      </w:r>
      <w:r w:rsidR="00D26542" w:rsidRPr="00F6666F">
        <w:rPr>
          <w:lang w:val="en-GB"/>
        </w:rPr>
        <w:fldChar w:fldCharType="separate"/>
      </w:r>
      <w:r w:rsidR="00C33F6E">
        <w:rPr>
          <w:noProof/>
          <w:lang w:val="en-GB"/>
        </w:rPr>
        <w:t>(Pew Reserach Center, 2019)</w:t>
      </w:r>
      <w:r w:rsidR="00D26542" w:rsidRPr="00F6666F">
        <w:rPr>
          <w:lang w:val="en-GB"/>
        </w:rPr>
        <w:fldChar w:fldCharType="end"/>
      </w:r>
      <w:r w:rsidR="00A360EF" w:rsidRPr="00F6666F">
        <w:rPr>
          <w:lang w:val="en-GB"/>
        </w:rPr>
        <w:t xml:space="preserve">. </w:t>
      </w:r>
      <w:r w:rsidR="00C95DE9">
        <w:rPr>
          <w:lang w:val="en-GB"/>
        </w:rPr>
        <w:t>This is the method th</w:t>
      </w:r>
      <w:r w:rsidR="002434E4">
        <w:rPr>
          <w:lang w:val="en-GB"/>
        </w:rPr>
        <w:t>at</w:t>
      </w:r>
      <w:r w:rsidR="00C95DE9">
        <w:rPr>
          <w:lang w:val="en-GB"/>
        </w:rPr>
        <w:t xml:space="preserve"> </w:t>
      </w:r>
      <w:r w:rsidR="00252112" w:rsidRPr="00F6666F">
        <w:rPr>
          <w:lang w:val="en-GB"/>
        </w:rPr>
        <w:t>Roy Morgan Research use</w:t>
      </w:r>
      <w:r w:rsidR="00C95DE9">
        <w:rPr>
          <w:lang w:val="en-GB"/>
        </w:rPr>
        <w:t xml:space="preserve">d to weight the sample of 3002 to the target population of 18,871,042 </w:t>
      </w:r>
      <w:r w:rsidR="00484A7D" w:rsidRPr="00F6666F">
        <w:rPr>
          <w:lang w:val="en-GB"/>
        </w:rPr>
        <w:t>Australian adult</w:t>
      </w:r>
      <w:r w:rsidR="00C95DE9">
        <w:rPr>
          <w:lang w:val="en-GB"/>
        </w:rPr>
        <w:t>s</w:t>
      </w:r>
      <w:r w:rsidR="00E9447C" w:rsidRPr="00F6666F">
        <w:rPr>
          <w:lang w:val="en-GB"/>
        </w:rPr>
        <w:t xml:space="preserve">. </w:t>
      </w:r>
      <w:r w:rsidR="00A90F2B" w:rsidRPr="00F6666F">
        <w:rPr>
          <w:lang w:val="en-GB"/>
        </w:rPr>
        <w:t xml:space="preserve">Using data from </w:t>
      </w:r>
      <w:r w:rsidR="0018025D" w:rsidRPr="00F6666F">
        <w:rPr>
          <w:lang w:val="en-GB"/>
        </w:rPr>
        <w:t xml:space="preserve">the </w:t>
      </w:r>
      <w:r w:rsidR="00883A1A" w:rsidRPr="00F6666F">
        <w:rPr>
          <w:lang w:val="en-GB"/>
        </w:rPr>
        <w:t xml:space="preserve">Australian Bureau of Statistics as the basis for matching </w:t>
      </w:r>
      <w:r w:rsidR="0092414B" w:rsidRPr="00F6666F">
        <w:rPr>
          <w:lang w:val="en-GB"/>
        </w:rPr>
        <w:fldChar w:fldCharType="begin"/>
      </w:r>
      <w:r w:rsidR="00076945">
        <w:rPr>
          <w:lang w:val="en-GB"/>
        </w:rPr>
        <w:instrText xml:space="preserve"> ADDIN EN.CITE &lt;EndNote&gt;&lt;Cite&gt;&lt;Author&gt;Australian Bureau of Statistics&lt;/Author&gt;&lt;Year&gt;2016&lt;/Year&gt;&lt;RecNum&gt;216&lt;/RecNum&gt;&lt;DisplayText&gt;(Australian Bureau of Statistics, 2016, 2017b)&lt;/DisplayText&gt;&lt;record&gt;&lt;rec-number&gt;216&lt;/rec-number&gt;&lt;foreign-keys&gt;&lt;key app="EN" db-id="v0tf50fr9dxfp6ewv0ovvzp1xr0s0dwfftsa" timestamp="1495602383"&gt;216&lt;/key&gt;&lt;/foreign-keys&gt;&lt;ref-type name="Web Page"&gt;12&lt;/ref-type&gt;&lt;contributors&gt;&lt;authors&gt;&lt;author&gt;Australian Bureau of Statistics,&lt;/author&gt;&lt;/authors&gt;&lt;/contributors&gt;&lt;titles&gt;&lt;title&gt;Education and Work&lt;/title&gt;&lt;/titles&gt;&lt;number&gt;24 May 2017&lt;/number&gt;&lt;dates&gt;&lt;year&gt;2016&lt;/year&gt;&lt;/dates&gt;&lt;urls&gt;&lt;related-urls&gt;&lt;url&gt;&lt;style face="underline" font="default" size="100%"&gt;http://www.abs.gov.au/AUSSTATS/abs@.nsf/DetailsPage/6227.0May%202016?OpenDocument&lt;/style&gt;&lt;/url&gt;&lt;/related-urls&gt;&lt;/urls&gt;&lt;/record&gt;&lt;/Cite&gt;&lt;Cite&gt;&lt;Author&gt;Australian Bureau of Statistics&lt;/Author&gt;&lt;Year&gt;2017&lt;/Year&gt;&lt;RecNum&gt;218&lt;/RecNum&gt;&lt;record&gt;&lt;rec-number&gt;218&lt;/rec-number&gt;&lt;foreign-keys&gt;&lt;key app="EN" db-id="v0tf50fr9dxfp6ewv0ovvzp1xr0s0dwfftsa" timestamp="1495602933"&gt;218&lt;/key&gt;&lt;/foreign-keys&gt;&lt;ref-type name="Web Page"&gt;12&lt;/ref-type&gt;&lt;contributors&gt;&lt;authors&gt;&lt;author&gt;Australian Bureau of Statistics,&lt;/author&gt;&lt;/authors&gt;&lt;/contributors&gt;&lt;titles&gt;&lt;title&gt;Labour Force, Australia, February 2017&lt;/title&gt;&lt;/titles&gt;&lt;volume&gt;2017&lt;/volume&gt;&lt;number&gt;24 May&lt;/number&gt;&lt;dates&gt;&lt;year&gt;2017&lt;/year&gt;&lt;/dates&gt;&lt;urls&gt;&lt;related-urls&gt;&lt;url&gt;&lt;style face="underline" font="default" size="100%"&gt;http://www.abs.gov.au/AUSSTATS/abs@.nsf/Lookup/6202.0Explanatory%20Notes1Feb%202017?OpenDocument&lt;/style&gt;&lt;/url&gt;&lt;/related-urls&gt;&lt;/urls&gt;&lt;/record&gt;&lt;/Cite&gt;&lt;/EndNote&gt;</w:instrText>
      </w:r>
      <w:r w:rsidR="0092414B" w:rsidRPr="00F6666F">
        <w:rPr>
          <w:lang w:val="en-GB"/>
        </w:rPr>
        <w:fldChar w:fldCharType="separate"/>
      </w:r>
      <w:r w:rsidR="00480EC3">
        <w:rPr>
          <w:noProof/>
          <w:lang w:val="en-GB"/>
        </w:rPr>
        <w:t>(Australian Bureau of Statistics, 2016, 2017b)</w:t>
      </w:r>
      <w:r w:rsidR="0092414B" w:rsidRPr="00F6666F">
        <w:rPr>
          <w:lang w:val="en-GB"/>
        </w:rPr>
        <w:fldChar w:fldCharType="end"/>
      </w:r>
      <w:r w:rsidR="00883A1A" w:rsidRPr="00F6666F">
        <w:rPr>
          <w:lang w:val="en-GB"/>
        </w:rPr>
        <w:t xml:space="preserve">, </w:t>
      </w:r>
      <w:r w:rsidR="00FC7DFA" w:rsidRPr="00F6666F">
        <w:rPr>
          <w:lang w:val="en-GB"/>
        </w:rPr>
        <w:t xml:space="preserve">the sample was weighted </w:t>
      </w:r>
      <w:r w:rsidR="00C95DE9">
        <w:rPr>
          <w:lang w:val="en-GB"/>
        </w:rPr>
        <w:t>using</w:t>
      </w:r>
      <w:r w:rsidR="008F7BAF" w:rsidRPr="00F6666F">
        <w:rPr>
          <w:lang w:val="en-GB"/>
        </w:rPr>
        <w:t xml:space="preserve"> age, gender, location, education level and telephone status (ownership of mobile and/or </w:t>
      </w:r>
      <w:r w:rsidR="00B851E0" w:rsidRPr="00F6666F">
        <w:rPr>
          <w:lang w:val="en-GB"/>
        </w:rPr>
        <w:t xml:space="preserve">landline telephones). </w:t>
      </w:r>
      <w:r w:rsidR="008D4EEC" w:rsidRPr="00F6666F">
        <w:rPr>
          <w:lang w:val="en-GB"/>
        </w:rPr>
        <w:t xml:space="preserve">In </w:t>
      </w:r>
      <w:r w:rsidR="00046C4D">
        <w:rPr>
          <w:lang w:val="en-GB"/>
        </w:rPr>
        <w:t>the</w:t>
      </w:r>
      <w:r w:rsidR="009F23AF" w:rsidRPr="00F6666F">
        <w:rPr>
          <w:lang w:val="en-GB"/>
        </w:rPr>
        <w:t xml:space="preserve"> </w:t>
      </w:r>
      <w:r w:rsidR="008D4EEC" w:rsidRPr="00F6666F">
        <w:rPr>
          <w:lang w:val="en-GB"/>
        </w:rPr>
        <w:t xml:space="preserve">survey data, </w:t>
      </w:r>
      <w:r w:rsidR="00046C4D">
        <w:rPr>
          <w:lang w:val="en-GB"/>
        </w:rPr>
        <w:t>weighting was</w:t>
      </w:r>
      <w:r w:rsidR="008D4EEC" w:rsidRPr="00F6666F">
        <w:rPr>
          <w:lang w:val="en-GB"/>
        </w:rPr>
        <w:t xml:space="preserve"> required to </w:t>
      </w:r>
      <w:r w:rsidR="009F23AF" w:rsidRPr="00F6666F">
        <w:rPr>
          <w:lang w:val="en-GB"/>
        </w:rPr>
        <w:t xml:space="preserve">adjust for over-representation of people with a university-level education and under-representation of men and older people. </w:t>
      </w:r>
    </w:p>
    <w:p w14:paraId="5977FCCF" w14:textId="6D70A172" w:rsidR="00887C01" w:rsidRDefault="00887C01" w:rsidP="00887C01">
      <w:pPr>
        <w:pStyle w:val="Heading4"/>
      </w:pPr>
      <w:r>
        <w:t>Data analysis</w:t>
      </w:r>
    </w:p>
    <w:p w14:paraId="14EE88F4" w14:textId="146922BA" w:rsidR="00887C01" w:rsidRPr="00456186" w:rsidRDefault="00887C01" w:rsidP="00887C01">
      <w:pPr>
        <w:rPr>
          <w:lang w:val="en"/>
        </w:rPr>
      </w:pPr>
      <w:r>
        <w:rPr>
          <w:lang w:val="en"/>
        </w:rPr>
        <w:t xml:space="preserve">Specific details of the data analyses conducted in </w:t>
      </w:r>
      <w:r w:rsidR="00046C4D">
        <w:rPr>
          <w:lang w:val="en"/>
        </w:rPr>
        <w:t>S</w:t>
      </w:r>
      <w:r>
        <w:rPr>
          <w:lang w:val="en"/>
        </w:rPr>
        <w:t xml:space="preserve">tudies 3 to 5 are included in sections </w:t>
      </w:r>
      <w:r>
        <w:rPr>
          <w:lang w:val="en"/>
        </w:rPr>
        <w:fldChar w:fldCharType="begin"/>
      </w:r>
      <w:r>
        <w:rPr>
          <w:lang w:val="en"/>
        </w:rPr>
        <w:instrText xml:space="preserve"> REF _Ref46760516 \r \h </w:instrText>
      </w:r>
      <w:r>
        <w:rPr>
          <w:lang w:val="en"/>
        </w:rPr>
      </w:r>
      <w:r>
        <w:rPr>
          <w:lang w:val="en"/>
        </w:rPr>
        <w:fldChar w:fldCharType="separate"/>
      </w:r>
      <w:r w:rsidR="00046C4D">
        <w:rPr>
          <w:lang w:val="en"/>
        </w:rPr>
        <w:t>6.3.2.1</w:t>
      </w:r>
      <w:r>
        <w:rPr>
          <w:lang w:val="en"/>
        </w:rPr>
        <w:fldChar w:fldCharType="end"/>
      </w:r>
      <w:r>
        <w:rPr>
          <w:lang w:val="en"/>
        </w:rPr>
        <w:t xml:space="preserve">, </w:t>
      </w:r>
      <w:r w:rsidR="00046C4D">
        <w:rPr>
          <w:lang w:val="en"/>
        </w:rPr>
        <w:fldChar w:fldCharType="begin"/>
      </w:r>
      <w:r w:rsidR="00046C4D">
        <w:rPr>
          <w:lang w:val="en"/>
        </w:rPr>
        <w:instrText xml:space="preserve"> REF _Ref48058070 \r \h </w:instrText>
      </w:r>
      <w:r w:rsidR="00046C4D">
        <w:rPr>
          <w:lang w:val="en"/>
        </w:rPr>
      </w:r>
      <w:r w:rsidR="00046C4D">
        <w:rPr>
          <w:lang w:val="en"/>
        </w:rPr>
        <w:fldChar w:fldCharType="separate"/>
      </w:r>
      <w:r w:rsidR="00046C4D">
        <w:rPr>
          <w:lang w:val="en"/>
        </w:rPr>
        <w:t>7.3.2.1</w:t>
      </w:r>
      <w:r w:rsidR="00046C4D">
        <w:rPr>
          <w:lang w:val="en"/>
        </w:rPr>
        <w:fldChar w:fldCharType="end"/>
      </w:r>
      <w:r w:rsidR="00046C4D">
        <w:rPr>
          <w:lang w:val="en"/>
        </w:rPr>
        <w:t xml:space="preserve"> </w:t>
      </w:r>
      <w:r>
        <w:rPr>
          <w:lang w:val="en"/>
        </w:rPr>
        <w:t xml:space="preserve">and </w:t>
      </w:r>
      <w:r>
        <w:rPr>
          <w:lang w:val="en"/>
        </w:rPr>
        <w:fldChar w:fldCharType="begin"/>
      </w:r>
      <w:r>
        <w:rPr>
          <w:lang w:val="en"/>
        </w:rPr>
        <w:instrText xml:space="preserve"> REF _Ref46760528 \r \h </w:instrText>
      </w:r>
      <w:r>
        <w:rPr>
          <w:lang w:val="en"/>
        </w:rPr>
      </w:r>
      <w:r>
        <w:rPr>
          <w:lang w:val="en"/>
        </w:rPr>
        <w:fldChar w:fldCharType="separate"/>
      </w:r>
      <w:r w:rsidR="00046C4D">
        <w:rPr>
          <w:lang w:val="en"/>
        </w:rPr>
        <w:t>8.3.3</w:t>
      </w:r>
      <w:r>
        <w:rPr>
          <w:lang w:val="en"/>
        </w:rPr>
        <w:fldChar w:fldCharType="end"/>
      </w:r>
      <w:r>
        <w:rPr>
          <w:lang w:val="en"/>
        </w:rPr>
        <w:t>. However, further details of the use of Stata survey commands are provided here.</w:t>
      </w:r>
    </w:p>
    <w:p w14:paraId="169FBC9C" w14:textId="40FFAC1F" w:rsidR="00E44578" w:rsidRPr="00F6666F" w:rsidRDefault="00E44578" w:rsidP="00456186">
      <w:pPr>
        <w:pStyle w:val="Heading5"/>
      </w:pPr>
      <w:bookmarkStart w:id="123" w:name="_Ref46931457"/>
      <w:r w:rsidRPr="00F6666F">
        <w:t>Data analysis in S</w:t>
      </w:r>
      <w:r w:rsidR="00072386" w:rsidRPr="00F6666F">
        <w:t>tata</w:t>
      </w:r>
      <w:r w:rsidRPr="00F6666F">
        <w:t xml:space="preserve"> using survey commands</w:t>
      </w:r>
      <w:bookmarkEnd w:id="123"/>
    </w:p>
    <w:p w14:paraId="387DE792" w14:textId="35C727EF" w:rsidR="008B31C3" w:rsidRDefault="0044203F" w:rsidP="008F1A59">
      <w:pPr>
        <w:rPr>
          <w:lang w:val="en-GB"/>
        </w:rPr>
        <w:sectPr w:rsidR="008B31C3" w:rsidSect="009E5110">
          <w:pgSz w:w="11906" w:h="16838"/>
          <w:pgMar w:top="1440" w:right="1440" w:bottom="1440" w:left="1440" w:header="708" w:footer="708" w:gutter="0"/>
          <w:pgNumType w:start="1"/>
          <w:cols w:space="708"/>
          <w:docGrid w:linePitch="360"/>
        </w:sectPr>
      </w:pPr>
      <w:r w:rsidRPr="00F6666F">
        <w:rPr>
          <w:lang w:val="en-GB"/>
        </w:rPr>
        <w:t>The statistical software S</w:t>
      </w:r>
      <w:r w:rsidR="00072386" w:rsidRPr="00F6666F">
        <w:rPr>
          <w:lang w:val="en-GB"/>
        </w:rPr>
        <w:t>tata</w:t>
      </w:r>
      <w:r w:rsidRPr="00F6666F">
        <w:rPr>
          <w:lang w:val="en-GB"/>
        </w:rPr>
        <w:t xml:space="preserve"> 15.0 was used </w:t>
      </w:r>
      <w:r w:rsidR="00C51878" w:rsidRPr="00F6666F">
        <w:rPr>
          <w:lang w:val="en-GB"/>
        </w:rPr>
        <w:t xml:space="preserve">for the analyses using the weighted survey data. </w:t>
      </w:r>
      <w:r w:rsidR="00AB76B8" w:rsidRPr="00F6666F">
        <w:rPr>
          <w:lang w:val="en-GB"/>
        </w:rPr>
        <w:t>To analyse the weighted data in S</w:t>
      </w:r>
      <w:r w:rsidR="00072386" w:rsidRPr="00F6666F">
        <w:rPr>
          <w:lang w:val="en-GB"/>
        </w:rPr>
        <w:t>tata</w:t>
      </w:r>
      <w:r w:rsidR="00AB76B8" w:rsidRPr="00F6666F">
        <w:rPr>
          <w:lang w:val="en-GB"/>
        </w:rPr>
        <w:t xml:space="preserve">, the weights (as discussed in section </w:t>
      </w:r>
      <w:r w:rsidR="00AB76B8" w:rsidRPr="00F6666F">
        <w:rPr>
          <w:lang w:val="en-GB"/>
        </w:rPr>
        <w:fldChar w:fldCharType="begin"/>
      </w:r>
      <w:r w:rsidR="00AB76B8" w:rsidRPr="00F6666F">
        <w:rPr>
          <w:lang w:val="en-GB"/>
        </w:rPr>
        <w:instrText xml:space="preserve"> REF _Ref25763494 \r \h </w:instrText>
      </w:r>
      <w:r w:rsidR="00AB76B8" w:rsidRPr="00F6666F">
        <w:rPr>
          <w:lang w:val="en-GB"/>
        </w:rPr>
      </w:r>
      <w:r w:rsidR="00AB76B8" w:rsidRPr="00F6666F">
        <w:rPr>
          <w:lang w:val="en-GB"/>
        </w:rPr>
        <w:fldChar w:fldCharType="separate"/>
      </w:r>
      <w:r w:rsidR="004500DC">
        <w:rPr>
          <w:lang w:val="en-GB"/>
        </w:rPr>
        <w:t>3.1.3.2.3</w:t>
      </w:r>
      <w:r w:rsidR="00AB76B8" w:rsidRPr="00F6666F">
        <w:rPr>
          <w:lang w:val="en-GB"/>
        </w:rPr>
        <w:fldChar w:fldCharType="end"/>
      </w:r>
      <w:r w:rsidR="00AB76B8" w:rsidRPr="00F6666F">
        <w:rPr>
          <w:lang w:val="en-GB"/>
        </w:rPr>
        <w:t xml:space="preserve">) were first applied to the data using the command </w:t>
      </w:r>
      <w:r w:rsidR="00221C02" w:rsidRPr="00F6666F">
        <w:rPr>
          <w:lang w:val="en-GB"/>
        </w:rPr>
        <w:t>‘</w:t>
      </w:r>
      <w:proofErr w:type="spellStart"/>
      <w:r w:rsidR="00221C02" w:rsidRPr="00F6666F">
        <w:rPr>
          <w:lang w:val="en-GB"/>
        </w:rPr>
        <w:t>svyset</w:t>
      </w:r>
      <w:proofErr w:type="spellEnd"/>
      <w:r w:rsidR="00221C02" w:rsidRPr="00F6666F">
        <w:rPr>
          <w:lang w:val="en-GB"/>
        </w:rPr>
        <w:t xml:space="preserve">’. Once the weights were applied, survey commands </w:t>
      </w:r>
      <w:r w:rsidR="00663000" w:rsidRPr="00F6666F">
        <w:rPr>
          <w:lang w:val="en-GB"/>
        </w:rPr>
        <w:t>(prefix ‘</w:t>
      </w:r>
      <w:proofErr w:type="spellStart"/>
      <w:r w:rsidR="00663000" w:rsidRPr="00F6666F">
        <w:rPr>
          <w:lang w:val="en-GB"/>
        </w:rPr>
        <w:t>svy</w:t>
      </w:r>
      <w:proofErr w:type="spellEnd"/>
      <w:r w:rsidR="00663000" w:rsidRPr="00F6666F">
        <w:rPr>
          <w:lang w:val="en-GB"/>
        </w:rPr>
        <w:t xml:space="preserve">’) </w:t>
      </w:r>
      <w:r w:rsidR="00221C02" w:rsidRPr="00F6666F">
        <w:rPr>
          <w:lang w:val="en-GB"/>
        </w:rPr>
        <w:t xml:space="preserve">were then used in all analyses. </w:t>
      </w:r>
      <w:r w:rsidR="00663000" w:rsidRPr="00F6666F">
        <w:rPr>
          <w:lang w:val="en-GB"/>
        </w:rPr>
        <w:t xml:space="preserve">Use of the </w:t>
      </w:r>
      <w:proofErr w:type="spellStart"/>
      <w:r w:rsidR="00663000" w:rsidRPr="00F6666F">
        <w:rPr>
          <w:lang w:val="en-GB"/>
        </w:rPr>
        <w:t>svy</w:t>
      </w:r>
      <w:proofErr w:type="spellEnd"/>
      <w:r w:rsidR="00663000" w:rsidRPr="00F6666F">
        <w:rPr>
          <w:lang w:val="en-GB"/>
        </w:rPr>
        <w:t xml:space="preserve"> command in </w:t>
      </w:r>
      <w:r w:rsidR="00574094" w:rsidRPr="00F6666F">
        <w:rPr>
          <w:lang w:val="en-GB"/>
        </w:rPr>
        <w:t>S</w:t>
      </w:r>
      <w:r w:rsidR="00574094">
        <w:rPr>
          <w:lang w:val="en-GB"/>
        </w:rPr>
        <w:t>tata</w:t>
      </w:r>
      <w:r w:rsidR="00574094" w:rsidRPr="00F6666F">
        <w:rPr>
          <w:lang w:val="en-GB"/>
        </w:rPr>
        <w:t xml:space="preserve"> </w:t>
      </w:r>
      <w:r w:rsidR="00663000" w:rsidRPr="00F6666F">
        <w:rPr>
          <w:lang w:val="en-GB"/>
        </w:rPr>
        <w:t xml:space="preserve">ensures the correct calculation of </w:t>
      </w:r>
      <w:r w:rsidR="00585650" w:rsidRPr="00F6666F">
        <w:rPr>
          <w:lang w:val="en-GB"/>
        </w:rPr>
        <w:t>standard errors</w:t>
      </w:r>
      <w:r w:rsidR="00217712" w:rsidRPr="00F6666F">
        <w:rPr>
          <w:lang w:val="en-GB"/>
        </w:rPr>
        <w:t xml:space="preserve"> by considering the effect of weighting in these calculations</w:t>
      </w:r>
      <w:r w:rsidR="00862210" w:rsidRPr="00F6666F">
        <w:rPr>
          <w:lang w:val="en-GB"/>
        </w:rPr>
        <w:t xml:space="preserve"> </w:t>
      </w:r>
      <w:r w:rsidR="00FE5128" w:rsidRPr="00F6666F">
        <w:rPr>
          <w:lang w:val="en-GB"/>
        </w:rPr>
        <w:fldChar w:fldCharType="begin"/>
      </w:r>
      <w:r w:rsidR="00076945">
        <w:rPr>
          <w:lang w:val="en-GB"/>
        </w:rPr>
        <w:instrText xml:space="preserve"> ADDIN EN.CITE &lt;EndNote&gt;&lt;Cite&gt;&lt;Author&gt;StataCorp&lt;/Author&gt;&lt;Year&gt;2013&lt;/Year&gt;&lt;RecNum&gt;345&lt;/RecNum&gt;&lt;DisplayText&gt;(StataCorp, 2013)&lt;/DisplayText&gt;&lt;record&gt;&lt;rec-number&gt;345&lt;/rec-number&gt;&lt;foreign-keys&gt;&lt;key app="EN" db-id="v0tf50fr9dxfp6ewv0ovvzp1xr0s0dwfftsa" timestamp="1574831816"&gt;345&lt;/key&gt;&lt;/foreign-keys&gt;&lt;ref-type name="Web Page"&gt;12&lt;/ref-type&gt;&lt;contributors&gt;&lt;authors&gt;&lt;author&gt;StataCorp&lt;/author&gt;&lt;/authors&gt;&lt;/contributors&gt;&lt;titles&gt;&lt;title&gt;Stata Survey Data Reference Manual: Release 13&lt;/title&gt;&lt;/titles&gt;&lt;volume&gt;2019&lt;/volume&gt;&lt;number&gt;7 July&lt;/number&gt;&lt;dates&gt;&lt;year&gt;2013&lt;/year&gt;&lt;/dates&gt;&lt;pub-location&gt;College Station, Texas&lt;/pub-location&gt;&lt;publisher&gt;Stata Press&lt;/publisher&gt;&lt;urls&gt;&lt;related-urls&gt;&lt;url&gt;&lt;style face="underline" font="default" size="100%"&gt;https://www.stata.com/manuals13/svy.pdf&lt;/style&gt;&lt;/url&gt;&lt;/related-urls&gt;&lt;/urls&gt;&lt;/record&gt;&lt;/Cite&gt;&lt;/EndNote&gt;</w:instrText>
      </w:r>
      <w:r w:rsidR="00FE5128" w:rsidRPr="00F6666F">
        <w:rPr>
          <w:lang w:val="en-GB"/>
        </w:rPr>
        <w:fldChar w:fldCharType="separate"/>
      </w:r>
      <w:r w:rsidR="00C33F6E">
        <w:rPr>
          <w:noProof/>
          <w:lang w:val="en-GB"/>
        </w:rPr>
        <w:t>(StataCorp, 2013)</w:t>
      </w:r>
      <w:r w:rsidR="00FE5128" w:rsidRPr="00F6666F">
        <w:rPr>
          <w:lang w:val="en-GB"/>
        </w:rPr>
        <w:fldChar w:fldCharType="end"/>
      </w:r>
      <w:r w:rsidR="00F924D9" w:rsidRPr="00F6666F">
        <w:rPr>
          <w:lang w:val="en-GB"/>
        </w:rPr>
        <w:t xml:space="preserve">. Failure to account for these can produce </w:t>
      </w:r>
      <w:r w:rsidR="00F33C9F" w:rsidRPr="00F6666F">
        <w:rPr>
          <w:lang w:val="en-GB"/>
        </w:rPr>
        <w:t>artificially</w:t>
      </w:r>
      <w:r w:rsidR="00F924D9" w:rsidRPr="00F6666F">
        <w:rPr>
          <w:lang w:val="en-GB"/>
        </w:rPr>
        <w:t xml:space="preserve"> small standard errors</w:t>
      </w:r>
      <w:r w:rsidR="00574094">
        <w:rPr>
          <w:lang w:val="en-GB"/>
        </w:rPr>
        <w:t xml:space="preserve"> because, in effect, the entire target population is treated as the sample </w:t>
      </w:r>
      <w:r w:rsidR="00574094" w:rsidRPr="00FC0415">
        <w:rPr>
          <w:lang w:val="en-GB"/>
        </w:rPr>
        <w:t xml:space="preserve">size, rather than the sample that was </w:t>
      </w:r>
      <w:proofErr w:type="gramStart"/>
      <w:r w:rsidR="00574094" w:rsidRPr="00FC0415">
        <w:rPr>
          <w:lang w:val="en-GB"/>
        </w:rPr>
        <w:t>actually surveyed</w:t>
      </w:r>
      <w:proofErr w:type="gramEnd"/>
      <w:r w:rsidR="00F924D9" w:rsidRPr="00FC0415">
        <w:rPr>
          <w:lang w:val="en-GB"/>
        </w:rPr>
        <w:t>.</w:t>
      </w:r>
      <w:r w:rsidR="00F33C9F" w:rsidRPr="00FC0415">
        <w:rPr>
          <w:lang w:val="en-GB"/>
        </w:rPr>
        <w:t xml:space="preserve"> </w:t>
      </w:r>
      <w:r w:rsidR="00280EB8" w:rsidRPr="00FC0415">
        <w:rPr>
          <w:lang w:val="en-GB"/>
        </w:rPr>
        <w:t xml:space="preserve">This means that the wrong sample size values are used to calculate the standard errors, meaning confidence values are artificially too narrow and p-value too small. </w:t>
      </w:r>
      <w:r w:rsidR="00F33C9F" w:rsidRPr="00FC0415">
        <w:rPr>
          <w:lang w:val="en-GB"/>
        </w:rPr>
        <w:t>Details of the specific analyses carried out for Studies 3 t</w:t>
      </w:r>
      <w:r w:rsidR="006872D5" w:rsidRPr="00FC0415">
        <w:rPr>
          <w:lang w:val="en-GB"/>
        </w:rPr>
        <w:t xml:space="preserve">o 5 are detailed in Chapters </w:t>
      </w:r>
      <w:r w:rsidR="002D19CF">
        <w:rPr>
          <w:lang w:val="en-GB"/>
        </w:rPr>
        <w:t>6 to 8</w:t>
      </w:r>
      <w:r w:rsidR="006872D5" w:rsidRPr="00FC0415">
        <w:rPr>
          <w:lang w:val="en-GB"/>
        </w:rPr>
        <w:t>.</w:t>
      </w:r>
    </w:p>
    <w:p w14:paraId="43D649A8" w14:textId="6E8585DE" w:rsidR="00575B71" w:rsidRDefault="00575B71" w:rsidP="00575B71">
      <w:pPr>
        <w:pStyle w:val="Heading3"/>
      </w:pPr>
      <w:r>
        <w:lastRenderedPageBreak/>
        <w:t>Summary</w:t>
      </w:r>
    </w:p>
    <w:p w14:paraId="136D975A" w14:textId="5841626E" w:rsidR="00341516" w:rsidRPr="00341516" w:rsidRDefault="004500DC" w:rsidP="00456186">
      <w:r>
        <w:fldChar w:fldCharType="begin"/>
      </w:r>
      <w:r>
        <w:instrText xml:space="preserve"> REF _Ref48058164 \h </w:instrText>
      </w:r>
      <w:r>
        <w:fldChar w:fldCharType="separate"/>
      </w:r>
      <w:r>
        <w:t xml:space="preserve">Table </w:t>
      </w:r>
      <w:r>
        <w:rPr>
          <w:noProof/>
        </w:rPr>
        <w:t>2</w:t>
      </w:r>
      <w:r>
        <w:fldChar w:fldCharType="end"/>
      </w:r>
      <w:r>
        <w:t xml:space="preserve"> </w:t>
      </w:r>
      <w:r w:rsidR="00341516">
        <w:t xml:space="preserve">provides a summary of the research questions addressed and the overall method used across the five studies. </w:t>
      </w:r>
    </w:p>
    <w:p w14:paraId="317987EA" w14:textId="4E4DF3BB" w:rsidR="008B31C3" w:rsidRDefault="008B31C3" w:rsidP="00575B71">
      <w:pPr>
        <w:pStyle w:val="Tableheadings"/>
      </w:pPr>
      <w:bookmarkStart w:id="124" w:name="_Ref48058164"/>
      <w:r>
        <w:t xml:space="preserve">Table </w:t>
      </w:r>
      <w:r w:rsidR="0072680A">
        <w:rPr>
          <w:noProof/>
        </w:rPr>
        <w:fldChar w:fldCharType="begin"/>
      </w:r>
      <w:r w:rsidR="0072680A">
        <w:rPr>
          <w:noProof/>
        </w:rPr>
        <w:instrText xml:space="preserve"> SEQ Table \* ARABIC </w:instrText>
      </w:r>
      <w:r w:rsidR="0072680A">
        <w:rPr>
          <w:noProof/>
        </w:rPr>
        <w:fldChar w:fldCharType="separate"/>
      </w:r>
      <w:r w:rsidR="004500DC">
        <w:rPr>
          <w:noProof/>
        </w:rPr>
        <w:t>2</w:t>
      </w:r>
      <w:r w:rsidR="0072680A">
        <w:rPr>
          <w:noProof/>
        </w:rPr>
        <w:fldChar w:fldCharType="end"/>
      </w:r>
      <w:bookmarkEnd w:id="124"/>
      <w:r>
        <w:t xml:space="preserve">. </w:t>
      </w:r>
      <w:r w:rsidR="008C61BE">
        <w:t>R</w:t>
      </w:r>
      <w:r w:rsidRPr="001E6DB3">
        <w:t>esearch questions</w:t>
      </w:r>
      <w:r w:rsidR="008C61BE">
        <w:t xml:space="preserve"> addressed in each of the five studies</w:t>
      </w:r>
    </w:p>
    <w:tbl>
      <w:tblPr>
        <w:tblStyle w:val="TableGrid"/>
        <w:tblW w:w="0" w:type="auto"/>
        <w:tblLook w:val="04A0" w:firstRow="1" w:lastRow="0" w:firstColumn="1" w:lastColumn="0" w:noHBand="0" w:noVBand="1"/>
      </w:tblPr>
      <w:tblGrid>
        <w:gridCol w:w="1611"/>
        <w:gridCol w:w="1688"/>
        <w:gridCol w:w="1469"/>
        <w:gridCol w:w="1416"/>
        <w:gridCol w:w="1416"/>
        <w:gridCol w:w="1416"/>
      </w:tblGrid>
      <w:tr w:rsidR="00575B71" w14:paraId="0869F74E" w14:textId="77777777" w:rsidTr="00575B71">
        <w:tc>
          <w:tcPr>
            <w:tcW w:w="2324" w:type="dxa"/>
          </w:tcPr>
          <w:p w14:paraId="56963C4E" w14:textId="77777777" w:rsidR="00575B71" w:rsidRDefault="00575B71" w:rsidP="008B31C3">
            <w:pPr>
              <w:spacing w:after="200" w:line="276" w:lineRule="auto"/>
              <w:rPr>
                <w:sz w:val="23"/>
                <w:szCs w:val="23"/>
              </w:rPr>
            </w:pPr>
          </w:p>
        </w:tc>
        <w:tc>
          <w:tcPr>
            <w:tcW w:w="2324" w:type="dxa"/>
          </w:tcPr>
          <w:p w14:paraId="5C944FF4" w14:textId="2FBFBB57" w:rsidR="00575B71" w:rsidRPr="00575B71" w:rsidRDefault="00575B71" w:rsidP="00575B71">
            <w:pPr>
              <w:spacing w:after="200" w:line="276" w:lineRule="auto"/>
              <w:jc w:val="center"/>
              <w:rPr>
                <w:b/>
                <w:bCs/>
                <w:sz w:val="23"/>
                <w:szCs w:val="23"/>
              </w:rPr>
            </w:pPr>
            <w:r w:rsidRPr="00575B71">
              <w:rPr>
                <w:b/>
                <w:bCs/>
                <w:sz w:val="23"/>
                <w:szCs w:val="23"/>
              </w:rPr>
              <w:t>Consensus study</w:t>
            </w:r>
          </w:p>
        </w:tc>
        <w:tc>
          <w:tcPr>
            <w:tcW w:w="2325" w:type="dxa"/>
          </w:tcPr>
          <w:p w14:paraId="40CC38C1" w14:textId="58F7CC6C" w:rsidR="00575B71" w:rsidRPr="00575B71" w:rsidRDefault="00575B71" w:rsidP="00575B71">
            <w:pPr>
              <w:spacing w:after="200" w:line="276" w:lineRule="auto"/>
              <w:jc w:val="center"/>
              <w:rPr>
                <w:b/>
                <w:bCs/>
                <w:sz w:val="23"/>
                <w:szCs w:val="23"/>
              </w:rPr>
            </w:pPr>
            <w:r w:rsidRPr="00575B71">
              <w:rPr>
                <w:b/>
                <w:bCs/>
                <w:sz w:val="23"/>
                <w:szCs w:val="23"/>
              </w:rPr>
              <w:t xml:space="preserve">Online survey </w:t>
            </w:r>
          </w:p>
        </w:tc>
        <w:tc>
          <w:tcPr>
            <w:tcW w:w="6975" w:type="dxa"/>
            <w:gridSpan w:val="3"/>
          </w:tcPr>
          <w:p w14:paraId="5214F0E2" w14:textId="7F398804" w:rsidR="00575B71" w:rsidRPr="00575B71" w:rsidRDefault="00575B71" w:rsidP="00575B71">
            <w:pPr>
              <w:spacing w:after="200" w:line="276" w:lineRule="auto"/>
              <w:jc w:val="center"/>
              <w:rPr>
                <w:b/>
                <w:bCs/>
                <w:sz w:val="23"/>
                <w:szCs w:val="23"/>
              </w:rPr>
            </w:pPr>
            <w:r w:rsidRPr="00575B71">
              <w:rPr>
                <w:b/>
                <w:bCs/>
                <w:sz w:val="23"/>
                <w:szCs w:val="23"/>
              </w:rPr>
              <w:t>Nationally representative telephone survey</w:t>
            </w:r>
          </w:p>
        </w:tc>
      </w:tr>
      <w:tr w:rsidR="00575B71" w14:paraId="6643EC48" w14:textId="77777777" w:rsidTr="00575B71">
        <w:tc>
          <w:tcPr>
            <w:tcW w:w="2324" w:type="dxa"/>
          </w:tcPr>
          <w:p w14:paraId="64411FB5" w14:textId="2D48B87C" w:rsidR="00575B71" w:rsidRPr="008C61BE" w:rsidRDefault="00575B71" w:rsidP="008C61BE">
            <w:pPr>
              <w:spacing w:after="200" w:line="276" w:lineRule="auto"/>
              <w:jc w:val="center"/>
              <w:rPr>
                <w:b/>
                <w:bCs/>
                <w:sz w:val="23"/>
                <w:szCs w:val="23"/>
              </w:rPr>
            </w:pPr>
            <w:r w:rsidRPr="008C61BE">
              <w:rPr>
                <w:b/>
                <w:bCs/>
                <w:sz w:val="23"/>
                <w:szCs w:val="23"/>
              </w:rPr>
              <w:t>Research question</w:t>
            </w:r>
          </w:p>
        </w:tc>
        <w:tc>
          <w:tcPr>
            <w:tcW w:w="2324" w:type="dxa"/>
          </w:tcPr>
          <w:p w14:paraId="316A61AF" w14:textId="35D2BF57" w:rsidR="00575B71" w:rsidRPr="00575B71" w:rsidRDefault="00575B71" w:rsidP="00575B71">
            <w:pPr>
              <w:spacing w:after="200" w:line="276" w:lineRule="auto"/>
              <w:jc w:val="center"/>
              <w:rPr>
                <w:b/>
                <w:bCs/>
                <w:sz w:val="23"/>
                <w:szCs w:val="23"/>
              </w:rPr>
            </w:pPr>
            <w:r w:rsidRPr="00575B71">
              <w:rPr>
                <w:b/>
                <w:bCs/>
                <w:sz w:val="23"/>
                <w:szCs w:val="23"/>
              </w:rPr>
              <w:t>Study 1</w:t>
            </w:r>
          </w:p>
        </w:tc>
        <w:tc>
          <w:tcPr>
            <w:tcW w:w="2325" w:type="dxa"/>
          </w:tcPr>
          <w:p w14:paraId="593244E0" w14:textId="1DC5F2D4" w:rsidR="00575B71" w:rsidRPr="00575B71" w:rsidRDefault="00575B71" w:rsidP="00575B71">
            <w:pPr>
              <w:spacing w:after="200" w:line="276" w:lineRule="auto"/>
              <w:jc w:val="center"/>
              <w:rPr>
                <w:b/>
                <w:bCs/>
                <w:sz w:val="23"/>
                <w:szCs w:val="23"/>
              </w:rPr>
            </w:pPr>
            <w:r w:rsidRPr="00575B71">
              <w:rPr>
                <w:b/>
                <w:bCs/>
                <w:sz w:val="23"/>
                <w:szCs w:val="23"/>
              </w:rPr>
              <w:t>Study 2</w:t>
            </w:r>
          </w:p>
        </w:tc>
        <w:tc>
          <w:tcPr>
            <w:tcW w:w="2325" w:type="dxa"/>
          </w:tcPr>
          <w:p w14:paraId="78891818" w14:textId="61C24BBF" w:rsidR="00575B71" w:rsidRPr="00575B71" w:rsidRDefault="00575B71" w:rsidP="00575B71">
            <w:pPr>
              <w:spacing w:after="200" w:line="276" w:lineRule="auto"/>
              <w:jc w:val="center"/>
              <w:rPr>
                <w:b/>
                <w:bCs/>
                <w:sz w:val="23"/>
                <w:szCs w:val="23"/>
              </w:rPr>
            </w:pPr>
            <w:r w:rsidRPr="00575B71">
              <w:rPr>
                <w:b/>
                <w:bCs/>
                <w:sz w:val="23"/>
                <w:szCs w:val="23"/>
              </w:rPr>
              <w:t>Study 3</w:t>
            </w:r>
          </w:p>
        </w:tc>
        <w:tc>
          <w:tcPr>
            <w:tcW w:w="2325" w:type="dxa"/>
          </w:tcPr>
          <w:p w14:paraId="3E6E3EF0" w14:textId="4292A3E6" w:rsidR="00575B71" w:rsidRPr="00575B71" w:rsidRDefault="00575B71" w:rsidP="00575B71">
            <w:pPr>
              <w:spacing w:after="200" w:line="276" w:lineRule="auto"/>
              <w:jc w:val="center"/>
              <w:rPr>
                <w:b/>
                <w:bCs/>
                <w:sz w:val="23"/>
                <w:szCs w:val="23"/>
              </w:rPr>
            </w:pPr>
            <w:r w:rsidRPr="00575B71">
              <w:rPr>
                <w:b/>
                <w:bCs/>
                <w:sz w:val="23"/>
                <w:szCs w:val="23"/>
              </w:rPr>
              <w:t>Study 4</w:t>
            </w:r>
          </w:p>
        </w:tc>
        <w:tc>
          <w:tcPr>
            <w:tcW w:w="2325" w:type="dxa"/>
          </w:tcPr>
          <w:p w14:paraId="26715E85" w14:textId="03B52FCF" w:rsidR="00575B71" w:rsidRPr="00575B71" w:rsidRDefault="00575B71" w:rsidP="00575B71">
            <w:pPr>
              <w:spacing w:after="200" w:line="276" w:lineRule="auto"/>
              <w:jc w:val="center"/>
              <w:rPr>
                <w:b/>
                <w:bCs/>
                <w:sz w:val="23"/>
                <w:szCs w:val="23"/>
              </w:rPr>
            </w:pPr>
            <w:r w:rsidRPr="00575B71">
              <w:rPr>
                <w:b/>
                <w:bCs/>
                <w:sz w:val="23"/>
                <w:szCs w:val="23"/>
              </w:rPr>
              <w:t>Study 5</w:t>
            </w:r>
          </w:p>
        </w:tc>
      </w:tr>
      <w:tr w:rsidR="00575B71" w14:paraId="5EC57BD0" w14:textId="77777777" w:rsidTr="00575B71">
        <w:tc>
          <w:tcPr>
            <w:tcW w:w="2324" w:type="dxa"/>
          </w:tcPr>
          <w:p w14:paraId="56CC696F" w14:textId="2FFC7667" w:rsidR="00575B71" w:rsidRPr="008C61BE" w:rsidRDefault="00575B71" w:rsidP="008C61BE">
            <w:pPr>
              <w:spacing w:after="200" w:line="276" w:lineRule="auto"/>
              <w:jc w:val="center"/>
              <w:rPr>
                <w:b/>
                <w:bCs/>
                <w:sz w:val="23"/>
                <w:szCs w:val="23"/>
              </w:rPr>
            </w:pPr>
            <w:r w:rsidRPr="008C61BE">
              <w:rPr>
                <w:b/>
                <w:bCs/>
                <w:sz w:val="23"/>
                <w:szCs w:val="23"/>
              </w:rPr>
              <w:t>1</w:t>
            </w:r>
          </w:p>
        </w:tc>
        <w:tc>
          <w:tcPr>
            <w:tcW w:w="2324" w:type="dxa"/>
          </w:tcPr>
          <w:p w14:paraId="7AF5BB03" w14:textId="7CDC4F31" w:rsidR="00575B71" w:rsidRDefault="00575B71" w:rsidP="00575B71">
            <w:pPr>
              <w:spacing w:after="200" w:line="276" w:lineRule="auto"/>
              <w:jc w:val="center"/>
              <w:rPr>
                <w:sz w:val="23"/>
                <w:szCs w:val="23"/>
              </w:rPr>
            </w:pPr>
            <w:r w:rsidRPr="001E6DB3">
              <w:rPr>
                <w:sz w:val="19"/>
                <w:szCs w:val="19"/>
              </w:rPr>
              <w:t>√</w:t>
            </w:r>
          </w:p>
        </w:tc>
        <w:tc>
          <w:tcPr>
            <w:tcW w:w="2325" w:type="dxa"/>
          </w:tcPr>
          <w:p w14:paraId="40144D50" w14:textId="77777777" w:rsidR="00575B71" w:rsidRDefault="00575B71" w:rsidP="008B31C3">
            <w:pPr>
              <w:spacing w:after="200" w:line="276" w:lineRule="auto"/>
              <w:rPr>
                <w:sz w:val="23"/>
                <w:szCs w:val="23"/>
              </w:rPr>
            </w:pPr>
          </w:p>
        </w:tc>
        <w:tc>
          <w:tcPr>
            <w:tcW w:w="2325" w:type="dxa"/>
          </w:tcPr>
          <w:p w14:paraId="65E6CD34" w14:textId="77777777" w:rsidR="00575B71" w:rsidRDefault="00575B71" w:rsidP="008B31C3">
            <w:pPr>
              <w:spacing w:after="200" w:line="276" w:lineRule="auto"/>
              <w:rPr>
                <w:sz w:val="23"/>
                <w:szCs w:val="23"/>
              </w:rPr>
            </w:pPr>
          </w:p>
        </w:tc>
        <w:tc>
          <w:tcPr>
            <w:tcW w:w="2325" w:type="dxa"/>
          </w:tcPr>
          <w:p w14:paraId="625B273E" w14:textId="77777777" w:rsidR="00575B71" w:rsidRDefault="00575B71" w:rsidP="008B31C3">
            <w:pPr>
              <w:spacing w:after="200" w:line="276" w:lineRule="auto"/>
              <w:rPr>
                <w:sz w:val="23"/>
                <w:szCs w:val="23"/>
              </w:rPr>
            </w:pPr>
          </w:p>
        </w:tc>
        <w:tc>
          <w:tcPr>
            <w:tcW w:w="2325" w:type="dxa"/>
          </w:tcPr>
          <w:p w14:paraId="5DFD702E" w14:textId="77777777" w:rsidR="00575B71" w:rsidRDefault="00575B71" w:rsidP="008B31C3">
            <w:pPr>
              <w:spacing w:after="200" w:line="276" w:lineRule="auto"/>
              <w:rPr>
                <w:sz w:val="23"/>
                <w:szCs w:val="23"/>
              </w:rPr>
            </w:pPr>
          </w:p>
        </w:tc>
      </w:tr>
      <w:tr w:rsidR="00575B71" w14:paraId="40290B75" w14:textId="77777777" w:rsidTr="00575B71">
        <w:tc>
          <w:tcPr>
            <w:tcW w:w="2324" w:type="dxa"/>
          </w:tcPr>
          <w:p w14:paraId="592BB201" w14:textId="03571042" w:rsidR="00575B71" w:rsidRPr="008C61BE" w:rsidRDefault="00575B71" w:rsidP="008C61BE">
            <w:pPr>
              <w:spacing w:after="200" w:line="276" w:lineRule="auto"/>
              <w:jc w:val="center"/>
              <w:rPr>
                <w:b/>
                <w:bCs/>
                <w:sz w:val="23"/>
                <w:szCs w:val="23"/>
              </w:rPr>
            </w:pPr>
            <w:r w:rsidRPr="008C61BE">
              <w:rPr>
                <w:b/>
                <w:bCs/>
                <w:sz w:val="23"/>
                <w:szCs w:val="23"/>
              </w:rPr>
              <w:t>2</w:t>
            </w:r>
          </w:p>
        </w:tc>
        <w:tc>
          <w:tcPr>
            <w:tcW w:w="2324" w:type="dxa"/>
          </w:tcPr>
          <w:p w14:paraId="7C58A93A" w14:textId="77777777" w:rsidR="00575B71" w:rsidRDefault="00575B71" w:rsidP="008B31C3">
            <w:pPr>
              <w:spacing w:after="200" w:line="276" w:lineRule="auto"/>
              <w:rPr>
                <w:sz w:val="23"/>
                <w:szCs w:val="23"/>
              </w:rPr>
            </w:pPr>
          </w:p>
        </w:tc>
        <w:tc>
          <w:tcPr>
            <w:tcW w:w="2325" w:type="dxa"/>
          </w:tcPr>
          <w:p w14:paraId="7061003E" w14:textId="67DDA8DF" w:rsidR="00575B71" w:rsidRDefault="00575B71" w:rsidP="00575B71">
            <w:pPr>
              <w:spacing w:after="200" w:line="276" w:lineRule="auto"/>
              <w:jc w:val="center"/>
              <w:rPr>
                <w:sz w:val="23"/>
                <w:szCs w:val="23"/>
              </w:rPr>
            </w:pPr>
            <w:r w:rsidRPr="001E6DB3">
              <w:rPr>
                <w:sz w:val="19"/>
                <w:szCs w:val="19"/>
              </w:rPr>
              <w:t>√</w:t>
            </w:r>
          </w:p>
        </w:tc>
        <w:tc>
          <w:tcPr>
            <w:tcW w:w="2325" w:type="dxa"/>
          </w:tcPr>
          <w:p w14:paraId="54533333" w14:textId="77777777" w:rsidR="00575B71" w:rsidRDefault="00575B71" w:rsidP="00575B71">
            <w:pPr>
              <w:spacing w:after="200" w:line="276" w:lineRule="auto"/>
              <w:jc w:val="center"/>
              <w:rPr>
                <w:sz w:val="23"/>
                <w:szCs w:val="23"/>
              </w:rPr>
            </w:pPr>
          </w:p>
        </w:tc>
        <w:tc>
          <w:tcPr>
            <w:tcW w:w="2325" w:type="dxa"/>
          </w:tcPr>
          <w:p w14:paraId="16DFFBEE" w14:textId="77777777" w:rsidR="00575B71" w:rsidRDefault="00575B71" w:rsidP="00575B71">
            <w:pPr>
              <w:spacing w:after="200" w:line="276" w:lineRule="auto"/>
              <w:jc w:val="center"/>
              <w:rPr>
                <w:sz w:val="23"/>
                <w:szCs w:val="23"/>
              </w:rPr>
            </w:pPr>
          </w:p>
        </w:tc>
        <w:tc>
          <w:tcPr>
            <w:tcW w:w="2325" w:type="dxa"/>
          </w:tcPr>
          <w:p w14:paraId="29D0891E" w14:textId="77777777" w:rsidR="00575B71" w:rsidRDefault="00575B71" w:rsidP="00575B71">
            <w:pPr>
              <w:spacing w:after="200" w:line="276" w:lineRule="auto"/>
              <w:jc w:val="center"/>
              <w:rPr>
                <w:sz w:val="23"/>
                <w:szCs w:val="23"/>
              </w:rPr>
            </w:pPr>
          </w:p>
        </w:tc>
      </w:tr>
      <w:tr w:rsidR="00575B71" w14:paraId="5EA80EB2" w14:textId="77777777" w:rsidTr="00575B71">
        <w:tc>
          <w:tcPr>
            <w:tcW w:w="2324" w:type="dxa"/>
          </w:tcPr>
          <w:p w14:paraId="01A94CE4" w14:textId="3E17685A" w:rsidR="00575B71" w:rsidRPr="008C61BE" w:rsidRDefault="00575B71" w:rsidP="008C61BE">
            <w:pPr>
              <w:spacing w:after="200" w:line="276" w:lineRule="auto"/>
              <w:jc w:val="center"/>
              <w:rPr>
                <w:b/>
                <w:bCs/>
                <w:sz w:val="23"/>
                <w:szCs w:val="23"/>
              </w:rPr>
            </w:pPr>
            <w:r w:rsidRPr="008C61BE">
              <w:rPr>
                <w:b/>
                <w:bCs/>
                <w:sz w:val="23"/>
                <w:szCs w:val="23"/>
              </w:rPr>
              <w:t>3</w:t>
            </w:r>
          </w:p>
        </w:tc>
        <w:tc>
          <w:tcPr>
            <w:tcW w:w="2324" w:type="dxa"/>
          </w:tcPr>
          <w:p w14:paraId="56F781F2" w14:textId="77777777" w:rsidR="00575B71" w:rsidRDefault="00575B71" w:rsidP="008B31C3">
            <w:pPr>
              <w:spacing w:after="200" w:line="276" w:lineRule="auto"/>
              <w:rPr>
                <w:sz w:val="23"/>
                <w:szCs w:val="23"/>
              </w:rPr>
            </w:pPr>
          </w:p>
        </w:tc>
        <w:tc>
          <w:tcPr>
            <w:tcW w:w="2325" w:type="dxa"/>
          </w:tcPr>
          <w:p w14:paraId="704106D1" w14:textId="77777777" w:rsidR="00575B71" w:rsidRDefault="00575B71" w:rsidP="00575B71">
            <w:pPr>
              <w:spacing w:after="200" w:line="276" w:lineRule="auto"/>
              <w:jc w:val="center"/>
              <w:rPr>
                <w:sz w:val="23"/>
                <w:szCs w:val="23"/>
              </w:rPr>
            </w:pPr>
          </w:p>
        </w:tc>
        <w:tc>
          <w:tcPr>
            <w:tcW w:w="2325" w:type="dxa"/>
          </w:tcPr>
          <w:p w14:paraId="09AF666E" w14:textId="14975A97" w:rsidR="00575B71" w:rsidRDefault="00575B71" w:rsidP="00575B71">
            <w:pPr>
              <w:spacing w:after="200" w:line="276" w:lineRule="auto"/>
              <w:jc w:val="center"/>
              <w:rPr>
                <w:sz w:val="23"/>
                <w:szCs w:val="23"/>
              </w:rPr>
            </w:pPr>
            <w:r w:rsidRPr="001E6DB3">
              <w:rPr>
                <w:sz w:val="19"/>
                <w:szCs w:val="19"/>
              </w:rPr>
              <w:t>√</w:t>
            </w:r>
          </w:p>
        </w:tc>
        <w:tc>
          <w:tcPr>
            <w:tcW w:w="2325" w:type="dxa"/>
          </w:tcPr>
          <w:p w14:paraId="28F95005" w14:textId="77777777" w:rsidR="00575B71" w:rsidRDefault="00575B71" w:rsidP="00575B71">
            <w:pPr>
              <w:spacing w:after="200" w:line="276" w:lineRule="auto"/>
              <w:jc w:val="center"/>
              <w:rPr>
                <w:sz w:val="23"/>
                <w:szCs w:val="23"/>
              </w:rPr>
            </w:pPr>
          </w:p>
        </w:tc>
        <w:tc>
          <w:tcPr>
            <w:tcW w:w="2325" w:type="dxa"/>
          </w:tcPr>
          <w:p w14:paraId="7F7FA348" w14:textId="77777777" w:rsidR="00575B71" w:rsidRDefault="00575B71" w:rsidP="00575B71">
            <w:pPr>
              <w:spacing w:after="200" w:line="276" w:lineRule="auto"/>
              <w:jc w:val="center"/>
              <w:rPr>
                <w:sz w:val="23"/>
                <w:szCs w:val="23"/>
              </w:rPr>
            </w:pPr>
          </w:p>
        </w:tc>
      </w:tr>
      <w:tr w:rsidR="00575B71" w14:paraId="0C1EAA6C" w14:textId="77777777" w:rsidTr="00575B71">
        <w:tc>
          <w:tcPr>
            <w:tcW w:w="2324" w:type="dxa"/>
          </w:tcPr>
          <w:p w14:paraId="7048A125" w14:textId="230B1D43" w:rsidR="00575B71" w:rsidRPr="008C61BE" w:rsidRDefault="00575B71" w:rsidP="008C61BE">
            <w:pPr>
              <w:spacing w:after="200" w:line="276" w:lineRule="auto"/>
              <w:jc w:val="center"/>
              <w:rPr>
                <w:b/>
                <w:bCs/>
                <w:sz w:val="23"/>
                <w:szCs w:val="23"/>
              </w:rPr>
            </w:pPr>
            <w:r w:rsidRPr="008C61BE">
              <w:rPr>
                <w:b/>
                <w:bCs/>
                <w:sz w:val="23"/>
                <w:szCs w:val="23"/>
              </w:rPr>
              <w:t>4</w:t>
            </w:r>
          </w:p>
        </w:tc>
        <w:tc>
          <w:tcPr>
            <w:tcW w:w="2324" w:type="dxa"/>
          </w:tcPr>
          <w:p w14:paraId="2D5B0A85" w14:textId="77777777" w:rsidR="00575B71" w:rsidRDefault="00575B71" w:rsidP="008B31C3">
            <w:pPr>
              <w:spacing w:after="200" w:line="276" w:lineRule="auto"/>
              <w:rPr>
                <w:sz w:val="23"/>
                <w:szCs w:val="23"/>
              </w:rPr>
            </w:pPr>
          </w:p>
        </w:tc>
        <w:tc>
          <w:tcPr>
            <w:tcW w:w="2325" w:type="dxa"/>
          </w:tcPr>
          <w:p w14:paraId="18AF5062" w14:textId="77777777" w:rsidR="00575B71" w:rsidRDefault="00575B71" w:rsidP="00575B71">
            <w:pPr>
              <w:spacing w:after="200" w:line="276" w:lineRule="auto"/>
              <w:jc w:val="center"/>
              <w:rPr>
                <w:sz w:val="23"/>
                <w:szCs w:val="23"/>
              </w:rPr>
            </w:pPr>
          </w:p>
        </w:tc>
        <w:tc>
          <w:tcPr>
            <w:tcW w:w="2325" w:type="dxa"/>
          </w:tcPr>
          <w:p w14:paraId="18AB7EB2" w14:textId="6A70A038" w:rsidR="00575B71" w:rsidRDefault="00575B71" w:rsidP="00575B71">
            <w:pPr>
              <w:spacing w:after="200" w:line="276" w:lineRule="auto"/>
              <w:jc w:val="center"/>
              <w:rPr>
                <w:sz w:val="23"/>
                <w:szCs w:val="23"/>
              </w:rPr>
            </w:pPr>
            <w:r w:rsidRPr="001E6DB3">
              <w:rPr>
                <w:sz w:val="19"/>
                <w:szCs w:val="19"/>
              </w:rPr>
              <w:t>√</w:t>
            </w:r>
          </w:p>
        </w:tc>
        <w:tc>
          <w:tcPr>
            <w:tcW w:w="2325" w:type="dxa"/>
          </w:tcPr>
          <w:p w14:paraId="062823E5" w14:textId="77777777" w:rsidR="00575B71" w:rsidRDefault="00575B71" w:rsidP="00575B71">
            <w:pPr>
              <w:spacing w:after="200" w:line="276" w:lineRule="auto"/>
              <w:jc w:val="center"/>
              <w:rPr>
                <w:sz w:val="23"/>
                <w:szCs w:val="23"/>
              </w:rPr>
            </w:pPr>
          </w:p>
        </w:tc>
        <w:tc>
          <w:tcPr>
            <w:tcW w:w="2325" w:type="dxa"/>
          </w:tcPr>
          <w:p w14:paraId="4CF5C8A1" w14:textId="77777777" w:rsidR="00575B71" w:rsidRDefault="00575B71" w:rsidP="00575B71">
            <w:pPr>
              <w:spacing w:after="200" w:line="276" w:lineRule="auto"/>
              <w:jc w:val="center"/>
              <w:rPr>
                <w:sz w:val="23"/>
                <w:szCs w:val="23"/>
              </w:rPr>
            </w:pPr>
          </w:p>
        </w:tc>
      </w:tr>
      <w:tr w:rsidR="00575B71" w14:paraId="152E1DBC" w14:textId="77777777" w:rsidTr="00575B71">
        <w:tc>
          <w:tcPr>
            <w:tcW w:w="2324" w:type="dxa"/>
          </w:tcPr>
          <w:p w14:paraId="0F7CB439" w14:textId="7C6E61A3" w:rsidR="00575B71" w:rsidRPr="008C61BE" w:rsidRDefault="00575B71" w:rsidP="008C61BE">
            <w:pPr>
              <w:spacing w:after="200" w:line="276" w:lineRule="auto"/>
              <w:jc w:val="center"/>
              <w:rPr>
                <w:b/>
                <w:bCs/>
                <w:sz w:val="23"/>
                <w:szCs w:val="23"/>
              </w:rPr>
            </w:pPr>
            <w:r w:rsidRPr="008C61BE">
              <w:rPr>
                <w:b/>
                <w:bCs/>
                <w:sz w:val="23"/>
                <w:szCs w:val="23"/>
              </w:rPr>
              <w:t>5</w:t>
            </w:r>
          </w:p>
        </w:tc>
        <w:tc>
          <w:tcPr>
            <w:tcW w:w="2324" w:type="dxa"/>
          </w:tcPr>
          <w:p w14:paraId="3E1AB105" w14:textId="77777777" w:rsidR="00575B71" w:rsidRDefault="00575B71" w:rsidP="008B31C3">
            <w:pPr>
              <w:spacing w:after="200" w:line="276" w:lineRule="auto"/>
              <w:rPr>
                <w:sz w:val="23"/>
                <w:szCs w:val="23"/>
              </w:rPr>
            </w:pPr>
          </w:p>
        </w:tc>
        <w:tc>
          <w:tcPr>
            <w:tcW w:w="2325" w:type="dxa"/>
          </w:tcPr>
          <w:p w14:paraId="2105DD24" w14:textId="77777777" w:rsidR="00575B71" w:rsidRDefault="00575B71" w:rsidP="00575B71">
            <w:pPr>
              <w:spacing w:after="200" w:line="276" w:lineRule="auto"/>
              <w:jc w:val="center"/>
              <w:rPr>
                <w:sz w:val="23"/>
                <w:szCs w:val="23"/>
              </w:rPr>
            </w:pPr>
          </w:p>
        </w:tc>
        <w:tc>
          <w:tcPr>
            <w:tcW w:w="2325" w:type="dxa"/>
          </w:tcPr>
          <w:p w14:paraId="79017D20" w14:textId="3E7E9DEF" w:rsidR="00575B71" w:rsidRDefault="00575B71" w:rsidP="00575B71">
            <w:pPr>
              <w:spacing w:after="200" w:line="276" w:lineRule="auto"/>
              <w:jc w:val="center"/>
              <w:rPr>
                <w:sz w:val="23"/>
                <w:szCs w:val="23"/>
              </w:rPr>
            </w:pPr>
            <w:r w:rsidRPr="001E6DB3">
              <w:rPr>
                <w:sz w:val="19"/>
                <w:szCs w:val="19"/>
              </w:rPr>
              <w:t>√</w:t>
            </w:r>
          </w:p>
        </w:tc>
        <w:tc>
          <w:tcPr>
            <w:tcW w:w="2325" w:type="dxa"/>
          </w:tcPr>
          <w:p w14:paraId="492A26AA" w14:textId="77777777" w:rsidR="00575B71" w:rsidRDefault="00575B71" w:rsidP="00575B71">
            <w:pPr>
              <w:spacing w:after="200" w:line="276" w:lineRule="auto"/>
              <w:jc w:val="center"/>
              <w:rPr>
                <w:sz w:val="23"/>
                <w:szCs w:val="23"/>
              </w:rPr>
            </w:pPr>
          </w:p>
        </w:tc>
        <w:tc>
          <w:tcPr>
            <w:tcW w:w="2325" w:type="dxa"/>
          </w:tcPr>
          <w:p w14:paraId="711A3347" w14:textId="77777777" w:rsidR="00575B71" w:rsidRDefault="00575B71" w:rsidP="00575B71">
            <w:pPr>
              <w:spacing w:after="200" w:line="276" w:lineRule="auto"/>
              <w:jc w:val="center"/>
              <w:rPr>
                <w:sz w:val="23"/>
                <w:szCs w:val="23"/>
              </w:rPr>
            </w:pPr>
          </w:p>
        </w:tc>
      </w:tr>
      <w:tr w:rsidR="00575B71" w14:paraId="3CD1563E" w14:textId="77777777" w:rsidTr="00575B71">
        <w:tc>
          <w:tcPr>
            <w:tcW w:w="2324" w:type="dxa"/>
          </w:tcPr>
          <w:p w14:paraId="2537815A" w14:textId="31A4A34D" w:rsidR="00575B71" w:rsidRPr="008C61BE" w:rsidRDefault="00575B71" w:rsidP="008C61BE">
            <w:pPr>
              <w:spacing w:after="200" w:line="276" w:lineRule="auto"/>
              <w:jc w:val="center"/>
              <w:rPr>
                <w:b/>
                <w:bCs/>
                <w:sz w:val="23"/>
                <w:szCs w:val="23"/>
              </w:rPr>
            </w:pPr>
            <w:r w:rsidRPr="008C61BE">
              <w:rPr>
                <w:b/>
                <w:bCs/>
                <w:sz w:val="23"/>
                <w:szCs w:val="23"/>
              </w:rPr>
              <w:t>6</w:t>
            </w:r>
          </w:p>
        </w:tc>
        <w:tc>
          <w:tcPr>
            <w:tcW w:w="2324" w:type="dxa"/>
          </w:tcPr>
          <w:p w14:paraId="5D6A1B2E" w14:textId="77777777" w:rsidR="00575B71" w:rsidRDefault="00575B71" w:rsidP="008B31C3">
            <w:pPr>
              <w:spacing w:after="200" w:line="276" w:lineRule="auto"/>
              <w:rPr>
                <w:sz w:val="23"/>
                <w:szCs w:val="23"/>
              </w:rPr>
            </w:pPr>
          </w:p>
        </w:tc>
        <w:tc>
          <w:tcPr>
            <w:tcW w:w="2325" w:type="dxa"/>
          </w:tcPr>
          <w:p w14:paraId="4AA1AA79" w14:textId="77777777" w:rsidR="00575B71" w:rsidRDefault="00575B71" w:rsidP="00575B71">
            <w:pPr>
              <w:spacing w:after="200" w:line="276" w:lineRule="auto"/>
              <w:jc w:val="center"/>
              <w:rPr>
                <w:sz w:val="23"/>
                <w:szCs w:val="23"/>
              </w:rPr>
            </w:pPr>
          </w:p>
        </w:tc>
        <w:tc>
          <w:tcPr>
            <w:tcW w:w="2325" w:type="dxa"/>
          </w:tcPr>
          <w:p w14:paraId="3715B9FA" w14:textId="16ED78F6" w:rsidR="00575B71" w:rsidRDefault="00575B71" w:rsidP="00575B71">
            <w:pPr>
              <w:spacing w:after="200" w:line="276" w:lineRule="auto"/>
              <w:jc w:val="center"/>
              <w:rPr>
                <w:sz w:val="23"/>
                <w:szCs w:val="23"/>
              </w:rPr>
            </w:pPr>
            <w:r w:rsidRPr="001E6DB3">
              <w:rPr>
                <w:sz w:val="19"/>
                <w:szCs w:val="19"/>
              </w:rPr>
              <w:t>√</w:t>
            </w:r>
          </w:p>
        </w:tc>
        <w:tc>
          <w:tcPr>
            <w:tcW w:w="2325" w:type="dxa"/>
          </w:tcPr>
          <w:p w14:paraId="578C7360" w14:textId="77777777" w:rsidR="00575B71" w:rsidRDefault="00575B71" w:rsidP="00575B71">
            <w:pPr>
              <w:spacing w:after="200" w:line="276" w:lineRule="auto"/>
              <w:jc w:val="center"/>
              <w:rPr>
                <w:sz w:val="23"/>
                <w:szCs w:val="23"/>
              </w:rPr>
            </w:pPr>
          </w:p>
        </w:tc>
        <w:tc>
          <w:tcPr>
            <w:tcW w:w="2325" w:type="dxa"/>
          </w:tcPr>
          <w:p w14:paraId="4233159F" w14:textId="77777777" w:rsidR="00575B71" w:rsidRDefault="00575B71" w:rsidP="00575B71">
            <w:pPr>
              <w:spacing w:after="200" w:line="276" w:lineRule="auto"/>
              <w:jc w:val="center"/>
              <w:rPr>
                <w:sz w:val="23"/>
                <w:szCs w:val="23"/>
              </w:rPr>
            </w:pPr>
          </w:p>
        </w:tc>
      </w:tr>
      <w:tr w:rsidR="00575B71" w14:paraId="43887471" w14:textId="77777777" w:rsidTr="00575B71">
        <w:tc>
          <w:tcPr>
            <w:tcW w:w="2324" w:type="dxa"/>
          </w:tcPr>
          <w:p w14:paraId="41D7A9B2" w14:textId="141988D5" w:rsidR="00575B71" w:rsidRPr="008C61BE" w:rsidRDefault="00575B71" w:rsidP="008C61BE">
            <w:pPr>
              <w:spacing w:after="200" w:line="276" w:lineRule="auto"/>
              <w:jc w:val="center"/>
              <w:rPr>
                <w:b/>
                <w:bCs/>
                <w:sz w:val="23"/>
                <w:szCs w:val="23"/>
              </w:rPr>
            </w:pPr>
            <w:r w:rsidRPr="008C61BE">
              <w:rPr>
                <w:b/>
                <w:bCs/>
                <w:sz w:val="23"/>
                <w:szCs w:val="23"/>
              </w:rPr>
              <w:t>7</w:t>
            </w:r>
          </w:p>
        </w:tc>
        <w:tc>
          <w:tcPr>
            <w:tcW w:w="2324" w:type="dxa"/>
          </w:tcPr>
          <w:p w14:paraId="0995F207" w14:textId="77777777" w:rsidR="00575B71" w:rsidRDefault="00575B71" w:rsidP="008B31C3">
            <w:pPr>
              <w:spacing w:after="200" w:line="276" w:lineRule="auto"/>
              <w:rPr>
                <w:sz w:val="23"/>
                <w:szCs w:val="23"/>
              </w:rPr>
            </w:pPr>
          </w:p>
        </w:tc>
        <w:tc>
          <w:tcPr>
            <w:tcW w:w="2325" w:type="dxa"/>
          </w:tcPr>
          <w:p w14:paraId="58729A48" w14:textId="77777777" w:rsidR="00575B71" w:rsidRDefault="00575B71" w:rsidP="00575B71">
            <w:pPr>
              <w:spacing w:after="200" w:line="276" w:lineRule="auto"/>
              <w:jc w:val="center"/>
              <w:rPr>
                <w:sz w:val="23"/>
                <w:szCs w:val="23"/>
              </w:rPr>
            </w:pPr>
          </w:p>
        </w:tc>
        <w:tc>
          <w:tcPr>
            <w:tcW w:w="2325" w:type="dxa"/>
          </w:tcPr>
          <w:p w14:paraId="3F95AEA6" w14:textId="2609817A" w:rsidR="00575B71" w:rsidRDefault="00575B71" w:rsidP="00575B71">
            <w:pPr>
              <w:spacing w:after="200" w:line="276" w:lineRule="auto"/>
              <w:jc w:val="center"/>
              <w:rPr>
                <w:sz w:val="23"/>
                <w:szCs w:val="23"/>
              </w:rPr>
            </w:pPr>
            <w:r w:rsidRPr="001E6DB3">
              <w:rPr>
                <w:sz w:val="19"/>
                <w:szCs w:val="19"/>
              </w:rPr>
              <w:t>√</w:t>
            </w:r>
          </w:p>
        </w:tc>
        <w:tc>
          <w:tcPr>
            <w:tcW w:w="2325" w:type="dxa"/>
          </w:tcPr>
          <w:p w14:paraId="6C59DEC2" w14:textId="77777777" w:rsidR="00575B71" w:rsidRDefault="00575B71" w:rsidP="00575B71">
            <w:pPr>
              <w:spacing w:after="200" w:line="276" w:lineRule="auto"/>
              <w:jc w:val="center"/>
              <w:rPr>
                <w:sz w:val="23"/>
                <w:szCs w:val="23"/>
              </w:rPr>
            </w:pPr>
          </w:p>
        </w:tc>
        <w:tc>
          <w:tcPr>
            <w:tcW w:w="2325" w:type="dxa"/>
          </w:tcPr>
          <w:p w14:paraId="4EC3AB1E" w14:textId="77777777" w:rsidR="00575B71" w:rsidRDefault="00575B71" w:rsidP="00575B71">
            <w:pPr>
              <w:spacing w:after="200" w:line="276" w:lineRule="auto"/>
              <w:jc w:val="center"/>
              <w:rPr>
                <w:sz w:val="23"/>
                <w:szCs w:val="23"/>
              </w:rPr>
            </w:pPr>
          </w:p>
        </w:tc>
      </w:tr>
      <w:tr w:rsidR="00575B71" w14:paraId="182502B0" w14:textId="77777777" w:rsidTr="00575B71">
        <w:tc>
          <w:tcPr>
            <w:tcW w:w="2324" w:type="dxa"/>
          </w:tcPr>
          <w:p w14:paraId="24A89347" w14:textId="32A30E46" w:rsidR="00575B71" w:rsidRPr="008C61BE" w:rsidRDefault="00575B71" w:rsidP="008C61BE">
            <w:pPr>
              <w:spacing w:after="200" w:line="276" w:lineRule="auto"/>
              <w:jc w:val="center"/>
              <w:rPr>
                <w:b/>
                <w:bCs/>
                <w:sz w:val="23"/>
                <w:szCs w:val="23"/>
              </w:rPr>
            </w:pPr>
            <w:r w:rsidRPr="008C61BE">
              <w:rPr>
                <w:b/>
                <w:bCs/>
                <w:sz w:val="23"/>
                <w:szCs w:val="23"/>
              </w:rPr>
              <w:t>8</w:t>
            </w:r>
          </w:p>
        </w:tc>
        <w:tc>
          <w:tcPr>
            <w:tcW w:w="2324" w:type="dxa"/>
          </w:tcPr>
          <w:p w14:paraId="7226BF64" w14:textId="77777777" w:rsidR="00575B71" w:rsidRDefault="00575B71" w:rsidP="008B31C3">
            <w:pPr>
              <w:spacing w:after="200" w:line="276" w:lineRule="auto"/>
              <w:rPr>
                <w:sz w:val="23"/>
                <w:szCs w:val="23"/>
              </w:rPr>
            </w:pPr>
          </w:p>
        </w:tc>
        <w:tc>
          <w:tcPr>
            <w:tcW w:w="2325" w:type="dxa"/>
          </w:tcPr>
          <w:p w14:paraId="53894CCC" w14:textId="77777777" w:rsidR="00575B71" w:rsidRDefault="00575B71" w:rsidP="00575B71">
            <w:pPr>
              <w:spacing w:after="200" w:line="276" w:lineRule="auto"/>
              <w:jc w:val="center"/>
              <w:rPr>
                <w:sz w:val="23"/>
                <w:szCs w:val="23"/>
              </w:rPr>
            </w:pPr>
          </w:p>
        </w:tc>
        <w:tc>
          <w:tcPr>
            <w:tcW w:w="2325" w:type="dxa"/>
          </w:tcPr>
          <w:p w14:paraId="5554167C" w14:textId="0ED09303" w:rsidR="00575B71" w:rsidRDefault="00575B71" w:rsidP="00575B71">
            <w:pPr>
              <w:spacing w:after="200" w:line="276" w:lineRule="auto"/>
              <w:jc w:val="center"/>
              <w:rPr>
                <w:sz w:val="23"/>
                <w:szCs w:val="23"/>
              </w:rPr>
            </w:pPr>
            <w:r w:rsidRPr="001E6DB3">
              <w:rPr>
                <w:sz w:val="19"/>
                <w:szCs w:val="19"/>
              </w:rPr>
              <w:t>√</w:t>
            </w:r>
          </w:p>
        </w:tc>
        <w:tc>
          <w:tcPr>
            <w:tcW w:w="2325" w:type="dxa"/>
          </w:tcPr>
          <w:p w14:paraId="15EF6DDD" w14:textId="77777777" w:rsidR="00575B71" w:rsidRDefault="00575B71" w:rsidP="00575B71">
            <w:pPr>
              <w:spacing w:after="200" w:line="276" w:lineRule="auto"/>
              <w:jc w:val="center"/>
              <w:rPr>
                <w:sz w:val="23"/>
                <w:szCs w:val="23"/>
              </w:rPr>
            </w:pPr>
          </w:p>
        </w:tc>
        <w:tc>
          <w:tcPr>
            <w:tcW w:w="2325" w:type="dxa"/>
          </w:tcPr>
          <w:p w14:paraId="1D567075" w14:textId="77777777" w:rsidR="00575B71" w:rsidRDefault="00575B71" w:rsidP="00575B71">
            <w:pPr>
              <w:spacing w:after="200" w:line="276" w:lineRule="auto"/>
              <w:jc w:val="center"/>
              <w:rPr>
                <w:sz w:val="23"/>
                <w:szCs w:val="23"/>
              </w:rPr>
            </w:pPr>
          </w:p>
        </w:tc>
      </w:tr>
      <w:tr w:rsidR="00575B71" w14:paraId="70F56E21" w14:textId="77777777" w:rsidTr="00575B71">
        <w:tc>
          <w:tcPr>
            <w:tcW w:w="2324" w:type="dxa"/>
          </w:tcPr>
          <w:p w14:paraId="3CABC29B" w14:textId="3467646E" w:rsidR="00575B71" w:rsidRPr="008C61BE" w:rsidRDefault="00575B71" w:rsidP="008C61BE">
            <w:pPr>
              <w:spacing w:after="200" w:line="276" w:lineRule="auto"/>
              <w:jc w:val="center"/>
              <w:rPr>
                <w:b/>
                <w:bCs/>
                <w:sz w:val="23"/>
                <w:szCs w:val="23"/>
              </w:rPr>
            </w:pPr>
            <w:r w:rsidRPr="008C61BE">
              <w:rPr>
                <w:b/>
                <w:bCs/>
                <w:sz w:val="23"/>
                <w:szCs w:val="23"/>
              </w:rPr>
              <w:t>9</w:t>
            </w:r>
          </w:p>
        </w:tc>
        <w:tc>
          <w:tcPr>
            <w:tcW w:w="2324" w:type="dxa"/>
          </w:tcPr>
          <w:p w14:paraId="2455980A" w14:textId="7C650D73" w:rsidR="00575B71" w:rsidRDefault="00575B71" w:rsidP="00575B71">
            <w:pPr>
              <w:spacing w:after="200" w:line="276" w:lineRule="auto"/>
              <w:jc w:val="center"/>
              <w:rPr>
                <w:sz w:val="23"/>
                <w:szCs w:val="23"/>
              </w:rPr>
            </w:pPr>
            <w:r w:rsidRPr="001E6DB3">
              <w:rPr>
                <w:sz w:val="19"/>
                <w:szCs w:val="19"/>
              </w:rPr>
              <w:t>√</w:t>
            </w:r>
          </w:p>
        </w:tc>
        <w:tc>
          <w:tcPr>
            <w:tcW w:w="2325" w:type="dxa"/>
          </w:tcPr>
          <w:p w14:paraId="02B68869" w14:textId="77777777" w:rsidR="00575B71" w:rsidRDefault="00575B71" w:rsidP="00575B71">
            <w:pPr>
              <w:spacing w:after="200" w:line="276" w:lineRule="auto"/>
              <w:jc w:val="center"/>
              <w:rPr>
                <w:sz w:val="23"/>
                <w:szCs w:val="23"/>
              </w:rPr>
            </w:pPr>
          </w:p>
        </w:tc>
        <w:tc>
          <w:tcPr>
            <w:tcW w:w="2325" w:type="dxa"/>
          </w:tcPr>
          <w:p w14:paraId="2F9BD047" w14:textId="77777777" w:rsidR="00575B71" w:rsidRDefault="00575B71" w:rsidP="00575B71">
            <w:pPr>
              <w:spacing w:after="200" w:line="276" w:lineRule="auto"/>
              <w:jc w:val="center"/>
              <w:rPr>
                <w:sz w:val="23"/>
                <w:szCs w:val="23"/>
              </w:rPr>
            </w:pPr>
          </w:p>
        </w:tc>
        <w:tc>
          <w:tcPr>
            <w:tcW w:w="2325" w:type="dxa"/>
          </w:tcPr>
          <w:p w14:paraId="07920D1D" w14:textId="77777777" w:rsidR="00575B71" w:rsidRDefault="00575B71" w:rsidP="00575B71">
            <w:pPr>
              <w:spacing w:after="200" w:line="276" w:lineRule="auto"/>
              <w:jc w:val="center"/>
              <w:rPr>
                <w:sz w:val="23"/>
                <w:szCs w:val="23"/>
              </w:rPr>
            </w:pPr>
          </w:p>
        </w:tc>
        <w:tc>
          <w:tcPr>
            <w:tcW w:w="2325" w:type="dxa"/>
          </w:tcPr>
          <w:p w14:paraId="090DC96F" w14:textId="77777777" w:rsidR="00575B71" w:rsidRDefault="00575B71" w:rsidP="00575B71">
            <w:pPr>
              <w:spacing w:after="200" w:line="276" w:lineRule="auto"/>
              <w:jc w:val="center"/>
              <w:rPr>
                <w:sz w:val="23"/>
                <w:szCs w:val="23"/>
              </w:rPr>
            </w:pPr>
          </w:p>
        </w:tc>
      </w:tr>
      <w:tr w:rsidR="00575B71" w14:paraId="3EB4BFA3" w14:textId="77777777" w:rsidTr="00575B71">
        <w:tc>
          <w:tcPr>
            <w:tcW w:w="2324" w:type="dxa"/>
          </w:tcPr>
          <w:p w14:paraId="43BCA880" w14:textId="61BB79F3" w:rsidR="00575B71" w:rsidRPr="008C61BE" w:rsidRDefault="00575B71" w:rsidP="008C61BE">
            <w:pPr>
              <w:spacing w:after="200" w:line="276" w:lineRule="auto"/>
              <w:jc w:val="center"/>
              <w:rPr>
                <w:b/>
                <w:bCs/>
                <w:sz w:val="23"/>
                <w:szCs w:val="23"/>
              </w:rPr>
            </w:pPr>
            <w:r w:rsidRPr="008C61BE">
              <w:rPr>
                <w:b/>
                <w:bCs/>
                <w:sz w:val="23"/>
                <w:szCs w:val="23"/>
              </w:rPr>
              <w:t>10</w:t>
            </w:r>
          </w:p>
        </w:tc>
        <w:tc>
          <w:tcPr>
            <w:tcW w:w="2324" w:type="dxa"/>
          </w:tcPr>
          <w:p w14:paraId="3799010E" w14:textId="77777777" w:rsidR="00575B71" w:rsidRDefault="00575B71" w:rsidP="00575B71">
            <w:pPr>
              <w:spacing w:after="200" w:line="276" w:lineRule="auto"/>
              <w:jc w:val="center"/>
              <w:rPr>
                <w:sz w:val="23"/>
                <w:szCs w:val="23"/>
              </w:rPr>
            </w:pPr>
          </w:p>
        </w:tc>
        <w:tc>
          <w:tcPr>
            <w:tcW w:w="2325" w:type="dxa"/>
          </w:tcPr>
          <w:p w14:paraId="03CA45AA" w14:textId="77777777" w:rsidR="00575B71" w:rsidRDefault="00575B71" w:rsidP="00575B71">
            <w:pPr>
              <w:spacing w:after="200" w:line="276" w:lineRule="auto"/>
              <w:jc w:val="center"/>
              <w:rPr>
                <w:sz w:val="23"/>
                <w:szCs w:val="23"/>
              </w:rPr>
            </w:pPr>
          </w:p>
        </w:tc>
        <w:tc>
          <w:tcPr>
            <w:tcW w:w="2325" w:type="dxa"/>
          </w:tcPr>
          <w:p w14:paraId="01DF3A7E" w14:textId="77777777" w:rsidR="00575B71" w:rsidRDefault="00575B71" w:rsidP="00575B71">
            <w:pPr>
              <w:spacing w:after="200" w:line="276" w:lineRule="auto"/>
              <w:jc w:val="center"/>
              <w:rPr>
                <w:sz w:val="23"/>
                <w:szCs w:val="23"/>
              </w:rPr>
            </w:pPr>
          </w:p>
        </w:tc>
        <w:tc>
          <w:tcPr>
            <w:tcW w:w="2325" w:type="dxa"/>
          </w:tcPr>
          <w:p w14:paraId="6BD39BEF" w14:textId="437BFF3A" w:rsidR="00575B71" w:rsidRDefault="00575B71" w:rsidP="00575B71">
            <w:pPr>
              <w:spacing w:after="200" w:line="276" w:lineRule="auto"/>
              <w:jc w:val="center"/>
              <w:rPr>
                <w:sz w:val="23"/>
                <w:szCs w:val="23"/>
              </w:rPr>
            </w:pPr>
            <w:r w:rsidRPr="001E6DB3">
              <w:rPr>
                <w:sz w:val="19"/>
                <w:szCs w:val="19"/>
              </w:rPr>
              <w:t>√</w:t>
            </w:r>
          </w:p>
        </w:tc>
        <w:tc>
          <w:tcPr>
            <w:tcW w:w="2325" w:type="dxa"/>
          </w:tcPr>
          <w:p w14:paraId="30120774" w14:textId="77777777" w:rsidR="00575B71" w:rsidRDefault="00575B71" w:rsidP="00575B71">
            <w:pPr>
              <w:spacing w:after="200" w:line="276" w:lineRule="auto"/>
              <w:jc w:val="center"/>
              <w:rPr>
                <w:sz w:val="23"/>
                <w:szCs w:val="23"/>
              </w:rPr>
            </w:pPr>
          </w:p>
        </w:tc>
      </w:tr>
      <w:tr w:rsidR="00575B71" w14:paraId="251F08E8" w14:textId="77777777" w:rsidTr="00575B71">
        <w:tc>
          <w:tcPr>
            <w:tcW w:w="2324" w:type="dxa"/>
          </w:tcPr>
          <w:p w14:paraId="48E4A22F" w14:textId="3ABAE15C" w:rsidR="00575B71" w:rsidRPr="008C61BE" w:rsidRDefault="00575B71" w:rsidP="008C61BE">
            <w:pPr>
              <w:spacing w:after="200" w:line="276" w:lineRule="auto"/>
              <w:jc w:val="center"/>
              <w:rPr>
                <w:b/>
                <w:bCs/>
                <w:sz w:val="23"/>
                <w:szCs w:val="23"/>
              </w:rPr>
            </w:pPr>
            <w:r w:rsidRPr="008C61BE">
              <w:rPr>
                <w:b/>
                <w:bCs/>
                <w:sz w:val="23"/>
                <w:szCs w:val="23"/>
              </w:rPr>
              <w:t>11</w:t>
            </w:r>
          </w:p>
        </w:tc>
        <w:tc>
          <w:tcPr>
            <w:tcW w:w="2324" w:type="dxa"/>
          </w:tcPr>
          <w:p w14:paraId="062EB9E6" w14:textId="77777777" w:rsidR="00575B71" w:rsidRDefault="00575B71" w:rsidP="00575B71">
            <w:pPr>
              <w:spacing w:after="200" w:line="276" w:lineRule="auto"/>
              <w:jc w:val="center"/>
              <w:rPr>
                <w:sz w:val="23"/>
                <w:szCs w:val="23"/>
              </w:rPr>
            </w:pPr>
          </w:p>
        </w:tc>
        <w:tc>
          <w:tcPr>
            <w:tcW w:w="2325" w:type="dxa"/>
          </w:tcPr>
          <w:p w14:paraId="499E5158" w14:textId="77777777" w:rsidR="00575B71" w:rsidRDefault="00575B71" w:rsidP="00575B71">
            <w:pPr>
              <w:spacing w:after="200" w:line="276" w:lineRule="auto"/>
              <w:jc w:val="center"/>
              <w:rPr>
                <w:sz w:val="23"/>
                <w:szCs w:val="23"/>
              </w:rPr>
            </w:pPr>
          </w:p>
        </w:tc>
        <w:tc>
          <w:tcPr>
            <w:tcW w:w="2325" w:type="dxa"/>
          </w:tcPr>
          <w:p w14:paraId="59A37DED" w14:textId="77777777" w:rsidR="00575B71" w:rsidRDefault="00575B71" w:rsidP="00575B71">
            <w:pPr>
              <w:spacing w:after="200" w:line="276" w:lineRule="auto"/>
              <w:jc w:val="center"/>
              <w:rPr>
                <w:sz w:val="23"/>
                <w:szCs w:val="23"/>
              </w:rPr>
            </w:pPr>
          </w:p>
        </w:tc>
        <w:tc>
          <w:tcPr>
            <w:tcW w:w="2325" w:type="dxa"/>
          </w:tcPr>
          <w:p w14:paraId="7022C895" w14:textId="6A6D8D88" w:rsidR="00575B71" w:rsidRDefault="00575B71" w:rsidP="00575B71">
            <w:pPr>
              <w:spacing w:after="200" w:line="276" w:lineRule="auto"/>
              <w:jc w:val="center"/>
              <w:rPr>
                <w:sz w:val="23"/>
                <w:szCs w:val="23"/>
              </w:rPr>
            </w:pPr>
            <w:r w:rsidRPr="001E6DB3">
              <w:rPr>
                <w:sz w:val="19"/>
                <w:szCs w:val="19"/>
              </w:rPr>
              <w:t>√</w:t>
            </w:r>
          </w:p>
        </w:tc>
        <w:tc>
          <w:tcPr>
            <w:tcW w:w="2325" w:type="dxa"/>
          </w:tcPr>
          <w:p w14:paraId="0175F405" w14:textId="77777777" w:rsidR="00575B71" w:rsidRDefault="00575B71" w:rsidP="00575B71">
            <w:pPr>
              <w:spacing w:after="200" w:line="276" w:lineRule="auto"/>
              <w:jc w:val="center"/>
              <w:rPr>
                <w:sz w:val="23"/>
                <w:szCs w:val="23"/>
              </w:rPr>
            </w:pPr>
          </w:p>
        </w:tc>
      </w:tr>
      <w:tr w:rsidR="00575B71" w14:paraId="0AAD9D7E" w14:textId="77777777" w:rsidTr="00575B71">
        <w:tc>
          <w:tcPr>
            <w:tcW w:w="2324" w:type="dxa"/>
          </w:tcPr>
          <w:p w14:paraId="1AC82B2A" w14:textId="5B4F41B3" w:rsidR="00575B71" w:rsidRPr="008C61BE" w:rsidRDefault="00575B71" w:rsidP="008C61BE">
            <w:pPr>
              <w:spacing w:after="200" w:line="276" w:lineRule="auto"/>
              <w:jc w:val="center"/>
              <w:rPr>
                <w:b/>
                <w:bCs/>
                <w:sz w:val="23"/>
                <w:szCs w:val="23"/>
              </w:rPr>
            </w:pPr>
            <w:r w:rsidRPr="008C61BE">
              <w:rPr>
                <w:b/>
                <w:bCs/>
                <w:sz w:val="23"/>
                <w:szCs w:val="23"/>
              </w:rPr>
              <w:t>12</w:t>
            </w:r>
          </w:p>
        </w:tc>
        <w:tc>
          <w:tcPr>
            <w:tcW w:w="2324" w:type="dxa"/>
          </w:tcPr>
          <w:p w14:paraId="0C2C9E30" w14:textId="79CFF9BD" w:rsidR="00575B71" w:rsidRDefault="00575B71" w:rsidP="00575B71">
            <w:pPr>
              <w:spacing w:after="200" w:line="276" w:lineRule="auto"/>
              <w:jc w:val="center"/>
              <w:rPr>
                <w:sz w:val="23"/>
                <w:szCs w:val="23"/>
              </w:rPr>
            </w:pPr>
            <w:r w:rsidRPr="001E6DB3">
              <w:rPr>
                <w:sz w:val="19"/>
                <w:szCs w:val="19"/>
              </w:rPr>
              <w:t>√</w:t>
            </w:r>
          </w:p>
        </w:tc>
        <w:tc>
          <w:tcPr>
            <w:tcW w:w="2325" w:type="dxa"/>
          </w:tcPr>
          <w:p w14:paraId="26BD4632" w14:textId="77777777" w:rsidR="00575B71" w:rsidRDefault="00575B71" w:rsidP="00575B71">
            <w:pPr>
              <w:spacing w:after="200" w:line="276" w:lineRule="auto"/>
              <w:jc w:val="center"/>
              <w:rPr>
                <w:sz w:val="23"/>
                <w:szCs w:val="23"/>
              </w:rPr>
            </w:pPr>
          </w:p>
        </w:tc>
        <w:tc>
          <w:tcPr>
            <w:tcW w:w="2325" w:type="dxa"/>
          </w:tcPr>
          <w:p w14:paraId="463AACD4" w14:textId="77777777" w:rsidR="00575B71" w:rsidRDefault="00575B71" w:rsidP="00575B71">
            <w:pPr>
              <w:spacing w:after="200" w:line="276" w:lineRule="auto"/>
              <w:jc w:val="center"/>
              <w:rPr>
                <w:sz w:val="23"/>
                <w:szCs w:val="23"/>
              </w:rPr>
            </w:pPr>
          </w:p>
        </w:tc>
        <w:tc>
          <w:tcPr>
            <w:tcW w:w="2325" w:type="dxa"/>
          </w:tcPr>
          <w:p w14:paraId="5405117D" w14:textId="77AC18C8" w:rsidR="00575B71" w:rsidRDefault="00575B71" w:rsidP="00575B71">
            <w:pPr>
              <w:spacing w:after="200" w:line="276" w:lineRule="auto"/>
              <w:jc w:val="center"/>
              <w:rPr>
                <w:sz w:val="23"/>
                <w:szCs w:val="23"/>
              </w:rPr>
            </w:pPr>
            <w:r w:rsidRPr="001E6DB3">
              <w:rPr>
                <w:sz w:val="19"/>
                <w:szCs w:val="19"/>
              </w:rPr>
              <w:t>√</w:t>
            </w:r>
          </w:p>
        </w:tc>
        <w:tc>
          <w:tcPr>
            <w:tcW w:w="2325" w:type="dxa"/>
          </w:tcPr>
          <w:p w14:paraId="617CC565" w14:textId="77777777" w:rsidR="00575B71" w:rsidRDefault="00575B71" w:rsidP="00575B71">
            <w:pPr>
              <w:spacing w:after="200" w:line="276" w:lineRule="auto"/>
              <w:jc w:val="center"/>
              <w:rPr>
                <w:sz w:val="23"/>
                <w:szCs w:val="23"/>
              </w:rPr>
            </w:pPr>
          </w:p>
        </w:tc>
      </w:tr>
      <w:tr w:rsidR="00575B71" w14:paraId="32CE50BF" w14:textId="77777777" w:rsidTr="00575B71">
        <w:tc>
          <w:tcPr>
            <w:tcW w:w="2324" w:type="dxa"/>
          </w:tcPr>
          <w:p w14:paraId="4B958EAA" w14:textId="1372ABFD" w:rsidR="00575B71" w:rsidRPr="008C61BE" w:rsidRDefault="00575B71" w:rsidP="008C61BE">
            <w:pPr>
              <w:spacing w:after="200" w:line="276" w:lineRule="auto"/>
              <w:jc w:val="center"/>
              <w:rPr>
                <w:b/>
                <w:bCs/>
                <w:sz w:val="23"/>
                <w:szCs w:val="23"/>
              </w:rPr>
            </w:pPr>
            <w:r w:rsidRPr="008C61BE">
              <w:rPr>
                <w:b/>
                <w:bCs/>
                <w:sz w:val="23"/>
                <w:szCs w:val="23"/>
              </w:rPr>
              <w:t>13</w:t>
            </w:r>
          </w:p>
        </w:tc>
        <w:tc>
          <w:tcPr>
            <w:tcW w:w="2324" w:type="dxa"/>
          </w:tcPr>
          <w:p w14:paraId="438EE986" w14:textId="77777777" w:rsidR="00575B71" w:rsidRDefault="00575B71" w:rsidP="008B31C3">
            <w:pPr>
              <w:spacing w:after="200" w:line="276" w:lineRule="auto"/>
              <w:rPr>
                <w:sz w:val="23"/>
                <w:szCs w:val="23"/>
              </w:rPr>
            </w:pPr>
          </w:p>
        </w:tc>
        <w:tc>
          <w:tcPr>
            <w:tcW w:w="2325" w:type="dxa"/>
          </w:tcPr>
          <w:p w14:paraId="5CA18462" w14:textId="77777777" w:rsidR="00575B71" w:rsidRDefault="00575B71" w:rsidP="00575B71">
            <w:pPr>
              <w:spacing w:after="200" w:line="276" w:lineRule="auto"/>
              <w:jc w:val="center"/>
              <w:rPr>
                <w:sz w:val="23"/>
                <w:szCs w:val="23"/>
              </w:rPr>
            </w:pPr>
          </w:p>
        </w:tc>
        <w:tc>
          <w:tcPr>
            <w:tcW w:w="2325" w:type="dxa"/>
          </w:tcPr>
          <w:p w14:paraId="3B60811D" w14:textId="77777777" w:rsidR="00575B71" w:rsidRDefault="00575B71" w:rsidP="00575B71">
            <w:pPr>
              <w:spacing w:after="200" w:line="276" w:lineRule="auto"/>
              <w:jc w:val="center"/>
              <w:rPr>
                <w:sz w:val="23"/>
                <w:szCs w:val="23"/>
              </w:rPr>
            </w:pPr>
          </w:p>
        </w:tc>
        <w:tc>
          <w:tcPr>
            <w:tcW w:w="2325" w:type="dxa"/>
          </w:tcPr>
          <w:p w14:paraId="00460364" w14:textId="77777777" w:rsidR="00575B71" w:rsidRDefault="00575B71" w:rsidP="00575B71">
            <w:pPr>
              <w:spacing w:after="200" w:line="276" w:lineRule="auto"/>
              <w:jc w:val="center"/>
              <w:rPr>
                <w:sz w:val="23"/>
                <w:szCs w:val="23"/>
              </w:rPr>
            </w:pPr>
          </w:p>
        </w:tc>
        <w:tc>
          <w:tcPr>
            <w:tcW w:w="2325" w:type="dxa"/>
          </w:tcPr>
          <w:p w14:paraId="18FCBC3E" w14:textId="7846A9E8" w:rsidR="00575B71" w:rsidRDefault="00575B71" w:rsidP="00575B71">
            <w:pPr>
              <w:spacing w:after="200" w:line="276" w:lineRule="auto"/>
              <w:jc w:val="center"/>
              <w:rPr>
                <w:sz w:val="23"/>
                <w:szCs w:val="23"/>
              </w:rPr>
            </w:pPr>
            <w:r w:rsidRPr="001E6DB3">
              <w:rPr>
                <w:sz w:val="19"/>
                <w:szCs w:val="19"/>
              </w:rPr>
              <w:t>√</w:t>
            </w:r>
          </w:p>
        </w:tc>
      </w:tr>
      <w:tr w:rsidR="00575B71" w14:paraId="1CA8E25D" w14:textId="77777777" w:rsidTr="00575B71">
        <w:tc>
          <w:tcPr>
            <w:tcW w:w="2324" w:type="dxa"/>
          </w:tcPr>
          <w:p w14:paraId="1C794979" w14:textId="05F0C727" w:rsidR="00575B71" w:rsidRPr="008C61BE" w:rsidRDefault="00575B71" w:rsidP="008C61BE">
            <w:pPr>
              <w:spacing w:after="200" w:line="276" w:lineRule="auto"/>
              <w:jc w:val="center"/>
              <w:rPr>
                <w:b/>
                <w:bCs/>
                <w:sz w:val="23"/>
                <w:szCs w:val="23"/>
              </w:rPr>
            </w:pPr>
            <w:r w:rsidRPr="008C61BE">
              <w:rPr>
                <w:b/>
                <w:bCs/>
                <w:sz w:val="23"/>
                <w:szCs w:val="23"/>
              </w:rPr>
              <w:t>14</w:t>
            </w:r>
          </w:p>
        </w:tc>
        <w:tc>
          <w:tcPr>
            <w:tcW w:w="2324" w:type="dxa"/>
          </w:tcPr>
          <w:p w14:paraId="740476E7" w14:textId="77777777" w:rsidR="00575B71" w:rsidRDefault="00575B71" w:rsidP="008B31C3">
            <w:pPr>
              <w:spacing w:after="200" w:line="276" w:lineRule="auto"/>
              <w:rPr>
                <w:sz w:val="23"/>
                <w:szCs w:val="23"/>
              </w:rPr>
            </w:pPr>
          </w:p>
        </w:tc>
        <w:tc>
          <w:tcPr>
            <w:tcW w:w="2325" w:type="dxa"/>
          </w:tcPr>
          <w:p w14:paraId="6A5274DA" w14:textId="77777777" w:rsidR="00575B71" w:rsidRDefault="00575B71" w:rsidP="00575B71">
            <w:pPr>
              <w:spacing w:after="200" w:line="276" w:lineRule="auto"/>
              <w:jc w:val="center"/>
              <w:rPr>
                <w:sz w:val="23"/>
                <w:szCs w:val="23"/>
              </w:rPr>
            </w:pPr>
          </w:p>
        </w:tc>
        <w:tc>
          <w:tcPr>
            <w:tcW w:w="2325" w:type="dxa"/>
          </w:tcPr>
          <w:p w14:paraId="7859AFA0" w14:textId="77777777" w:rsidR="00575B71" w:rsidRDefault="00575B71" w:rsidP="00575B71">
            <w:pPr>
              <w:spacing w:after="200" w:line="276" w:lineRule="auto"/>
              <w:jc w:val="center"/>
              <w:rPr>
                <w:sz w:val="23"/>
                <w:szCs w:val="23"/>
              </w:rPr>
            </w:pPr>
          </w:p>
        </w:tc>
        <w:tc>
          <w:tcPr>
            <w:tcW w:w="2325" w:type="dxa"/>
          </w:tcPr>
          <w:p w14:paraId="23B38490" w14:textId="77777777" w:rsidR="00575B71" w:rsidRDefault="00575B71" w:rsidP="00575B71">
            <w:pPr>
              <w:spacing w:after="200" w:line="276" w:lineRule="auto"/>
              <w:jc w:val="center"/>
              <w:rPr>
                <w:sz w:val="23"/>
                <w:szCs w:val="23"/>
              </w:rPr>
            </w:pPr>
          </w:p>
        </w:tc>
        <w:tc>
          <w:tcPr>
            <w:tcW w:w="2325" w:type="dxa"/>
          </w:tcPr>
          <w:p w14:paraId="38F15078" w14:textId="5BB7CC57" w:rsidR="00575B71" w:rsidRDefault="00575B71" w:rsidP="00575B71">
            <w:pPr>
              <w:spacing w:after="200" w:line="276" w:lineRule="auto"/>
              <w:jc w:val="center"/>
              <w:rPr>
                <w:sz w:val="23"/>
                <w:szCs w:val="23"/>
              </w:rPr>
            </w:pPr>
            <w:r w:rsidRPr="001E6DB3">
              <w:rPr>
                <w:sz w:val="19"/>
                <w:szCs w:val="19"/>
              </w:rPr>
              <w:t>√</w:t>
            </w:r>
          </w:p>
        </w:tc>
      </w:tr>
      <w:tr w:rsidR="00575B71" w14:paraId="501AD7D4" w14:textId="77777777" w:rsidTr="00575B71">
        <w:tc>
          <w:tcPr>
            <w:tcW w:w="2324" w:type="dxa"/>
          </w:tcPr>
          <w:p w14:paraId="3DE39A4B" w14:textId="17AF074A" w:rsidR="00575B71" w:rsidRPr="008C61BE" w:rsidRDefault="00575B71" w:rsidP="008C61BE">
            <w:pPr>
              <w:spacing w:after="200" w:line="276" w:lineRule="auto"/>
              <w:jc w:val="center"/>
              <w:rPr>
                <w:b/>
                <w:bCs/>
                <w:sz w:val="23"/>
                <w:szCs w:val="23"/>
              </w:rPr>
            </w:pPr>
            <w:r w:rsidRPr="008C61BE">
              <w:rPr>
                <w:b/>
                <w:bCs/>
                <w:sz w:val="23"/>
                <w:szCs w:val="23"/>
              </w:rPr>
              <w:t>15</w:t>
            </w:r>
          </w:p>
        </w:tc>
        <w:tc>
          <w:tcPr>
            <w:tcW w:w="2324" w:type="dxa"/>
          </w:tcPr>
          <w:p w14:paraId="5FA30B2E" w14:textId="77777777" w:rsidR="00575B71" w:rsidRDefault="00575B71" w:rsidP="008B31C3">
            <w:pPr>
              <w:spacing w:after="200" w:line="276" w:lineRule="auto"/>
              <w:rPr>
                <w:sz w:val="23"/>
                <w:szCs w:val="23"/>
              </w:rPr>
            </w:pPr>
          </w:p>
        </w:tc>
        <w:tc>
          <w:tcPr>
            <w:tcW w:w="2325" w:type="dxa"/>
          </w:tcPr>
          <w:p w14:paraId="0CF0DF0C" w14:textId="77777777" w:rsidR="00575B71" w:rsidRDefault="00575B71" w:rsidP="00575B71">
            <w:pPr>
              <w:spacing w:after="200" w:line="276" w:lineRule="auto"/>
              <w:jc w:val="center"/>
              <w:rPr>
                <w:sz w:val="23"/>
                <w:szCs w:val="23"/>
              </w:rPr>
            </w:pPr>
          </w:p>
        </w:tc>
        <w:tc>
          <w:tcPr>
            <w:tcW w:w="2325" w:type="dxa"/>
          </w:tcPr>
          <w:p w14:paraId="0FA98217" w14:textId="77777777" w:rsidR="00575B71" w:rsidRDefault="00575B71" w:rsidP="00575B71">
            <w:pPr>
              <w:spacing w:after="200" w:line="276" w:lineRule="auto"/>
              <w:jc w:val="center"/>
              <w:rPr>
                <w:sz w:val="23"/>
                <w:szCs w:val="23"/>
              </w:rPr>
            </w:pPr>
          </w:p>
        </w:tc>
        <w:tc>
          <w:tcPr>
            <w:tcW w:w="2325" w:type="dxa"/>
          </w:tcPr>
          <w:p w14:paraId="74F05EB4" w14:textId="77777777" w:rsidR="00575B71" w:rsidRDefault="00575B71" w:rsidP="00575B71">
            <w:pPr>
              <w:spacing w:after="200" w:line="276" w:lineRule="auto"/>
              <w:jc w:val="center"/>
              <w:rPr>
                <w:sz w:val="23"/>
                <w:szCs w:val="23"/>
              </w:rPr>
            </w:pPr>
          </w:p>
        </w:tc>
        <w:tc>
          <w:tcPr>
            <w:tcW w:w="2325" w:type="dxa"/>
          </w:tcPr>
          <w:p w14:paraId="446E21FE" w14:textId="278FD09D" w:rsidR="00575B71" w:rsidRDefault="00575B71" w:rsidP="00575B71">
            <w:pPr>
              <w:spacing w:after="200" w:line="276" w:lineRule="auto"/>
              <w:jc w:val="center"/>
              <w:rPr>
                <w:sz w:val="23"/>
                <w:szCs w:val="23"/>
              </w:rPr>
            </w:pPr>
            <w:r w:rsidRPr="001E6DB3">
              <w:rPr>
                <w:sz w:val="19"/>
                <w:szCs w:val="19"/>
              </w:rPr>
              <w:t>√</w:t>
            </w:r>
          </w:p>
        </w:tc>
      </w:tr>
    </w:tbl>
    <w:p w14:paraId="37A925F7" w14:textId="77777777" w:rsidR="00575B71" w:rsidRPr="001E6DB3" w:rsidRDefault="00575B71" w:rsidP="008B31C3">
      <w:pPr>
        <w:spacing w:after="200" w:line="276" w:lineRule="auto"/>
        <w:rPr>
          <w:sz w:val="23"/>
          <w:szCs w:val="23"/>
        </w:rPr>
      </w:pPr>
    </w:p>
    <w:p w14:paraId="044F5F23" w14:textId="1E5FE0DF" w:rsidR="008B31C3" w:rsidRDefault="008B31C3" w:rsidP="008B31C3">
      <w:pPr>
        <w:pStyle w:val="Caption"/>
        <w:rPr>
          <w:lang w:val="en-GB"/>
        </w:rPr>
      </w:pPr>
      <w:r>
        <w:rPr>
          <w:lang w:val="en-GB"/>
        </w:rPr>
        <w:br w:type="page"/>
      </w:r>
    </w:p>
    <w:p w14:paraId="1BACFC7D" w14:textId="149A10C3" w:rsidR="00F75197" w:rsidRDefault="0046791F" w:rsidP="00F75197">
      <w:pPr>
        <w:pStyle w:val="Heading1"/>
      </w:pPr>
      <w:bookmarkStart w:id="125" w:name="_Ref46753459"/>
      <w:bookmarkStart w:id="126" w:name="_Ref46754911"/>
      <w:bookmarkStart w:id="127" w:name="_Ref46755129"/>
      <w:bookmarkStart w:id="128" w:name="_Toc47692750"/>
      <w:r w:rsidRPr="00F75197">
        <w:lastRenderedPageBreak/>
        <w:t>Study 1. Importance of messages for a suicide prevention media campaign: An expert consensus study</w:t>
      </w:r>
      <w:bookmarkEnd w:id="125"/>
      <w:bookmarkEnd w:id="126"/>
      <w:bookmarkEnd w:id="127"/>
      <w:bookmarkEnd w:id="128"/>
    </w:p>
    <w:p w14:paraId="7581B92A" w14:textId="181E6BCC" w:rsidR="00341516" w:rsidRDefault="00341516" w:rsidP="00341516">
      <w:pPr>
        <w:rPr>
          <w:i/>
          <w:iCs/>
          <w:lang w:val="en-GB"/>
        </w:rPr>
      </w:pPr>
      <w:r>
        <w:rPr>
          <w:lang w:val="en-GB"/>
        </w:rPr>
        <w:t xml:space="preserve">Study 1 has been published </w:t>
      </w:r>
      <w:r w:rsidR="0094174F">
        <w:rPr>
          <w:lang w:val="en-GB"/>
        </w:rPr>
        <w:t xml:space="preserve">in </w:t>
      </w:r>
      <w:r w:rsidR="0094174F">
        <w:rPr>
          <w:i/>
          <w:iCs/>
          <w:lang w:val="en-GB"/>
        </w:rPr>
        <w:t>Crisis:</w:t>
      </w:r>
    </w:p>
    <w:p w14:paraId="20E946F9" w14:textId="77777777" w:rsidR="0094174F" w:rsidRDefault="0094174F" w:rsidP="0094174F">
      <w:pPr>
        <w:spacing w:after="0"/>
      </w:pPr>
      <w:r w:rsidRPr="00455666">
        <w:t>Nicholas</w:t>
      </w:r>
      <w:r>
        <w:t xml:space="preserve"> A</w:t>
      </w:r>
      <w:r w:rsidRPr="00455666">
        <w:t>, Rossetto</w:t>
      </w:r>
      <w:r>
        <w:t xml:space="preserve"> A</w:t>
      </w:r>
      <w:r w:rsidRPr="00455666">
        <w:t>,</w:t>
      </w:r>
      <w:r w:rsidRPr="00270356">
        <w:t xml:space="preserve"> </w:t>
      </w:r>
      <w:r w:rsidRPr="00455666">
        <w:t>Jorm</w:t>
      </w:r>
      <w:r>
        <w:t xml:space="preserve"> A</w:t>
      </w:r>
      <w:r w:rsidRPr="00455666">
        <w:t>,</w:t>
      </w:r>
      <w:r w:rsidRPr="00270356">
        <w:t xml:space="preserve"> </w:t>
      </w:r>
      <w:r w:rsidRPr="00455666">
        <w:t>Pirkis</w:t>
      </w:r>
      <w:r>
        <w:t xml:space="preserve"> J</w:t>
      </w:r>
      <w:r w:rsidRPr="00455666">
        <w:t>,</w:t>
      </w:r>
      <w:r w:rsidRPr="00270356">
        <w:t xml:space="preserve"> </w:t>
      </w:r>
      <w:r w:rsidRPr="00455666">
        <w:t>Reavley</w:t>
      </w:r>
      <w:r>
        <w:t xml:space="preserve"> N. (2018) </w:t>
      </w:r>
      <w:r w:rsidRPr="00F75197">
        <w:t>Importance of messages for a suicide prevention media campaign: An expert consensus study</w:t>
      </w:r>
      <w:r>
        <w:t xml:space="preserve">. </w:t>
      </w:r>
      <w:r w:rsidRPr="00DE0DC9">
        <w:rPr>
          <w:i/>
          <w:iCs/>
        </w:rPr>
        <w:t>Crisis</w:t>
      </w:r>
      <w:r>
        <w:t>, 39(6), 438-450.</w:t>
      </w:r>
    </w:p>
    <w:p w14:paraId="621A2050" w14:textId="77777777" w:rsidR="0094174F" w:rsidRPr="00456186" w:rsidRDefault="0094174F" w:rsidP="00456186">
      <w:pPr>
        <w:rPr>
          <w:i/>
          <w:iCs/>
        </w:rPr>
      </w:pPr>
    </w:p>
    <w:p w14:paraId="4195A12F" w14:textId="77777777" w:rsidR="00205E14" w:rsidRPr="00755005" w:rsidRDefault="00205E14" w:rsidP="00C0403C">
      <w:pPr>
        <w:pStyle w:val="Heading2"/>
      </w:pPr>
      <w:bookmarkStart w:id="129" w:name="_Toc47692751"/>
      <w:r w:rsidRPr="00755005">
        <w:t>Abstract</w:t>
      </w:r>
      <w:bookmarkEnd w:id="129"/>
    </w:p>
    <w:p w14:paraId="24554FEF" w14:textId="77777777" w:rsidR="00205E14" w:rsidRDefault="00205E14" w:rsidP="00205E14">
      <w:pPr>
        <w:rPr>
          <w:b/>
        </w:rPr>
      </w:pPr>
      <w:r>
        <w:rPr>
          <w:b/>
        </w:rPr>
        <w:t xml:space="preserve">Background: </w:t>
      </w:r>
      <w:r>
        <w:t>A suicide prevention</w:t>
      </w:r>
      <w:r w:rsidRPr="005253F6">
        <w:t xml:space="preserve"> media campaign aimed at family members and friends </w:t>
      </w:r>
      <w:r>
        <w:t xml:space="preserve">may be </w:t>
      </w:r>
      <w:r w:rsidRPr="005253F6">
        <w:t>one useful population-level suic</w:t>
      </w:r>
      <w:r>
        <w:t>ide prevention strategy for Australia</w:t>
      </w:r>
      <w:r w:rsidRPr="005253F6">
        <w:t>.</w:t>
      </w:r>
      <w:r>
        <w:t xml:space="preserve"> However, evidence for what messages would be acceptable and appropriate for inclusion is currently limited. </w:t>
      </w:r>
    </w:p>
    <w:p w14:paraId="77E83EB7" w14:textId="77777777" w:rsidR="00205E14" w:rsidRDefault="00205E14" w:rsidP="00205E14">
      <w:r>
        <w:rPr>
          <w:b/>
        </w:rPr>
        <w:t xml:space="preserve">Aims: </w:t>
      </w:r>
      <w:r w:rsidRPr="005253F6">
        <w:t xml:space="preserve">This </w:t>
      </w:r>
      <w:r>
        <w:t>expert consensus</w:t>
      </w:r>
      <w:r w:rsidRPr="005253F6">
        <w:t xml:space="preserve"> study aimed to identify messages that </w:t>
      </w:r>
      <w:r>
        <w:t>experts</w:t>
      </w:r>
      <w:r w:rsidRPr="005253F6">
        <w:t xml:space="preserve"> with lived experience of suicide risk and suicide prevention professionals believe</w:t>
      </w:r>
      <w:r>
        <w:t>d</w:t>
      </w:r>
      <w:r w:rsidRPr="005253F6">
        <w:t xml:space="preserve"> </w:t>
      </w:r>
      <w:r>
        <w:t>were</w:t>
      </w:r>
      <w:r w:rsidRPr="005253F6">
        <w:t xml:space="preserve"> most important to include in</w:t>
      </w:r>
      <w:r>
        <w:t xml:space="preserve"> such</w:t>
      </w:r>
      <w:r w:rsidRPr="005253F6">
        <w:t xml:space="preserve"> a suicide prevention campaign</w:t>
      </w:r>
      <w:r>
        <w:t>.</w:t>
      </w:r>
    </w:p>
    <w:p w14:paraId="23BAE9D8" w14:textId="77777777" w:rsidR="00205E14" w:rsidRPr="00755005" w:rsidRDefault="00205E14" w:rsidP="00205E14">
      <w:r w:rsidRPr="00755005">
        <w:rPr>
          <w:b/>
        </w:rPr>
        <w:t xml:space="preserve">Method: </w:t>
      </w:r>
      <w:r w:rsidRPr="00755005">
        <w:t>Using an online survey method,</w:t>
      </w:r>
      <w:r w:rsidRPr="00755005">
        <w:rPr>
          <w:b/>
        </w:rPr>
        <w:t xml:space="preserve"> </w:t>
      </w:r>
      <w:r w:rsidRPr="00755005">
        <w:t>127 participants with lived experience (lived experience group) and 33 suicide prevention professionals (suicide prevention professionals group) rated</w:t>
      </w:r>
      <w:r w:rsidRPr="00755005">
        <w:rPr>
          <w:b/>
        </w:rPr>
        <w:t xml:space="preserve"> </w:t>
      </w:r>
      <w:r w:rsidRPr="00755005">
        <w:t>55</w:t>
      </w:r>
      <w:r w:rsidRPr="00755005">
        <w:rPr>
          <w:b/>
        </w:rPr>
        <w:t xml:space="preserve"> </w:t>
      </w:r>
      <w:r w:rsidRPr="00755005">
        <w:t xml:space="preserve">statements, drawn from an earlier Delphi study, from ‘very low priority’ to ‘very high priority’ for inclusion in a suicide prevention campaign.  </w:t>
      </w:r>
    </w:p>
    <w:p w14:paraId="54A9C495" w14:textId="77777777" w:rsidR="00205E14" w:rsidRPr="00755005" w:rsidRDefault="00205E14" w:rsidP="00205E14">
      <w:pPr>
        <w:rPr>
          <w:b/>
        </w:rPr>
      </w:pPr>
      <w:r w:rsidRPr="00755005">
        <w:rPr>
          <w:b/>
        </w:rPr>
        <w:t xml:space="preserve">Results:  </w:t>
      </w:r>
      <w:r w:rsidRPr="00755005">
        <w:t>There was significant agreement within and between the two participant groups on the most highly rated messages for inclusion.  The mostly highly rated messages were that family members or friends should ask directly about suicidal thoughts and intentions, listen to responses without judgement, and tell the person at risk that they care and want to help.</w:t>
      </w:r>
    </w:p>
    <w:p w14:paraId="0FE75C0D" w14:textId="77777777" w:rsidR="00205E14" w:rsidRDefault="00205E14" w:rsidP="00205E14">
      <w:pPr>
        <w:autoSpaceDE w:val="0"/>
        <w:autoSpaceDN w:val="0"/>
        <w:adjustRightInd w:val="0"/>
        <w:spacing w:after="0"/>
      </w:pPr>
      <w:r w:rsidRPr="00755005">
        <w:rPr>
          <w:b/>
        </w:rPr>
        <w:t xml:space="preserve">Conclusion:  </w:t>
      </w:r>
      <w:r w:rsidRPr="00755005">
        <w:t>There is substantial agreement between professionals and people with lived experience on the most important messages to include in a suicide prevention campaign.</w:t>
      </w:r>
      <w:r w:rsidRPr="00755005">
        <w:rPr>
          <w:b/>
        </w:rPr>
        <w:t xml:space="preserve"> </w:t>
      </w:r>
      <w:r w:rsidRPr="00755005">
        <w:t>These most highly rated messages</w:t>
      </w:r>
      <w:r w:rsidRPr="00755005">
        <w:rPr>
          <w:b/>
        </w:rPr>
        <w:t xml:space="preserve"> </w:t>
      </w:r>
      <w:r w:rsidRPr="00755005">
        <w:t>could be adopted in a suicide prevention media campaign.</w:t>
      </w:r>
    </w:p>
    <w:p w14:paraId="480FD844" w14:textId="1B0ED1E9" w:rsidR="00C0403C" w:rsidRDefault="00C0403C">
      <w:pPr>
        <w:spacing w:after="200" w:line="276" w:lineRule="auto"/>
        <w:rPr>
          <w:b/>
        </w:rPr>
      </w:pPr>
      <w:r>
        <w:rPr>
          <w:b/>
        </w:rPr>
        <w:br w:type="page"/>
      </w:r>
    </w:p>
    <w:p w14:paraId="5E4729D7" w14:textId="77777777" w:rsidR="006B3E92" w:rsidRDefault="006B3E92" w:rsidP="00C0403C">
      <w:pPr>
        <w:pStyle w:val="Heading2"/>
      </w:pPr>
      <w:bookmarkStart w:id="130" w:name="_Toc47692752"/>
      <w:r w:rsidRPr="00076DD1">
        <w:lastRenderedPageBreak/>
        <w:t>Background</w:t>
      </w:r>
      <w:bookmarkEnd w:id="130"/>
    </w:p>
    <w:p w14:paraId="6B1CF751" w14:textId="5FB9B0F2" w:rsidR="006B3E92" w:rsidRDefault="006B3E92" w:rsidP="006B3E92">
      <w:pPr>
        <w:autoSpaceDE w:val="0"/>
        <w:autoSpaceDN w:val="0"/>
        <w:adjustRightInd w:val="0"/>
        <w:spacing w:after="0"/>
      </w:pPr>
      <w:r>
        <w:t xml:space="preserve">In 2015, </w:t>
      </w:r>
      <w:r w:rsidRPr="001A4CE9">
        <w:t>the standardised death rate in Australia was 12.6 deaths per 100,000 people</w:t>
      </w:r>
      <w:r>
        <w:t xml:space="preserve"> </w:t>
      </w:r>
      <w:r>
        <w:fldChar w:fldCharType="begin"/>
      </w:r>
      <w:r w:rsidR="00076945">
        <w:instrText xml:space="preserve"> ADDIN EN.CITE &lt;EndNote&gt;&lt;Cite&gt;&lt;Author&gt;Australian Bureau of Statistics&lt;/Author&gt;&lt;Year&gt;2018&lt;/Year&gt;&lt;RecNum&gt;125&lt;/RecNum&gt;&lt;DisplayText&gt;(Australian Bureau of Statistics, 2018)&lt;/DisplayText&gt;&lt;record&gt;&lt;rec-number&gt;125&lt;/rec-number&gt;&lt;foreign-keys&gt;&lt;key app="EN" db-id="v0tf50fr9dxfp6ewv0ovvzp1xr0s0dwfftsa" timestamp="1483675973"&gt;125&lt;/key&gt;&lt;/foreign-keys&gt;&lt;ref-type name="Web Page"&gt;12&lt;/ref-type&gt;&lt;contributors&gt;&lt;authors&gt;&lt;author&gt;Australian Bureau of Statistics,&lt;/author&gt;&lt;/authors&gt;&lt;/contributors&gt;&lt;titles&gt;&lt;title&gt;3303.0 Causes of death, Australia 2017: Intentional self-harm, key characteristics&lt;/title&gt;&lt;/titles&gt;&lt;number&gt;17 July 2019&lt;/number&gt;&lt;dates&gt;&lt;year&gt;2018&lt;/year&gt;&lt;/dates&gt;&lt;pub-location&gt;Canberra, Australia&lt;/pub-location&gt;&lt;publisher&gt;Australian Bureau of Statistics&lt;/publisher&gt;&lt;urls&gt;&lt;related-urls&gt;&lt;url&gt;&lt;style face="underline" font="default" size="100%"&gt;http://www.abs.gov.au/ausstats/abs@.nsf/Lookup/by%20Subject/3303.0~2017~Main%20Features~Intentional%20self-harm,%20key%20characteristics~3&lt;/style&gt;&lt;/url&gt;&lt;/related-urls&gt;&lt;/urls&gt;&lt;/record&gt;&lt;/Cite&gt;&lt;/EndNote&gt;</w:instrText>
      </w:r>
      <w:r>
        <w:fldChar w:fldCharType="separate"/>
      </w:r>
      <w:r w:rsidR="00C33F6E">
        <w:rPr>
          <w:noProof/>
        </w:rPr>
        <w:t>(Australian Bureau of Statistics, 2018)</w:t>
      </w:r>
      <w:r>
        <w:fldChar w:fldCharType="end"/>
      </w:r>
      <w:r>
        <w:t xml:space="preserve">. Despite an increased policy focus on mental health in Australia </w:t>
      </w:r>
      <w:r>
        <w:fldChar w:fldCharType="begin"/>
      </w:r>
      <w:r w:rsidR="00076945">
        <w:instrText xml:space="preserve"> ADDIN EN.CITE &lt;EndNote&gt;&lt;Cite&gt;&lt;Author&gt;Department of Health&lt;/Author&gt;&lt;Year&gt;2009&lt;/Year&gt;&lt;RecNum&gt;126&lt;/RecNum&gt;&lt;DisplayText&gt;(Department of Health, 2009)&lt;/DisplayText&gt;&lt;record&gt;&lt;rec-number&gt;126&lt;/rec-number&gt;&lt;foreign-keys&gt;&lt;key app="EN" db-id="v0tf50fr9dxfp6ewv0ovvzp1xr0s0dwfftsa" timestamp="1483676216"&gt;126&lt;/key&gt;&lt;/foreign-keys&gt;&lt;ref-type name="Government Document"&gt;46&lt;/ref-type&gt;&lt;contributors&gt;&lt;authors&gt;&lt;author&gt;Department of Health,&lt;/author&gt;&lt;/authors&gt;&lt;secondary-authors&gt;&lt;author&gt;Department of Health,&lt;/author&gt;&lt;/secondary-authors&gt;&lt;/contributors&gt;&lt;titles&gt;&lt;title&gt;Fourth National Mental Health Plan: An agenda for collaborative government action in mental health 2009-2014&lt;/title&gt;&lt;/titles&gt;&lt;dates&gt;&lt;year&gt;2009&lt;/year&gt;&lt;/dates&gt;&lt;pub-location&gt;Canberra, Australia&lt;/pub-location&gt;&lt;publisher&gt;Commonwealth of Australia&lt;/publisher&gt;&lt;urls&gt;&lt;related-urls&gt;&lt;url&gt;http://www.health.gov.au/internet/main/publishing.nsf/content/mental-pubs-f-plan09&lt;/url&gt;&lt;/related-urls&gt;&lt;/urls&gt;&lt;access-date&gt;17 July 2017&lt;/access-date&gt;&lt;/record&gt;&lt;/Cite&gt;&lt;/EndNote&gt;</w:instrText>
      </w:r>
      <w:r>
        <w:fldChar w:fldCharType="separate"/>
      </w:r>
      <w:r w:rsidR="00C33F6E">
        <w:rPr>
          <w:noProof/>
        </w:rPr>
        <w:t>(Department of Health, 2009)</w:t>
      </w:r>
      <w:r>
        <w:fldChar w:fldCharType="end"/>
      </w:r>
      <w:r>
        <w:t xml:space="preserve">, the suicide rate has increased steadily over the last decade </w:t>
      </w:r>
      <w:r>
        <w:fldChar w:fldCharType="begin"/>
      </w:r>
      <w:r w:rsidR="00076945">
        <w:instrText xml:space="preserve"> ADDIN EN.CITE &lt;EndNote&gt;&lt;Cite&gt;&lt;Author&gt;Australian Bureau of Statistics&lt;/Author&gt;&lt;Year&gt;2018&lt;/Year&gt;&lt;RecNum&gt;125&lt;/RecNum&gt;&lt;DisplayText&gt;(Australian Bureau of Statistics, 2018)&lt;/DisplayText&gt;&lt;record&gt;&lt;rec-number&gt;125&lt;/rec-number&gt;&lt;foreign-keys&gt;&lt;key app="EN" db-id="v0tf50fr9dxfp6ewv0ovvzp1xr0s0dwfftsa" timestamp="1483675973"&gt;125&lt;/key&gt;&lt;/foreign-keys&gt;&lt;ref-type name="Web Page"&gt;12&lt;/ref-type&gt;&lt;contributors&gt;&lt;authors&gt;&lt;author&gt;Australian Bureau of Statistics,&lt;/author&gt;&lt;/authors&gt;&lt;/contributors&gt;&lt;titles&gt;&lt;title&gt;3303.0 Causes of death, Australia 2017: Intentional self-harm, key characteristics&lt;/title&gt;&lt;/titles&gt;&lt;number&gt;17 July 2019&lt;/number&gt;&lt;dates&gt;&lt;year&gt;2018&lt;/year&gt;&lt;/dates&gt;&lt;pub-location&gt;Canberra, Australia&lt;/pub-location&gt;&lt;publisher&gt;Australian Bureau of Statistics&lt;/publisher&gt;&lt;urls&gt;&lt;related-urls&gt;&lt;url&gt;&lt;style face="underline" font="default" size="100%"&gt;http://www.abs.gov.au/ausstats/abs@.nsf/Lookup/by%20Subject/3303.0~2017~Main%20Features~Intentional%20self-harm,%20key%20characteristics~3&lt;/style&gt;&lt;/url&gt;&lt;/related-urls&gt;&lt;/urls&gt;&lt;/record&gt;&lt;/Cite&gt;&lt;/EndNote&gt;</w:instrText>
      </w:r>
      <w:r>
        <w:fldChar w:fldCharType="separate"/>
      </w:r>
      <w:r w:rsidR="00C33F6E">
        <w:rPr>
          <w:noProof/>
        </w:rPr>
        <w:t>(Australian Bureau of Statistics, 2018)</w:t>
      </w:r>
      <w:r>
        <w:fldChar w:fldCharType="end"/>
      </w:r>
      <w:r>
        <w:t xml:space="preserve">. This increase in suicide rates suggests the need for alternative approaches to suicide prevention, and one such population-level approach that has not yet been undertaken in Australia is the suicide prevention media campaign. While the international evidence for the effectiveness of such campaigns is mixed, there is some evidence that such campaigns can change attitudes, intentions and behaviours relating to suicide </w:t>
      </w:r>
      <w:r>
        <w:fldChar w:fldCharType="begin"/>
      </w:r>
      <w:r w:rsidR="00C33F6E">
        <w:instrText xml:space="preserve"> ADDIN EN.CITE &lt;EndNote&gt;&lt;Cite&gt;&lt;Author&gt;Pirkis&lt;/Author&gt;&lt;Year&gt;2019&lt;/Year&gt;&lt;RecNum&gt;127&lt;/RecNum&gt;&lt;DisplayText&gt;(Pirkis et al., 2019)&lt;/DisplayText&gt;&lt;record&gt;&lt;rec-number&gt;127&lt;/rec-number&gt;&lt;foreign-keys&gt;&lt;key app="EN" db-id="v0tf50fr9dxfp6ewv0ovvzp1xr0s0dwfftsa" timestamp="1483676856"&gt;127&lt;/key&gt;&lt;/foreign-keys&gt;&lt;ref-type name="Journal Article"&gt;17&lt;/ref-type&gt;&lt;contributors&gt;&lt;authors&gt;&lt;author&gt;Pirkis, J,&lt;/author&gt;&lt;author&gt;Rossetto, A,&lt;/author&gt;&lt;author&gt;Nicholas, A,&lt;/author&gt;&lt;author&gt;Robinson, J,&lt;/author&gt;&lt;author&gt;Reavley, N.&lt;/author&gt;&lt;/authors&gt;&lt;/contributors&gt;&lt;titles&gt;&lt;title&gt;Suicide prevention media campaigns: A systematic literature review&lt;/title&gt;&lt;secondary-title&gt;Health Communication&lt;/secondary-title&gt;&lt;/titles&gt;&lt;periodical&gt;&lt;full-title&gt;Health Communication&lt;/full-title&gt;&lt;/periodical&gt;&lt;pages&gt;402-414&lt;/pages&gt;&lt;volume&gt;34&lt;/volume&gt;&lt;number&gt;4&lt;/number&gt;&lt;dates&gt;&lt;year&gt;2019&lt;/year&gt;&lt;/dates&gt;&lt;urls&gt;&lt;/urls&gt;&lt;electronic-resource-num&gt;10.1080/10410236.2017.1405484&lt;/electronic-resource-num&gt;&lt;/record&gt;&lt;/Cite&gt;&lt;/EndNote&gt;</w:instrText>
      </w:r>
      <w:r>
        <w:fldChar w:fldCharType="separate"/>
      </w:r>
      <w:r w:rsidR="00C33F6E">
        <w:rPr>
          <w:noProof/>
        </w:rPr>
        <w:t>(Pirkis et al., 2019)</w:t>
      </w:r>
      <w:r>
        <w:fldChar w:fldCharType="end"/>
      </w:r>
      <w:r>
        <w:t xml:space="preserve">. </w:t>
      </w:r>
    </w:p>
    <w:p w14:paraId="5148D2F0" w14:textId="77777777" w:rsidR="006B3E92" w:rsidRDefault="006B3E92" w:rsidP="006B3E92">
      <w:pPr>
        <w:autoSpaceDE w:val="0"/>
        <w:autoSpaceDN w:val="0"/>
        <w:adjustRightInd w:val="0"/>
        <w:spacing w:after="0"/>
      </w:pPr>
    </w:p>
    <w:p w14:paraId="71D12C68" w14:textId="39747E63" w:rsidR="006B3E92" w:rsidRDefault="006B3E92" w:rsidP="006B3E92">
      <w:pPr>
        <w:autoSpaceDE w:val="0"/>
        <w:autoSpaceDN w:val="0"/>
        <w:adjustRightInd w:val="0"/>
        <w:spacing w:after="0"/>
      </w:pPr>
      <w:r>
        <w:t xml:space="preserve">A significant proportion of people who die by suicide are not in contact with mental health or general health services </w:t>
      </w:r>
      <w:r>
        <w:fldChar w:fldCharType="begin">
          <w:fldData xml:space="preserve">PEVuZE5vdGU+PENpdGU+PEF1dGhvcj5IdW50PC9BdXRob3I+PFllYXI+MjAwNjwvWWVhcj48UmVj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</w:fldData>
        </w:fldChar>
      </w:r>
      <w:r w:rsidR="00C33F6E">
        <w:instrText xml:space="preserve"> ADDIN EN.CITE </w:instrText>
      </w:r>
      <w:r w:rsidR="00C33F6E">
        <w:fldChar w:fldCharType="begin">
          <w:fldData xml:space="preserve">PEVuZE5vdGU+PENpdGU+PEF1dGhvcj5IdW50PC9BdXRob3I+PFllYXI+MjAwNjwvWWVhcj48UmVj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</w:fldData>
        </w:fldChar>
      </w:r>
      <w:r w:rsidR="00C33F6E">
        <w:instrText xml:space="preserve"> ADDIN EN.CITE.DATA </w:instrText>
      </w:r>
      <w:r w:rsidR="00C33F6E">
        <w:fldChar w:fldCharType="end"/>
      </w:r>
      <w:r>
        <w:fldChar w:fldCharType="separate"/>
      </w:r>
      <w:r w:rsidR="00C33F6E">
        <w:rPr>
          <w:noProof/>
        </w:rPr>
        <w:t>(Hunt et al., 2006; Isometsä, 2001; Sveticic et al., 2012)</w:t>
      </w:r>
      <w:r>
        <w:fldChar w:fldCharType="end"/>
      </w:r>
      <w:r>
        <w:t>. Research evidence suggests that p</w:t>
      </w:r>
      <w:r w:rsidRPr="00076DD1">
        <w:t>eople at risk of suicide often communicate their suicidal thoughts and intentions to family members and friends bef</w:t>
      </w:r>
      <w:r>
        <w:t xml:space="preserve">ore they make a suicide attempt </w:t>
      </w:r>
      <w:r w:rsidRPr="00076DD1">
        <w:fldChar w:fldCharType="begin">
          <w:fldData xml:space="preserve">PEVuZE5vdGU+PENpdGU+PEF1dGhvcj5Pd2VuczwvQXV0aG9yPjxZZWFyPjIwMDk8L1llYXI+PFJl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</w:fldData>
        </w:fldChar>
      </w:r>
      <w:r w:rsidR="00C33F6E">
        <w:instrText xml:space="preserve"> ADDIN EN.CITE </w:instrText>
      </w:r>
      <w:r w:rsidR="00C33F6E">
        <w:fldChar w:fldCharType="begin">
          <w:fldData xml:space="preserve">PEVuZE5vdGU+PENpdGU+PEF1dGhvcj5Pd2VuczwvQXV0aG9yPjxZZWFyPjIwMDk8L1llYXI+PFJl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</w:fldData>
        </w:fldChar>
      </w:r>
      <w:r w:rsidR="00C33F6E">
        <w:instrText xml:space="preserve"> ADDIN EN.CITE.DATA </w:instrText>
      </w:r>
      <w:r w:rsidR="00C33F6E">
        <w:fldChar w:fldCharType="end"/>
      </w:r>
      <w:r w:rsidRPr="00076DD1">
        <w:fldChar w:fldCharType="separate"/>
      </w:r>
      <w:r w:rsidR="00C33F6E">
        <w:rPr>
          <w:noProof/>
        </w:rPr>
        <w:t>(Houston, Hawton, &amp; Shepperd, 2001; Isometsä, 2001; Owens et al., 2009; Rich, Fowler, Fogarty, &amp; Young, 1988)</w:t>
      </w:r>
      <w:r w:rsidRPr="00076DD1">
        <w:fldChar w:fldCharType="end"/>
      </w:r>
      <w:r>
        <w:t>.</w:t>
      </w:r>
      <w:r w:rsidRPr="00076DD1">
        <w:t xml:space="preserve"> </w:t>
      </w:r>
      <w:r>
        <w:t xml:space="preserve">There may therefore be an important role for family members and friends in identifying and intervening in response to suicide risk. </w:t>
      </w:r>
      <w:r w:rsidRPr="00076DD1">
        <w:t xml:space="preserve">However, because family members and friends are frequently uncertain about how best to </w:t>
      </w:r>
      <w:r>
        <w:t xml:space="preserve">interpret and </w:t>
      </w:r>
      <w:r w:rsidRPr="00076DD1">
        <w:t xml:space="preserve">respond to this communication, </w:t>
      </w:r>
      <w:r>
        <w:t>they may be unsure about whether, or how, to address this suicide risk, and their</w:t>
      </w:r>
      <w:r w:rsidRPr="00076DD1">
        <w:t xml:space="preserve"> responses may be </w:t>
      </w:r>
      <w:r>
        <w:t xml:space="preserve">unintentionally </w:t>
      </w:r>
      <w:r w:rsidRPr="00076DD1">
        <w:t>unhelpful</w:t>
      </w:r>
      <w:r>
        <w:t xml:space="preserve"> or dismissive </w:t>
      </w:r>
      <w:r w:rsidRPr="00076DD1">
        <w:fldChar w:fldCharType="begin">
          <w:fldData xml:space="preserve">PEVuZE5vdGU+PENpdGU+PEF1dGhvcj5Pd2VuczwvQXV0aG9yPjxZZWFyPjIwMTE8L1llYXI+PFJl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</w:fldData>
        </w:fldChar>
      </w:r>
      <w:r w:rsidR="00C33F6E">
        <w:instrText xml:space="preserve"> ADDIN EN.CITE </w:instrText>
      </w:r>
      <w:r w:rsidR="00C33F6E">
        <w:fldChar w:fldCharType="begin">
          <w:fldData xml:space="preserve">PEVuZE5vdGU+PENpdGU+PEF1dGhvcj5Pd2VuczwvQXV0aG9yPjxZZWFyPjIwMTE8L1llYXI+PFJl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</w:fldData>
        </w:fldChar>
      </w:r>
      <w:r w:rsidR="00C33F6E">
        <w:instrText xml:space="preserve"> ADDIN EN.CITE.DATA </w:instrText>
      </w:r>
      <w:r w:rsidR="00C33F6E">
        <w:fldChar w:fldCharType="end"/>
      </w:r>
      <w:r w:rsidRPr="00076DD1">
        <w:fldChar w:fldCharType="separate"/>
      </w:r>
      <w:r w:rsidR="00C33F6E">
        <w:rPr>
          <w:noProof/>
        </w:rPr>
        <w:t>(Owen et al., 2012; Owens et al., 2011; Owens et al., 2009)</w:t>
      </w:r>
      <w:r w:rsidRPr="00076DD1">
        <w:fldChar w:fldCharType="end"/>
      </w:r>
      <w:r>
        <w:t>. A</w:t>
      </w:r>
      <w:r w:rsidRPr="00076DD1">
        <w:t xml:space="preserve"> media campaign aimed at</w:t>
      </w:r>
      <w:r>
        <w:t xml:space="preserve"> promoting identification of people at risk of suicide and positive helping responses among</w:t>
      </w:r>
      <w:r w:rsidRPr="00076DD1">
        <w:t xml:space="preserve"> family members and friends </w:t>
      </w:r>
      <w:r>
        <w:t>could therefore have significant positive effects for both those at risk and those wanting to offer support who are unclear about how to do so.</w:t>
      </w:r>
    </w:p>
    <w:p w14:paraId="00A18F37" w14:textId="77777777" w:rsidR="006B3E92" w:rsidRDefault="006B3E92" w:rsidP="006B3E92">
      <w:pPr>
        <w:autoSpaceDE w:val="0"/>
        <w:autoSpaceDN w:val="0"/>
        <w:adjustRightInd w:val="0"/>
        <w:spacing w:after="0"/>
      </w:pPr>
    </w:p>
    <w:p w14:paraId="50FFE727" w14:textId="655B6C88" w:rsidR="006B3E92" w:rsidRDefault="006B3E92" w:rsidP="006B3E92">
      <w:pPr>
        <w:autoSpaceDE w:val="0"/>
        <w:autoSpaceDN w:val="0"/>
        <w:adjustRightInd w:val="0"/>
        <w:spacing w:after="0"/>
      </w:pPr>
      <w:r>
        <w:t xml:space="preserve">It is imperative that any suicide prevention campaign include acceptable and appropriate messaging that is evidence based and does no harm </w:t>
      </w:r>
      <w:r>
        <w:fldChar w:fldCharType="begin"/>
      </w:r>
      <w:r w:rsidR="00C33F6E">
        <w:instrText xml:space="preserve"> ADDIN EN.CITE &lt;EndNote&gt;&lt;Cite&gt;&lt;Author&gt;Pirkis&lt;/Author&gt;&lt;Year&gt;2016&lt;/Year&gt;&lt;RecNum&gt;140&lt;/RecNum&gt;&lt;DisplayText&gt;(Pirkis, Rossetto, Nicholas, &amp;amp; Ftanou, 2016)&lt;/DisplayText&gt;&lt;record&gt;&lt;rec-number&gt;140&lt;/rec-number&gt;&lt;foreign-keys&gt;&lt;key app="EN" db-id="v0tf50fr9dxfp6ewv0ovvzp1xr0s0dwfftsa" timestamp="1485741537"&gt;140&lt;/key&gt;&lt;/foreign-keys&gt;&lt;ref-type name="Journal Article"&gt;17&lt;/ref-type&gt;&lt;contributors&gt;&lt;authors&gt;&lt;author&gt;Pirkis, J&lt;/author&gt;&lt;author&gt;Rossetto, A&lt;/author&gt;&lt;author&gt;Nicholas, A&lt;/author&gt;&lt;author&gt;Ftanou, M&lt;/author&gt;&lt;/authors&gt;&lt;/contributors&gt;&lt;titles&gt;&lt;title&gt;Editorial: Advancing knowledge about suicide prevention media campaigns&lt;/title&gt;&lt;secondary-title&gt;Crisis&lt;/secondary-title&gt;&lt;/titles&gt;&lt;periodical&gt;&lt;full-title&gt;Crisis&lt;/full-title&gt;&lt;/periodical&gt;&lt;pages&gt;319-322&lt;/pages&gt;&lt;volume&gt;37&lt;/volume&gt;&lt;number&gt;5&lt;/number&gt;&lt;dates&gt;&lt;year&gt;2016&lt;/year&gt;&lt;/dates&gt;&lt;urls&gt;&lt;/urls&gt;&lt;electronic-resource-num&gt;10.1027/0227-5910/a000441&lt;/electronic-resource-num&gt;&lt;/record&gt;&lt;/Cite&gt;&lt;/EndNote&gt;</w:instrText>
      </w:r>
      <w:r>
        <w:fldChar w:fldCharType="separate"/>
      </w:r>
      <w:r w:rsidR="00C33F6E">
        <w:rPr>
          <w:noProof/>
        </w:rPr>
        <w:t>(Pirkis, Rossetto, Nicholas, &amp; Ftanou, 2016)</w:t>
      </w:r>
      <w:r>
        <w:fldChar w:fldCharType="end"/>
      </w:r>
      <w:r>
        <w:t xml:space="preserve">. The evidence regarding the effective elements of suicide prevention media campaigns requires further development </w:t>
      </w:r>
      <w:r>
        <w:fldChar w:fldCharType="begin"/>
      </w:r>
      <w:r w:rsidR="00C33F6E">
        <w:instrText xml:space="preserve"> ADDIN EN.CITE &lt;EndNote&gt;&lt;Cite&gt;&lt;Author&gt;Pirkis&lt;/Author&gt;&lt;Year&gt;2019&lt;/Year&gt;&lt;RecNum&gt;127&lt;/RecNum&gt;&lt;DisplayText&gt;(Pirkis et al., 2019)&lt;/DisplayText&gt;&lt;record&gt;&lt;rec-number&gt;127&lt;/rec-number&gt;&lt;foreign-keys&gt;&lt;key app="EN" db-id="v0tf50fr9dxfp6ewv0ovvzp1xr0s0dwfftsa" timestamp="1483676856"&gt;127&lt;/key&gt;&lt;/foreign-keys&gt;&lt;ref-type name="Journal Article"&gt;17&lt;/ref-type&gt;&lt;contributors&gt;&lt;authors&gt;&lt;author&gt;Pirkis, J,&lt;/author&gt;&lt;author&gt;Rossetto, A,&lt;/author&gt;&lt;author&gt;Nicholas, A,&lt;/author&gt;&lt;author&gt;Robinson, J,&lt;/author&gt;&lt;author&gt;Reavley, N.&lt;/author&gt;&lt;/authors&gt;&lt;/contributors&gt;&lt;titles&gt;&lt;title&gt;Suicide prevention media campaigns: A systematic literature review&lt;/title&gt;&lt;secondary-title&gt;Health Communication&lt;/secondary-title&gt;&lt;/titles&gt;&lt;periodical&gt;&lt;full-title&gt;Health Communication&lt;/full-title&gt;&lt;/periodical&gt;&lt;pages&gt;402-414&lt;/pages&gt;&lt;volume&gt;34&lt;/volume&gt;&lt;number&gt;4&lt;/number&gt;&lt;dates&gt;&lt;year&gt;2019&lt;/year&gt;&lt;/dates&gt;&lt;urls&gt;&lt;/urls&gt;&lt;electronic-resource-num&gt;10.1080/10410236.2017.1405484&lt;/electronic-resource-num&gt;&lt;/record&gt;&lt;/Cite&gt;&lt;/EndNote&gt;</w:instrText>
      </w:r>
      <w:r>
        <w:fldChar w:fldCharType="separate"/>
      </w:r>
      <w:r w:rsidR="00C33F6E">
        <w:rPr>
          <w:noProof/>
        </w:rPr>
        <w:t>(Pirkis et al., 2019)</w:t>
      </w:r>
      <w:r>
        <w:fldChar w:fldCharType="end"/>
      </w:r>
      <w:r>
        <w:t>. T</w:t>
      </w:r>
      <w:r w:rsidRPr="00076DD1">
        <w:t>h</w:t>
      </w:r>
      <w:r>
        <w:t xml:space="preserve">e present </w:t>
      </w:r>
      <w:r w:rsidRPr="00076DD1">
        <w:t>expert consensus study</w:t>
      </w:r>
      <w:r>
        <w:t xml:space="preserve"> </w:t>
      </w:r>
      <w:r w:rsidRPr="00076DD1">
        <w:t xml:space="preserve">aimed to identify messages that </w:t>
      </w:r>
      <w:r>
        <w:t xml:space="preserve">two groups of experts </w:t>
      </w:r>
      <w:r w:rsidRPr="00076DD1">
        <w:t>believe are most important to include in a sui</w:t>
      </w:r>
      <w:r>
        <w:t xml:space="preserve">cide prevention media campaign </w:t>
      </w:r>
      <w:r w:rsidRPr="00076DD1">
        <w:t>aim</w:t>
      </w:r>
      <w:r>
        <w:t>ed at increasing</w:t>
      </w:r>
      <w:r w:rsidRPr="00076DD1">
        <w:t xml:space="preserve"> the likelihood that the general population, and particularly family members and friends, would appropriately identify and </w:t>
      </w:r>
      <w:r w:rsidRPr="00076DD1">
        <w:lastRenderedPageBreak/>
        <w:t xml:space="preserve">intervene with someone at risk of suicide. </w:t>
      </w:r>
      <w:r>
        <w:t>These two groups of experts were people</w:t>
      </w:r>
      <w:r w:rsidRPr="00076DD1">
        <w:t xml:space="preserve"> with lived experience of suicide risk and suicide prevention professionals</w:t>
      </w:r>
      <w:r>
        <w:t xml:space="preserve">. Inclusion of those with lived experience of suicide risk is imperative to gaining the best understanding of this experience, and there are increasing calls for standard inclusion of the lived experience in all suicide prevention activities </w:t>
      </w:r>
      <w:r>
        <w:fldChar w:fldCharType="begin"/>
      </w:r>
      <w:r w:rsidR="00C33F6E">
        <w:instrText xml:space="preserve"> ADDIN EN.CITE &lt;EndNote&gt;&lt;Cite&gt;&lt;Author&gt;Suicide Prevention Australia&lt;/Author&gt;&lt;Year&gt;2015&lt;/Year&gt;&lt;RecNum&gt;223&lt;/RecNum&gt;&lt;DisplayText&gt;(Suicide Prevention Australia, 2015)&lt;/DisplayText&gt;&lt;record&gt;&lt;rec-number&gt;223&lt;/rec-number&gt;&lt;foreign-keys&gt;&lt;key app="EN" db-id="v0tf50fr9dxfp6ewv0ovvzp1xr0s0dwfftsa" timestamp="1497573384"&gt;223&lt;/key&gt;&lt;/foreign-keys&gt;&lt;ref-type name="Report"&gt;27&lt;/ref-type&gt;&lt;contributors&gt;&lt;authors&gt;&lt;author&gt;Suicide Prevention Australia,&lt;/author&gt;&lt;/authors&gt;&lt;tertiary-authors&gt;&lt;author&gt;Suicide Prevention Australia,&lt;/author&gt;&lt;/tertiary-authors&gt;&lt;/contributors&gt;&lt;titles&gt;&lt;title&gt;Transforming suicide prevention research: A national action plan&lt;/title&gt;&lt;/titles&gt;&lt;dates&gt;&lt;year&gt;2015&lt;/year&gt;&lt;/dates&gt;&lt;pub-location&gt;Sydney, Australia.&lt;/pub-location&gt;&lt;publisher&gt;Suicide Prevention Australia&lt;/publisher&gt;&lt;urls&gt;&lt;related-urls&gt;&lt;url&gt;&lt;style face="underline" font="default" size="100%"&gt;https://www.suicidepreventionaust.org/sites/default/files/resources/2016/SUPR9490_SPA_National%20Action%20Plan_V1_0.pdf&lt;/style&gt;&lt;/url&gt;&lt;/related-urls&gt;&lt;/urls&gt;&lt;/record&gt;&lt;/Cite&gt;&lt;/EndNote&gt;</w:instrText>
      </w:r>
      <w:r>
        <w:fldChar w:fldCharType="separate"/>
      </w:r>
      <w:r w:rsidR="00C33F6E">
        <w:rPr>
          <w:noProof/>
        </w:rPr>
        <w:t>(Suicide Prevention Australia, 2015)</w:t>
      </w:r>
      <w:r>
        <w:fldChar w:fldCharType="end"/>
      </w:r>
      <w:r>
        <w:t xml:space="preserve">. </w:t>
      </w:r>
    </w:p>
    <w:p w14:paraId="0453A986" w14:textId="77777777" w:rsidR="006B3E92" w:rsidRPr="0020384C" w:rsidRDefault="006B3E92" w:rsidP="006B3E92">
      <w:pPr>
        <w:autoSpaceDE w:val="0"/>
        <w:autoSpaceDN w:val="0"/>
        <w:adjustRightInd w:val="0"/>
        <w:spacing w:after="0"/>
      </w:pPr>
    </w:p>
    <w:p w14:paraId="189B3D45" w14:textId="6937AFDB" w:rsidR="006B3E92" w:rsidRDefault="006B3E92" w:rsidP="006B3E92">
      <w:r w:rsidRPr="00076DD1">
        <w:t>The</w:t>
      </w:r>
      <w:r>
        <w:t xml:space="preserve"> online</w:t>
      </w:r>
      <w:r w:rsidRPr="00076DD1">
        <w:t xml:space="preserve"> consensus method used in this study is based on the Delphi consensus method, which asks chosen experts to provide their opinions on a particular issue, usually by rating their agreement with statements presented in a questionnaire</w:t>
      </w:r>
      <w:r>
        <w:t xml:space="preserve"> </w:t>
      </w:r>
      <w:r>
        <w:fldChar w:fldCharType="begin"/>
      </w:r>
      <w:r w:rsidR="00076945">
        <w:instrText xml:space="preserve"> ADDIN EN.CITE &lt;EndNote&gt;&lt;Cite&gt;&lt;Author&gt;Jones&lt;/Author&gt;&lt;Year&gt;1995&lt;/Year&gt;&lt;RecNum&gt;128&lt;/RecNum&gt;&lt;DisplayText&gt;(Jones &amp;amp; Hunter, 1995)&lt;/DisplayText&gt;&lt;record&gt;&lt;rec-number&gt;128&lt;/rec-number&gt;&lt;foreign-keys&gt;&lt;key app="EN" db-id="v0tf50fr9dxfp6ewv0ovvzp1xr0s0dwfftsa" timestamp="1483679557"&gt;128&lt;/key&gt;&lt;/foreign-keys&gt;&lt;ref-type name="Journal Article"&gt;17&lt;/ref-type&gt;&lt;contributors&gt;&lt;authors&gt;&lt;author&gt;Jones, J,&lt;/author&gt;&lt;author&gt;Hunter, D.&lt;/author&gt;&lt;/authors&gt;&lt;/contributors&gt;&lt;titles&gt;&lt;title&gt;Consensus methods for medical and health services research&lt;/title&gt;&lt;secondary-title&gt;BMJ: British Medical Journal.&lt;/secondary-title&gt;&lt;/titles&gt;&lt;periodical&gt;&lt;full-title&gt;BMJ: British Medical Journal.&lt;/full-title&gt;&lt;/periodical&gt;&lt;pages&gt;376-380&lt;/pages&gt;&lt;volume&gt;311&lt;/volume&gt;&lt;number&gt;7001&lt;/number&gt;&lt;dates&gt;&lt;year&gt;1995&lt;/year&gt;&lt;/dates&gt;&lt;urls&gt;&lt;related-urls&gt;&lt;url&gt;http://www.jstor.org/stable/29728325&lt;/url&gt;&lt;/related-urls&gt;&lt;/urls&gt;&lt;electronic-resource-num&gt;10.1136/bmj.311.7001.376&lt;/electronic-resource-num&gt;&lt;/record&gt;&lt;/Cite&gt;&lt;/EndNote&gt;</w:instrText>
      </w:r>
      <w:r>
        <w:fldChar w:fldCharType="separate"/>
      </w:r>
      <w:r w:rsidR="00C33F6E">
        <w:rPr>
          <w:noProof/>
        </w:rPr>
        <w:t>(Jones &amp; Hunter, 1995)</w:t>
      </w:r>
      <w:r>
        <w:fldChar w:fldCharType="end"/>
      </w:r>
      <w:r w:rsidRPr="00076DD1">
        <w:t>.  The purpose of such studies is to reach a consensus on the issue of interest, and to measure the level of agreement between experts. Allowing experts to provide their opinions anonymously</w:t>
      </w:r>
      <w:r>
        <w:t xml:space="preserve"> and remotely</w:t>
      </w:r>
      <w:r w:rsidRPr="00076DD1">
        <w:t xml:space="preserve"> avoids pitfalls common to decision making by committee</w:t>
      </w:r>
      <w:r>
        <w:t>s</w:t>
      </w:r>
      <w:r w:rsidRPr="00076DD1">
        <w:t xml:space="preserve"> </w:t>
      </w:r>
      <w:r>
        <w:t>meeting</w:t>
      </w:r>
      <w:r w:rsidRPr="00076DD1">
        <w:t xml:space="preserve"> face to face</w:t>
      </w:r>
      <w:r>
        <w:t xml:space="preserve">, such as </w:t>
      </w:r>
      <w:r w:rsidRPr="00076DD1">
        <w:t xml:space="preserve">dominance by </w:t>
      </w:r>
      <w:r>
        <w:t xml:space="preserve">particular individuals </w:t>
      </w:r>
      <w:r>
        <w:fldChar w:fldCharType="begin"/>
      </w:r>
      <w:r w:rsidR="00076945">
        <w:instrText xml:space="preserve"> ADDIN EN.CITE &lt;EndNote&gt;&lt;Cite&gt;&lt;Author&gt;Jones&lt;/Author&gt;&lt;Year&gt;1995&lt;/Year&gt;&lt;RecNum&gt;128&lt;/RecNum&gt;&lt;DisplayText&gt;(Jones &amp;amp; Hunter, 1995)&lt;/DisplayText&gt;&lt;record&gt;&lt;rec-number&gt;128&lt;/rec-number&gt;&lt;foreign-keys&gt;&lt;key app="EN" db-id="v0tf50fr9dxfp6ewv0ovvzp1xr0s0dwfftsa" timestamp="1483679557"&gt;128&lt;/key&gt;&lt;/foreign-keys&gt;&lt;ref-type name="Journal Article"&gt;17&lt;/ref-type&gt;&lt;contributors&gt;&lt;authors&gt;&lt;author&gt;Jones, J,&lt;/author&gt;&lt;author&gt;Hunter, D.&lt;/author&gt;&lt;/authors&gt;&lt;/contributors&gt;&lt;titles&gt;&lt;title&gt;Consensus methods for medical and health services research&lt;/title&gt;&lt;secondary-title&gt;BMJ: British Medical Journal.&lt;/secondary-title&gt;&lt;/titles&gt;&lt;periodical&gt;&lt;full-title&gt;BMJ: British Medical Journal.&lt;/full-title&gt;&lt;/periodical&gt;&lt;pages&gt;376-380&lt;/pages&gt;&lt;volume&gt;311&lt;/volume&gt;&lt;number&gt;7001&lt;/number&gt;&lt;dates&gt;&lt;year&gt;1995&lt;/year&gt;&lt;/dates&gt;&lt;urls&gt;&lt;related-urls&gt;&lt;url&gt;http://www.jstor.org/stable/29728325&lt;/url&gt;&lt;/related-urls&gt;&lt;/urls&gt;&lt;electronic-resource-num&gt;10.1136/bmj.311.7001.376&lt;/electronic-resource-num&gt;&lt;/record&gt;&lt;/Cite&gt;&lt;/EndNote&gt;</w:instrText>
      </w:r>
      <w:r>
        <w:fldChar w:fldCharType="separate"/>
      </w:r>
      <w:r w:rsidR="00C33F6E">
        <w:rPr>
          <w:noProof/>
        </w:rPr>
        <w:t>(Jones &amp; Hunter, 1995)</w:t>
      </w:r>
      <w:r>
        <w:fldChar w:fldCharType="end"/>
      </w:r>
      <w:r>
        <w:t>, and also requires significantly less resourcing than face-to-face meetings</w:t>
      </w:r>
      <w:r w:rsidRPr="00076DD1">
        <w:t>. Use of this consensus method for identifying media messages for a suicide prevention campaign is appropriate because there is not yet clear research evidence as to the components that make a suicid</w:t>
      </w:r>
      <w:r>
        <w:t xml:space="preserve">e prevention campaign effective </w:t>
      </w:r>
      <w:r>
        <w:fldChar w:fldCharType="begin"/>
      </w:r>
      <w:r w:rsidR="00C33F6E">
        <w:instrText xml:space="preserve"> ADDIN EN.CITE &lt;EndNote&gt;&lt;Cite&gt;&lt;Author&gt;Pirkis&lt;/Author&gt;&lt;Year&gt;2019&lt;/Year&gt;&lt;RecNum&gt;127&lt;/RecNum&gt;&lt;DisplayText&gt;(Pirkis et al., 2019)&lt;/DisplayText&gt;&lt;record&gt;&lt;rec-number&gt;127&lt;/rec-number&gt;&lt;foreign-keys&gt;&lt;key app="EN" db-id="v0tf50fr9dxfp6ewv0ovvzp1xr0s0dwfftsa" timestamp="1483676856"&gt;127&lt;/key&gt;&lt;/foreign-keys&gt;&lt;ref-type name="Journal Article"&gt;17&lt;/ref-type&gt;&lt;contributors&gt;&lt;authors&gt;&lt;author&gt;Pirkis, J,&lt;/author&gt;&lt;author&gt;Rossetto, A,&lt;/author&gt;&lt;author&gt;Nicholas, A,&lt;/author&gt;&lt;author&gt;Robinson, J,&lt;/author&gt;&lt;author&gt;Reavley, N.&lt;/author&gt;&lt;/authors&gt;&lt;/contributors&gt;&lt;titles&gt;&lt;title&gt;Suicide prevention media campaigns: A systematic literature review&lt;/title&gt;&lt;secondary-title&gt;Health Communication&lt;/secondary-title&gt;&lt;/titles&gt;&lt;periodical&gt;&lt;full-title&gt;Health Communication&lt;/full-title&gt;&lt;/periodical&gt;&lt;pages&gt;402-414&lt;/pages&gt;&lt;volume&gt;34&lt;/volume&gt;&lt;number&gt;4&lt;/number&gt;&lt;dates&gt;&lt;year&gt;2019&lt;/year&gt;&lt;/dates&gt;&lt;urls&gt;&lt;/urls&gt;&lt;electronic-resource-num&gt;10.1080/10410236.2017.1405484&lt;/electronic-resource-num&gt;&lt;/record&gt;&lt;/Cite&gt;&lt;/EndNote&gt;</w:instrText>
      </w:r>
      <w:r>
        <w:fldChar w:fldCharType="separate"/>
      </w:r>
      <w:r w:rsidR="00C33F6E">
        <w:rPr>
          <w:noProof/>
        </w:rPr>
        <w:t>(Pirkis et al., 2019)</w:t>
      </w:r>
      <w:r>
        <w:fldChar w:fldCharType="end"/>
      </w:r>
      <w:r>
        <w:t>. To our knowledge, this had not been done before.</w:t>
      </w:r>
    </w:p>
    <w:p w14:paraId="4DFC77C6" w14:textId="77777777" w:rsidR="006B3E92" w:rsidRPr="00076DD1" w:rsidRDefault="006B3E92" w:rsidP="00C0403C">
      <w:pPr>
        <w:pStyle w:val="Heading2"/>
      </w:pPr>
      <w:bookmarkStart w:id="131" w:name="_Toc47692753"/>
      <w:r w:rsidRPr="00076DD1">
        <w:t>Method</w:t>
      </w:r>
      <w:bookmarkEnd w:id="131"/>
    </w:p>
    <w:p w14:paraId="6C33AAC4" w14:textId="11FC3DE8" w:rsidR="00B5183C" w:rsidRPr="00076DD1" w:rsidRDefault="00B5183C" w:rsidP="00B5183C">
      <w:pPr>
        <w:pStyle w:val="Heading3"/>
        <w:rPr>
          <w:color w:val="auto"/>
        </w:rPr>
      </w:pPr>
      <w:r>
        <w:rPr>
          <w:color w:val="auto"/>
        </w:rPr>
        <w:t>Sample and recruitment</w:t>
      </w:r>
    </w:p>
    <w:p w14:paraId="7A5B95E7" w14:textId="7BA9893F" w:rsidR="00B5183C" w:rsidRDefault="00B5183C" w:rsidP="00456186">
      <w:pPr>
        <w:pStyle w:val="Heading4"/>
      </w:pPr>
      <w:r>
        <w:t>Sample</w:t>
      </w:r>
    </w:p>
    <w:p w14:paraId="152B0EE7" w14:textId="1D5BE045" w:rsidR="00B5183C" w:rsidRDefault="00B5183C" w:rsidP="00B5183C">
      <w:r w:rsidRPr="00076DD1">
        <w:rPr>
          <w:rFonts w:cs="Arial"/>
        </w:rPr>
        <w:t xml:space="preserve">We invited </w:t>
      </w:r>
      <w:r>
        <w:rPr>
          <w:rFonts w:cs="Arial"/>
        </w:rPr>
        <w:t xml:space="preserve">two groups of experts to participate in our expert consensus study. </w:t>
      </w:r>
      <w:r>
        <w:t xml:space="preserve">The first group had </w:t>
      </w:r>
      <w:r w:rsidRPr="00076DD1">
        <w:t xml:space="preserve">lived experience of suicide risk </w:t>
      </w:r>
      <w:r w:rsidRPr="0082704F">
        <w:t>(the lived experience group)</w:t>
      </w:r>
      <w:r>
        <w:t xml:space="preserve"> </w:t>
      </w:r>
      <w:r w:rsidRPr="00076DD1">
        <w:t xml:space="preserve">and </w:t>
      </w:r>
      <w:r>
        <w:t xml:space="preserve">the second group had professional expertise in the </w:t>
      </w:r>
      <w:r w:rsidRPr="00076DD1">
        <w:t>suicide prevention</w:t>
      </w:r>
      <w:r>
        <w:t xml:space="preserve"> field (suicide prevention </w:t>
      </w:r>
      <w:proofErr w:type="gramStart"/>
      <w:r>
        <w:t>professionals</w:t>
      </w:r>
      <w:proofErr w:type="gramEnd"/>
      <w:r>
        <w:t xml:space="preserve"> group). Inclusion criteria were that </w:t>
      </w:r>
      <w:r w:rsidRPr="00076DD1">
        <w:rPr>
          <w:rFonts w:cs="Arial"/>
        </w:rPr>
        <w:t>participant</w:t>
      </w:r>
      <w:r>
        <w:rPr>
          <w:rFonts w:cs="Arial"/>
        </w:rPr>
        <w:t>s must be over 18 years of age; able to complete the study in English; have an understanding of suicide and its prevention, including the</w:t>
      </w:r>
      <w:r>
        <w:t xml:space="preserve"> ‘</w:t>
      </w:r>
      <w:r w:rsidRPr="00913756">
        <w:t>signs and symptoms that someone is experiencing suicidal thoughts and how to respond upon recognition of these</w:t>
      </w:r>
      <w:r>
        <w:t xml:space="preserve">’; and either </w:t>
      </w:r>
      <w:r w:rsidRPr="00913756">
        <w:t>personal experience of suicide through past ideation or attempts, or through supporting someone personally who has had suicidal thoughts or attempts</w:t>
      </w:r>
      <w:r w:rsidR="00DB1D3E">
        <w:t>; or</w:t>
      </w:r>
      <w:r w:rsidRPr="00913756">
        <w:t xml:space="preserve"> professional experience working in the area </w:t>
      </w:r>
      <w:r>
        <w:t>of suicide prevention.</w:t>
      </w:r>
    </w:p>
    <w:p w14:paraId="3F41E5CD" w14:textId="77777777" w:rsidR="00B5183C" w:rsidRDefault="00B5183C" w:rsidP="00B5183C">
      <w:pPr>
        <w:pStyle w:val="Heading4"/>
      </w:pPr>
      <w:r w:rsidRPr="00076DD1">
        <w:lastRenderedPageBreak/>
        <w:t>Recruitment</w:t>
      </w:r>
    </w:p>
    <w:p w14:paraId="1AF6E1CD" w14:textId="63701AC6" w:rsidR="00B5183C" w:rsidRDefault="00B5183C" w:rsidP="00B5183C">
      <w:r w:rsidRPr="00076DD1">
        <w:t>To recruit participants with li</w:t>
      </w:r>
      <w:r>
        <w:t xml:space="preserve">ved experience of suicide risk, </w:t>
      </w:r>
      <w:r w:rsidRPr="00456186">
        <w:rPr>
          <w:iCs/>
        </w:rPr>
        <w:t>Beyond Blue</w:t>
      </w:r>
      <w:r>
        <w:t xml:space="preserve"> </w:t>
      </w:r>
      <w:r w:rsidRPr="00076DD1">
        <w:t xml:space="preserve">sent an email to its </w:t>
      </w:r>
      <w:proofErr w:type="spellStart"/>
      <w:r w:rsidRPr="00456186">
        <w:rPr>
          <w:iCs/>
        </w:rPr>
        <w:t>blueVoices</w:t>
      </w:r>
      <w:proofErr w:type="spellEnd"/>
      <w:r w:rsidRPr="00076DD1">
        <w:rPr>
          <w:i/>
        </w:rPr>
        <w:t xml:space="preserve"> </w:t>
      </w:r>
      <w:r w:rsidRPr="00076DD1">
        <w:t xml:space="preserve">reference group requesting expressions of interest for participation in </w:t>
      </w:r>
      <w:r>
        <w:t>the</w:t>
      </w:r>
      <w:r w:rsidRPr="00076DD1">
        <w:t xml:space="preserve"> study. </w:t>
      </w:r>
      <w:proofErr w:type="spellStart"/>
      <w:r w:rsidRPr="00456186">
        <w:rPr>
          <w:iCs/>
        </w:rPr>
        <w:t>blueVoices</w:t>
      </w:r>
      <w:proofErr w:type="spellEnd"/>
      <w:r>
        <w:t xml:space="preserve"> is </w:t>
      </w:r>
      <w:r>
        <w:rPr>
          <w:iCs/>
        </w:rPr>
        <w:t>B</w:t>
      </w:r>
      <w:r w:rsidRPr="00456186">
        <w:rPr>
          <w:iCs/>
        </w:rPr>
        <w:t>eyond</w:t>
      </w:r>
      <w:r>
        <w:rPr>
          <w:iCs/>
        </w:rPr>
        <w:t xml:space="preserve"> B</w:t>
      </w:r>
      <w:r w:rsidRPr="00456186">
        <w:rPr>
          <w:iCs/>
        </w:rPr>
        <w:t>lue</w:t>
      </w:r>
      <w:r>
        <w:t xml:space="preserve">’s </w:t>
      </w:r>
      <w:r w:rsidRPr="000E78E5">
        <w:t xml:space="preserve">reference group and online community for people </w:t>
      </w:r>
      <w:r>
        <w:t>with lived</w:t>
      </w:r>
      <w:r w:rsidRPr="000E78E5">
        <w:t xml:space="preserve"> experienc</w:t>
      </w:r>
      <w:r>
        <w:t xml:space="preserve">e of depression and anxiety and those </w:t>
      </w:r>
      <w:r w:rsidRPr="000E78E5">
        <w:t>support</w:t>
      </w:r>
      <w:r>
        <w:t>ing them (</w:t>
      </w:r>
      <w:hyperlink r:id="rId19" w:history="1">
        <w:r w:rsidRPr="00BE5E65">
          <w:rPr>
            <w:rStyle w:val="Hyperlink"/>
          </w:rPr>
          <w:t>https://www.beyondblue.org.au/get-involved/bluevoices</w:t>
        </w:r>
      </w:hyperlink>
      <w:r>
        <w:t xml:space="preserve">) (see section </w:t>
      </w:r>
      <w:r>
        <w:fldChar w:fldCharType="begin"/>
      </w:r>
      <w:r>
        <w:instrText xml:space="preserve"> REF _Ref46757885 \r \h </w:instrText>
      </w:r>
      <w:r>
        <w:fldChar w:fldCharType="separate"/>
      </w:r>
      <w:r w:rsidR="00DB1D3E">
        <w:t>3.1.1.1</w:t>
      </w:r>
      <w:r>
        <w:fldChar w:fldCharType="end"/>
      </w:r>
      <w:r>
        <w:t xml:space="preserve"> for additional details).</w:t>
      </w:r>
      <w:r w:rsidRPr="000E78E5">
        <w:t xml:space="preserve"> </w:t>
      </w:r>
      <w:r>
        <w:t>Potential participants emailed a researcher with a short statement regarding their experiences with suicide risk and eligibility to participate was assessed based on the information provided. Lived-experience participants were deemed to meet the criteria ‘</w:t>
      </w:r>
      <w:proofErr w:type="gramStart"/>
      <w:r w:rsidRPr="00F77C7D">
        <w:t>had an understanding of</w:t>
      </w:r>
      <w:proofErr w:type="gramEnd"/>
      <w:r w:rsidRPr="00F77C7D">
        <w:t xml:space="preserve"> suicide and its prevention’ if they had first-hand experience of being at risk of suicide or had supported someone at risk of suicide. </w:t>
      </w:r>
      <w:r>
        <w:t xml:space="preserve">We received 165 expressions of interest. </w:t>
      </w:r>
    </w:p>
    <w:p w14:paraId="0C41346A" w14:textId="77777777" w:rsidR="00B5183C" w:rsidRPr="00076DD1" w:rsidRDefault="00B5183C" w:rsidP="00B5183C">
      <w:r>
        <w:t xml:space="preserve">We also invited to participate </w:t>
      </w:r>
      <w:r w:rsidRPr="00076DD1">
        <w:t>members of the International Association of Suicide Prevention (IASP) Media and Suicide</w:t>
      </w:r>
      <w:r>
        <w:t xml:space="preserve"> Special Interest G</w:t>
      </w:r>
      <w:r w:rsidRPr="00076DD1">
        <w:t>roup who also had expertise in media campaigns for suicide prevention, professionals who had participated in the MHFA guidelines re-development Delphi study</w:t>
      </w:r>
      <w:r>
        <w:t xml:space="preserve"> </w:t>
      </w:r>
      <w:r w:rsidRPr="00076DD1">
        <w:fldChar w:fldCharType="begin"/>
      </w:r>
      <w:r>
        <w:instrText xml:space="preserve"> ADDIN EN.CITE &lt;EndNote&gt;&lt;Cite&gt;&lt;Author&gt;Ross&lt;/Author&gt;&lt;Year&gt;2014&lt;/Year&gt;&lt;RecNum&gt;124&lt;/RecNum&gt;&lt;DisplayText&gt;(Ross et al., 2014)&lt;/DisplayText&gt;&lt;record&gt;&lt;rec-number&gt;124&lt;/rec-number&gt;&lt;foreign-keys&gt;&lt;key app="EN" db-id="v0tf50fr9dxfp6ewv0ovvzp1xr0s0dwfftsa" timestamp="1479098949"&gt;124&lt;/key&gt;&lt;/foreign-keys&gt;&lt;ref-type name="Journal Article"&gt;17&lt;/ref-type&gt;&lt;contributors&gt;&lt;authors&gt;&lt;author&gt;Ross, A.M.&lt;/author&gt;&lt;author&gt;Kelly, C.M.&lt;/author&gt;&lt;author&gt;Jorm, A.&lt;/author&gt;&lt;/authors&gt;&lt;/contributors&gt;&lt;titles&gt;&lt;title&gt;Re-development of mental health first aid guidelines for suicidal ideation and behaviour&lt;/title&gt;&lt;secondary-title&gt;BMC Psychiatry&lt;/secondary-title&gt;&lt;/titles&gt;&lt;periodical&gt;&lt;full-title&gt;BMC Psychiatry&lt;/full-title&gt;&lt;/periodical&gt;&lt;pages&gt;241&lt;/pages&gt;&lt;volume&gt;14&lt;/volume&gt;&lt;dates&gt;&lt;year&gt;2014&lt;/year&gt;&lt;pub-dates&gt;&lt;date&gt;14/11/2016&lt;/date&gt;&lt;/pub-dates&gt;&lt;/dates&gt;&lt;urls&gt;&lt;related-urls&gt;&lt;url&gt;http://bmcpsychiatry.biomedcentral.com/articles/10.1186/s12888-014-0241-8&lt;/url&gt;&lt;/related-urls&gt;&lt;/urls&gt;&lt;electronic-resource-num&gt;10.1186/s12888-014-0241-8&lt;/electronic-resource-num&gt;&lt;/record&gt;&lt;/Cite&gt;&lt;/EndNote&gt;</w:instrText>
      </w:r>
      <w:r w:rsidRPr="00076DD1">
        <w:fldChar w:fldCharType="separate"/>
      </w:r>
      <w:r>
        <w:rPr>
          <w:noProof/>
        </w:rPr>
        <w:t>(Ross et al., 2014)</w:t>
      </w:r>
      <w:r w:rsidRPr="00076DD1">
        <w:fldChar w:fldCharType="end"/>
      </w:r>
      <w:r w:rsidRPr="00076DD1">
        <w:t xml:space="preserve">, authors of multiple peer-reviewed suicide prevention journal articles and books, and other professionals known to </w:t>
      </w:r>
      <w:r>
        <w:t xml:space="preserve">our </w:t>
      </w:r>
      <w:r w:rsidRPr="00076DD1">
        <w:t xml:space="preserve">research team as meeting </w:t>
      </w:r>
      <w:r>
        <w:t>the criteria for participating i</w:t>
      </w:r>
      <w:r w:rsidRPr="00076DD1">
        <w:t>n</w:t>
      </w:r>
      <w:r>
        <w:t xml:space="preserve"> the suicide prevention professional participant group</w:t>
      </w:r>
      <w:r w:rsidRPr="00076DD1">
        <w:t xml:space="preserve">. We sent 111 suicide prevention professionals an </w:t>
      </w:r>
      <w:proofErr w:type="gramStart"/>
      <w:r w:rsidRPr="00076DD1">
        <w:t>email requesting expressions of interest</w:t>
      </w:r>
      <w:proofErr w:type="gramEnd"/>
      <w:r w:rsidRPr="00076DD1">
        <w:t xml:space="preserve"> </w:t>
      </w:r>
      <w:r>
        <w:t>for participation, and</w:t>
      </w:r>
      <w:r w:rsidRPr="00076DD1">
        <w:t xml:space="preserve"> also used a ‘snowball technique’ whereby professionals could suggest other appropriate professionals to invite to participate. </w:t>
      </w:r>
      <w:r>
        <w:t xml:space="preserve">From this process, we received 50 expressions of interest. </w:t>
      </w:r>
    </w:p>
    <w:p w14:paraId="698BB8F9" w14:textId="14DF97C5" w:rsidR="006B3E92" w:rsidRPr="00076DD1" w:rsidRDefault="00B5183C" w:rsidP="006B3E92">
      <w:pPr>
        <w:pStyle w:val="Heading3"/>
        <w:rPr>
          <w:color w:val="auto"/>
        </w:rPr>
      </w:pPr>
      <w:r>
        <w:rPr>
          <w:color w:val="auto"/>
        </w:rPr>
        <w:t>Materials</w:t>
      </w:r>
    </w:p>
    <w:p w14:paraId="304424B0" w14:textId="7B1767D8" w:rsidR="006B3E92" w:rsidRDefault="006B3E92" w:rsidP="006B3E92">
      <w:r w:rsidRPr="00076DD1">
        <w:t xml:space="preserve">Statements </w:t>
      </w:r>
      <w:r>
        <w:t xml:space="preserve">in </w:t>
      </w:r>
      <w:r w:rsidRPr="00076DD1">
        <w:t>our</w:t>
      </w:r>
      <w:r>
        <w:t xml:space="preserve"> expert consensus</w:t>
      </w:r>
      <w:r w:rsidRPr="00076DD1">
        <w:t xml:space="preserve"> study questionnaire were taken from an earlier Delphi expert consensus study aimed at re-developing the Mental Health F</w:t>
      </w:r>
      <w:r>
        <w:t>irst Aid (MHFA) Guidelines for Suicide P</w:t>
      </w:r>
      <w:r w:rsidRPr="00076DD1">
        <w:t>revention</w:t>
      </w:r>
      <w:r>
        <w:t xml:space="preserve"> </w:t>
      </w:r>
      <w:r w:rsidRPr="00076DD1">
        <w:fldChar w:fldCharType="begin"/>
      </w:r>
      <w:r w:rsidR="00C33F6E">
        <w:instrText xml:space="preserve"> ADDIN EN.CITE &lt;EndNote&gt;&lt;Cite&gt;&lt;Author&gt;Ross&lt;/Author&gt;&lt;Year&gt;2014&lt;/Year&gt;&lt;RecNum&gt;124&lt;/RecNum&gt;&lt;DisplayText&gt;(Ross et al., 2014)&lt;/DisplayText&gt;&lt;record&gt;&lt;rec-number&gt;124&lt;/rec-number&gt;&lt;foreign-keys&gt;&lt;key app="EN" db-id="v0tf50fr9dxfp6ewv0ovvzp1xr0s0dwfftsa" timestamp="1479098949"&gt;124&lt;/key&gt;&lt;/foreign-keys&gt;&lt;ref-type name="Journal Article"&gt;17&lt;/ref-type&gt;&lt;contributors&gt;&lt;authors&gt;&lt;author&gt;Ross, A.M.&lt;/author&gt;&lt;author&gt;Kelly, C.M.&lt;/author&gt;&lt;author&gt;Jorm, A.&lt;/author&gt;&lt;/authors&gt;&lt;/contributors&gt;&lt;titles&gt;&lt;title&gt;Re-development of mental health first aid guidelines for suicidal ideation and behaviour&lt;/title&gt;&lt;secondary-title&gt;BMC Psychiatry&lt;/secondary-title&gt;&lt;/titles&gt;&lt;periodical&gt;&lt;full-title&gt;BMC Psychiatry&lt;/full-title&gt;&lt;/periodical&gt;&lt;pages&gt;241&lt;/pages&gt;&lt;volume&gt;14&lt;/volume&gt;&lt;dates&gt;&lt;year&gt;2014&lt;/year&gt;&lt;pub-dates&gt;&lt;date&gt;14/11/2016&lt;/date&gt;&lt;/pub-dates&gt;&lt;/dates&gt;&lt;urls&gt;&lt;related-urls&gt;&lt;url&gt;http://bmcpsychiatry.biomedcentral.com/articles/10.1186/s12888-014-0241-8&lt;/url&gt;&lt;/related-urls&gt;&lt;/urls&gt;&lt;electronic-resource-num&gt;10.1186/s12888-014-0241-8&lt;/electronic-resource-num&gt;&lt;/record&gt;&lt;/Cite&gt;&lt;/EndNote&gt;</w:instrText>
      </w:r>
      <w:r w:rsidRPr="00076DD1">
        <w:fldChar w:fldCharType="separate"/>
      </w:r>
      <w:r w:rsidR="00C33F6E">
        <w:rPr>
          <w:noProof/>
        </w:rPr>
        <w:t>(Ross et al., 2014)</w:t>
      </w:r>
      <w:r w:rsidRPr="00076DD1">
        <w:fldChar w:fldCharType="end"/>
      </w:r>
      <w:r w:rsidR="00B5183C">
        <w:t xml:space="preserve"> (See section </w:t>
      </w:r>
      <w:r w:rsidR="00B5183C">
        <w:fldChar w:fldCharType="begin"/>
      </w:r>
      <w:r w:rsidR="00B5183C">
        <w:instrText xml:space="preserve"> REF _Ref27569241 \r \h </w:instrText>
      </w:r>
      <w:r w:rsidR="00B5183C">
        <w:fldChar w:fldCharType="separate"/>
      </w:r>
      <w:r w:rsidR="00DB1D3E">
        <w:t>3.1.1.2.1</w:t>
      </w:r>
      <w:r w:rsidR="00B5183C">
        <w:fldChar w:fldCharType="end"/>
      </w:r>
      <w:r w:rsidR="0091011E">
        <w:t xml:space="preserve"> for additional details)</w:t>
      </w:r>
      <w:r w:rsidRPr="00076DD1">
        <w:t xml:space="preserve">. In that three-round Delphi study, a </w:t>
      </w:r>
      <w:r>
        <w:t>group</w:t>
      </w:r>
      <w:r w:rsidRPr="00076DD1">
        <w:t xml:space="preserve"> of consumer advocates and a </w:t>
      </w:r>
      <w:r>
        <w:t>group</w:t>
      </w:r>
      <w:r w:rsidRPr="00076DD1">
        <w:t xml:space="preserve"> of professionals each rated the importance of </w:t>
      </w:r>
      <w:proofErr w:type="gramStart"/>
      <w:r w:rsidRPr="00076DD1">
        <w:t>a large number of</w:t>
      </w:r>
      <w:proofErr w:type="gramEnd"/>
      <w:r w:rsidRPr="00076DD1">
        <w:t xml:space="preserve"> statements for inclusion in the MHFA suicide prevention guidelines. Those statements that 95% or more of either the consumer advoc</w:t>
      </w:r>
      <w:r>
        <w:t>ate or professional expert group</w:t>
      </w:r>
      <w:r w:rsidRPr="00076DD1">
        <w:t xml:space="preserve">s rated as ‘important’ or ‘essential’ for inclusion in the guidelines at any of the three Delphi rounds were included in the current </w:t>
      </w:r>
      <w:r w:rsidRPr="00076DD1">
        <w:lastRenderedPageBreak/>
        <w:t xml:space="preserve">questionnaire. This resulted in the inclusion of 46 statements, </w:t>
      </w:r>
      <w:r>
        <w:t xml:space="preserve">to which we added </w:t>
      </w:r>
      <w:r w:rsidRPr="00076DD1">
        <w:t xml:space="preserve">nine statements </w:t>
      </w:r>
      <w:r>
        <w:t>identified through a review of the literature on suicide prevention interventions aimed at family members and peers of people at risk of suicide that were</w:t>
      </w:r>
      <w:r w:rsidRPr="00076DD1">
        <w:t xml:space="preserve"> commonly included in </w:t>
      </w:r>
      <w:r>
        <w:t>these programs</w:t>
      </w:r>
      <w:r w:rsidR="00006405">
        <w:t xml:space="preserve"> (see section </w:t>
      </w:r>
      <w:r w:rsidR="00006405">
        <w:fldChar w:fldCharType="begin"/>
      </w:r>
      <w:r w:rsidR="00006405">
        <w:instrText xml:space="preserve"> REF _Ref25752289 \r \h </w:instrText>
      </w:r>
      <w:r w:rsidR="00006405">
        <w:fldChar w:fldCharType="separate"/>
      </w:r>
      <w:r w:rsidR="00DB1D3E">
        <w:t>3.1.1.2.2</w:t>
      </w:r>
      <w:r w:rsidR="00006405">
        <w:fldChar w:fldCharType="end"/>
      </w:r>
      <w:r w:rsidR="00006405">
        <w:t xml:space="preserve"> for additional details)</w:t>
      </w:r>
      <w:r>
        <w:t xml:space="preserve">. </w:t>
      </w:r>
    </w:p>
    <w:p w14:paraId="3EE39211" w14:textId="48F4B7BF" w:rsidR="00842B64" w:rsidRDefault="006B3E92" w:rsidP="006B3E92">
      <w:r w:rsidRPr="00076DD1">
        <w:t>The</w:t>
      </w:r>
      <w:r>
        <w:t>se</w:t>
      </w:r>
      <w:r w:rsidRPr="00076DD1">
        <w:t xml:space="preserve"> 55 statements were divided into nine sections (</w:t>
      </w:r>
      <w:r>
        <w:t>s</w:t>
      </w:r>
      <w:r w:rsidRPr="00076DD1">
        <w:t xml:space="preserve">ee </w:t>
      </w:r>
      <w:r w:rsidR="00BD6ECA">
        <w:fldChar w:fldCharType="begin"/>
      </w:r>
      <w:r w:rsidR="00BD6ECA">
        <w:instrText xml:space="preserve"> REF _Ref31178686 \h </w:instrText>
      </w:r>
      <w:r w:rsidR="00BD6ECA">
        <w:fldChar w:fldCharType="separate"/>
      </w:r>
      <w:r w:rsidR="00DB1D3E">
        <w:t xml:space="preserve">Table </w:t>
      </w:r>
      <w:r w:rsidR="00DB1D3E">
        <w:rPr>
          <w:noProof/>
        </w:rPr>
        <w:t>3</w:t>
      </w:r>
      <w:r w:rsidR="00BD6ECA">
        <w:fldChar w:fldCharType="end"/>
      </w:r>
      <w:r w:rsidRPr="00076DD1">
        <w:t xml:space="preserve">) based on the previous Delphi study from which </w:t>
      </w:r>
      <w:r>
        <w:t xml:space="preserve">the majority of items </w:t>
      </w:r>
      <w:r w:rsidRPr="00076DD1">
        <w:t>were drawn</w:t>
      </w:r>
      <w:r>
        <w:t xml:space="preserve"> </w:t>
      </w:r>
      <w:r w:rsidRPr="00076DD1">
        <w:fldChar w:fldCharType="begin"/>
      </w:r>
      <w:r w:rsidR="00C33F6E">
        <w:instrText xml:space="preserve"> ADDIN EN.CITE &lt;EndNote&gt;&lt;Cite&gt;&lt;Author&gt;Ross&lt;/Author&gt;&lt;Year&gt;2014&lt;/Year&gt;&lt;RecNum&gt;124&lt;/RecNum&gt;&lt;DisplayText&gt;(Ross et al., 2014)&lt;/DisplayText&gt;&lt;record&gt;&lt;rec-number&gt;124&lt;/rec-number&gt;&lt;foreign-keys&gt;&lt;key app="EN" db-id="v0tf50fr9dxfp6ewv0ovvzp1xr0s0dwfftsa" timestamp="1479098949"&gt;124&lt;/key&gt;&lt;/foreign-keys&gt;&lt;ref-type name="Journal Article"&gt;17&lt;/ref-type&gt;&lt;contributors&gt;&lt;authors&gt;&lt;author&gt;Ross, A.M.&lt;/author&gt;&lt;author&gt;Kelly, C.M.&lt;/author&gt;&lt;author&gt;Jorm, A.&lt;/author&gt;&lt;/authors&gt;&lt;/contributors&gt;&lt;titles&gt;&lt;title&gt;Re-development of mental health first aid guidelines for suicidal ideation and behaviour&lt;/title&gt;&lt;secondary-title&gt;BMC Psychiatry&lt;/secondary-title&gt;&lt;/titles&gt;&lt;periodical&gt;&lt;full-title&gt;BMC Psychiatry&lt;/full-title&gt;&lt;/periodical&gt;&lt;pages&gt;241&lt;/pages&gt;&lt;volume&gt;14&lt;/volume&gt;&lt;dates&gt;&lt;year&gt;2014&lt;/year&gt;&lt;pub-dates&gt;&lt;date&gt;14/11/2016&lt;/date&gt;&lt;/pub-dates&gt;&lt;/dates&gt;&lt;urls&gt;&lt;related-urls&gt;&lt;url&gt;http://bmcpsychiatry.biomedcentral.com/articles/10.1186/s12888-014-0241-8&lt;/url&gt;&lt;/related-urls&gt;&lt;/urls&gt;&lt;electronic-resource-num&gt;10.1186/s12888-014-0241-8&lt;/electronic-resource-num&gt;&lt;/record&gt;&lt;/Cite&gt;&lt;/EndNote&gt;</w:instrText>
      </w:r>
      <w:r w:rsidRPr="00076DD1">
        <w:fldChar w:fldCharType="separate"/>
      </w:r>
      <w:r w:rsidR="00C33F6E">
        <w:rPr>
          <w:noProof/>
        </w:rPr>
        <w:t>(Ross et al., 2014)</w:t>
      </w:r>
      <w:r w:rsidRPr="00076DD1">
        <w:fldChar w:fldCharType="end"/>
      </w:r>
      <w:r w:rsidRPr="00076DD1">
        <w:t xml:space="preserve">. </w:t>
      </w:r>
    </w:p>
    <w:p w14:paraId="3B677DCD" w14:textId="460AFE51" w:rsidR="00A26CB0" w:rsidRDefault="00A26CB0" w:rsidP="00A26CB0">
      <w:r w:rsidRPr="00076DD1">
        <w:t>All participants were asked to rate each statement for ‘</w:t>
      </w:r>
      <w:r w:rsidRPr="00076DD1">
        <w:rPr>
          <w:i/>
        </w:rPr>
        <w:t xml:space="preserve">how high a priority it is (from ‘very low priority’ to ‘very high priority’) that each message be included in a national media campaign for suicide prevention’. </w:t>
      </w:r>
      <w:r w:rsidRPr="00076DD1">
        <w:t xml:space="preserve">Rankings were assigned a value from 1 = ‘very low priority’ to 5 = ‘very high priority’. </w:t>
      </w:r>
      <w:r w:rsidR="00006405">
        <w:t xml:space="preserve">(For additional details of the Delphi method and the single-round consensus method used here, see sections </w:t>
      </w:r>
      <w:r w:rsidR="00006405">
        <w:fldChar w:fldCharType="begin"/>
      </w:r>
      <w:r w:rsidR="00006405">
        <w:instrText xml:space="preserve"> REF _Ref46928401 \r \h </w:instrText>
      </w:r>
      <w:r w:rsidR="00006405">
        <w:fldChar w:fldCharType="separate"/>
      </w:r>
      <w:r w:rsidR="00DB1D3E">
        <w:t>3.1.1.3.1</w:t>
      </w:r>
      <w:r w:rsidR="00006405">
        <w:fldChar w:fldCharType="end"/>
      </w:r>
      <w:r w:rsidR="00006405">
        <w:t xml:space="preserve"> and </w:t>
      </w:r>
      <w:r w:rsidR="00006405">
        <w:fldChar w:fldCharType="begin"/>
      </w:r>
      <w:r w:rsidR="00006405">
        <w:instrText xml:space="preserve"> REF _Ref46928406 \r \h </w:instrText>
      </w:r>
      <w:r w:rsidR="00006405">
        <w:fldChar w:fldCharType="separate"/>
      </w:r>
      <w:r w:rsidR="00DB1D3E">
        <w:t>3.1.1.3.2</w:t>
      </w:r>
      <w:r w:rsidR="00006405">
        <w:fldChar w:fldCharType="end"/>
      </w:r>
      <w:r w:rsidR="00DB1D3E">
        <w:t>).</w:t>
      </w:r>
    </w:p>
    <w:p w14:paraId="0C520355" w14:textId="77777777" w:rsidR="00A26CB0" w:rsidRPr="00076DD1" w:rsidRDefault="00A26CB0" w:rsidP="00A26CB0">
      <w:pPr>
        <w:autoSpaceDE w:val="0"/>
        <w:autoSpaceDN w:val="0"/>
        <w:adjustRightInd w:val="0"/>
        <w:spacing w:after="0"/>
      </w:pPr>
      <w:r w:rsidRPr="00076DD1">
        <w:t xml:space="preserve">Participants were asked to complete </w:t>
      </w:r>
      <w:proofErr w:type="gramStart"/>
      <w:r w:rsidRPr="00076DD1">
        <w:t>a number of</w:t>
      </w:r>
      <w:proofErr w:type="gramEnd"/>
      <w:r w:rsidRPr="00076DD1">
        <w:t xml:space="preserve"> demographic questions before rating the statements for the </w:t>
      </w:r>
      <w:r>
        <w:t xml:space="preserve">expert </w:t>
      </w:r>
      <w:r w:rsidRPr="00076DD1">
        <w:t>consensus study. These questions related to age, gender, role related to suicide prevention, and experience with suicide risk.</w:t>
      </w:r>
      <w:r>
        <w:t xml:space="preserve"> </w:t>
      </w:r>
      <w:r w:rsidRPr="00076DD1">
        <w:t>If participants indicated they were active in a professional or volunteer role, they were asked to specify their job title and indicate the number of years they had spent in that role.</w:t>
      </w:r>
    </w:p>
    <w:p w14:paraId="00A1C053" w14:textId="21832307" w:rsidR="00A26CB0" w:rsidRDefault="00A26CB0" w:rsidP="006B3E92">
      <w:pPr>
        <w:sectPr w:rsidR="00A26CB0" w:rsidSect="004500DC">
          <w:pgSz w:w="11906" w:h="16838"/>
          <w:pgMar w:top="1440" w:right="1440" w:bottom="1440" w:left="1440" w:header="708" w:footer="708" w:gutter="0"/>
          <w:cols w:space="708"/>
          <w:docGrid w:linePitch="360"/>
        </w:sectPr>
      </w:pPr>
    </w:p>
    <w:p w14:paraId="0D3ED9FD" w14:textId="377863E0" w:rsidR="00613B05" w:rsidRPr="00BD6ECA" w:rsidRDefault="00BD6ECA" w:rsidP="00C0403C">
      <w:pPr>
        <w:pStyle w:val="Tableheadings"/>
        <w:spacing w:after="0"/>
      </w:pPr>
      <w:bookmarkStart w:id="132" w:name="_Ref31178686"/>
      <w:bookmarkStart w:id="133" w:name="_Toc31394227"/>
      <w:r>
        <w:lastRenderedPageBreak/>
        <w:t xml:space="preserve">Table </w:t>
      </w:r>
      <w:r w:rsidR="0072680A">
        <w:rPr>
          <w:noProof/>
        </w:rPr>
        <w:fldChar w:fldCharType="begin"/>
      </w:r>
      <w:r w:rsidR="0072680A">
        <w:rPr>
          <w:noProof/>
        </w:rPr>
        <w:instrText xml:space="preserve"> SEQ Table \* ARABIC </w:instrText>
      </w:r>
      <w:r w:rsidR="0072680A">
        <w:rPr>
          <w:noProof/>
        </w:rPr>
        <w:fldChar w:fldCharType="separate"/>
      </w:r>
      <w:r w:rsidR="00DB1D3E">
        <w:rPr>
          <w:noProof/>
        </w:rPr>
        <w:t>3</w:t>
      </w:r>
      <w:r w:rsidR="0072680A">
        <w:rPr>
          <w:noProof/>
        </w:rPr>
        <w:fldChar w:fldCharType="end"/>
      </w:r>
      <w:bookmarkEnd w:id="132"/>
      <w:r>
        <w:t xml:space="preserve">. </w:t>
      </w:r>
      <w:r w:rsidR="00613B05" w:rsidRPr="00076DD1">
        <w:t>Items for the consensus study questionnaire</w:t>
      </w:r>
      <w:bookmarkEnd w:id="133"/>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70"/>
        <w:gridCol w:w="1680"/>
        <w:gridCol w:w="11708"/>
      </w:tblGrid>
      <w:tr w:rsidR="00613B05" w:rsidRPr="00A26CB0" w14:paraId="5A6F2565" w14:textId="77777777" w:rsidTr="00A26CB0">
        <w:tc>
          <w:tcPr>
            <w:tcW w:w="0" w:type="auto"/>
            <w:tcBorders>
              <w:top w:val="single" w:sz="4" w:space="0" w:color="auto"/>
              <w:bottom w:val="single" w:sz="4" w:space="0" w:color="auto"/>
            </w:tcBorders>
            <w:shd w:val="clear" w:color="auto" w:fill="auto"/>
          </w:tcPr>
          <w:p w14:paraId="3F3D6EA4" w14:textId="77777777" w:rsidR="00613B05" w:rsidRPr="00A26CB0" w:rsidRDefault="00613B05" w:rsidP="00613B05">
            <w:pPr>
              <w:spacing w:after="0" w:line="276" w:lineRule="auto"/>
              <w:rPr>
                <w:b/>
              </w:rPr>
            </w:pPr>
            <w:r w:rsidRPr="00A26CB0">
              <w:rPr>
                <w:b/>
              </w:rPr>
              <w:t>No.</w:t>
            </w:r>
          </w:p>
        </w:tc>
        <w:tc>
          <w:tcPr>
            <w:tcW w:w="1680" w:type="dxa"/>
            <w:tcBorders>
              <w:top w:val="single" w:sz="4" w:space="0" w:color="auto"/>
              <w:bottom w:val="single" w:sz="4" w:space="0" w:color="auto"/>
            </w:tcBorders>
            <w:shd w:val="clear" w:color="auto" w:fill="auto"/>
          </w:tcPr>
          <w:p w14:paraId="32CA581B" w14:textId="77777777" w:rsidR="00613B05" w:rsidRPr="00A26CB0" w:rsidRDefault="00613B05" w:rsidP="00613B05">
            <w:pPr>
              <w:spacing w:after="0" w:line="276" w:lineRule="auto"/>
              <w:rPr>
                <w:b/>
              </w:rPr>
            </w:pPr>
            <w:r w:rsidRPr="00A26CB0">
              <w:rPr>
                <w:b/>
              </w:rPr>
              <w:t>Source</w:t>
            </w:r>
          </w:p>
        </w:tc>
        <w:tc>
          <w:tcPr>
            <w:tcW w:w="11708" w:type="dxa"/>
            <w:tcBorders>
              <w:top w:val="single" w:sz="4" w:space="0" w:color="auto"/>
              <w:bottom w:val="single" w:sz="4" w:space="0" w:color="auto"/>
            </w:tcBorders>
            <w:shd w:val="clear" w:color="auto" w:fill="auto"/>
          </w:tcPr>
          <w:p w14:paraId="17A2C513" w14:textId="77777777" w:rsidR="00613B05" w:rsidRPr="00A26CB0" w:rsidRDefault="00613B05" w:rsidP="00613B05">
            <w:pPr>
              <w:spacing w:after="0" w:line="276" w:lineRule="auto"/>
              <w:rPr>
                <w:b/>
              </w:rPr>
            </w:pPr>
            <w:r w:rsidRPr="00A26CB0">
              <w:rPr>
                <w:b/>
              </w:rPr>
              <w:t>Item</w:t>
            </w:r>
          </w:p>
        </w:tc>
      </w:tr>
      <w:tr w:rsidR="00613B05" w:rsidRPr="00A26CB0" w14:paraId="47907D56" w14:textId="77777777" w:rsidTr="003B28C7">
        <w:tc>
          <w:tcPr>
            <w:tcW w:w="0" w:type="auto"/>
            <w:gridSpan w:val="3"/>
            <w:tcBorders>
              <w:top w:val="single" w:sz="4" w:space="0" w:color="auto"/>
            </w:tcBorders>
            <w:shd w:val="clear" w:color="auto" w:fill="auto"/>
          </w:tcPr>
          <w:p w14:paraId="74FA7612" w14:textId="77777777" w:rsidR="00613B05" w:rsidRPr="00A26CB0" w:rsidRDefault="00613B05" w:rsidP="00613B05">
            <w:pPr>
              <w:spacing w:after="0" w:line="276" w:lineRule="auto"/>
              <w:rPr>
                <w:b/>
              </w:rPr>
            </w:pPr>
            <w:r w:rsidRPr="00A26CB0">
              <w:rPr>
                <w:b/>
              </w:rPr>
              <w:t>Section 1. Approaching a suicidal person and asking about suicidal thoughts</w:t>
            </w:r>
          </w:p>
        </w:tc>
      </w:tr>
      <w:tr w:rsidR="00613B05" w:rsidRPr="00A26CB0" w14:paraId="499D073F" w14:textId="77777777" w:rsidTr="00A26CB0">
        <w:tc>
          <w:tcPr>
            <w:tcW w:w="0" w:type="auto"/>
            <w:shd w:val="clear" w:color="auto" w:fill="auto"/>
          </w:tcPr>
          <w:p w14:paraId="0D251C32" w14:textId="77777777" w:rsidR="00613B05" w:rsidRPr="00A26CB0" w:rsidRDefault="00613B05" w:rsidP="00613B05">
            <w:pPr>
              <w:spacing w:after="0" w:line="276" w:lineRule="auto"/>
            </w:pPr>
            <w:r w:rsidRPr="00A26CB0">
              <w:t>1</w:t>
            </w:r>
          </w:p>
        </w:tc>
        <w:tc>
          <w:tcPr>
            <w:tcW w:w="1680" w:type="dxa"/>
            <w:shd w:val="clear" w:color="auto" w:fill="auto"/>
          </w:tcPr>
          <w:p w14:paraId="63B7565F" w14:textId="77777777" w:rsidR="00613B05" w:rsidRPr="00A26CB0" w:rsidRDefault="00613B05" w:rsidP="00613B05">
            <w:pPr>
              <w:spacing w:after="0" w:line="276" w:lineRule="auto"/>
            </w:pPr>
            <w:r w:rsidRPr="00A26CB0">
              <w:t>MHFA Delphi</w:t>
            </w:r>
          </w:p>
        </w:tc>
        <w:tc>
          <w:tcPr>
            <w:tcW w:w="11708" w:type="dxa"/>
            <w:shd w:val="clear" w:color="auto" w:fill="auto"/>
          </w:tcPr>
          <w:p w14:paraId="0B795ACC" w14:textId="77777777" w:rsidR="00613B05" w:rsidRPr="00A26CB0" w:rsidRDefault="00613B05" w:rsidP="00613B05">
            <w:pPr>
              <w:spacing w:after="0" w:line="276" w:lineRule="auto"/>
            </w:pPr>
            <w:r w:rsidRPr="00A26CB0">
              <w:t>You should be aware that if a person is suicidal, asking them about suicidal thoughts will allow them the chance to talk about their problems and show them that somebody cares.</w:t>
            </w:r>
          </w:p>
        </w:tc>
      </w:tr>
      <w:tr w:rsidR="00613B05" w:rsidRPr="00A26CB0" w14:paraId="18279E48" w14:textId="77777777" w:rsidTr="00A26CB0">
        <w:tc>
          <w:tcPr>
            <w:tcW w:w="0" w:type="auto"/>
            <w:shd w:val="clear" w:color="auto" w:fill="auto"/>
          </w:tcPr>
          <w:p w14:paraId="282BCC23" w14:textId="77777777" w:rsidR="00613B05" w:rsidRPr="00A26CB0" w:rsidRDefault="00613B05" w:rsidP="00613B05">
            <w:pPr>
              <w:spacing w:after="0" w:line="276" w:lineRule="auto"/>
            </w:pPr>
            <w:r w:rsidRPr="00A26CB0">
              <w:t>2</w:t>
            </w:r>
          </w:p>
        </w:tc>
        <w:tc>
          <w:tcPr>
            <w:tcW w:w="1680" w:type="dxa"/>
            <w:shd w:val="clear" w:color="auto" w:fill="auto"/>
          </w:tcPr>
          <w:p w14:paraId="334322CC" w14:textId="77777777" w:rsidR="00613B05" w:rsidRPr="00A26CB0" w:rsidRDefault="00613B05" w:rsidP="00613B05">
            <w:pPr>
              <w:spacing w:after="0" w:line="276" w:lineRule="auto"/>
            </w:pPr>
            <w:r w:rsidRPr="00A26CB0">
              <w:t>MHFA Delphi</w:t>
            </w:r>
          </w:p>
        </w:tc>
        <w:tc>
          <w:tcPr>
            <w:tcW w:w="11708" w:type="dxa"/>
            <w:shd w:val="clear" w:color="auto" w:fill="auto"/>
          </w:tcPr>
          <w:p w14:paraId="319ABBE9" w14:textId="77777777" w:rsidR="00613B05" w:rsidRPr="00A26CB0" w:rsidRDefault="00613B05" w:rsidP="00613B05">
            <w:pPr>
              <w:spacing w:after="0" w:line="276" w:lineRule="auto"/>
            </w:pPr>
            <w:r w:rsidRPr="00A26CB0">
              <w:t>You should act promptly if you think someone is considering suicide.</w:t>
            </w:r>
          </w:p>
        </w:tc>
      </w:tr>
      <w:tr w:rsidR="00613B05" w:rsidRPr="00A26CB0" w14:paraId="4BA6A582" w14:textId="77777777" w:rsidTr="00A26CB0">
        <w:tc>
          <w:tcPr>
            <w:tcW w:w="0" w:type="auto"/>
            <w:shd w:val="clear" w:color="auto" w:fill="auto"/>
          </w:tcPr>
          <w:p w14:paraId="42EFF251" w14:textId="77777777" w:rsidR="00613B05" w:rsidRPr="00A26CB0" w:rsidRDefault="00613B05" w:rsidP="00613B05">
            <w:pPr>
              <w:spacing w:after="0" w:line="276" w:lineRule="auto"/>
            </w:pPr>
            <w:r w:rsidRPr="00A26CB0">
              <w:t>3</w:t>
            </w:r>
          </w:p>
        </w:tc>
        <w:tc>
          <w:tcPr>
            <w:tcW w:w="1680" w:type="dxa"/>
            <w:shd w:val="clear" w:color="auto" w:fill="auto"/>
          </w:tcPr>
          <w:p w14:paraId="0A2FF62E" w14:textId="77777777" w:rsidR="00613B05" w:rsidRPr="00A26CB0" w:rsidRDefault="00613B05" w:rsidP="00613B05">
            <w:pPr>
              <w:spacing w:after="0" w:line="276" w:lineRule="auto"/>
            </w:pPr>
            <w:r w:rsidRPr="00A26CB0">
              <w:t>MHFA Delphi</w:t>
            </w:r>
          </w:p>
        </w:tc>
        <w:tc>
          <w:tcPr>
            <w:tcW w:w="11708" w:type="dxa"/>
            <w:shd w:val="clear" w:color="auto" w:fill="auto"/>
          </w:tcPr>
          <w:p w14:paraId="6D03F3A3" w14:textId="77777777" w:rsidR="00613B05" w:rsidRPr="00A26CB0" w:rsidRDefault="00613B05" w:rsidP="00613B05">
            <w:pPr>
              <w:spacing w:after="0" w:line="276" w:lineRule="auto"/>
            </w:pPr>
            <w:r w:rsidRPr="00A26CB0">
              <w:t>You should not assume that the person will seek help on their own.</w:t>
            </w:r>
          </w:p>
        </w:tc>
      </w:tr>
      <w:tr w:rsidR="00613B05" w:rsidRPr="00A26CB0" w14:paraId="19DD3CA0" w14:textId="77777777" w:rsidTr="00A26CB0">
        <w:tc>
          <w:tcPr>
            <w:tcW w:w="0" w:type="auto"/>
            <w:shd w:val="clear" w:color="auto" w:fill="auto"/>
          </w:tcPr>
          <w:p w14:paraId="53283847" w14:textId="77777777" w:rsidR="00613B05" w:rsidRPr="00A26CB0" w:rsidRDefault="00613B05" w:rsidP="00613B05">
            <w:pPr>
              <w:spacing w:after="0" w:line="276" w:lineRule="auto"/>
            </w:pPr>
            <w:r w:rsidRPr="00A26CB0">
              <w:t>4</w:t>
            </w:r>
          </w:p>
        </w:tc>
        <w:tc>
          <w:tcPr>
            <w:tcW w:w="1680" w:type="dxa"/>
            <w:shd w:val="clear" w:color="auto" w:fill="auto"/>
          </w:tcPr>
          <w:p w14:paraId="4903E3A5" w14:textId="77777777" w:rsidR="00613B05" w:rsidRPr="00A26CB0" w:rsidRDefault="00613B05" w:rsidP="00613B05">
            <w:pPr>
              <w:spacing w:after="0" w:line="276" w:lineRule="auto"/>
            </w:pPr>
            <w:r w:rsidRPr="00A26CB0">
              <w:t>MHFA Delphi</w:t>
            </w:r>
          </w:p>
        </w:tc>
        <w:tc>
          <w:tcPr>
            <w:tcW w:w="11708" w:type="dxa"/>
            <w:shd w:val="clear" w:color="auto" w:fill="auto"/>
          </w:tcPr>
          <w:p w14:paraId="35410157" w14:textId="77777777" w:rsidR="00613B05" w:rsidRPr="00A26CB0" w:rsidRDefault="00613B05" w:rsidP="00613B05">
            <w:pPr>
              <w:spacing w:after="0" w:line="276" w:lineRule="auto"/>
            </w:pPr>
            <w:r w:rsidRPr="00A26CB0">
              <w:t>If you think someone might be having suicidal thoughts and feel unable to ask them, you should find someone who is able to ask.</w:t>
            </w:r>
          </w:p>
        </w:tc>
      </w:tr>
      <w:tr w:rsidR="00613B05" w:rsidRPr="00A26CB0" w14:paraId="6818E1F2" w14:textId="77777777" w:rsidTr="00A26CB0">
        <w:trPr>
          <w:trHeight w:val="318"/>
        </w:trPr>
        <w:tc>
          <w:tcPr>
            <w:tcW w:w="0" w:type="auto"/>
            <w:shd w:val="clear" w:color="auto" w:fill="auto"/>
          </w:tcPr>
          <w:p w14:paraId="576B8DAE" w14:textId="77777777" w:rsidR="00613B05" w:rsidRPr="00A26CB0" w:rsidRDefault="00613B05" w:rsidP="00613B05">
            <w:pPr>
              <w:spacing w:after="0" w:line="276" w:lineRule="auto"/>
            </w:pPr>
            <w:r w:rsidRPr="00A26CB0">
              <w:t>5</w:t>
            </w:r>
          </w:p>
        </w:tc>
        <w:tc>
          <w:tcPr>
            <w:tcW w:w="1680" w:type="dxa"/>
            <w:shd w:val="clear" w:color="auto" w:fill="auto"/>
          </w:tcPr>
          <w:p w14:paraId="542737F5" w14:textId="77777777" w:rsidR="00613B05" w:rsidRPr="00A26CB0" w:rsidRDefault="00613B05" w:rsidP="00613B05">
            <w:pPr>
              <w:spacing w:after="0" w:line="276" w:lineRule="auto"/>
            </w:pPr>
            <w:r w:rsidRPr="00A26CB0">
              <w:t>MHFA Delphi</w:t>
            </w:r>
          </w:p>
        </w:tc>
        <w:tc>
          <w:tcPr>
            <w:tcW w:w="11708" w:type="dxa"/>
            <w:shd w:val="clear" w:color="auto" w:fill="auto"/>
          </w:tcPr>
          <w:p w14:paraId="7F9A937B" w14:textId="77777777" w:rsidR="00613B05" w:rsidRPr="00A26CB0" w:rsidRDefault="00613B05" w:rsidP="00613B05">
            <w:pPr>
              <w:spacing w:after="0" w:line="276" w:lineRule="auto"/>
            </w:pPr>
            <w:r w:rsidRPr="00A26CB0">
              <w:t>You should not ask about suicide in leading or judgemental ways e.g. 'You're not thinking of doing anything stupid, are you?'</w:t>
            </w:r>
          </w:p>
        </w:tc>
      </w:tr>
      <w:tr w:rsidR="00613B05" w:rsidRPr="00A26CB0" w14:paraId="3BB0B46E" w14:textId="77777777" w:rsidTr="00A26CB0">
        <w:tc>
          <w:tcPr>
            <w:tcW w:w="0" w:type="auto"/>
            <w:tcBorders>
              <w:bottom w:val="single" w:sz="4" w:space="0" w:color="auto"/>
            </w:tcBorders>
            <w:shd w:val="clear" w:color="auto" w:fill="auto"/>
          </w:tcPr>
          <w:p w14:paraId="1DA10251" w14:textId="77777777" w:rsidR="00613B05" w:rsidRPr="00A26CB0" w:rsidRDefault="00613B05" w:rsidP="00613B05">
            <w:pPr>
              <w:spacing w:after="0" w:line="276" w:lineRule="auto"/>
            </w:pPr>
            <w:r w:rsidRPr="00A26CB0">
              <w:t>6</w:t>
            </w:r>
          </w:p>
        </w:tc>
        <w:tc>
          <w:tcPr>
            <w:tcW w:w="1680" w:type="dxa"/>
            <w:tcBorders>
              <w:bottom w:val="single" w:sz="4" w:space="0" w:color="auto"/>
            </w:tcBorders>
            <w:shd w:val="clear" w:color="auto" w:fill="auto"/>
          </w:tcPr>
          <w:p w14:paraId="44E2AB80" w14:textId="77777777" w:rsidR="00613B05" w:rsidRPr="00A26CB0" w:rsidRDefault="00613B05" w:rsidP="00613B05">
            <w:pPr>
              <w:spacing w:after="0" w:line="276" w:lineRule="auto"/>
            </w:pPr>
            <w:r w:rsidRPr="00A26CB0">
              <w:t>MHFA Delphi</w:t>
            </w:r>
          </w:p>
        </w:tc>
        <w:tc>
          <w:tcPr>
            <w:tcW w:w="11708" w:type="dxa"/>
            <w:tcBorders>
              <w:bottom w:val="single" w:sz="4" w:space="0" w:color="auto"/>
            </w:tcBorders>
            <w:shd w:val="clear" w:color="auto" w:fill="auto"/>
          </w:tcPr>
          <w:p w14:paraId="46DA31AE" w14:textId="77777777" w:rsidR="00613B05" w:rsidRPr="00A26CB0" w:rsidRDefault="00613B05" w:rsidP="00613B05">
            <w:pPr>
              <w:spacing w:after="0" w:line="276" w:lineRule="auto"/>
            </w:pPr>
            <w:r w:rsidRPr="00A26CB0">
              <w:t xml:space="preserve">You should know that it is more important to genuinely want to help than to be of the same age, </w:t>
            </w:r>
            <w:proofErr w:type="gramStart"/>
            <w:r w:rsidRPr="00A26CB0">
              <w:t>gender</w:t>
            </w:r>
            <w:proofErr w:type="gramEnd"/>
            <w:r w:rsidRPr="00A26CB0">
              <w:t xml:space="preserve"> or cultural background as the person.</w:t>
            </w:r>
          </w:p>
        </w:tc>
      </w:tr>
      <w:tr w:rsidR="00613B05" w:rsidRPr="00A26CB0" w14:paraId="6F043447" w14:textId="77777777" w:rsidTr="003B28C7">
        <w:tc>
          <w:tcPr>
            <w:tcW w:w="0" w:type="auto"/>
            <w:gridSpan w:val="3"/>
            <w:tcBorders>
              <w:top w:val="single" w:sz="4" w:space="0" w:color="auto"/>
            </w:tcBorders>
            <w:shd w:val="clear" w:color="auto" w:fill="auto"/>
          </w:tcPr>
          <w:p w14:paraId="0506C019" w14:textId="77777777" w:rsidR="00613B05" w:rsidRPr="00A26CB0" w:rsidRDefault="00613B05" w:rsidP="00613B05">
            <w:pPr>
              <w:spacing w:after="0" w:line="276" w:lineRule="auto"/>
              <w:rPr>
                <w:b/>
              </w:rPr>
            </w:pPr>
            <w:r w:rsidRPr="00A26CB0">
              <w:rPr>
                <w:b/>
              </w:rPr>
              <w:t>Section 2. Reacting to expressions of suicidal thoughts</w:t>
            </w:r>
          </w:p>
        </w:tc>
      </w:tr>
      <w:tr w:rsidR="00613B05" w:rsidRPr="00A26CB0" w14:paraId="7B32E1D1" w14:textId="77777777" w:rsidTr="00A26CB0">
        <w:tc>
          <w:tcPr>
            <w:tcW w:w="0" w:type="auto"/>
            <w:shd w:val="clear" w:color="auto" w:fill="auto"/>
          </w:tcPr>
          <w:p w14:paraId="0F5686A6" w14:textId="77777777" w:rsidR="00613B05" w:rsidRPr="00A26CB0" w:rsidRDefault="00613B05" w:rsidP="00613B05">
            <w:pPr>
              <w:spacing w:after="0" w:line="276" w:lineRule="auto"/>
            </w:pPr>
            <w:r w:rsidRPr="00A26CB0">
              <w:t>7</w:t>
            </w:r>
          </w:p>
        </w:tc>
        <w:tc>
          <w:tcPr>
            <w:tcW w:w="1680" w:type="dxa"/>
            <w:shd w:val="clear" w:color="auto" w:fill="auto"/>
          </w:tcPr>
          <w:p w14:paraId="057855B7" w14:textId="77777777" w:rsidR="00613B05" w:rsidRPr="00A26CB0" w:rsidRDefault="00613B05" w:rsidP="00613B05">
            <w:pPr>
              <w:spacing w:after="0" w:line="276" w:lineRule="auto"/>
            </w:pPr>
            <w:r w:rsidRPr="00A26CB0">
              <w:t>MHFA Delphi</w:t>
            </w:r>
          </w:p>
        </w:tc>
        <w:tc>
          <w:tcPr>
            <w:tcW w:w="11708" w:type="dxa"/>
            <w:shd w:val="clear" w:color="auto" w:fill="auto"/>
          </w:tcPr>
          <w:p w14:paraId="747D04ED" w14:textId="77777777" w:rsidR="00613B05" w:rsidRPr="00A26CB0" w:rsidRDefault="00613B05" w:rsidP="00613B05">
            <w:pPr>
              <w:spacing w:after="0" w:line="276" w:lineRule="auto"/>
            </w:pPr>
            <w:r w:rsidRPr="00A26CB0">
              <w:t>You should allow the suicidal person to discuss their feelings. A suicidal person may feel relief at being able to do so.</w:t>
            </w:r>
          </w:p>
        </w:tc>
      </w:tr>
      <w:tr w:rsidR="00613B05" w:rsidRPr="00A26CB0" w14:paraId="4C0E57F5" w14:textId="77777777" w:rsidTr="00A26CB0">
        <w:tc>
          <w:tcPr>
            <w:tcW w:w="0" w:type="auto"/>
            <w:shd w:val="clear" w:color="auto" w:fill="auto"/>
          </w:tcPr>
          <w:p w14:paraId="6A0E1A84" w14:textId="77777777" w:rsidR="00613B05" w:rsidRPr="00A26CB0" w:rsidRDefault="00613B05" w:rsidP="00613B05">
            <w:pPr>
              <w:spacing w:after="0" w:line="276" w:lineRule="auto"/>
            </w:pPr>
            <w:r w:rsidRPr="00A26CB0">
              <w:t>8</w:t>
            </w:r>
          </w:p>
        </w:tc>
        <w:tc>
          <w:tcPr>
            <w:tcW w:w="1680" w:type="dxa"/>
            <w:shd w:val="clear" w:color="auto" w:fill="auto"/>
          </w:tcPr>
          <w:p w14:paraId="3A1C2314" w14:textId="77777777" w:rsidR="00613B05" w:rsidRPr="00A26CB0" w:rsidRDefault="00613B05" w:rsidP="00613B05">
            <w:pPr>
              <w:spacing w:after="0" w:line="276" w:lineRule="auto"/>
            </w:pPr>
            <w:r w:rsidRPr="00A26CB0">
              <w:t>MHFA Delphi</w:t>
            </w:r>
          </w:p>
        </w:tc>
        <w:tc>
          <w:tcPr>
            <w:tcW w:w="11708" w:type="dxa"/>
            <w:shd w:val="clear" w:color="auto" w:fill="auto"/>
          </w:tcPr>
          <w:p w14:paraId="647A8A09" w14:textId="77777777" w:rsidR="00613B05" w:rsidRPr="00A26CB0" w:rsidRDefault="00613B05" w:rsidP="00613B05">
            <w:pPr>
              <w:spacing w:after="0" w:line="276" w:lineRule="auto"/>
            </w:pPr>
            <w:r w:rsidRPr="00A26CB0">
              <w:t>You should ask about issues that affect the immediate safety of the person who is suicidal.</w:t>
            </w:r>
          </w:p>
        </w:tc>
      </w:tr>
      <w:tr w:rsidR="00613B05" w:rsidRPr="00A26CB0" w14:paraId="49A60694" w14:textId="77777777" w:rsidTr="00A26CB0">
        <w:tc>
          <w:tcPr>
            <w:tcW w:w="0" w:type="auto"/>
            <w:shd w:val="clear" w:color="auto" w:fill="auto"/>
          </w:tcPr>
          <w:p w14:paraId="5D511FEE" w14:textId="77777777" w:rsidR="00613B05" w:rsidRPr="00A26CB0" w:rsidRDefault="00613B05" w:rsidP="00613B05">
            <w:pPr>
              <w:spacing w:after="0" w:line="276" w:lineRule="auto"/>
            </w:pPr>
            <w:r w:rsidRPr="00A26CB0">
              <w:t>9</w:t>
            </w:r>
          </w:p>
        </w:tc>
        <w:tc>
          <w:tcPr>
            <w:tcW w:w="1680" w:type="dxa"/>
            <w:shd w:val="clear" w:color="auto" w:fill="auto"/>
          </w:tcPr>
          <w:p w14:paraId="0C42C3B5" w14:textId="77777777" w:rsidR="00613B05" w:rsidRPr="00A26CB0" w:rsidRDefault="00613B05" w:rsidP="00613B05">
            <w:pPr>
              <w:spacing w:after="0" w:line="276" w:lineRule="auto"/>
            </w:pPr>
            <w:r w:rsidRPr="00A26CB0">
              <w:t>MHFA Delphi</w:t>
            </w:r>
          </w:p>
        </w:tc>
        <w:tc>
          <w:tcPr>
            <w:tcW w:w="11708" w:type="dxa"/>
            <w:shd w:val="clear" w:color="auto" w:fill="auto"/>
          </w:tcPr>
          <w:p w14:paraId="785AACD9" w14:textId="77777777" w:rsidR="00613B05" w:rsidRPr="00A26CB0" w:rsidRDefault="00613B05" w:rsidP="00613B05">
            <w:pPr>
              <w:spacing w:after="0" w:line="276" w:lineRule="auto"/>
            </w:pPr>
            <w:r w:rsidRPr="00A26CB0">
              <w:t>You should react to expressions of suicidal thoughts with calmness and empathy.</w:t>
            </w:r>
          </w:p>
        </w:tc>
      </w:tr>
      <w:tr w:rsidR="00613B05" w:rsidRPr="00A26CB0" w14:paraId="76B0630D" w14:textId="77777777" w:rsidTr="00A26CB0">
        <w:tc>
          <w:tcPr>
            <w:tcW w:w="0" w:type="auto"/>
            <w:shd w:val="clear" w:color="auto" w:fill="auto"/>
          </w:tcPr>
          <w:p w14:paraId="01573E73" w14:textId="77777777" w:rsidR="00613B05" w:rsidRPr="00A26CB0" w:rsidRDefault="00613B05" w:rsidP="00613B05">
            <w:pPr>
              <w:spacing w:after="0" w:line="276" w:lineRule="auto"/>
            </w:pPr>
            <w:r w:rsidRPr="00A26CB0">
              <w:t>10</w:t>
            </w:r>
          </w:p>
        </w:tc>
        <w:tc>
          <w:tcPr>
            <w:tcW w:w="1680" w:type="dxa"/>
            <w:shd w:val="clear" w:color="auto" w:fill="auto"/>
          </w:tcPr>
          <w:p w14:paraId="0B037DB9" w14:textId="77777777" w:rsidR="00613B05" w:rsidRPr="00A26CB0" w:rsidRDefault="00613B05" w:rsidP="00613B05">
            <w:pPr>
              <w:spacing w:after="0" w:line="276" w:lineRule="auto"/>
            </w:pPr>
            <w:r w:rsidRPr="00A26CB0">
              <w:t>MHFA Delphi</w:t>
            </w:r>
          </w:p>
        </w:tc>
        <w:tc>
          <w:tcPr>
            <w:tcW w:w="11708" w:type="dxa"/>
            <w:shd w:val="clear" w:color="auto" w:fill="auto"/>
          </w:tcPr>
          <w:p w14:paraId="1FFAE1AD" w14:textId="77777777" w:rsidR="00613B05" w:rsidRPr="00A26CB0" w:rsidRDefault="00613B05" w:rsidP="00613B05">
            <w:pPr>
              <w:spacing w:after="0" w:line="276" w:lineRule="auto"/>
            </w:pPr>
            <w:r w:rsidRPr="00A26CB0">
              <w:t>You should avoid expressing negative reactions to suicidal thoughts, e.g. judgement, shock, panic, anger.</w:t>
            </w:r>
          </w:p>
        </w:tc>
      </w:tr>
      <w:tr w:rsidR="00613B05" w:rsidRPr="00A26CB0" w14:paraId="3836DF2D" w14:textId="77777777" w:rsidTr="00A26CB0">
        <w:tc>
          <w:tcPr>
            <w:tcW w:w="0" w:type="auto"/>
            <w:shd w:val="clear" w:color="auto" w:fill="auto"/>
          </w:tcPr>
          <w:p w14:paraId="67D4F0EE" w14:textId="77777777" w:rsidR="00613B05" w:rsidRPr="00A26CB0" w:rsidRDefault="00613B05" w:rsidP="00613B05">
            <w:pPr>
              <w:spacing w:after="0" w:line="276" w:lineRule="auto"/>
            </w:pPr>
            <w:r w:rsidRPr="00A26CB0">
              <w:t>11</w:t>
            </w:r>
          </w:p>
        </w:tc>
        <w:tc>
          <w:tcPr>
            <w:tcW w:w="1680" w:type="dxa"/>
            <w:shd w:val="clear" w:color="auto" w:fill="auto"/>
          </w:tcPr>
          <w:p w14:paraId="6F2BBECA" w14:textId="77777777" w:rsidR="00613B05" w:rsidRPr="00A26CB0" w:rsidRDefault="00613B05" w:rsidP="00613B05">
            <w:pPr>
              <w:spacing w:after="0" w:line="276" w:lineRule="auto"/>
            </w:pPr>
            <w:r w:rsidRPr="00A26CB0">
              <w:t>MHFA Delphi</w:t>
            </w:r>
          </w:p>
        </w:tc>
        <w:tc>
          <w:tcPr>
            <w:tcW w:w="11708" w:type="dxa"/>
            <w:shd w:val="clear" w:color="auto" w:fill="auto"/>
          </w:tcPr>
          <w:p w14:paraId="7C432D89" w14:textId="77777777" w:rsidR="00613B05" w:rsidRPr="00A26CB0" w:rsidRDefault="00613B05" w:rsidP="00613B05">
            <w:pPr>
              <w:spacing w:after="0" w:line="276" w:lineRule="auto"/>
            </w:pPr>
            <w:r w:rsidRPr="00A26CB0">
              <w:t>You should allow the suicidal person to express their feelings (e.g. allow them to cry, express anger or scream).</w:t>
            </w:r>
          </w:p>
        </w:tc>
      </w:tr>
      <w:tr w:rsidR="00613B05" w:rsidRPr="00A26CB0" w14:paraId="717E4854" w14:textId="77777777" w:rsidTr="00A26CB0">
        <w:tc>
          <w:tcPr>
            <w:tcW w:w="0" w:type="auto"/>
            <w:tcBorders>
              <w:bottom w:val="single" w:sz="4" w:space="0" w:color="auto"/>
            </w:tcBorders>
            <w:shd w:val="clear" w:color="auto" w:fill="auto"/>
          </w:tcPr>
          <w:p w14:paraId="2C1C854F" w14:textId="77777777" w:rsidR="00613B05" w:rsidRPr="00A26CB0" w:rsidRDefault="00613B05" w:rsidP="00613B05">
            <w:pPr>
              <w:spacing w:after="0" w:line="276" w:lineRule="auto"/>
            </w:pPr>
            <w:r w:rsidRPr="00A26CB0">
              <w:t>12</w:t>
            </w:r>
          </w:p>
        </w:tc>
        <w:tc>
          <w:tcPr>
            <w:tcW w:w="1680" w:type="dxa"/>
            <w:tcBorders>
              <w:bottom w:val="single" w:sz="4" w:space="0" w:color="auto"/>
            </w:tcBorders>
            <w:shd w:val="clear" w:color="auto" w:fill="auto"/>
          </w:tcPr>
          <w:p w14:paraId="5D32F7DF" w14:textId="77777777" w:rsidR="00613B05" w:rsidRPr="00A26CB0" w:rsidRDefault="00613B05" w:rsidP="00613B05">
            <w:pPr>
              <w:spacing w:after="0" w:line="276" w:lineRule="auto"/>
            </w:pPr>
            <w:r w:rsidRPr="00A26CB0">
              <w:t>MHFA Delphi</w:t>
            </w:r>
          </w:p>
        </w:tc>
        <w:tc>
          <w:tcPr>
            <w:tcW w:w="11708" w:type="dxa"/>
            <w:tcBorders>
              <w:bottom w:val="single" w:sz="4" w:space="0" w:color="auto"/>
            </w:tcBorders>
            <w:shd w:val="clear" w:color="auto" w:fill="auto"/>
          </w:tcPr>
          <w:p w14:paraId="075C0D7E" w14:textId="77777777" w:rsidR="00613B05" w:rsidRPr="00A26CB0" w:rsidRDefault="00613B05" w:rsidP="00613B05">
            <w:pPr>
              <w:spacing w:after="0" w:line="276" w:lineRule="auto"/>
            </w:pPr>
            <w:r w:rsidRPr="00A26CB0">
              <w:t>You should validate the suicidal person's thoughts and feelings and acknowledge that these may be hard to talk about.</w:t>
            </w:r>
          </w:p>
        </w:tc>
      </w:tr>
      <w:tr w:rsidR="00613B05" w:rsidRPr="00A26CB0" w14:paraId="4BCA8FD6" w14:textId="77777777" w:rsidTr="003B28C7">
        <w:tc>
          <w:tcPr>
            <w:tcW w:w="0" w:type="auto"/>
            <w:gridSpan w:val="3"/>
            <w:shd w:val="clear" w:color="auto" w:fill="auto"/>
          </w:tcPr>
          <w:p w14:paraId="14A9A924" w14:textId="77777777" w:rsidR="00613B05" w:rsidRPr="00A26CB0" w:rsidRDefault="00613B05" w:rsidP="00613B05">
            <w:pPr>
              <w:spacing w:after="0" w:line="276" w:lineRule="auto"/>
              <w:rPr>
                <w:b/>
              </w:rPr>
            </w:pPr>
            <w:r w:rsidRPr="00A26CB0">
              <w:rPr>
                <w:b/>
              </w:rPr>
              <w:t>Section 3. Assessing the seriousness of suicide risk</w:t>
            </w:r>
          </w:p>
        </w:tc>
      </w:tr>
      <w:tr w:rsidR="00613B05" w:rsidRPr="00A26CB0" w14:paraId="133637AA" w14:textId="77777777" w:rsidTr="00A26CB0">
        <w:tc>
          <w:tcPr>
            <w:tcW w:w="0" w:type="auto"/>
            <w:shd w:val="clear" w:color="auto" w:fill="auto"/>
          </w:tcPr>
          <w:p w14:paraId="34FCE2B4" w14:textId="77777777" w:rsidR="00613B05" w:rsidRPr="00A26CB0" w:rsidRDefault="00613B05" w:rsidP="00613B05">
            <w:pPr>
              <w:spacing w:after="0" w:line="276" w:lineRule="auto"/>
            </w:pPr>
            <w:r w:rsidRPr="00A26CB0">
              <w:t>13</w:t>
            </w:r>
          </w:p>
        </w:tc>
        <w:tc>
          <w:tcPr>
            <w:tcW w:w="1680" w:type="dxa"/>
            <w:shd w:val="clear" w:color="auto" w:fill="auto"/>
          </w:tcPr>
          <w:p w14:paraId="6491E4B0" w14:textId="77777777" w:rsidR="00613B05" w:rsidRPr="00A26CB0" w:rsidRDefault="00613B05" w:rsidP="00613B05">
            <w:pPr>
              <w:spacing w:after="0" w:line="276" w:lineRule="auto"/>
            </w:pPr>
            <w:r w:rsidRPr="00A26CB0">
              <w:t>MHFA Delphi</w:t>
            </w:r>
          </w:p>
        </w:tc>
        <w:tc>
          <w:tcPr>
            <w:tcW w:w="11708" w:type="dxa"/>
            <w:shd w:val="clear" w:color="auto" w:fill="auto"/>
          </w:tcPr>
          <w:p w14:paraId="4BFF10D9" w14:textId="77777777" w:rsidR="00613B05" w:rsidRPr="00A26CB0" w:rsidRDefault="00613B05" w:rsidP="00613B05">
            <w:pPr>
              <w:spacing w:after="0" w:line="276" w:lineRule="auto"/>
            </w:pPr>
            <w:r w:rsidRPr="00A26CB0">
              <w:t>You should take expressions of suicidal thoughts seriously and act on these, not dismissing them as 'attention seeking' or a 'cry for help'.</w:t>
            </w:r>
          </w:p>
        </w:tc>
      </w:tr>
      <w:tr w:rsidR="00613B05" w:rsidRPr="00A26CB0" w14:paraId="033C9167" w14:textId="77777777" w:rsidTr="00A26CB0">
        <w:tc>
          <w:tcPr>
            <w:tcW w:w="0" w:type="auto"/>
            <w:shd w:val="clear" w:color="auto" w:fill="auto"/>
          </w:tcPr>
          <w:p w14:paraId="22023EA4" w14:textId="77777777" w:rsidR="00613B05" w:rsidRPr="00A26CB0" w:rsidRDefault="00613B05" w:rsidP="00613B05">
            <w:pPr>
              <w:spacing w:after="0" w:line="276" w:lineRule="auto"/>
            </w:pPr>
            <w:r w:rsidRPr="00A26CB0">
              <w:t>14</w:t>
            </w:r>
          </w:p>
        </w:tc>
        <w:tc>
          <w:tcPr>
            <w:tcW w:w="1680" w:type="dxa"/>
            <w:shd w:val="clear" w:color="auto" w:fill="auto"/>
          </w:tcPr>
          <w:p w14:paraId="4B29D0CD" w14:textId="77777777" w:rsidR="00613B05" w:rsidRPr="00A26CB0" w:rsidRDefault="00613B05" w:rsidP="00613B05">
            <w:pPr>
              <w:spacing w:after="0" w:line="276" w:lineRule="auto"/>
            </w:pPr>
            <w:r w:rsidRPr="00A26CB0">
              <w:t>MHFA Delphi</w:t>
            </w:r>
          </w:p>
        </w:tc>
        <w:tc>
          <w:tcPr>
            <w:tcW w:w="11708" w:type="dxa"/>
            <w:shd w:val="clear" w:color="auto" w:fill="auto"/>
          </w:tcPr>
          <w:p w14:paraId="1E3C1D4B" w14:textId="77777777" w:rsidR="00613B05" w:rsidRPr="00A26CB0" w:rsidRDefault="00613B05" w:rsidP="00613B05">
            <w:pPr>
              <w:spacing w:after="0" w:line="276" w:lineRule="auto"/>
            </w:pPr>
            <w:r w:rsidRPr="00A26CB0">
              <w:t>You should ask the suicidal person if they have a plan for suicide.</w:t>
            </w:r>
          </w:p>
        </w:tc>
      </w:tr>
      <w:tr w:rsidR="00613B05" w:rsidRPr="00A26CB0" w14:paraId="37496EA2" w14:textId="77777777" w:rsidTr="00A26CB0">
        <w:tc>
          <w:tcPr>
            <w:tcW w:w="0" w:type="auto"/>
            <w:shd w:val="clear" w:color="auto" w:fill="auto"/>
          </w:tcPr>
          <w:p w14:paraId="45A2D703" w14:textId="77777777" w:rsidR="00613B05" w:rsidRPr="00A26CB0" w:rsidRDefault="00613B05" w:rsidP="00613B05">
            <w:pPr>
              <w:spacing w:after="0" w:line="276" w:lineRule="auto"/>
            </w:pPr>
            <w:r w:rsidRPr="00A26CB0">
              <w:t>15</w:t>
            </w:r>
          </w:p>
        </w:tc>
        <w:tc>
          <w:tcPr>
            <w:tcW w:w="1680" w:type="dxa"/>
            <w:shd w:val="clear" w:color="auto" w:fill="auto"/>
          </w:tcPr>
          <w:p w14:paraId="131F6995" w14:textId="77777777" w:rsidR="00613B05" w:rsidRPr="00A26CB0" w:rsidRDefault="00613B05" w:rsidP="00613B05">
            <w:pPr>
              <w:spacing w:after="0" w:line="276" w:lineRule="auto"/>
            </w:pPr>
            <w:r w:rsidRPr="00A26CB0">
              <w:t>MHFA Delphi</w:t>
            </w:r>
          </w:p>
        </w:tc>
        <w:tc>
          <w:tcPr>
            <w:tcW w:w="11708" w:type="dxa"/>
            <w:shd w:val="clear" w:color="auto" w:fill="auto"/>
          </w:tcPr>
          <w:p w14:paraId="37223B4B" w14:textId="77777777" w:rsidR="00613B05" w:rsidRPr="00A26CB0" w:rsidRDefault="00613B05" w:rsidP="00613B05">
            <w:pPr>
              <w:spacing w:after="0" w:line="276" w:lineRule="auto"/>
            </w:pPr>
            <w:r w:rsidRPr="00A26CB0">
              <w:t>You should take all thoughts of suicide seriously. The lack of a plan for suicide is not sufficient to ensure safety.</w:t>
            </w:r>
          </w:p>
        </w:tc>
      </w:tr>
      <w:tr w:rsidR="00613B05" w:rsidRPr="00A26CB0" w14:paraId="1B664E2A" w14:textId="77777777" w:rsidTr="00A26CB0">
        <w:tc>
          <w:tcPr>
            <w:tcW w:w="0" w:type="auto"/>
            <w:shd w:val="clear" w:color="auto" w:fill="auto"/>
          </w:tcPr>
          <w:p w14:paraId="17261425" w14:textId="77777777" w:rsidR="00613B05" w:rsidRPr="00A26CB0" w:rsidRDefault="00613B05" w:rsidP="00613B05">
            <w:pPr>
              <w:spacing w:after="0" w:line="276" w:lineRule="auto"/>
            </w:pPr>
            <w:r w:rsidRPr="00A26CB0">
              <w:t>16</w:t>
            </w:r>
          </w:p>
        </w:tc>
        <w:tc>
          <w:tcPr>
            <w:tcW w:w="1680" w:type="dxa"/>
            <w:shd w:val="clear" w:color="auto" w:fill="auto"/>
          </w:tcPr>
          <w:p w14:paraId="2ADF9A5F" w14:textId="77777777" w:rsidR="00613B05" w:rsidRPr="00A26CB0" w:rsidRDefault="00613B05" w:rsidP="00613B05">
            <w:pPr>
              <w:spacing w:after="0" w:line="276" w:lineRule="auto"/>
            </w:pPr>
            <w:r w:rsidRPr="00A26CB0">
              <w:t>MHFA Delphi</w:t>
            </w:r>
          </w:p>
        </w:tc>
        <w:tc>
          <w:tcPr>
            <w:tcW w:w="11708" w:type="dxa"/>
            <w:shd w:val="clear" w:color="auto" w:fill="auto"/>
          </w:tcPr>
          <w:p w14:paraId="5F31FA90" w14:textId="77777777" w:rsidR="00613B05" w:rsidRPr="00A26CB0" w:rsidRDefault="00613B05" w:rsidP="00613B05">
            <w:pPr>
              <w:spacing w:after="0" w:line="276" w:lineRule="auto"/>
            </w:pPr>
            <w:r w:rsidRPr="00A26CB0">
              <w:t>You should ask the suicidal person about current supports to help them.</w:t>
            </w:r>
          </w:p>
        </w:tc>
      </w:tr>
      <w:tr w:rsidR="00613B05" w:rsidRPr="00A26CB0" w14:paraId="3A7BB18A" w14:textId="77777777" w:rsidTr="00A26CB0">
        <w:trPr>
          <w:trHeight w:val="472"/>
        </w:trPr>
        <w:tc>
          <w:tcPr>
            <w:tcW w:w="0" w:type="auto"/>
            <w:shd w:val="clear" w:color="auto" w:fill="auto"/>
          </w:tcPr>
          <w:p w14:paraId="3ED171A8" w14:textId="77777777" w:rsidR="00613B05" w:rsidRPr="00A26CB0" w:rsidRDefault="00613B05" w:rsidP="00613B05">
            <w:pPr>
              <w:spacing w:after="0" w:line="276" w:lineRule="auto"/>
            </w:pPr>
            <w:r w:rsidRPr="00A26CB0">
              <w:t>17</w:t>
            </w:r>
          </w:p>
        </w:tc>
        <w:tc>
          <w:tcPr>
            <w:tcW w:w="1680" w:type="dxa"/>
            <w:shd w:val="clear" w:color="auto" w:fill="auto"/>
          </w:tcPr>
          <w:p w14:paraId="0402100E" w14:textId="77777777" w:rsidR="00613B05" w:rsidRPr="00A26CB0" w:rsidRDefault="00613B05" w:rsidP="00613B05">
            <w:pPr>
              <w:spacing w:after="0" w:line="276" w:lineRule="auto"/>
            </w:pPr>
            <w:r w:rsidRPr="00A26CB0">
              <w:t>MHFA Delphi</w:t>
            </w:r>
          </w:p>
        </w:tc>
        <w:tc>
          <w:tcPr>
            <w:tcW w:w="11708" w:type="dxa"/>
            <w:shd w:val="clear" w:color="auto" w:fill="auto"/>
          </w:tcPr>
          <w:p w14:paraId="5E2E8A47" w14:textId="77777777" w:rsidR="00613B05" w:rsidRPr="00A26CB0" w:rsidRDefault="00613B05" w:rsidP="00613B05">
            <w:pPr>
              <w:spacing w:after="0" w:line="276" w:lineRule="auto"/>
            </w:pPr>
            <w:r w:rsidRPr="00A26CB0">
              <w:t>You should ask the suicidal person how they are feeling right now.</w:t>
            </w:r>
          </w:p>
        </w:tc>
      </w:tr>
      <w:tr w:rsidR="00613B05" w:rsidRPr="00A26CB0" w14:paraId="41E4E125" w14:textId="77777777" w:rsidTr="00A26CB0">
        <w:trPr>
          <w:trHeight w:val="355"/>
        </w:trPr>
        <w:tc>
          <w:tcPr>
            <w:tcW w:w="0" w:type="auto"/>
            <w:tcBorders>
              <w:bottom w:val="single" w:sz="4" w:space="0" w:color="auto"/>
            </w:tcBorders>
            <w:shd w:val="clear" w:color="auto" w:fill="auto"/>
          </w:tcPr>
          <w:p w14:paraId="3656DC9E" w14:textId="77777777" w:rsidR="00613B05" w:rsidRPr="00A26CB0" w:rsidRDefault="00613B05" w:rsidP="00613B05">
            <w:pPr>
              <w:spacing w:after="0" w:line="276" w:lineRule="auto"/>
            </w:pPr>
            <w:r w:rsidRPr="00A26CB0">
              <w:lastRenderedPageBreak/>
              <w:t>18</w:t>
            </w:r>
          </w:p>
        </w:tc>
        <w:tc>
          <w:tcPr>
            <w:tcW w:w="1680" w:type="dxa"/>
            <w:tcBorders>
              <w:bottom w:val="single" w:sz="4" w:space="0" w:color="auto"/>
            </w:tcBorders>
            <w:shd w:val="clear" w:color="auto" w:fill="auto"/>
          </w:tcPr>
          <w:p w14:paraId="3D5A58F0" w14:textId="77777777" w:rsidR="00613B05" w:rsidRPr="00A26CB0" w:rsidRDefault="00613B05" w:rsidP="00613B05">
            <w:pPr>
              <w:spacing w:after="0" w:line="276" w:lineRule="auto"/>
            </w:pPr>
            <w:r w:rsidRPr="00A26CB0">
              <w:t>Literature</w:t>
            </w:r>
          </w:p>
        </w:tc>
        <w:tc>
          <w:tcPr>
            <w:tcW w:w="11708" w:type="dxa"/>
            <w:tcBorders>
              <w:bottom w:val="single" w:sz="4" w:space="0" w:color="auto"/>
            </w:tcBorders>
            <w:shd w:val="clear" w:color="auto" w:fill="auto"/>
          </w:tcPr>
          <w:p w14:paraId="4E12CA3A" w14:textId="77777777" w:rsidR="00613B05" w:rsidRPr="00A26CB0" w:rsidRDefault="00613B05" w:rsidP="00613B05">
            <w:pPr>
              <w:spacing w:after="0" w:line="276" w:lineRule="auto"/>
            </w:pPr>
            <w:r w:rsidRPr="00A26CB0">
              <w:t>You should know the signs a person might be suicidal.</w:t>
            </w:r>
          </w:p>
        </w:tc>
      </w:tr>
      <w:tr w:rsidR="00613B05" w:rsidRPr="00A26CB0" w14:paraId="22F9B452" w14:textId="77777777" w:rsidTr="003B28C7">
        <w:tc>
          <w:tcPr>
            <w:tcW w:w="0" w:type="auto"/>
            <w:gridSpan w:val="3"/>
            <w:tcBorders>
              <w:top w:val="single" w:sz="4" w:space="0" w:color="auto"/>
            </w:tcBorders>
            <w:shd w:val="clear" w:color="auto" w:fill="auto"/>
          </w:tcPr>
          <w:p w14:paraId="4322A3FB" w14:textId="77777777" w:rsidR="00613B05" w:rsidRPr="00A26CB0" w:rsidRDefault="00613B05" w:rsidP="00613B05">
            <w:pPr>
              <w:spacing w:after="0" w:line="276" w:lineRule="auto"/>
              <w:rPr>
                <w:b/>
              </w:rPr>
            </w:pPr>
            <w:r w:rsidRPr="00A26CB0">
              <w:rPr>
                <w:b/>
              </w:rPr>
              <w:t>Section 4. Providing initial assistance</w:t>
            </w:r>
          </w:p>
        </w:tc>
      </w:tr>
      <w:tr w:rsidR="00613B05" w:rsidRPr="00A26CB0" w14:paraId="23B67698" w14:textId="77777777" w:rsidTr="00A26CB0">
        <w:tc>
          <w:tcPr>
            <w:tcW w:w="0" w:type="auto"/>
            <w:shd w:val="clear" w:color="auto" w:fill="auto"/>
          </w:tcPr>
          <w:p w14:paraId="608762FD" w14:textId="77777777" w:rsidR="00613B05" w:rsidRPr="00A26CB0" w:rsidRDefault="00613B05" w:rsidP="00613B05">
            <w:pPr>
              <w:spacing w:after="0" w:line="276" w:lineRule="auto"/>
            </w:pPr>
            <w:r w:rsidRPr="00A26CB0">
              <w:t>19</w:t>
            </w:r>
          </w:p>
        </w:tc>
        <w:tc>
          <w:tcPr>
            <w:tcW w:w="1680" w:type="dxa"/>
            <w:shd w:val="clear" w:color="auto" w:fill="auto"/>
          </w:tcPr>
          <w:p w14:paraId="44ED5C67" w14:textId="77777777" w:rsidR="00613B05" w:rsidRPr="00A26CB0" w:rsidRDefault="00613B05" w:rsidP="00613B05">
            <w:pPr>
              <w:spacing w:after="0" w:line="276" w:lineRule="auto"/>
            </w:pPr>
            <w:r w:rsidRPr="00A26CB0">
              <w:t>MHFA Delphi</w:t>
            </w:r>
          </w:p>
        </w:tc>
        <w:tc>
          <w:tcPr>
            <w:tcW w:w="11708" w:type="dxa"/>
            <w:shd w:val="clear" w:color="auto" w:fill="auto"/>
          </w:tcPr>
          <w:p w14:paraId="60FEA2BF" w14:textId="77777777" w:rsidR="00613B05" w:rsidRPr="00A26CB0" w:rsidRDefault="00613B05" w:rsidP="00613B05">
            <w:pPr>
              <w:spacing w:after="0" w:line="276" w:lineRule="auto"/>
            </w:pPr>
            <w:r w:rsidRPr="00A26CB0">
              <w:t>If you suspect there is an immediate risk of the person acting on suicidal thoughts, you should act quickly even if they are unsure.</w:t>
            </w:r>
          </w:p>
        </w:tc>
      </w:tr>
      <w:tr w:rsidR="00613B05" w:rsidRPr="00A26CB0" w14:paraId="5077AD37" w14:textId="77777777" w:rsidTr="00A26CB0">
        <w:tc>
          <w:tcPr>
            <w:tcW w:w="0" w:type="auto"/>
            <w:shd w:val="clear" w:color="auto" w:fill="auto"/>
          </w:tcPr>
          <w:p w14:paraId="29F06CB4" w14:textId="77777777" w:rsidR="00613B05" w:rsidRPr="00A26CB0" w:rsidRDefault="00613B05" w:rsidP="00613B05">
            <w:pPr>
              <w:spacing w:after="0" w:line="276" w:lineRule="auto"/>
            </w:pPr>
            <w:r w:rsidRPr="00A26CB0">
              <w:t>20</w:t>
            </w:r>
          </w:p>
        </w:tc>
        <w:tc>
          <w:tcPr>
            <w:tcW w:w="1680" w:type="dxa"/>
            <w:shd w:val="clear" w:color="auto" w:fill="auto"/>
          </w:tcPr>
          <w:p w14:paraId="0786F3CF" w14:textId="77777777" w:rsidR="00613B05" w:rsidRPr="00A26CB0" w:rsidRDefault="00613B05" w:rsidP="00613B05">
            <w:pPr>
              <w:spacing w:after="0" w:line="276" w:lineRule="auto"/>
            </w:pPr>
            <w:r w:rsidRPr="00A26CB0">
              <w:t>MHFA Delphi</w:t>
            </w:r>
          </w:p>
        </w:tc>
        <w:tc>
          <w:tcPr>
            <w:tcW w:w="11708" w:type="dxa"/>
            <w:shd w:val="clear" w:color="auto" w:fill="auto"/>
          </w:tcPr>
          <w:p w14:paraId="5F440B70" w14:textId="77777777" w:rsidR="00613B05" w:rsidRPr="00A26CB0" w:rsidRDefault="00613B05" w:rsidP="00613B05">
            <w:pPr>
              <w:spacing w:after="0" w:line="276" w:lineRule="auto"/>
            </w:pPr>
            <w:r w:rsidRPr="00A26CB0">
              <w:t>You should keep in mind you may not be successful in preventing suicide.</w:t>
            </w:r>
          </w:p>
        </w:tc>
      </w:tr>
      <w:tr w:rsidR="00613B05" w:rsidRPr="00A26CB0" w14:paraId="1A5FBC7B" w14:textId="77777777" w:rsidTr="00A26CB0">
        <w:tc>
          <w:tcPr>
            <w:tcW w:w="0" w:type="auto"/>
            <w:shd w:val="clear" w:color="auto" w:fill="auto"/>
          </w:tcPr>
          <w:p w14:paraId="1A3CF58B" w14:textId="77777777" w:rsidR="00613B05" w:rsidRPr="00A26CB0" w:rsidRDefault="00613B05" w:rsidP="00613B05">
            <w:pPr>
              <w:spacing w:after="0" w:line="276" w:lineRule="auto"/>
            </w:pPr>
            <w:r w:rsidRPr="00A26CB0">
              <w:t>21</w:t>
            </w:r>
          </w:p>
        </w:tc>
        <w:tc>
          <w:tcPr>
            <w:tcW w:w="1680" w:type="dxa"/>
            <w:shd w:val="clear" w:color="auto" w:fill="auto"/>
          </w:tcPr>
          <w:p w14:paraId="2FA491D1" w14:textId="77777777" w:rsidR="00613B05" w:rsidRPr="00A26CB0" w:rsidRDefault="00613B05" w:rsidP="00613B05">
            <w:pPr>
              <w:spacing w:after="0" w:line="276" w:lineRule="auto"/>
            </w:pPr>
            <w:r w:rsidRPr="00A26CB0">
              <w:t>MHFA Delphi</w:t>
            </w:r>
          </w:p>
        </w:tc>
        <w:tc>
          <w:tcPr>
            <w:tcW w:w="11708" w:type="dxa"/>
            <w:shd w:val="clear" w:color="auto" w:fill="auto"/>
          </w:tcPr>
          <w:p w14:paraId="577ABADE" w14:textId="77777777" w:rsidR="00613B05" w:rsidRPr="00A26CB0" w:rsidRDefault="00613B05" w:rsidP="00613B05">
            <w:pPr>
              <w:spacing w:after="0" w:line="276" w:lineRule="auto"/>
            </w:pPr>
            <w:r w:rsidRPr="00A26CB0">
              <w:t>You should exercise appropriate self-care after helping someone who is feeling suicidal.</w:t>
            </w:r>
          </w:p>
        </w:tc>
      </w:tr>
      <w:tr w:rsidR="00613B05" w:rsidRPr="00A26CB0" w14:paraId="531C4AC9" w14:textId="77777777" w:rsidTr="00A26CB0">
        <w:tc>
          <w:tcPr>
            <w:tcW w:w="0" w:type="auto"/>
            <w:shd w:val="clear" w:color="auto" w:fill="auto"/>
          </w:tcPr>
          <w:p w14:paraId="65CE6863" w14:textId="77777777" w:rsidR="00613B05" w:rsidRPr="00A26CB0" w:rsidRDefault="00613B05" w:rsidP="00613B05">
            <w:pPr>
              <w:spacing w:after="0" w:line="276" w:lineRule="auto"/>
            </w:pPr>
            <w:r w:rsidRPr="00A26CB0">
              <w:t>22</w:t>
            </w:r>
          </w:p>
        </w:tc>
        <w:tc>
          <w:tcPr>
            <w:tcW w:w="1680" w:type="dxa"/>
            <w:shd w:val="clear" w:color="auto" w:fill="auto"/>
          </w:tcPr>
          <w:p w14:paraId="3A879686" w14:textId="77777777" w:rsidR="00613B05" w:rsidRPr="00A26CB0" w:rsidRDefault="00613B05" w:rsidP="00613B05">
            <w:pPr>
              <w:spacing w:after="0" w:line="276" w:lineRule="auto"/>
            </w:pPr>
            <w:r w:rsidRPr="00A26CB0">
              <w:t>MHFA Delphi</w:t>
            </w:r>
          </w:p>
        </w:tc>
        <w:tc>
          <w:tcPr>
            <w:tcW w:w="11708" w:type="dxa"/>
            <w:shd w:val="clear" w:color="auto" w:fill="auto"/>
          </w:tcPr>
          <w:p w14:paraId="7EA6767B" w14:textId="77777777" w:rsidR="00613B05" w:rsidRPr="00A26CB0" w:rsidRDefault="00613B05" w:rsidP="00613B05">
            <w:pPr>
              <w:spacing w:after="0" w:line="276" w:lineRule="auto"/>
            </w:pPr>
            <w:r w:rsidRPr="00A26CB0">
              <w:t xml:space="preserve">If the person </w:t>
            </w:r>
            <w:proofErr w:type="gramStart"/>
            <w:r w:rsidRPr="00A26CB0">
              <w:t>doesn't</w:t>
            </w:r>
            <w:proofErr w:type="gramEnd"/>
            <w:r w:rsidRPr="00A26CB0">
              <w:t xml:space="preserve"> want to talk to someone face to face, you should encourage them to contact a suicide helpline.</w:t>
            </w:r>
          </w:p>
        </w:tc>
      </w:tr>
      <w:tr w:rsidR="00613B05" w:rsidRPr="00A26CB0" w14:paraId="7CF8EAA2" w14:textId="77777777" w:rsidTr="00A26CB0">
        <w:trPr>
          <w:trHeight w:val="330"/>
        </w:trPr>
        <w:tc>
          <w:tcPr>
            <w:tcW w:w="0" w:type="auto"/>
            <w:shd w:val="clear" w:color="auto" w:fill="auto"/>
          </w:tcPr>
          <w:p w14:paraId="7F6DF5D4" w14:textId="77777777" w:rsidR="00613B05" w:rsidRPr="00A26CB0" w:rsidRDefault="00613B05" w:rsidP="00613B05">
            <w:pPr>
              <w:spacing w:after="0" w:line="276" w:lineRule="auto"/>
            </w:pPr>
            <w:r w:rsidRPr="00A26CB0">
              <w:t>23</w:t>
            </w:r>
          </w:p>
        </w:tc>
        <w:tc>
          <w:tcPr>
            <w:tcW w:w="1680" w:type="dxa"/>
            <w:shd w:val="clear" w:color="auto" w:fill="auto"/>
          </w:tcPr>
          <w:p w14:paraId="387CCD0A" w14:textId="77777777" w:rsidR="00613B05" w:rsidRPr="00A26CB0" w:rsidRDefault="00613B05" w:rsidP="00613B05">
            <w:pPr>
              <w:spacing w:after="0" w:line="276" w:lineRule="auto"/>
            </w:pPr>
            <w:r w:rsidRPr="00A26CB0">
              <w:t>MHFA Delphi</w:t>
            </w:r>
          </w:p>
        </w:tc>
        <w:tc>
          <w:tcPr>
            <w:tcW w:w="11708" w:type="dxa"/>
            <w:shd w:val="clear" w:color="auto" w:fill="auto"/>
          </w:tcPr>
          <w:p w14:paraId="26D2B866" w14:textId="77777777" w:rsidR="00613B05" w:rsidRPr="00A26CB0" w:rsidRDefault="00613B05" w:rsidP="00613B05">
            <w:pPr>
              <w:spacing w:after="0" w:line="276" w:lineRule="auto"/>
            </w:pPr>
            <w:r w:rsidRPr="00A26CB0">
              <w:t>You should not put yourself in any danger while offering support to the suicidal person</w:t>
            </w:r>
          </w:p>
        </w:tc>
      </w:tr>
      <w:tr w:rsidR="00613B05" w:rsidRPr="00A26CB0" w14:paraId="6B9E016B" w14:textId="77777777" w:rsidTr="00A26CB0">
        <w:trPr>
          <w:trHeight w:val="419"/>
        </w:trPr>
        <w:tc>
          <w:tcPr>
            <w:tcW w:w="0" w:type="auto"/>
            <w:shd w:val="clear" w:color="auto" w:fill="auto"/>
          </w:tcPr>
          <w:p w14:paraId="744E30ED" w14:textId="77777777" w:rsidR="00613B05" w:rsidRPr="00A26CB0" w:rsidRDefault="00613B05" w:rsidP="00613B05">
            <w:pPr>
              <w:spacing w:after="0" w:line="276" w:lineRule="auto"/>
            </w:pPr>
            <w:r w:rsidRPr="00A26CB0">
              <w:t>24</w:t>
            </w:r>
          </w:p>
        </w:tc>
        <w:tc>
          <w:tcPr>
            <w:tcW w:w="1680" w:type="dxa"/>
            <w:shd w:val="clear" w:color="auto" w:fill="auto"/>
          </w:tcPr>
          <w:p w14:paraId="76B7D979" w14:textId="77777777" w:rsidR="00613B05" w:rsidRPr="00A26CB0" w:rsidRDefault="00613B05" w:rsidP="00613B05">
            <w:pPr>
              <w:spacing w:after="0" w:line="276" w:lineRule="auto"/>
            </w:pPr>
            <w:r w:rsidRPr="00A26CB0">
              <w:t>Literature</w:t>
            </w:r>
          </w:p>
        </w:tc>
        <w:tc>
          <w:tcPr>
            <w:tcW w:w="11708" w:type="dxa"/>
            <w:shd w:val="clear" w:color="auto" w:fill="auto"/>
          </w:tcPr>
          <w:p w14:paraId="061EEE06" w14:textId="77777777" w:rsidR="00613B05" w:rsidRPr="00A26CB0" w:rsidRDefault="00613B05" w:rsidP="00613B05">
            <w:pPr>
              <w:spacing w:after="0" w:line="276" w:lineRule="auto"/>
            </w:pPr>
            <w:r w:rsidRPr="00A26CB0">
              <w:t xml:space="preserve">For young people, you should make sure an adult close to them is aware of the situation. </w:t>
            </w:r>
          </w:p>
        </w:tc>
      </w:tr>
      <w:tr w:rsidR="00613B05" w:rsidRPr="00A26CB0" w14:paraId="324BD6BF" w14:textId="77777777" w:rsidTr="00A26CB0">
        <w:trPr>
          <w:trHeight w:val="424"/>
        </w:trPr>
        <w:tc>
          <w:tcPr>
            <w:tcW w:w="0" w:type="auto"/>
            <w:shd w:val="clear" w:color="auto" w:fill="auto"/>
          </w:tcPr>
          <w:p w14:paraId="27A94A47" w14:textId="77777777" w:rsidR="00613B05" w:rsidRPr="00A26CB0" w:rsidRDefault="00613B05" w:rsidP="00613B05">
            <w:pPr>
              <w:spacing w:after="0" w:line="276" w:lineRule="auto"/>
            </w:pPr>
            <w:r w:rsidRPr="00A26CB0">
              <w:t>25</w:t>
            </w:r>
          </w:p>
        </w:tc>
        <w:tc>
          <w:tcPr>
            <w:tcW w:w="1680" w:type="dxa"/>
            <w:shd w:val="clear" w:color="auto" w:fill="auto"/>
          </w:tcPr>
          <w:p w14:paraId="2493488E" w14:textId="77777777" w:rsidR="00613B05" w:rsidRPr="00A26CB0" w:rsidRDefault="00613B05" w:rsidP="00613B05">
            <w:pPr>
              <w:spacing w:after="0" w:line="276" w:lineRule="auto"/>
            </w:pPr>
            <w:r w:rsidRPr="00A26CB0">
              <w:t>Literature</w:t>
            </w:r>
          </w:p>
        </w:tc>
        <w:tc>
          <w:tcPr>
            <w:tcW w:w="11708" w:type="dxa"/>
            <w:shd w:val="clear" w:color="auto" w:fill="auto"/>
          </w:tcPr>
          <w:p w14:paraId="4153435B" w14:textId="77777777" w:rsidR="00613B05" w:rsidRPr="00A26CB0" w:rsidRDefault="00613B05" w:rsidP="00613B05">
            <w:pPr>
              <w:spacing w:after="0" w:line="276" w:lineRule="auto"/>
            </w:pPr>
            <w:r w:rsidRPr="00A26CB0">
              <w:t xml:space="preserve">You should not leave someone who is feeling suicidal on their own. </w:t>
            </w:r>
          </w:p>
        </w:tc>
      </w:tr>
      <w:tr w:rsidR="00613B05" w:rsidRPr="00A26CB0" w14:paraId="2E1DCF7F" w14:textId="77777777" w:rsidTr="00A26CB0">
        <w:trPr>
          <w:trHeight w:val="764"/>
        </w:trPr>
        <w:tc>
          <w:tcPr>
            <w:tcW w:w="0" w:type="auto"/>
            <w:shd w:val="clear" w:color="auto" w:fill="auto"/>
          </w:tcPr>
          <w:p w14:paraId="227A2B50" w14:textId="77777777" w:rsidR="00613B05" w:rsidRPr="00A26CB0" w:rsidRDefault="00613B05" w:rsidP="00613B05">
            <w:pPr>
              <w:spacing w:after="0" w:line="276" w:lineRule="auto"/>
            </w:pPr>
            <w:r w:rsidRPr="00A26CB0">
              <w:t>26</w:t>
            </w:r>
          </w:p>
        </w:tc>
        <w:tc>
          <w:tcPr>
            <w:tcW w:w="1680" w:type="dxa"/>
            <w:shd w:val="clear" w:color="auto" w:fill="auto"/>
          </w:tcPr>
          <w:p w14:paraId="43DC724E" w14:textId="77777777" w:rsidR="00613B05" w:rsidRPr="00A26CB0" w:rsidRDefault="00613B05" w:rsidP="00613B05">
            <w:pPr>
              <w:spacing w:after="0" w:line="276" w:lineRule="auto"/>
            </w:pPr>
            <w:r w:rsidRPr="00A26CB0">
              <w:t>Literature</w:t>
            </w:r>
          </w:p>
        </w:tc>
        <w:tc>
          <w:tcPr>
            <w:tcW w:w="11708" w:type="dxa"/>
            <w:shd w:val="clear" w:color="auto" w:fill="auto"/>
          </w:tcPr>
          <w:p w14:paraId="7B19F6CB" w14:textId="77777777" w:rsidR="00613B05" w:rsidRPr="00A26CB0" w:rsidRDefault="00613B05" w:rsidP="00613B05">
            <w:pPr>
              <w:spacing w:after="0" w:line="276" w:lineRule="auto"/>
            </w:pPr>
            <w:r w:rsidRPr="00A26CB0">
              <w:t>If someone has a specific plan for suicide, you should encourage the suicidal person to get appropriate professional help as soon as possible.</w:t>
            </w:r>
          </w:p>
        </w:tc>
      </w:tr>
      <w:tr w:rsidR="00613B05" w:rsidRPr="00A26CB0" w14:paraId="30918498" w14:textId="77777777" w:rsidTr="00A26CB0">
        <w:trPr>
          <w:trHeight w:val="527"/>
        </w:trPr>
        <w:tc>
          <w:tcPr>
            <w:tcW w:w="0" w:type="auto"/>
            <w:shd w:val="clear" w:color="auto" w:fill="auto"/>
          </w:tcPr>
          <w:p w14:paraId="48ADF774" w14:textId="77777777" w:rsidR="00613B05" w:rsidRPr="00A26CB0" w:rsidRDefault="00613B05" w:rsidP="00613B05">
            <w:pPr>
              <w:spacing w:after="0" w:line="276" w:lineRule="auto"/>
            </w:pPr>
            <w:r w:rsidRPr="00A26CB0">
              <w:t>27</w:t>
            </w:r>
          </w:p>
        </w:tc>
        <w:tc>
          <w:tcPr>
            <w:tcW w:w="1680" w:type="dxa"/>
            <w:shd w:val="clear" w:color="auto" w:fill="auto"/>
          </w:tcPr>
          <w:p w14:paraId="54FAFF72" w14:textId="77777777" w:rsidR="00613B05" w:rsidRPr="00A26CB0" w:rsidRDefault="00613B05" w:rsidP="00613B05">
            <w:pPr>
              <w:spacing w:after="0" w:line="276" w:lineRule="auto"/>
            </w:pPr>
            <w:r w:rsidRPr="00A26CB0">
              <w:t>Literature</w:t>
            </w:r>
          </w:p>
        </w:tc>
        <w:tc>
          <w:tcPr>
            <w:tcW w:w="11708" w:type="dxa"/>
            <w:shd w:val="clear" w:color="auto" w:fill="auto"/>
          </w:tcPr>
          <w:p w14:paraId="3C269E3E" w14:textId="77777777" w:rsidR="00613B05" w:rsidRPr="00A26CB0" w:rsidRDefault="00613B05" w:rsidP="00613B05">
            <w:pPr>
              <w:spacing w:after="0" w:line="276" w:lineRule="auto"/>
            </w:pPr>
            <w:r w:rsidRPr="00A26CB0">
              <w:t>If the suicidal person has a specific plan, you should call a mental health centre or crisis telephone line and ask for advice on the situation.</w:t>
            </w:r>
          </w:p>
        </w:tc>
      </w:tr>
      <w:tr w:rsidR="00613B05" w:rsidRPr="00A26CB0" w14:paraId="0990E837" w14:textId="77777777" w:rsidTr="00A26CB0">
        <w:trPr>
          <w:trHeight w:val="309"/>
        </w:trPr>
        <w:tc>
          <w:tcPr>
            <w:tcW w:w="0" w:type="auto"/>
            <w:tcBorders>
              <w:bottom w:val="single" w:sz="4" w:space="0" w:color="auto"/>
            </w:tcBorders>
            <w:shd w:val="clear" w:color="auto" w:fill="auto"/>
          </w:tcPr>
          <w:p w14:paraId="59988D6A" w14:textId="77777777" w:rsidR="00613B05" w:rsidRPr="00A26CB0" w:rsidRDefault="00613B05" w:rsidP="00613B05">
            <w:pPr>
              <w:spacing w:after="0" w:line="276" w:lineRule="auto"/>
            </w:pPr>
            <w:r w:rsidRPr="00A26CB0">
              <w:t>28</w:t>
            </w:r>
          </w:p>
        </w:tc>
        <w:tc>
          <w:tcPr>
            <w:tcW w:w="1680" w:type="dxa"/>
            <w:tcBorders>
              <w:bottom w:val="single" w:sz="4" w:space="0" w:color="auto"/>
            </w:tcBorders>
            <w:shd w:val="clear" w:color="auto" w:fill="auto"/>
          </w:tcPr>
          <w:p w14:paraId="4C75FF50" w14:textId="77777777" w:rsidR="00613B05" w:rsidRPr="00A26CB0" w:rsidRDefault="00613B05" w:rsidP="00613B05">
            <w:pPr>
              <w:spacing w:after="0" w:line="276" w:lineRule="auto"/>
            </w:pPr>
            <w:r w:rsidRPr="00A26CB0">
              <w:t>Literature</w:t>
            </w:r>
          </w:p>
        </w:tc>
        <w:tc>
          <w:tcPr>
            <w:tcW w:w="11708" w:type="dxa"/>
            <w:tcBorders>
              <w:bottom w:val="single" w:sz="4" w:space="0" w:color="auto"/>
            </w:tcBorders>
            <w:shd w:val="clear" w:color="auto" w:fill="auto"/>
          </w:tcPr>
          <w:p w14:paraId="65D077CD" w14:textId="77777777" w:rsidR="00613B05" w:rsidRPr="00A26CB0" w:rsidRDefault="00613B05" w:rsidP="00613B05">
            <w:pPr>
              <w:spacing w:after="0" w:line="276" w:lineRule="auto"/>
            </w:pPr>
            <w:r w:rsidRPr="00A26CB0">
              <w:t>If the person is suicidal, you should discuss with the suicidal person what actions they should take to get help.</w:t>
            </w:r>
          </w:p>
        </w:tc>
      </w:tr>
      <w:tr w:rsidR="00613B05" w:rsidRPr="00A26CB0" w14:paraId="23884F70" w14:textId="77777777" w:rsidTr="003B28C7">
        <w:tc>
          <w:tcPr>
            <w:tcW w:w="0" w:type="auto"/>
            <w:gridSpan w:val="3"/>
            <w:tcBorders>
              <w:top w:val="single" w:sz="4" w:space="0" w:color="auto"/>
            </w:tcBorders>
            <w:shd w:val="clear" w:color="auto" w:fill="auto"/>
          </w:tcPr>
          <w:p w14:paraId="1729394F" w14:textId="77777777" w:rsidR="00613B05" w:rsidRPr="00A26CB0" w:rsidRDefault="00613B05" w:rsidP="00613B05">
            <w:pPr>
              <w:spacing w:after="0" w:line="276" w:lineRule="auto"/>
              <w:rPr>
                <w:b/>
              </w:rPr>
            </w:pPr>
            <w:r w:rsidRPr="00A26CB0">
              <w:rPr>
                <w:b/>
              </w:rPr>
              <w:t>Section 5. Talking with a suicidal person and letting them know you care</w:t>
            </w:r>
          </w:p>
        </w:tc>
      </w:tr>
      <w:tr w:rsidR="00613B05" w:rsidRPr="00A26CB0" w14:paraId="46718C82" w14:textId="77777777" w:rsidTr="00A26CB0">
        <w:tc>
          <w:tcPr>
            <w:tcW w:w="0" w:type="auto"/>
            <w:shd w:val="clear" w:color="auto" w:fill="auto"/>
          </w:tcPr>
          <w:p w14:paraId="3F5C36F5" w14:textId="77777777" w:rsidR="00613B05" w:rsidRPr="00A26CB0" w:rsidRDefault="00613B05" w:rsidP="00613B05">
            <w:pPr>
              <w:spacing w:after="0" w:line="276" w:lineRule="auto"/>
            </w:pPr>
            <w:r w:rsidRPr="00A26CB0">
              <w:t>29</w:t>
            </w:r>
          </w:p>
        </w:tc>
        <w:tc>
          <w:tcPr>
            <w:tcW w:w="1680" w:type="dxa"/>
            <w:shd w:val="clear" w:color="auto" w:fill="auto"/>
          </w:tcPr>
          <w:p w14:paraId="4FB5227B" w14:textId="77777777" w:rsidR="00613B05" w:rsidRPr="00A26CB0" w:rsidRDefault="00613B05" w:rsidP="00613B05">
            <w:pPr>
              <w:spacing w:after="0" w:line="276" w:lineRule="auto"/>
            </w:pPr>
            <w:r w:rsidRPr="00A26CB0">
              <w:t>MHFA Delphi</w:t>
            </w:r>
          </w:p>
        </w:tc>
        <w:tc>
          <w:tcPr>
            <w:tcW w:w="11708" w:type="dxa"/>
            <w:shd w:val="clear" w:color="auto" w:fill="auto"/>
          </w:tcPr>
          <w:p w14:paraId="72F89B7A" w14:textId="77777777" w:rsidR="00613B05" w:rsidRPr="00A26CB0" w:rsidRDefault="00613B05" w:rsidP="00613B05">
            <w:pPr>
              <w:spacing w:after="0" w:line="276" w:lineRule="auto"/>
            </w:pPr>
            <w:r w:rsidRPr="00A26CB0">
              <w:t>You should be supportive and understanding of the suicidal person.</w:t>
            </w:r>
          </w:p>
        </w:tc>
      </w:tr>
      <w:tr w:rsidR="00613B05" w:rsidRPr="00A26CB0" w14:paraId="4C6C41DA" w14:textId="77777777" w:rsidTr="00A26CB0">
        <w:tc>
          <w:tcPr>
            <w:tcW w:w="0" w:type="auto"/>
            <w:shd w:val="clear" w:color="auto" w:fill="auto"/>
          </w:tcPr>
          <w:p w14:paraId="0D28345E" w14:textId="77777777" w:rsidR="00613B05" w:rsidRPr="00A26CB0" w:rsidRDefault="00613B05" w:rsidP="00613B05">
            <w:pPr>
              <w:spacing w:after="0" w:line="276" w:lineRule="auto"/>
            </w:pPr>
            <w:r w:rsidRPr="00A26CB0">
              <w:t>30</w:t>
            </w:r>
          </w:p>
        </w:tc>
        <w:tc>
          <w:tcPr>
            <w:tcW w:w="1680" w:type="dxa"/>
            <w:shd w:val="clear" w:color="auto" w:fill="auto"/>
          </w:tcPr>
          <w:p w14:paraId="5A6DA528" w14:textId="77777777" w:rsidR="00613B05" w:rsidRPr="00A26CB0" w:rsidRDefault="00613B05" w:rsidP="00613B05">
            <w:pPr>
              <w:spacing w:after="0" w:line="276" w:lineRule="auto"/>
            </w:pPr>
            <w:r w:rsidRPr="00A26CB0">
              <w:t>MHFA Delphi</w:t>
            </w:r>
          </w:p>
        </w:tc>
        <w:tc>
          <w:tcPr>
            <w:tcW w:w="11708" w:type="dxa"/>
            <w:shd w:val="clear" w:color="auto" w:fill="auto"/>
          </w:tcPr>
          <w:p w14:paraId="3B65D369" w14:textId="77777777" w:rsidR="00613B05" w:rsidRPr="00A26CB0" w:rsidRDefault="00613B05" w:rsidP="00613B05">
            <w:pPr>
              <w:spacing w:after="0" w:line="276" w:lineRule="auto"/>
            </w:pPr>
            <w:r w:rsidRPr="00A26CB0">
              <w:t>You should listen to the suicidal person without expressing judgment.</w:t>
            </w:r>
          </w:p>
        </w:tc>
      </w:tr>
      <w:tr w:rsidR="00613B05" w:rsidRPr="00A26CB0" w14:paraId="7D97EB28" w14:textId="77777777" w:rsidTr="00A26CB0">
        <w:tc>
          <w:tcPr>
            <w:tcW w:w="0" w:type="auto"/>
            <w:shd w:val="clear" w:color="auto" w:fill="auto"/>
          </w:tcPr>
          <w:p w14:paraId="702738CF" w14:textId="77777777" w:rsidR="00613B05" w:rsidRPr="00A26CB0" w:rsidRDefault="00613B05" w:rsidP="00613B05">
            <w:pPr>
              <w:spacing w:after="0" w:line="276" w:lineRule="auto"/>
            </w:pPr>
            <w:r w:rsidRPr="00A26CB0">
              <w:t>31</w:t>
            </w:r>
          </w:p>
        </w:tc>
        <w:tc>
          <w:tcPr>
            <w:tcW w:w="1680" w:type="dxa"/>
            <w:shd w:val="clear" w:color="auto" w:fill="auto"/>
          </w:tcPr>
          <w:p w14:paraId="2BBB5DA1" w14:textId="77777777" w:rsidR="00613B05" w:rsidRPr="00A26CB0" w:rsidRDefault="00613B05" w:rsidP="00613B05">
            <w:pPr>
              <w:spacing w:after="0" w:line="276" w:lineRule="auto"/>
            </w:pPr>
            <w:r w:rsidRPr="00A26CB0">
              <w:t>MHFA Delphi</w:t>
            </w:r>
          </w:p>
        </w:tc>
        <w:tc>
          <w:tcPr>
            <w:tcW w:w="11708" w:type="dxa"/>
            <w:shd w:val="clear" w:color="auto" w:fill="auto"/>
          </w:tcPr>
          <w:p w14:paraId="4E03A9DA" w14:textId="77777777" w:rsidR="00613B05" w:rsidRPr="00A26CB0" w:rsidRDefault="00613B05" w:rsidP="00613B05">
            <w:pPr>
              <w:spacing w:after="0" w:line="276" w:lineRule="auto"/>
            </w:pPr>
            <w:r w:rsidRPr="00A26CB0">
              <w:t>You should be patient and calm while the suicidal person is talking about their feelings.</w:t>
            </w:r>
          </w:p>
        </w:tc>
      </w:tr>
      <w:tr w:rsidR="00613B05" w:rsidRPr="00A26CB0" w14:paraId="37D70779" w14:textId="77777777" w:rsidTr="00A26CB0">
        <w:tc>
          <w:tcPr>
            <w:tcW w:w="0" w:type="auto"/>
            <w:shd w:val="clear" w:color="auto" w:fill="auto"/>
          </w:tcPr>
          <w:p w14:paraId="48254B00" w14:textId="77777777" w:rsidR="00613B05" w:rsidRPr="00A26CB0" w:rsidRDefault="00613B05" w:rsidP="00613B05">
            <w:pPr>
              <w:spacing w:after="0" w:line="276" w:lineRule="auto"/>
            </w:pPr>
            <w:r w:rsidRPr="00A26CB0">
              <w:t>32</w:t>
            </w:r>
          </w:p>
        </w:tc>
        <w:tc>
          <w:tcPr>
            <w:tcW w:w="1680" w:type="dxa"/>
            <w:shd w:val="clear" w:color="auto" w:fill="auto"/>
          </w:tcPr>
          <w:p w14:paraId="59BB2760" w14:textId="77777777" w:rsidR="00613B05" w:rsidRPr="00A26CB0" w:rsidRDefault="00613B05" w:rsidP="00613B05">
            <w:pPr>
              <w:spacing w:after="0" w:line="276" w:lineRule="auto"/>
            </w:pPr>
            <w:r w:rsidRPr="00A26CB0">
              <w:t>MHFA Delphi</w:t>
            </w:r>
          </w:p>
        </w:tc>
        <w:tc>
          <w:tcPr>
            <w:tcW w:w="11708" w:type="dxa"/>
            <w:shd w:val="clear" w:color="auto" w:fill="auto"/>
          </w:tcPr>
          <w:p w14:paraId="7BE268AF" w14:textId="77777777" w:rsidR="00613B05" w:rsidRPr="00A26CB0" w:rsidRDefault="00613B05" w:rsidP="00613B05">
            <w:pPr>
              <w:spacing w:after="0" w:line="276" w:lineRule="auto"/>
            </w:pPr>
            <w:r w:rsidRPr="00A26CB0">
              <w:t>You should give the suicidal person their undivided attention.</w:t>
            </w:r>
          </w:p>
        </w:tc>
      </w:tr>
      <w:tr w:rsidR="00613B05" w:rsidRPr="00A26CB0" w14:paraId="78001368" w14:textId="77777777" w:rsidTr="00A26CB0">
        <w:tc>
          <w:tcPr>
            <w:tcW w:w="0" w:type="auto"/>
            <w:shd w:val="clear" w:color="auto" w:fill="auto"/>
          </w:tcPr>
          <w:p w14:paraId="4F467736" w14:textId="77777777" w:rsidR="00613B05" w:rsidRPr="00A26CB0" w:rsidRDefault="00613B05" w:rsidP="00613B05">
            <w:pPr>
              <w:spacing w:after="0" w:line="276" w:lineRule="auto"/>
            </w:pPr>
            <w:r w:rsidRPr="00A26CB0">
              <w:t>33</w:t>
            </w:r>
          </w:p>
        </w:tc>
        <w:tc>
          <w:tcPr>
            <w:tcW w:w="1680" w:type="dxa"/>
            <w:shd w:val="clear" w:color="auto" w:fill="auto"/>
          </w:tcPr>
          <w:p w14:paraId="5D582CAE" w14:textId="77777777" w:rsidR="00613B05" w:rsidRPr="00A26CB0" w:rsidRDefault="00613B05" w:rsidP="00613B05">
            <w:pPr>
              <w:spacing w:after="0" w:line="276" w:lineRule="auto"/>
            </w:pPr>
            <w:r w:rsidRPr="00A26CB0">
              <w:t>MHFA Delphi</w:t>
            </w:r>
          </w:p>
        </w:tc>
        <w:tc>
          <w:tcPr>
            <w:tcW w:w="11708" w:type="dxa"/>
            <w:shd w:val="clear" w:color="auto" w:fill="auto"/>
          </w:tcPr>
          <w:p w14:paraId="1AB6F5CA" w14:textId="77777777" w:rsidR="00613B05" w:rsidRPr="00A26CB0" w:rsidRDefault="00613B05" w:rsidP="00613B05">
            <w:pPr>
              <w:spacing w:after="0" w:line="276" w:lineRule="auto"/>
            </w:pPr>
            <w:r w:rsidRPr="00A26CB0">
              <w:t xml:space="preserve">You should be conscious of their body language, ensuring it </w:t>
            </w:r>
            <w:proofErr w:type="gramStart"/>
            <w:r w:rsidRPr="00A26CB0">
              <w:t>doesn't</w:t>
            </w:r>
            <w:proofErr w:type="gramEnd"/>
            <w:r w:rsidRPr="00A26CB0">
              <w:t xml:space="preserve"> communicate a lack of interest or negative attitude.</w:t>
            </w:r>
          </w:p>
        </w:tc>
      </w:tr>
      <w:tr w:rsidR="00613B05" w:rsidRPr="00A26CB0" w14:paraId="21DC1A07" w14:textId="77777777" w:rsidTr="00A26CB0">
        <w:tc>
          <w:tcPr>
            <w:tcW w:w="0" w:type="auto"/>
            <w:shd w:val="clear" w:color="auto" w:fill="auto"/>
          </w:tcPr>
          <w:p w14:paraId="35F5727F" w14:textId="77777777" w:rsidR="00613B05" w:rsidRPr="00A26CB0" w:rsidRDefault="00613B05" w:rsidP="00613B05">
            <w:pPr>
              <w:spacing w:after="0" w:line="276" w:lineRule="auto"/>
            </w:pPr>
            <w:r w:rsidRPr="00A26CB0">
              <w:t>34</w:t>
            </w:r>
          </w:p>
        </w:tc>
        <w:tc>
          <w:tcPr>
            <w:tcW w:w="1680" w:type="dxa"/>
            <w:shd w:val="clear" w:color="auto" w:fill="auto"/>
          </w:tcPr>
          <w:p w14:paraId="24363367" w14:textId="77777777" w:rsidR="00613B05" w:rsidRPr="00A26CB0" w:rsidRDefault="00613B05" w:rsidP="00613B05">
            <w:pPr>
              <w:spacing w:after="0" w:line="276" w:lineRule="auto"/>
            </w:pPr>
            <w:r w:rsidRPr="00A26CB0">
              <w:t>MHFA Delphi</w:t>
            </w:r>
          </w:p>
        </w:tc>
        <w:tc>
          <w:tcPr>
            <w:tcW w:w="11708" w:type="dxa"/>
            <w:shd w:val="clear" w:color="auto" w:fill="auto"/>
          </w:tcPr>
          <w:p w14:paraId="4E5EB1E9" w14:textId="77777777" w:rsidR="00613B05" w:rsidRPr="00A26CB0" w:rsidRDefault="00613B05" w:rsidP="00613B05">
            <w:pPr>
              <w:spacing w:after="0" w:line="276" w:lineRule="auto"/>
            </w:pPr>
            <w:r w:rsidRPr="00A26CB0">
              <w:t>You should tell the suicidal person you care and want to help.</w:t>
            </w:r>
          </w:p>
        </w:tc>
      </w:tr>
      <w:tr w:rsidR="00613B05" w:rsidRPr="00A26CB0" w14:paraId="51276126" w14:textId="77777777" w:rsidTr="00A26CB0">
        <w:tc>
          <w:tcPr>
            <w:tcW w:w="0" w:type="auto"/>
            <w:shd w:val="clear" w:color="auto" w:fill="auto"/>
          </w:tcPr>
          <w:p w14:paraId="13DF44FB" w14:textId="77777777" w:rsidR="00613B05" w:rsidRPr="00A26CB0" w:rsidRDefault="00613B05" w:rsidP="00613B05">
            <w:pPr>
              <w:spacing w:after="0" w:line="276" w:lineRule="auto"/>
            </w:pPr>
            <w:r w:rsidRPr="00A26CB0">
              <w:t>35</w:t>
            </w:r>
          </w:p>
        </w:tc>
        <w:tc>
          <w:tcPr>
            <w:tcW w:w="1680" w:type="dxa"/>
            <w:shd w:val="clear" w:color="auto" w:fill="auto"/>
          </w:tcPr>
          <w:p w14:paraId="7765FAC4" w14:textId="77777777" w:rsidR="00613B05" w:rsidRPr="00A26CB0" w:rsidRDefault="00613B05" w:rsidP="00613B05">
            <w:pPr>
              <w:spacing w:after="0" w:line="276" w:lineRule="auto"/>
            </w:pPr>
            <w:r w:rsidRPr="00A26CB0">
              <w:t>MHFA Delphi</w:t>
            </w:r>
          </w:p>
        </w:tc>
        <w:tc>
          <w:tcPr>
            <w:tcW w:w="11708" w:type="dxa"/>
            <w:shd w:val="clear" w:color="auto" w:fill="auto"/>
          </w:tcPr>
          <w:p w14:paraId="1E522A24" w14:textId="77777777" w:rsidR="00613B05" w:rsidRPr="00A26CB0" w:rsidRDefault="00613B05" w:rsidP="00613B05">
            <w:pPr>
              <w:spacing w:after="0" w:line="276" w:lineRule="auto"/>
            </w:pPr>
            <w:r w:rsidRPr="00A26CB0">
              <w:t>You should express empathy for the suicidal person.</w:t>
            </w:r>
          </w:p>
        </w:tc>
      </w:tr>
      <w:tr w:rsidR="00613B05" w:rsidRPr="00A26CB0" w14:paraId="66F146F8" w14:textId="77777777" w:rsidTr="00A26CB0">
        <w:tc>
          <w:tcPr>
            <w:tcW w:w="0" w:type="auto"/>
            <w:tcBorders>
              <w:bottom w:val="single" w:sz="4" w:space="0" w:color="auto"/>
            </w:tcBorders>
            <w:shd w:val="clear" w:color="auto" w:fill="auto"/>
          </w:tcPr>
          <w:p w14:paraId="6EC6BFE0" w14:textId="77777777" w:rsidR="00613B05" w:rsidRPr="00A26CB0" w:rsidRDefault="00613B05" w:rsidP="00613B05">
            <w:pPr>
              <w:spacing w:after="0" w:line="276" w:lineRule="auto"/>
            </w:pPr>
            <w:r w:rsidRPr="00A26CB0">
              <w:t>36</w:t>
            </w:r>
          </w:p>
        </w:tc>
        <w:tc>
          <w:tcPr>
            <w:tcW w:w="1680" w:type="dxa"/>
            <w:tcBorders>
              <w:bottom w:val="single" w:sz="4" w:space="0" w:color="auto"/>
            </w:tcBorders>
            <w:shd w:val="clear" w:color="auto" w:fill="auto"/>
          </w:tcPr>
          <w:p w14:paraId="59BBE2BE" w14:textId="77777777" w:rsidR="00613B05" w:rsidRPr="00A26CB0" w:rsidRDefault="00613B05" w:rsidP="00613B05">
            <w:pPr>
              <w:spacing w:after="0" w:line="276" w:lineRule="auto"/>
            </w:pPr>
            <w:r w:rsidRPr="00A26CB0">
              <w:t>MHFA Delphi</w:t>
            </w:r>
          </w:p>
        </w:tc>
        <w:tc>
          <w:tcPr>
            <w:tcW w:w="11708" w:type="dxa"/>
            <w:tcBorders>
              <w:bottom w:val="single" w:sz="4" w:space="0" w:color="auto"/>
            </w:tcBorders>
            <w:shd w:val="clear" w:color="auto" w:fill="auto"/>
          </w:tcPr>
          <w:p w14:paraId="17F6824B" w14:textId="77777777" w:rsidR="00613B05" w:rsidRPr="00A26CB0" w:rsidRDefault="00613B05" w:rsidP="00613B05">
            <w:pPr>
              <w:spacing w:after="0" w:line="276" w:lineRule="auto"/>
            </w:pPr>
            <w:r w:rsidRPr="00A26CB0">
              <w:t>You should ask what the suicidal person is thinking and feeling.</w:t>
            </w:r>
          </w:p>
        </w:tc>
      </w:tr>
      <w:tr w:rsidR="00613B05" w:rsidRPr="00A26CB0" w14:paraId="18729DE9" w14:textId="77777777" w:rsidTr="003B28C7">
        <w:tc>
          <w:tcPr>
            <w:tcW w:w="0" w:type="auto"/>
            <w:gridSpan w:val="3"/>
            <w:shd w:val="clear" w:color="auto" w:fill="auto"/>
          </w:tcPr>
          <w:p w14:paraId="513C7C1F" w14:textId="77777777" w:rsidR="00613B05" w:rsidRPr="00A26CB0" w:rsidRDefault="00613B05" w:rsidP="00613B05">
            <w:pPr>
              <w:spacing w:after="0" w:line="276" w:lineRule="auto"/>
              <w:rPr>
                <w:b/>
              </w:rPr>
            </w:pPr>
            <w:r w:rsidRPr="00A26CB0">
              <w:rPr>
                <w:b/>
              </w:rPr>
              <w:t>Section 6. Actively listening and offering assurance</w:t>
            </w:r>
          </w:p>
        </w:tc>
      </w:tr>
      <w:tr w:rsidR="00613B05" w:rsidRPr="00A26CB0" w14:paraId="0BC28CEC" w14:textId="77777777" w:rsidTr="00A26CB0">
        <w:tc>
          <w:tcPr>
            <w:tcW w:w="0" w:type="auto"/>
            <w:shd w:val="clear" w:color="auto" w:fill="auto"/>
          </w:tcPr>
          <w:p w14:paraId="0020B5A9" w14:textId="77777777" w:rsidR="00613B05" w:rsidRPr="00A26CB0" w:rsidRDefault="00613B05" w:rsidP="00613B05">
            <w:pPr>
              <w:spacing w:after="0" w:line="276" w:lineRule="auto"/>
            </w:pPr>
            <w:r w:rsidRPr="00A26CB0">
              <w:t>37</w:t>
            </w:r>
          </w:p>
        </w:tc>
        <w:tc>
          <w:tcPr>
            <w:tcW w:w="1680" w:type="dxa"/>
            <w:shd w:val="clear" w:color="auto" w:fill="auto"/>
          </w:tcPr>
          <w:p w14:paraId="01E5C8D9" w14:textId="77777777" w:rsidR="00613B05" w:rsidRPr="00A26CB0" w:rsidRDefault="00613B05" w:rsidP="00613B05">
            <w:pPr>
              <w:spacing w:after="0" w:line="276" w:lineRule="auto"/>
            </w:pPr>
            <w:r w:rsidRPr="00A26CB0">
              <w:t>MHFA Delphi</w:t>
            </w:r>
          </w:p>
        </w:tc>
        <w:tc>
          <w:tcPr>
            <w:tcW w:w="11708" w:type="dxa"/>
            <w:shd w:val="clear" w:color="auto" w:fill="auto"/>
          </w:tcPr>
          <w:p w14:paraId="6756E600" w14:textId="77777777" w:rsidR="00613B05" w:rsidRPr="00A26CB0" w:rsidRDefault="00613B05" w:rsidP="00613B05">
            <w:pPr>
              <w:spacing w:after="0" w:line="276" w:lineRule="auto"/>
            </w:pPr>
            <w:r w:rsidRPr="00A26CB0">
              <w:t>You should ask the suicidal person how they would like to be supported and if there is anything they can do to help.</w:t>
            </w:r>
          </w:p>
        </w:tc>
      </w:tr>
      <w:tr w:rsidR="00613B05" w:rsidRPr="00A26CB0" w14:paraId="0A9E1EA3" w14:textId="77777777" w:rsidTr="00A26CB0">
        <w:trPr>
          <w:trHeight w:val="253"/>
        </w:trPr>
        <w:tc>
          <w:tcPr>
            <w:tcW w:w="0" w:type="auto"/>
            <w:shd w:val="clear" w:color="auto" w:fill="auto"/>
          </w:tcPr>
          <w:p w14:paraId="41A4E1BF" w14:textId="77777777" w:rsidR="00613B05" w:rsidRPr="00A26CB0" w:rsidRDefault="00613B05" w:rsidP="00613B05">
            <w:pPr>
              <w:spacing w:after="0" w:line="276" w:lineRule="auto"/>
            </w:pPr>
            <w:r w:rsidRPr="00A26CB0">
              <w:t>38</w:t>
            </w:r>
          </w:p>
        </w:tc>
        <w:tc>
          <w:tcPr>
            <w:tcW w:w="1680" w:type="dxa"/>
            <w:shd w:val="clear" w:color="auto" w:fill="auto"/>
          </w:tcPr>
          <w:p w14:paraId="6D753613" w14:textId="77777777" w:rsidR="00613B05" w:rsidRPr="00A26CB0" w:rsidRDefault="00613B05" w:rsidP="00613B05">
            <w:pPr>
              <w:spacing w:after="0" w:line="276" w:lineRule="auto"/>
            </w:pPr>
            <w:r w:rsidRPr="00A26CB0">
              <w:t>MHFA Delphi</w:t>
            </w:r>
          </w:p>
        </w:tc>
        <w:tc>
          <w:tcPr>
            <w:tcW w:w="11708" w:type="dxa"/>
            <w:shd w:val="clear" w:color="auto" w:fill="auto"/>
          </w:tcPr>
          <w:p w14:paraId="44A86100" w14:textId="77777777" w:rsidR="00613B05" w:rsidRPr="00A26CB0" w:rsidRDefault="00613B05" w:rsidP="00613B05">
            <w:pPr>
              <w:spacing w:after="0" w:line="276" w:lineRule="auto"/>
            </w:pPr>
            <w:r w:rsidRPr="00A26CB0">
              <w:t xml:space="preserve">You should let the suicidal person know that </w:t>
            </w:r>
            <w:proofErr w:type="gramStart"/>
            <w:r w:rsidRPr="00A26CB0">
              <w:t>it's</w:t>
            </w:r>
            <w:proofErr w:type="gramEnd"/>
            <w:r w:rsidRPr="00A26CB0">
              <w:t xml:space="preserve"> okay to talk about things that might be painful.</w:t>
            </w:r>
          </w:p>
        </w:tc>
      </w:tr>
      <w:tr w:rsidR="00613B05" w:rsidRPr="00A26CB0" w14:paraId="064FD38D" w14:textId="77777777" w:rsidTr="00A26CB0">
        <w:tc>
          <w:tcPr>
            <w:tcW w:w="0" w:type="auto"/>
            <w:shd w:val="clear" w:color="auto" w:fill="auto"/>
          </w:tcPr>
          <w:p w14:paraId="6F09FA53" w14:textId="77777777" w:rsidR="00613B05" w:rsidRPr="00A26CB0" w:rsidRDefault="00613B05" w:rsidP="00613B05">
            <w:pPr>
              <w:spacing w:after="0" w:line="276" w:lineRule="auto"/>
            </w:pPr>
            <w:r w:rsidRPr="00A26CB0">
              <w:lastRenderedPageBreak/>
              <w:t>39</w:t>
            </w:r>
          </w:p>
        </w:tc>
        <w:tc>
          <w:tcPr>
            <w:tcW w:w="1680" w:type="dxa"/>
            <w:shd w:val="clear" w:color="auto" w:fill="auto"/>
          </w:tcPr>
          <w:p w14:paraId="6CD53B4F" w14:textId="77777777" w:rsidR="00613B05" w:rsidRPr="00A26CB0" w:rsidRDefault="00613B05" w:rsidP="00613B05">
            <w:pPr>
              <w:spacing w:after="0" w:line="276" w:lineRule="auto"/>
            </w:pPr>
            <w:r w:rsidRPr="00A26CB0">
              <w:t>MHFA Delphi</w:t>
            </w:r>
          </w:p>
        </w:tc>
        <w:tc>
          <w:tcPr>
            <w:tcW w:w="11708" w:type="dxa"/>
            <w:shd w:val="clear" w:color="auto" w:fill="auto"/>
          </w:tcPr>
          <w:p w14:paraId="4B513AF6" w14:textId="77777777" w:rsidR="00613B05" w:rsidRPr="00A26CB0" w:rsidRDefault="00613B05" w:rsidP="00613B05">
            <w:pPr>
              <w:spacing w:after="0" w:line="276" w:lineRule="auto"/>
            </w:pPr>
            <w:r w:rsidRPr="00A26CB0">
              <w:t>You should focus on the things that will keep the suicidal person safe for now rather than the things that put the person at risk.</w:t>
            </w:r>
          </w:p>
        </w:tc>
      </w:tr>
      <w:tr w:rsidR="00613B05" w:rsidRPr="00A26CB0" w14:paraId="2D3FFEE4" w14:textId="77777777" w:rsidTr="00A26CB0">
        <w:tc>
          <w:tcPr>
            <w:tcW w:w="0" w:type="auto"/>
            <w:shd w:val="clear" w:color="auto" w:fill="auto"/>
          </w:tcPr>
          <w:p w14:paraId="3F737614" w14:textId="77777777" w:rsidR="00613B05" w:rsidRPr="00A26CB0" w:rsidRDefault="00613B05" w:rsidP="00613B05">
            <w:pPr>
              <w:spacing w:after="0" w:line="276" w:lineRule="auto"/>
            </w:pPr>
            <w:r w:rsidRPr="00A26CB0">
              <w:t>40</w:t>
            </w:r>
          </w:p>
        </w:tc>
        <w:tc>
          <w:tcPr>
            <w:tcW w:w="1680" w:type="dxa"/>
            <w:shd w:val="clear" w:color="auto" w:fill="auto"/>
          </w:tcPr>
          <w:p w14:paraId="4B85BD66" w14:textId="77777777" w:rsidR="00613B05" w:rsidRPr="00A26CB0" w:rsidRDefault="00613B05" w:rsidP="00613B05">
            <w:pPr>
              <w:spacing w:after="0" w:line="276" w:lineRule="auto"/>
            </w:pPr>
            <w:r w:rsidRPr="00A26CB0">
              <w:t>MHFA Delphi</w:t>
            </w:r>
          </w:p>
        </w:tc>
        <w:tc>
          <w:tcPr>
            <w:tcW w:w="11708" w:type="dxa"/>
            <w:shd w:val="clear" w:color="auto" w:fill="auto"/>
          </w:tcPr>
          <w:p w14:paraId="64BFCD9D" w14:textId="77777777" w:rsidR="00613B05" w:rsidRPr="00A26CB0" w:rsidRDefault="00613B05" w:rsidP="00613B05">
            <w:pPr>
              <w:spacing w:after="0" w:line="276" w:lineRule="auto"/>
            </w:pPr>
            <w:r w:rsidRPr="00A26CB0">
              <w:t>You should reassure the suicidal person that they are there for them and want to help.</w:t>
            </w:r>
          </w:p>
        </w:tc>
      </w:tr>
      <w:tr w:rsidR="00613B05" w:rsidRPr="00A26CB0" w14:paraId="387DE6DC" w14:textId="77777777" w:rsidTr="00A26CB0">
        <w:tc>
          <w:tcPr>
            <w:tcW w:w="0" w:type="auto"/>
            <w:shd w:val="clear" w:color="auto" w:fill="auto"/>
          </w:tcPr>
          <w:p w14:paraId="0B22382A" w14:textId="77777777" w:rsidR="00613B05" w:rsidRPr="00A26CB0" w:rsidRDefault="00613B05" w:rsidP="00613B05">
            <w:pPr>
              <w:spacing w:after="0" w:line="276" w:lineRule="auto"/>
            </w:pPr>
            <w:r w:rsidRPr="00A26CB0">
              <w:t>41</w:t>
            </w:r>
          </w:p>
        </w:tc>
        <w:tc>
          <w:tcPr>
            <w:tcW w:w="1680" w:type="dxa"/>
            <w:shd w:val="clear" w:color="auto" w:fill="auto"/>
          </w:tcPr>
          <w:p w14:paraId="3AD153BD" w14:textId="77777777" w:rsidR="00613B05" w:rsidRPr="00A26CB0" w:rsidRDefault="00613B05" w:rsidP="00613B05">
            <w:pPr>
              <w:spacing w:after="0" w:line="276" w:lineRule="auto"/>
            </w:pPr>
            <w:r w:rsidRPr="00A26CB0">
              <w:t>MHFA Delphi</w:t>
            </w:r>
          </w:p>
        </w:tc>
        <w:tc>
          <w:tcPr>
            <w:tcW w:w="11708" w:type="dxa"/>
            <w:shd w:val="clear" w:color="auto" w:fill="auto"/>
          </w:tcPr>
          <w:p w14:paraId="0B864125" w14:textId="77777777" w:rsidR="00613B05" w:rsidRPr="00A26CB0" w:rsidRDefault="00613B05" w:rsidP="00613B05">
            <w:pPr>
              <w:spacing w:after="0" w:line="276" w:lineRule="auto"/>
            </w:pPr>
            <w:r w:rsidRPr="00A26CB0">
              <w:t>You should reassure the suicidal person that there are solutions to problems or ways other than suicide for coping.</w:t>
            </w:r>
          </w:p>
        </w:tc>
      </w:tr>
      <w:tr w:rsidR="00613B05" w:rsidRPr="00A26CB0" w14:paraId="252B3A6E" w14:textId="77777777" w:rsidTr="00A26CB0">
        <w:tc>
          <w:tcPr>
            <w:tcW w:w="0" w:type="auto"/>
            <w:tcBorders>
              <w:bottom w:val="single" w:sz="4" w:space="0" w:color="auto"/>
            </w:tcBorders>
            <w:shd w:val="clear" w:color="auto" w:fill="auto"/>
          </w:tcPr>
          <w:p w14:paraId="510E4529" w14:textId="77777777" w:rsidR="00613B05" w:rsidRPr="00A26CB0" w:rsidRDefault="00613B05" w:rsidP="00613B05">
            <w:pPr>
              <w:spacing w:after="0" w:line="276" w:lineRule="auto"/>
            </w:pPr>
            <w:r w:rsidRPr="00A26CB0">
              <w:t>42</w:t>
            </w:r>
          </w:p>
        </w:tc>
        <w:tc>
          <w:tcPr>
            <w:tcW w:w="1680" w:type="dxa"/>
            <w:tcBorders>
              <w:bottom w:val="single" w:sz="4" w:space="0" w:color="auto"/>
            </w:tcBorders>
            <w:shd w:val="clear" w:color="auto" w:fill="auto"/>
          </w:tcPr>
          <w:p w14:paraId="2B801B6D" w14:textId="77777777" w:rsidR="00613B05" w:rsidRPr="00A26CB0" w:rsidRDefault="00613B05" w:rsidP="00613B05">
            <w:pPr>
              <w:spacing w:after="0" w:line="276" w:lineRule="auto"/>
            </w:pPr>
            <w:r w:rsidRPr="00A26CB0">
              <w:t>MHFA Delphi</w:t>
            </w:r>
          </w:p>
        </w:tc>
        <w:tc>
          <w:tcPr>
            <w:tcW w:w="11708" w:type="dxa"/>
            <w:tcBorders>
              <w:bottom w:val="single" w:sz="4" w:space="0" w:color="auto"/>
            </w:tcBorders>
            <w:shd w:val="clear" w:color="auto" w:fill="auto"/>
          </w:tcPr>
          <w:p w14:paraId="6CA8DCCB" w14:textId="77777777" w:rsidR="00613B05" w:rsidRPr="00A26CB0" w:rsidRDefault="00613B05" w:rsidP="00613B05">
            <w:pPr>
              <w:spacing w:after="0" w:line="276" w:lineRule="auto"/>
            </w:pPr>
            <w:r w:rsidRPr="00A26CB0">
              <w:t>You should ask open questions to find out more about the suicidal thoughts and feelings and the problems behind these.</w:t>
            </w:r>
          </w:p>
        </w:tc>
      </w:tr>
      <w:tr w:rsidR="00613B05" w:rsidRPr="00A26CB0" w14:paraId="29BBE89E" w14:textId="77777777" w:rsidTr="003B28C7">
        <w:tc>
          <w:tcPr>
            <w:tcW w:w="0" w:type="auto"/>
            <w:gridSpan w:val="3"/>
            <w:tcBorders>
              <w:top w:val="single" w:sz="4" w:space="0" w:color="auto"/>
            </w:tcBorders>
            <w:shd w:val="clear" w:color="auto" w:fill="auto"/>
          </w:tcPr>
          <w:p w14:paraId="066D49FB" w14:textId="77777777" w:rsidR="00613B05" w:rsidRPr="00A26CB0" w:rsidRDefault="00613B05" w:rsidP="00613B05">
            <w:pPr>
              <w:spacing w:after="0" w:line="276" w:lineRule="auto"/>
              <w:rPr>
                <w:b/>
              </w:rPr>
            </w:pPr>
            <w:r w:rsidRPr="00A26CB0">
              <w:rPr>
                <w:b/>
              </w:rPr>
              <w:t>Section 7. What to avoid when talking to a suicidal person</w:t>
            </w:r>
          </w:p>
        </w:tc>
      </w:tr>
      <w:tr w:rsidR="00613B05" w:rsidRPr="00A26CB0" w14:paraId="3439951A" w14:textId="77777777" w:rsidTr="00A26CB0">
        <w:tc>
          <w:tcPr>
            <w:tcW w:w="0" w:type="auto"/>
            <w:shd w:val="clear" w:color="auto" w:fill="auto"/>
          </w:tcPr>
          <w:p w14:paraId="28D7C559" w14:textId="77777777" w:rsidR="00613B05" w:rsidRPr="00A26CB0" w:rsidRDefault="00613B05" w:rsidP="00613B05">
            <w:pPr>
              <w:spacing w:after="0" w:line="276" w:lineRule="auto"/>
            </w:pPr>
            <w:r w:rsidRPr="00A26CB0">
              <w:t>43</w:t>
            </w:r>
          </w:p>
        </w:tc>
        <w:tc>
          <w:tcPr>
            <w:tcW w:w="1680" w:type="dxa"/>
            <w:shd w:val="clear" w:color="auto" w:fill="auto"/>
          </w:tcPr>
          <w:p w14:paraId="78BAB9E6" w14:textId="77777777" w:rsidR="00613B05" w:rsidRPr="00A26CB0" w:rsidRDefault="00613B05" w:rsidP="00613B05">
            <w:pPr>
              <w:spacing w:after="0" w:line="276" w:lineRule="auto"/>
            </w:pPr>
            <w:r w:rsidRPr="00A26CB0">
              <w:t>MHFA Delphi</w:t>
            </w:r>
          </w:p>
        </w:tc>
        <w:tc>
          <w:tcPr>
            <w:tcW w:w="11708" w:type="dxa"/>
            <w:shd w:val="clear" w:color="auto" w:fill="auto"/>
          </w:tcPr>
          <w:p w14:paraId="2E7AB334" w14:textId="77777777" w:rsidR="00613B05" w:rsidRPr="00A26CB0" w:rsidRDefault="00613B05" w:rsidP="00613B05">
            <w:pPr>
              <w:spacing w:after="0" w:line="276" w:lineRule="auto"/>
            </w:pPr>
            <w:r w:rsidRPr="00A26CB0">
              <w:t>You should not let the fear of saying the wrong words or of not saying the perfect words keep them from encouraging the suicidal person to talk.</w:t>
            </w:r>
          </w:p>
        </w:tc>
      </w:tr>
      <w:tr w:rsidR="00613B05" w:rsidRPr="00A26CB0" w14:paraId="02A3ADEF" w14:textId="77777777" w:rsidTr="00A26CB0">
        <w:tc>
          <w:tcPr>
            <w:tcW w:w="0" w:type="auto"/>
            <w:shd w:val="clear" w:color="auto" w:fill="auto"/>
          </w:tcPr>
          <w:p w14:paraId="2019DDAA" w14:textId="77777777" w:rsidR="00613B05" w:rsidRPr="00A26CB0" w:rsidRDefault="00613B05" w:rsidP="00613B05">
            <w:pPr>
              <w:spacing w:after="0" w:line="276" w:lineRule="auto"/>
            </w:pPr>
            <w:r w:rsidRPr="00A26CB0">
              <w:t>44</w:t>
            </w:r>
          </w:p>
        </w:tc>
        <w:tc>
          <w:tcPr>
            <w:tcW w:w="1680" w:type="dxa"/>
            <w:shd w:val="clear" w:color="auto" w:fill="auto"/>
          </w:tcPr>
          <w:p w14:paraId="1B5986B8" w14:textId="77777777" w:rsidR="00613B05" w:rsidRPr="00A26CB0" w:rsidRDefault="00613B05" w:rsidP="00613B05">
            <w:pPr>
              <w:spacing w:after="0" w:line="276" w:lineRule="auto"/>
            </w:pPr>
            <w:r w:rsidRPr="00A26CB0">
              <w:t>MHFA Delphi</w:t>
            </w:r>
          </w:p>
        </w:tc>
        <w:tc>
          <w:tcPr>
            <w:tcW w:w="11708" w:type="dxa"/>
            <w:shd w:val="clear" w:color="auto" w:fill="auto"/>
          </w:tcPr>
          <w:p w14:paraId="54921104" w14:textId="77777777" w:rsidR="00613B05" w:rsidRPr="00A26CB0" w:rsidRDefault="00613B05" w:rsidP="00613B05">
            <w:pPr>
              <w:spacing w:after="0" w:line="276" w:lineRule="auto"/>
            </w:pPr>
            <w:r w:rsidRPr="00A26CB0">
              <w:t>You should not minimise the suicidal person's problems.</w:t>
            </w:r>
          </w:p>
        </w:tc>
      </w:tr>
      <w:tr w:rsidR="00613B05" w:rsidRPr="00A26CB0" w14:paraId="0E13EE63" w14:textId="77777777" w:rsidTr="00A26CB0">
        <w:tc>
          <w:tcPr>
            <w:tcW w:w="0" w:type="auto"/>
            <w:shd w:val="clear" w:color="auto" w:fill="auto"/>
          </w:tcPr>
          <w:p w14:paraId="5C545761" w14:textId="77777777" w:rsidR="00613B05" w:rsidRPr="00A26CB0" w:rsidRDefault="00613B05" w:rsidP="00613B05">
            <w:pPr>
              <w:spacing w:after="0" w:line="276" w:lineRule="auto"/>
            </w:pPr>
            <w:r w:rsidRPr="00A26CB0">
              <w:t>45</w:t>
            </w:r>
          </w:p>
        </w:tc>
        <w:tc>
          <w:tcPr>
            <w:tcW w:w="1680" w:type="dxa"/>
            <w:shd w:val="clear" w:color="auto" w:fill="auto"/>
          </w:tcPr>
          <w:p w14:paraId="2AA90EDD" w14:textId="77777777" w:rsidR="00613B05" w:rsidRPr="00A26CB0" w:rsidRDefault="00613B05" w:rsidP="00613B05">
            <w:pPr>
              <w:spacing w:after="0" w:line="276" w:lineRule="auto"/>
            </w:pPr>
            <w:r w:rsidRPr="00A26CB0">
              <w:t>MHFA Delphi</w:t>
            </w:r>
          </w:p>
        </w:tc>
        <w:tc>
          <w:tcPr>
            <w:tcW w:w="11708" w:type="dxa"/>
            <w:shd w:val="clear" w:color="auto" w:fill="auto"/>
          </w:tcPr>
          <w:p w14:paraId="32AC10F9" w14:textId="77777777" w:rsidR="00613B05" w:rsidRPr="00A26CB0" w:rsidRDefault="00613B05" w:rsidP="00613B05">
            <w:pPr>
              <w:spacing w:after="0" w:line="276" w:lineRule="auto"/>
            </w:pPr>
            <w:r w:rsidRPr="00A26CB0">
              <w:t>You should not give glib 'reassurance' such as 'don't worry', 'cheer up', 'you have everything going for you' or 'everything will be alright'.</w:t>
            </w:r>
          </w:p>
        </w:tc>
      </w:tr>
      <w:tr w:rsidR="00613B05" w:rsidRPr="00A26CB0" w14:paraId="19F27714" w14:textId="77777777" w:rsidTr="00A26CB0">
        <w:tc>
          <w:tcPr>
            <w:tcW w:w="0" w:type="auto"/>
            <w:shd w:val="clear" w:color="auto" w:fill="auto"/>
          </w:tcPr>
          <w:p w14:paraId="2DACFBD8" w14:textId="77777777" w:rsidR="00613B05" w:rsidRPr="00A26CB0" w:rsidRDefault="00613B05" w:rsidP="00613B05">
            <w:pPr>
              <w:spacing w:after="0" w:line="276" w:lineRule="auto"/>
            </w:pPr>
            <w:r w:rsidRPr="00A26CB0">
              <w:t>46</w:t>
            </w:r>
          </w:p>
        </w:tc>
        <w:tc>
          <w:tcPr>
            <w:tcW w:w="1680" w:type="dxa"/>
            <w:shd w:val="clear" w:color="auto" w:fill="auto"/>
          </w:tcPr>
          <w:p w14:paraId="604669EE" w14:textId="77777777" w:rsidR="00613B05" w:rsidRPr="00A26CB0" w:rsidRDefault="00613B05" w:rsidP="00613B05">
            <w:pPr>
              <w:spacing w:after="0" w:line="276" w:lineRule="auto"/>
            </w:pPr>
            <w:r w:rsidRPr="00A26CB0">
              <w:t>MHFA Delphi</w:t>
            </w:r>
          </w:p>
        </w:tc>
        <w:tc>
          <w:tcPr>
            <w:tcW w:w="11708" w:type="dxa"/>
            <w:shd w:val="clear" w:color="auto" w:fill="auto"/>
          </w:tcPr>
          <w:p w14:paraId="085AAED9" w14:textId="77777777" w:rsidR="00613B05" w:rsidRPr="00A26CB0" w:rsidRDefault="00613B05" w:rsidP="00613B05">
            <w:pPr>
              <w:spacing w:after="0" w:line="276" w:lineRule="auto"/>
            </w:pPr>
            <w:r w:rsidRPr="00A26CB0">
              <w:t>You should not argue or debate with the person about their thoughts of suicide.</w:t>
            </w:r>
          </w:p>
        </w:tc>
      </w:tr>
      <w:tr w:rsidR="00613B05" w:rsidRPr="00A26CB0" w14:paraId="3A849471" w14:textId="77777777" w:rsidTr="00A26CB0">
        <w:tc>
          <w:tcPr>
            <w:tcW w:w="0" w:type="auto"/>
            <w:shd w:val="clear" w:color="auto" w:fill="auto"/>
          </w:tcPr>
          <w:p w14:paraId="05CEEF3E" w14:textId="77777777" w:rsidR="00613B05" w:rsidRPr="00A26CB0" w:rsidRDefault="00613B05" w:rsidP="00613B05">
            <w:pPr>
              <w:spacing w:after="0" w:line="276" w:lineRule="auto"/>
            </w:pPr>
            <w:r w:rsidRPr="00A26CB0">
              <w:t>47</w:t>
            </w:r>
          </w:p>
        </w:tc>
        <w:tc>
          <w:tcPr>
            <w:tcW w:w="1680" w:type="dxa"/>
            <w:shd w:val="clear" w:color="auto" w:fill="auto"/>
          </w:tcPr>
          <w:p w14:paraId="6EBCE11B" w14:textId="77777777" w:rsidR="00613B05" w:rsidRPr="00A26CB0" w:rsidRDefault="00613B05" w:rsidP="00613B05">
            <w:pPr>
              <w:spacing w:after="0" w:line="276" w:lineRule="auto"/>
            </w:pPr>
            <w:r w:rsidRPr="00A26CB0">
              <w:t>MHFA Delphi</w:t>
            </w:r>
          </w:p>
        </w:tc>
        <w:tc>
          <w:tcPr>
            <w:tcW w:w="11708" w:type="dxa"/>
            <w:shd w:val="clear" w:color="auto" w:fill="auto"/>
          </w:tcPr>
          <w:p w14:paraId="5F14C2DD" w14:textId="77777777" w:rsidR="00613B05" w:rsidRPr="00A26CB0" w:rsidRDefault="00613B05" w:rsidP="00613B05">
            <w:pPr>
              <w:spacing w:after="0" w:line="276" w:lineRule="auto"/>
            </w:pPr>
            <w:r w:rsidRPr="00A26CB0">
              <w:t>You should not take any hurtful actions or words of the suicidal person personally.</w:t>
            </w:r>
          </w:p>
        </w:tc>
      </w:tr>
      <w:tr w:rsidR="00613B05" w:rsidRPr="00A26CB0" w14:paraId="6021A9D2" w14:textId="77777777" w:rsidTr="00A26CB0">
        <w:trPr>
          <w:trHeight w:val="429"/>
        </w:trPr>
        <w:tc>
          <w:tcPr>
            <w:tcW w:w="0" w:type="auto"/>
            <w:tcBorders>
              <w:bottom w:val="single" w:sz="4" w:space="0" w:color="auto"/>
            </w:tcBorders>
            <w:shd w:val="clear" w:color="auto" w:fill="auto"/>
          </w:tcPr>
          <w:p w14:paraId="0B3F8C12" w14:textId="77777777" w:rsidR="00613B05" w:rsidRPr="00A26CB0" w:rsidRDefault="00613B05" w:rsidP="00613B05">
            <w:pPr>
              <w:spacing w:after="0" w:line="276" w:lineRule="auto"/>
            </w:pPr>
            <w:r w:rsidRPr="00A26CB0">
              <w:t>48</w:t>
            </w:r>
          </w:p>
        </w:tc>
        <w:tc>
          <w:tcPr>
            <w:tcW w:w="1680" w:type="dxa"/>
            <w:tcBorders>
              <w:bottom w:val="single" w:sz="4" w:space="0" w:color="auto"/>
            </w:tcBorders>
            <w:shd w:val="clear" w:color="auto" w:fill="auto"/>
          </w:tcPr>
          <w:p w14:paraId="1FED39ED" w14:textId="77777777" w:rsidR="00613B05" w:rsidRPr="00A26CB0" w:rsidRDefault="00613B05" w:rsidP="00613B05">
            <w:pPr>
              <w:spacing w:after="0" w:line="276" w:lineRule="auto"/>
            </w:pPr>
            <w:r w:rsidRPr="00A26CB0">
              <w:t>Literature</w:t>
            </w:r>
          </w:p>
        </w:tc>
        <w:tc>
          <w:tcPr>
            <w:tcW w:w="11708" w:type="dxa"/>
            <w:tcBorders>
              <w:bottom w:val="single" w:sz="4" w:space="0" w:color="auto"/>
            </w:tcBorders>
            <w:shd w:val="clear" w:color="auto" w:fill="auto"/>
          </w:tcPr>
          <w:p w14:paraId="6AD3F317" w14:textId="77777777" w:rsidR="00613B05" w:rsidRPr="00A26CB0" w:rsidRDefault="00613B05" w:rsidP="00613B05">
            <w:pPr>
              <w:spacing w:after="0" w:line="276" w:lineRule="auto"/>
            </w:pPr>
            <w:r w:rsidRPr="00A26CB0">
              <w:t>You should not encourage a person who is suicidal to use drugs or alcohol.</w:t>
            </w:r>
          </w:p>
        </w:tc>
      </w:tr>
      <w:tr w:rsidR="00613B05" w:rsidRPr="00A26CB0" w14:paraId="7D3ED3FB" w14:textId="77777777" w:rsidTr="003B28C7">
        <w:tc>
          <w:tcPr>
            <w:tcW w:w="0" w:type="auto"/>
            <w:gridSpan w:val="3"/>
            <w:shd w:val="clear" w:color="auto" w:fill="auto"/>
          </w:tcPr>
          <w:p w14:paraId="067CCFDC" w14:textId="77777777" w:rsidR="00613B05" w:rsidRPr="00A26CB0" w:rsidRDefault="00613B05" w:rsidP="00613B05">
            <w:pPr>
              <w:spacing w:after="0" w:line="276" w:lineRule="auto"/>
              <w:rPr>
                <w:b/>
              </w:rPr>
            </w:pPr>
            <w:r w:rsidRPr="00A26CB0">
              <w:rPr>
                <w:b/>
              </w:rPr>
              <w:t>Section 8. Making a safety plan and ensuring safety</w:t>
            </w:r>
          </w:p>
        </w:tc>
      </w:tr>
      <w:tr w:rsidR="00613B05" w:rsidRPr="00A26CB0" w14:paraId="10D74372" w14:textId="77777777" w:rsidTr="00A26CB0">
        <w:tc>
          <w:tcPr>
            <w:tcW w:w="0" w:type="auto"/>
            <w:shd w:val="clear" w:color="auto" w:fill="auto"/>
          </w:tcPr>
          <w:p w14:paraId="6E5732B3" w14:textId="77777777" w:rsidR="00613B05" w:rsidRPr="00A26CB0" w:rsidRDefault="00613B05" w:rsidP="00613B05">
            <w:pPr>
              <w:spacing w:after="0" w:line="276" w:lineRule="auto"/>
            </w:pPr>
            <w:r w:rsidRPr="00A26CB0">
              <w:t>49</w:t>
            </w:r>
          </w:p>
        </w:tc>
        <w:tc>
          <w:tcPr>
            <w:tcW w:w="1680" w:type="dxa"/>
            <w:shd w:val="clear" w:color="auto" w:fill="auto"/>
          </w:tcPr>
          <w:p w14:paraId="2240FA3C" w14:textId="77777777" w:rsidR="00613B05" w:rsidRPr="00A26CB0" w:rsidRDefault="00613B05" w:rsidP="00613B05">
            <w:pPr>
              <w:spacing w:after="0" w:line="276" w:lineRule="auto"/>
            </w:pPr>
            <w:r w:rsidRPr="00A26CB0">
              <w:t>MHFA Delphi</w:t>
            </w:r>
          </w:p>
        </w:tc>
        <w:tc>
          <w:tcPr>
            <w:tcW w:w="11708" w:type="dxa"/>
            <w:shd w:val="clear" w:color="auto" w:fill="auto"/>
          </w:tcPr>
          <w:p w14:paraId="31CC975B" w14:textId="77777777" w:rsidR="00613B05" w:rsidRPr="00A26CB0" w:rsidRDefault="00613B05" w:rsidP="00613B05">
            <w:pPr>
              <w:spacing w:after="0" w:line="276" w:lineRule="auto"/>
            </w:pPr>
            <w:r w:rsidRPr="00A26CB0">
              <w:t xml:space="preserve">You </w:t>
            </w:r>
            <w:proofErr w:type="gramStart"/>
            <w:r w:rsidRPr="00A26CB0">
              <w:t>should engage the suicidal person to the fullest extent</w:t>
            </w:r>
            <w:proofErr w:type="gramEnd"/>
            <w:r w:rsidRPr="00A26CB0">
              <w:t xml:space="preserve"> possible in decisions about a safety plan.</w:t>
            </w:r>
          </w:p>
        </w:tc>
      </w:tr>
      <w:tr w:rsidR="00613B05" w:rsidRPr="00A26CB0" w14:paraId="72BAEFBC" w14:textId="77777777" w:rsidTr="00A26CB0">
        <w:trPr>
          <w:trHeight w:val="385"/>
        </w:trPr>
        <w:tc>
          <w:tcPr>
            <w:tcW w:w="0" w:type="auto"/>
            <w:shd w:val="clear" w:color="auto" w:fill="auto"/>
          </w:tcPr>
          <w:p w14:paraId="2D432789" w14:textId="77777777" w:rsidR="00613B05" w:rsidRPr="00A26CB0" w:rsidRDefault="00613B05" w:rsidP="00613B05">
            <w:pPr>
              <w:spacing w:after="0" w:line="276" w:lineRule="auto"/>
            </w:pPr>
            <w:r w:rsidRPr="00A26CB0">
              <w:t>50</w:t>
            </w:r>
          </w:p>
        </w:tc>
        <w:tc>
          <w:tcPr>
            <w:tcW w:w="1680" w:type="dxa"/>
            <w:shd w:val="clear" w:color="auto" w:fill="auto"/>
          </w:tcPr>
          <w:p w14:paraId="04507250" w14:textId="77777777" w:rsidR="00613B05" w:rsidRPr="00A26CB0" w:rsidRDefault="00613B05" w:rsidP="00613B05">
            <w:pPr>
              <w:spacing w:after="0" w:line="276" w:lineRule="auto"/>
            </w:pPr>
            <w:r w:rsidRPr="00A26CB0">
              <w:t>Literature</w:t>
            </w:r>
          </w:p>
        </w:tc>
        <w:tc>
          <w:tcPr>
            <w:tcW w:w="11708" w:type="dxa"/>
            <w:shd w:val="clear" w:color="auto" w:fill="auto"/>
          </w:tcPr>
          <w:p w14:paraId="1D3E1BBD" w14:textId="77777777" w:rsidR="00613B05" w:rsidRPr="00A26CB0" w:rsidRDefault="00613B05" w:rsidP="00613B05">
            <w:pPr>
              <w:spacing w:after="0" w:line="276" w:lineRule="auto"/>
            </w:pPr>
            <w:r w:rsidRPr="00A26CB0">
              <w:t>The safety plan should be clear, outlining what will be done, who will be doing it, and when it will be carried out.</w:t>
            </w:r>
          </w:p>
        </w:tc>
      </w:tr>
      <w:tr w:rsidR="00613B05" w:rsidRPr="00A26CB0" w14:paraId="13CE7729" w14:textId="77777777" w:rsidTr="00A26CB0">
        <w:trPr>
          <w:trHeight w:val="419"/>
        </w:trPr>
        <w:tc>
          <w:tcPr>
            <w:tcW w:w="0" w:type="auto"/>
            <w:tcBorders>
              <w:bottom w:val="single" w:sz="4" w:space="0" w:color="auto"/>
            </w:tcBorders>
            <w:shd w:val="clear" w:color="auto" w:fill="auto"/>
          </w:tcPr>
          <w:p w14:paraId="088BE37B" w14:textId="77777777" w:rsidR="00613B05" w:rsidRPr="00A26CB0" w:rsidRDefault="00613B05" w:rsidP="00613B05">
            <w:pPr>
              <w:spacing w:after="0" w:line="276" w:lineRule="auto"/>
            </w:pPr>
            <w:r w:rsidRPr="00A26CB0">
              <w:t>51</w:t>
            </w:r>
          </w:p>
        </w:tc>
        <w:tc>
          <w:tcPr>
            <w:tcW w:w="1680" w:type="dxa"/>
            <w:tcBorders>
              <w:bottom w:val="single" w:sz="4" w:space="0" w:color="auto"/>
            </w:tcBorders>
            <w:shd w:val="clear" w:color="auto" w:fill="auto"/>
          </w:tcPr>
          <w:p w14:paraId="79A2939D" w14:textId="77777777" w:rsidR="00613B05" w:rsidRPr="00A26CB0" w:rsidRDefault="00613B05" w:rsidP="00613B05">
            <w:pPr>
              <w:spacing w:after="0" w:line="276" w:lineRule="auto"/>
            </w:pPr>
            <w:r w:rsidRPr="00A26CB0">
              <w:t>Literature</w:t>
            </w:r>
          </w:p>
        </w:tc>
        <w:tc>
          <w:tcPr>
            <w:tcW w:w="11708" w:type="dxa"/>
            <w:tcBorders>
              <w:bottom w:val="single" w:sz="4" w:space="0" w:color="auto"/>
            </w:tcBorders>
            <w:shd w:val="clear" w:color="auto" w:fill="auto"/>
          </w:tcPr>
          <w:p w14:paraId="6D05D522" w14:textId="77777777" w:rsidR="00613B05" w:rsidRPr="00A26CB0" w:rsidRDefault="00613B05" w:rsidP="00613B05">
            <w:pPr>
              <w:spacing w:after="0" w:line="276" w:lineRule="auto"/>
            </w:pPr>
            <w:r w:rsidRPr="00A26CB0">
              <w:t>You should try to remove the means of suicide available to the suicidal person if it is safe to do so.</w:t>
            </w:r>
          </w:p>
        </w:tc>
      </w:tr>
      <w:tr w:rsidR="00613B05" w:rsidRPr="00A26CB0" w14:paraId="00D776BD" w14:textId="77777777" w:rsidTr="003B28C7">
        <w:trPr>
          <w:trHeight w:val="415"/>
        </w:trPr>
        <w:tc>
          <w:tcPr>
            <w:tcW w:w="0" w:type="auto"/>
            <w:gridSpan w:val="3"/>
            <w:tcBorders>
              <w:top w:val="single" w:sz="4" w:space="0" w:color="auto"/>
            </w:tcBorders>
            <w:shd w:val="clear" w:color="auto" w:fill="auto"/>
          </w:tcPr>
          <w:p w14:paraId="72BE1278" w14:textId="77777777" w:rsidR="00613B05" w:rsidRPr="00A26CB0" w:rsidRDefault="00613B05" w:rsidP="00613B05">
            <w:pPr>
              <w:spacing w:after="0" w:line="276" w:lineRule="auto"/>
              <w:rPr>
                <w:b/>
              </w:rPr>
            </w:pPr>
            <w:r w:rsidRPr="00A26CB0">
              <w:rPr>
                <w:b/>
              </w:rPr>
              <w:t>Section 9. What else you should know when supporting a suicidal person</w:t>
            </w:r>
          </w:p>
        </w:tc>
      </w:tr>
      <w:tr w:rsidR="00613B05" w:rsidRPr="00A26CB0" w14:paraId="1AA4F1B3" w14:textId="77777777" w:rsidTr="00A26CB0">
        <w:tc>
          <w:tcPr>
            <w:tcW w:w="0" w:type="auto"/>
            <w:shd w:val="clear" w:color="auto" w:fill="auto"/>
          </w:tcPr>
          <w:p w14:paraId="64F2EEEC" w14:textId="77777777" w:rsidR="00613B05" w:rsidRPr="00A26CB0" w:rsidRDefault="00613B05" w:rsidP="00613B05">
            <w:pPr>
              <w:spacing w:after="0" w:line="276" w:lineRule="auto"/>
            </w:pPr>
            <w:r w:rsidRPr="00A26CB0">
              <w:t>52</w:t>
            </w:r>
          </w:p>
        </w:tc>
        <w:tc>
          <w:tcPr>
            <w:tcW w:w="1680" w:type="dxa"/>
            <w:shd w:val="clear" w:color="auto" w:fill="auto"/>
          </w:tcPr>
          <w:p w14:paraId="56C4D1C4" w14:textId="77777777" w:rsidR="00613B05" w:rsidRPr="00A26CB0" w:rsidRDefault="00613B05" w:rsidP="00613B05">
            <w:pPr>
              <w:spacing w:after="0" w:line="276" w:lineRule="auto"/>
            </w:pPr>
            <w:r w:rsidRPr="00A26CB0">
              <w:t>MHFA Delphi</w:t>
            </w:r>
          </w:p>
        </w:tc>
        <w:tc>
          <w:tcPr>
            <w:tcW w:w="11708" w:type="dxa"/>
            <w:shd w:val="clear" w:color="auto" w:fill="auto"/>
          </w:tcPr>
          <w:p w14:paraId="57B01F13" w14:textId="77777777" w:rsidR="00613B05" w:rsidRPr="00A26CB0" w:rsidRDefault="00613B05" w:rsidP="00613B05">
            <w:pPr>
              <w:spacing w:after="0" w:line="276" w:lineRule="auto"/>
            </w:pPr>
            <w:r w:rsidRPr="00A26CB0">
              <w:t>You should be aware of the local services that can assist in response to people at risk of suicide (i.e. hospitals, mental health clinics, mobile outreach crisis teams, suicide prevention helplines, local emergency services).</w:t>
            </w:r>
          </w:p>
        </w:tc>
      </w:tr>
      <w:tr w:rsidR="00613B05" w:rsidRPr="00A26CB0" w14:paraId="40B2F2E4" w14:textId="77777777" w:rsidTr="00A26CB0">
        <w:tc>
          <w:tcPr>
            <w:tcW w:w="0" w:type="auto"/>
            <w:shd w:val="clear" w:color="auto" w:fill="auto"/>
          </w:tcPr>
          <w:p w14:paraId="44D912AE" w14:textId="77777777" w:rsidR="00613B05" w:rsidRPr="00A26CB0" w:rsidRDefault="00613B05" w:rsidP="00613B05">
            <w:pPr>
              <w:spacing w:after="0" w:line="276" w:lineRule="auto"/>
            </w:pPr>
            <w:r w:rsidRPr="00A26CB0">
              <w:t>53</w:t>
            </w:r>
          </w:p>
        </w:tc>
        <w:tc>
          <w:tcPr>
            <w:tcW w:w="1680" w:type="dxa"/>
            <w:shd w:val="clear" w:color="auto" w:fill="auto"/>
          </w:tcPr>
          <w:p w14:paraId="56AE6EF5" w14:textId="77777777" w:rsidR="00613B05" w:rsidRPr="00A26CB0" w:rsidRDefault="00613B05" w:rsidP="00613B05">
            <w:pPr>
              <w:spacing w:after="0" w:line="276" w:lineRule="auto"/>
            </w:pPr>
            <w:r w:rsidRPr="00A26CB0">
              <w:t>MHFA Delphi</w:t>
            </w:r>
          </w:p>
        </w:tc>
        <w:tc>
          <w:tcPr>
            <w:tcW w:w="11708" w:type="dxa"/>
            <w:shd w:val="clear" w:color="auto" w:fill="auto"/>
          </w:tcPr>
          <w:p w14:paraId="7CE38D5C" w14:textId="77777777" w:rsidR="00613B05" w:rsidRPr="00A26CB0" w:rsidRDefault="00613B05" w:rsidP="00613B05">
            <w:pPr>
              <w:spacing w:after="0" w:line="276" w:lineRule="auto"/>
            </w:pPr>
            <w:r w:rsidRPr="00A26CB0">
              <w:t>You should know that openly talking about suicidal thoughts and feelings can save a life.</w:t>
            </w:r>
          </w:p>
        </w:tc>
      </w:tr>
      <w:tr w:rsidR="00613B05" w:rsidRPr="00A26CB0" w14:paraId="2FE3781D" w14:textId="77777777" w:rsidTr="00A26CB0">
        <w:tc>
          <w:tcPr>
            <w:tcW w:w="0" w:type="auto"/>
            <w:shd w:val="clear" w:color="auto" w:fill="auto"/>
          </w:tcPr>
          <w:p w14:paraId="2C1CE108" w14:textId="77777777" w:rsidR="00613B05" w:rsidRPr="00A26CB0" w:rsidRDefault="00613B05" w:rsidP="00613B05">
            <w:pPr>
              <w:spacing w:after="0" w:line="276" w:lineRule="auto"/>
            </w:pPr>
            <w:r w:rsidRPr="00A26CB0">
              <w:t>54</w:t>
            </w:r>
          </w:p>
        </w:tc>
        <w:tc>
          <w:tcPr>
            <w:tcW w:w="1680" w:type="dxa"/>
            <w:shd w:val="clear" w:color="auto" w:fill="auto"/>
          </w:tcPr>
          <w:p w14:paraId="6AF1BF54" w14:textId="77777777" w:rsidR="00613B05" w:rsidRPr="00A26CB0" w:rsidRDefault="00613B05" w:rsidP="00613B05">
            <w:pPr>
              <w:spacing w:after="0" w:line="276" w:lineRule="auto"/>
            </w:pPr>
            <w:r w:rsidRPr="00A26CB0">
              <w:t>MHFA Delphi</w:t>
            </w:r>
          </w:p>
        </w:tc>
        <w:tc>
          <w:tcPr>
            <w:tcW w:w="11708" w:type="dxa"/>
            <w:shd w:val="clear" w:color="auto" w:fill="auto"/>
          </w:tcPr>
          <w:p w14:paraId="5745E809" w14:textId="537D2CB3" w:rsidR="00613B05" w:rsidRPr="00A26CB0" w:rsidRDefault="00613B05" w:rsidP="00613B05">
            <w:pPr>
              <w:spacing w:after="0" w:line="276" w:lineRule="auto"/>
            </w:pPr>
            <w:r w:rsidRPr="00A26CB0">
              <w:t>You should be aware that even though you can offer support, you are not responsible for the actions or behaviour of someone else and cannot control what they might decide to do.</w:t>
            </w:r>
          </w:p>
        </w:tc>
      </w:tr>
      <w:tr w:rsidR="00613B05" w:rsidRPr="00A26CB0" w14:paraId="47F26DCC" w14:textId="77777777" w:rsidTr="00A26CB0">
        <w:tc>
          <w:tcPr>
            <w:tcW w:w="0" w:type="auto"/>
            <w:tcBorders>
              <w:bottom w:val="single" w:sz="4" w:space="0" w:color="auto"/>
            </w:tcBorders>
            <w:shd w:val="clear" w:color="auto" w:fill="auto"/>
          </w:tcPr>
          <w:p w14:paraId="4483B804" w14:textId="77777777" w:rsidR="00613B05" w:rsidRPr="00A26CB0" w:rsidRDefault="00613B05" w:rsidP="00613B05">
            <w:pPr>
              <w:spacing w:after="0" w:line="276" w:lineRule="auto"/>
            </w:pPr>
            <w:r w:rsidRPr="00A26CB0">
              <w:t>55</w:t>
            </w:r>
          </w:p>
        </w:tc>
        <w:tc>
          <w:tcPr>
            <w:tcW w:w="1680" w:type="dxa"/>
            <w:tcBorders>
              <w:bottom w:val="single" w:sz="4" w:space="0" w:color="auto"/>
            </w:tcBorders>
            <w:shd w:val="clear" w:color="auto" w:fill="auto"/>
          </w:tcPr>
          <w:p w14:paraId="0C37563C" w14:textId="77777777" w:rsidR="00613B05" w:rsidRPr="00A26CB0" w:rsidRDefault="00613B05" w:rsidP="00613B05">
            <w:pPr>
              <w:spacing w:after="0" w:line="276" w:lineRule="auto"/>
            </w:pPr>
            <w:r w:rsidRPr="00A26CB0">
              <w:t>MHFA Delphi</w:t>
            </w:r>
          </w:p>
        </w:tc>
        <w:tc>
          <w:tcPr>
            <w:tcW w:w="11708" w:type="dxa"/>
            <w:tcBorders>
              <w:bottom w:val="single" w:sz="4" w:space="0" w:color="auto"/>
            </w:tcBorders>
            <w:shd w:val="clear" w:color="auto" w:fill="auto"/>
          </w:tcPr>
          <w:p w14:paraId="41F3FB09" w14:textId="77777777" w:rsidR="00613B05" w:rsidRPr="00A26CB0" w:rsidRDefault="00613B05" w:rsidP="00613B05">
            <w:pPr>
              <w:spacing w:after="0" w:line="276" w:lineRule="auto"/>
            </w:pPr>
            <w:r w:rsidRPr="00A26CB0">
              <w:t xml:space="preserve">You should be aware that it is more important to be genuinely caring than to </w:t>
            </w:r>
            <w:proofErr w:type="gramStart"/>
            <w:r w:rsidRPr="00A26CB0">
              <w:t>say</w:t>
            </w:r>
            <w:proofErr w:type="gramEnd"/>
            <w:r w:rsidRPr="00A26CB0">
              <w:t xml:space="preserve"> 'all the right things'.</w:t>
            </w:r>
          </w:p>
        </w:tc>
      </w:tr>
    </w:tbl>
    <w:p w14:paraId="31F9FC52" w14:textId="59342AF9" w:rsidR="00842B64" w:rsidRDefault="00613B05" w:rsidP="00A26CB0">
      <w:pPr>
        <w:spacing w:after="0"/>
        <w:sectPr w:rsidR="00842B64" w:rsidSect="00514D6A">
          <w:pgSz w:w="16838" w:h="11906" w:orient="landscape"/>
          <w:pgMar w:top="1440" w:right="1440" w:bottom="1440" w:left="1440" w:header="708" w:footer="708" w:gutter="0"/>
          <w:cols w:space="708"/>
          <w:docGrid w:linePitch="360"/>
        </w:sectPr>
      </w:pPr>
      <w:r w:rsidRPr="00A26CB0">
        <w:rPr>
          <w:b/>
          <w:bCs/>
          <w:i/>
          <w:iCs/>
          <w:sz w:val="18"/>
          <w:szCs w:val="18"/>
        </w:rPr>
        <w:t>Note:</w:t>
      </w:r>
      <w:r w:rsidRPr="00037A61">
        <w:rPr>
          <w:sz w:val="18"/>
          <w:szCs w:val="18"/>
        </w:rPr>
        <w:t xml:space="preserve"> MHFA Delphi = Delphi study for the re-development of the Australia Mental Health First Aid Guideline</w:t>
      </w:r>
      <w:r>
        <w:rPr>
          <w:sz w:val="18"/>
          <w:szCs w:val="18"/>
        </w:rPr>
        <w:t xml:space="preserve">s on Suicide </w:t>
      </w:r>
      <w:r>
        <w:rPr>
          <w:sz w:val="18"/>
          <w:szCs w:val="18"/>
        </w:rPr>
        <w:fldChar w:fldCharType="begin"/>
      </w:r>
      <w:r w:rsidR="00C33F6E">
        <w:rPr>
          <w:sz w:val="18"/>
          <w:szCs w:val="18"/>
        </w:rPr>
        <w:instrText xml:space="preserve"> ADDIN EN.CITE &lt;EndNote&gt;&lt;Cite&gt;&lt;Author&gt;Ross&lt;/Author&gt;&lt;Year&gt;2014&lt;/Year&gt;&lt;RecNum&gt;124&lt;/RecNum&gt;&lt;DisplayText&gt;(Ross et al., 2014)&lt;/DisplayText&gt;&lt;record&gt;&lt;rec-number&gt;124&lt;/rec-number&gt;&lt;foreign-keys&gt;&lt;key app="EN" db-id="v0tf50fr9dxfp6ewv0ovvzp1xr0s0dwfftsa" timestamp="1479098949"&gt;124&lt;/key&gt;&lt;/foreign-keys&gt;&lt;ref-type name="Journal Article"&gt;17&lt;/ref-type&gt;&lt;contributors&gt;&lt;authors&gt;&lt;author&gt;Ross, A.M.&lt;/author&gt;&lt;author&gt;Kelly, C.M.&lt;/author&gt;&lt;author&gt;Jorm, A.&lt;/author&gt;&lt;/authors&gt;&lt;/contributors&gt;&lt;titles&gt;&lt;title&gt;Re-development of mental health first aid guidelines for suicidal ideation and behaviour&lt;/title&gt;&lt;secondary-title&gt;BMC Psychiatry&lt;/secondary-title&gt;&lt;/titles&gt;&lt;periodical&gt;&lt;full-title&gt;BMC Psychiatry&lt;/full-title&gt;&lt;/periodical&gt;&lt;pages&gt;241&lt;/pages&gt;&lt;volume&gt;14&lt;/volume&gt;&lt;dates&gt;&lt;year&gt;2014&lt;/year&gt;&lt;pub-dates&gt;&lt;date&gt;14/11/2016&lt;/date&gt;&lt;/pub-dates&gt;&lt;/dates&gt;&lt;urls&gt;&lt;related-urls&gt;&lt;url&gt;http://bmcpsychiatry.biomedcentral.com/articles/10.1186/s12888-014-0241-8&lt;/url&gt;&lt;/related-urls&gt;&lt;/urls&gt;&lt;electronic-resource-num&gt;10.1186/s12888-014-0241-8&lt;/electronic-resource-num&gt;&lt;/record&gt;&lt;/Cite&gt;&lt;/EndNote&gt;</w:instrText>
      </w:r>
      <w:r>
        <w:rPr>
          <w:sz w:val="18"/>
          <w:szCs w:val="18"/>
        </w:rPr>
        <w:fldChar w:fldCharType="separate"/>
      </w:r>
      <w:r w:rsidR="00C33F6E">
        <w:rPr>
          <w:noProof/>
          <w:sz w:val="18"/>
          <w:szCs w:val="18"/>
        </w:rPr>
        <w:t>(Ross et al., 2014)</w:t>
      </w:r>
      <w:r>
        <w:rPr>
          <w:sz w:val="18"/>
          <w:szCs w:val="18"/>
        </w:rPr>
        <w:fldChar w:fldCharType="end"/>
      </w:r>
    </w:p>
    <w:p w14:paraId="277198F7" w14:textId="77777777" w:rsidR="006B3E92" w:rsidRPr="00076DD1" w:rsidRDefault="006B3E92" w:rsidP="006B3E92">
      <w:pPr>
        <w:pStyle w:val="Heading3"/>
        <w:rPr>
          <w:color w:val="auto"/>
        </w:rPr>
      </w:pPr>
      <w:r w:rsidRPr="00076DD1">
        <w:rPr>
          <w:color w:val="auto"/>
        </w:rPr>
        <w:lastRenderedPageBreak/>
        <w:t>Procedures</w:t>
      </w:r>
    </w:p>
    <w:p w14:paraId="2D1F866C" w14:textId="77777777" w:rsidR="006B3E92" w:rsidRPr="00076DD1" w:rsidRDefault="006B3E92" w:rsidP="006B3E92">
      <w:pPr>
        <w:pStyle w:val="Heading4"/>
      </w:pPr>
      <w:r w:rsidRPr="00076DD1">
        <w:t>Data collection</w:t>
      </w:r>
    </w:p>
    <w:p w14:paraId="2D74BA72" w14:textId="27D8A787" w:rsidR="006B3E92" w:rsidRDefault="006B3E92" w:rsidP="006B3E92">
      <w:r w:rsidRPr="00076DD1">
        <w:t>The questionnaire was presented within the online survey software SurveyMonkey. In June 2016, we sent an email co</w:t>
      </w:r>
      <w:r>
        <w:t>ntaining a personalised link to the online survey to all people who had expressed interest in participating</w:t>
      </w:r>
      <w:r w:rsidRPr="00076DD1">
        <w:t xml:space="preserve">. </w:t>
      </w:r>
      <w:r>
        <w:t xml:space="preserve">There was also a paper-based option for those who preferred not to complete the online version. </w:t>
      </w:r>
      <w:r w:rsidR="00006405">
        <w:t xml:space="preserve">(For additional details see section </w:t>
      </w:r>
      <w:r w:rsidR="00006405">
        <w:fldChar w:fldCharType="begin"/>
      </w:r>
      <w:r w:rsidR="00006405">
        <w:instrText xml:space="preserve"> REF _Ref46928500 \r \h </w:instrText>
      </w:r>
      <w:r w:rsidR="00006405">
        <w:fldChar w:fldCharType="separate"/>
      </w:r>
      <w:r w:rsidR="00DB1D3E">
        <w:t>3.1.1.3.3</w:t>
      </w:r>
      <w:r w:rsidR="00006405">
        <w:fldChar w:fldCharType="end"/>
      </w:r>
      <w:r w:rsidR="00006405">
        <w:t>).</w:t>
      </w:r>
    </w:p>
    <w:p w14:paraId="72217FC0" w14:textId="77777777" w:rsidR="006B3E92" w:rsidRPr="00076DD1" w:rsidRDefault="006B3E92" w:rsidP="006B3E92">
      <w:r w:rsidRPr="00076DD1">
        <w:t>Participants who did not complete the survey within one week were sent a reminder email stating they had one more week to complete the survey. Those who did not complete the survey within that week were followed up one more time within the following week, and the survey closed three weeks from the date the email was initially sent.</w:t>
      </w:r>
    </w:p>
    <w:p w14:paraId="458EC03F" w14:textId="77777777" w:rsidR="006B3E92" w:rsidRPr="00076DD1" w:rsidRDefault="006B3E92" w:rsidP="006B3E92">
      <w:pPr>
        <w:pStyle w:val="Heading4"/>
      </w:pPr>
      <w:bookmarkStart w:id="134" w:name="_Ref46758369"/>
      <w:r w:rsidRPr="00076DD1">
        <w:t>Data analysis</w:t>
      </w:r>
      <w:bookmarkEnd w:id="134"/>
    </w:p>
    <w:p w14:paraId="1072058F" w14:textId="3E490468" w:rsidR="006B3E92" w:rsidRDefault="006B3E92" w:rsidP="006B3E92">
      <w:r w:rsidRPr="00076DD1">
        <w:t>All statistical analyses were conducted in SPSS V22. We used descriptive statistics to summarise the demographic characterist</w:t>
      </w:r>
      <w:r>
        <w:t>ics of the members of each participant group. Following a similar method to that used in the earlier</w:t>
      </w:r>
      <w:r w:rsidRPr="00076DD1">
        <w:t xml:space="preserve"> Delphi consensus study conducted to re-develop the MHFA</w:t>
      </w:r>
      <w:r>
        <w:t xml:space="preserve"> suicide prevention guidelines </w:t>
      </w:r>
      <w:r w:rsidRPr="00076DD1">
        <w:fldChar w:fldCharType="begin"/>
      </w:r>
      <w:r w:rsidR="00C33F6E">
        <w:instrText xml:space="preserve"> ADDIN EN.CITE &lt;EndNote&gt;&lt;Cite&gt;&lt;Author&gt;Ross&lt;/Author&gt;&lt;Year&gt;2014&lt;/Year&gt;&lt;RecNum&gt;124&lt;/RecNum&gt;&lt;DisplayText&gt;(Ross et al., 2014)&lt;/DisplayText&gt;&lt;record&gt;&lt;rec-number&gt;124&lt;/rec-number&gt;&lt;foreign-keys&gt;&lt;key app="EN" db-id="v0tf50fr9dxfp6ewv0ovvzp1xr0s0dwfftsa" timestamp="1479098949"&gt;124&lt;/key&gt;&lt;/foreign-keys&gt;&lt;ref-type name="Journal Article"&gt;17&lt;/ref-type&gt;&lt;contributors&gt;&lt;authors&gt;&lt;author&gt;Ross, A.M.&lt;/author&gt;&lt;author&gt;Kelly, C.M.&lt;/author&gt;&lt;author&gt;Jorm, A.&lt;/author&gt;&lt;/authors&gt;&lt;/contributors&gt;&lt;titles&gt;&lt;title&gt;Re-development of mental health first aid guidelines for suicidal ideation and behaviour&lt;/title&gt;&lt;secondary-title&gt;BMC Psychiatry&lt;/secondary-title&gt;&lt;/titles&gt;&lt;periodical&gt;&lt;full-title&gt;BMC Psychiatry&lt;/full-title&gt;&lt;/periodical&gt;&lt;pages&gt;241&lt;/pages&gt;&lt;volume&gt;14&lt;/volume&gt;&lt;dates&gt;&lt;year&gt;2014&lt;/year&gt;&lt;pub-dates&gt;&lt;date&gt;14/11/2016&lt;/date&gt;&lt;/pub-dates&gt;&lt;/dates&gt;&lt;urls&gt;&lt;related-urls&gt;&lt;url&gt;http://bmcpsychiatry.biomedcentral.com/articles/10.1186/s12888-014-0241-8&lt;/url&gt;&lt;/related-urls&gt;&lt;/urls&gt;&lt;electronic-resource-num&gt;10.1186/s12888-014-0241-8&lt;/electronic-resource-num&gt;&lt;/record&gt;&lt;/Cite&gt;&lt;/EndNote&gt;</w:instrText>
      </w:r>
      <w:r w:rsidRPr="00076DD1">
        <w:fldChar w:fldCharType="separate"/>
      </w:r>
      <w:r w:rsidR="00C33F6E">
        <w:rPr>
          <w:noProof/>
        </w:rPr>
        <w:t>(Ross et al., 2014)</w:t>
      </w:r>
      <w:r w:rsidRPr="00076DD1">
        <w:fldChar w:fldCharType="end"/>
      </w:r>
      <w:r>
        <w:t xml:space="preserve">, </w:t>
      </w:r>
      <w:r w:rsidRPr="00076DD1">
        <w:t xml:space="preserve">we identified </w:t>
      </w:r>
      <w:r>
        <w:t xml:space="preserve">all </w:t>
      </w:r>
      <w:r w:rsidRPr="00076DD1">
        <w:t xml:space="preserve">messages </w:t>
      </w:r>
      <w:r>
        <w:t>that more than 80% of both group</w:t>
      </w:r>
      <w:r w:rsidRPr="00076DD1">
        <w:t xml:space="preserve">s indicated as ‘high’ or ‘very high priority’ for inclusion in </w:t>
      </w:r>
      <w:r>
        <w:t xml:space="preserve">the suicide prevention campaign. </w:t>
      </w:r>
      <w:r w:rsidRPr="00076DD1">
        <w:t>To determine the level of agreement between the two pa</w:t>
      </w:r>
      <w:r>
        <w:t>rticipant groups,</w:t>
      </w:r>
      <w:r w:rsidRPr="00076DD1">
        <w:t xml:space="preserve"> we</w:t>
      </w:r>
      <w:r>
        <w:t xml:space="preserve"> </w:t>
      </w:r>
      <w:r w:rsidRPr="00076DD1">
        <w:t xml:space="preserve">calculated a Pearson’s correlation </w:t>
      </w:r>
      <w:r>
        <w:t xml:space="preserve">coefficient </w:t>
      </w:r>
      <w:r w:rsidRPr="00076DD1">
        <w:t>between the</w:t>
      </w:r>
      <w:r>
        <w:t>se</w:t>
      </w:r>
      <w:r w:rsidRPr="00076DD1">
        <w:t xml:space="preserve"> percentage endorsement rates for </w:t>
      </w:r>
      <w:r>
        <w:t>‘</w:t>
      </w:r>
      <w:r w:rsidRPr="00076DD1">
        <w:t>high</w:t>
      </w:r>
      <w:r>
        <w:t>’</w:t>
      </w:r>
      <w:r w:rsidRPr="00076DD1">
        <w:t xml:space="preserve"> and </w:t>
      </w:r>
      <w:r>
        <w:t>‘</w:t>
      </w:r>
      <w:r w:rsidRPr="00076DD1">
        <w:t>very high</w:t>
      </w:r>
      <w:r>
        <w:t>’</w:t>
      </w:r>
      <w:r w:rsidRPr="00076DD1">
        <w:t xml:space="preserve"> ratings for the two </w:t>
      </w:r>
      <w:r>
        <w:t>groups</w:t>
      </w:r>
      <w:r w:rsidRPr="00076DD1">
        <w:t xml:space="preserve"> across items. We then calculated an Intra-Class Coefficient (ICC: two-way, absolute value agreement, average measures, random effects) to assess the level of agreement on all ratings </w:t>
      </w:r>
      <w:r>
        <w:t xml:space="preserve">of all items </w:t>
      </w:r>
      <w:r w:rsidRPr="00076DD1">
        <w:t xml:space="preserve">within the </w:t>
      </w:r>
      <w:r>
        <w:t xml:space="preserve">members of each of the two participant groups. The ICC is frequently used to assess inter-rater reliability, where a number of </w:t>
      </w:r>
      <w:proofErr w:type="spellStart"/>
      <w:r>
        <w:t>raters</w:t>
      </w:r>
      <w:proofErr w:type="spellEnd"/>
      <w:r>
        <w:t xml:space="preserve"> provide ratings on a common phenomenon </w:t>
      </w:r>
      <w:r>
        <w:fldChar w:fldCharType="begin"/>
      </w:r>
      <w:r w:rsidR="00C33F6E">
        <w:instrText xml:space="preserve"> ADDIN EN.CITE &lt;EndNote&gt;&lt;Cite&gt;&lt;Author&gt;Treventhan&lt;/Author&gt;&lt;Year&gt;2017&lt;/Year&gt;&lt;RecNum&gt;224&lt;/RecNum&gt;&lt;DisplayText&gt;(Treventhan, 2017)&lt;/DisplayText&gt;&lt;record&gt;&lt;rec-number&gt;224&lt;/rec-number&gt;&lt;foreign-keys&gt;&lt;key app="EN" db-id="v0tf50fr9dxfp6ewv0ovvzp1xr0s0dwfftsa" timestamp="1497578496"&gt;224&lt;/key&gt;&lt;/foreign-keys&gt;&lt;ref-type name="Journal Article"&gt;17&lt;/ref-type&gt;&lt;contributors&gt;&lt;authors&gt;&lt;author&gt;Treventhan, R&lt;/author&gt;&lt;/authors&gt;&lt;/contributors&gt;&lt;titles&gt;&lt;title&gt;Intraclass correlation coefficients: clearing the air, extending some cautions, and making some requests&lt;/title&gt;&lt;secondary-title&gt;Health Services and Outcomes Research Methodology&lt;/secondary-title&gt;&lt;/titles&gt;&lt;periodical&gt;&lt;full-title&gt;Health Services and Outcomes Research Methodology&lt;/full-title&gt;&lt;/periodical&gt;&lt;pages&gt;127-143&lt;/pages&gt;&lt;volume&gt;17&lt;/volume&gt;&lt;number&gt;2&lt;/number&gt;&lt;dates&gt;&lt;year&gt;2017&lt;/year&gt;&lt;/dates&gt;&lt;urls&gt;&lt;/urls&gt;&lt;/record&gt;&lt;/Cite&gt;&lt;/EndNote&gt;</w:instrText>
      </w:r>
      <w:r>
        <w:fldChar w:fldCharType="separate"/>
      </w:r>
      <w:r w:rsidR="00C33F6E">
        <w:rPr>
          <w:noProof/>
        </w:rPr>
        <w:t>(Treventhan, 2017)</w:t>
      </w:r>
      <w:r>
        <w:fldChar w:fldCharType="end"/>
      </w:r>
      <w:r>
        <w:t>.</w:t>
      </w:r>
    </w:p>
    <w:p w14:paraId="5B15C075" w14:textId="77777777" w:rsidR="006B3E92" w:rsidRDefault="006B3E92" w:rsidP="006B3E92">
      <w:r w:rsidRPr="00076DD1">
        <w:t xml:space="preserve">We then identified the 15 top-rated </w:t>
      </w:r>
      <w:r>
        <w:t xml:space="preserve">messages from each of the two participant groups, those with lived </w:t>
      </w:r>
      <w:r w:rsidRPr="00076DD1">
        <w:t>e</w:t>
      </w:r>
      <w:r>
        <w:t xml:space="preserve">xperience and suicide prevention professionals, </w:t>
      </w:r>
      <w:r w:rsidRPr="00076DD1">
        <w:t>and compared these to ascertain how many messages were common</w:t>
      </w:r>
      <w:r>
        <w:t xml:space="preserve"> to both groups. </w:t>
      </w:r>
      <w:r w:rsidRPr="00076DD1">
        <w:t xml:space="preserve">Two </w:t>
      </w:r>
      <w:r>
        <w:t>members of our research team (AN and AR)</w:t>
      </w:r>
      <w:r w:rsidRPr="00076DD1">
        <w:t xml:space="preserve"> independently conducted thematic analyses to identify the core messages of the hig</w:t>
      </w:r>
      <w:r>
        <w:t xml:space="preserve">hest-rated study items by both groups </w:t>
      </w:r>
      <w:r w:rsidRPr="00076DD1">
        <w:t xml:space="preserve">and each </w:t>
      </w:r>
      <w:r>
        <w:t>group</w:t>
      </w:r>
      <w:r w:rsidRPr="00076DD1">
        <w:t xml:space="preserve"> separately. </w:t>
      </w:r>
      <w:r>
        <w:t>AN and AR each assessed the individual</w:t>
      </w:r>
      <w:r w:rsidRPr="00076DD1">
        <w:t xml:space="preserve"> item</w:t>
      </w:r>
      <w:r>
        <w:t>s for their</w:t>
      </w:r>
      <w:r w:rsidRPr="00076DD1">
        <w:t xml:space="preserve"> core message</w:t>
      </w:r>
      <w:r>
        <w:t>s</w:t>
      </w:r>
      <w:r w:rsidRPr="00076DD1">
        <w:t xml:space="preserve"> and compared th</w:t>
      </w:r>
      <w:r>
        <w:t>ese</w:t>
      </w:r>
      <w:r w:rsidRPr="00076DD1">
        <w:t xml:space="preserve"> with other items to </w:t>
      </w:r>
      <w:r w:rsidRPr="00076DD1">
        <w:lastRenderedPageBreak/>
        <w:t>identify other messages with the same core message, but with different wording. The</w:t>
      </w:r>
      <w:r>
        <w:t xml:space="preserve">y </w:t>
      </w:r>
      <w:r w:rsidRPr="00076DD1">
        <w:t xml:space="preserve">then discussed any discrepancies and reached a consensus on the results reported. </w:t>
      </w:r>
    </w:p>
    <w:p w14:paraId="6C85233E" w14:textId="77777777" w:rsidR="006B3E92" w:rsidRPr="004336E3" w:rsidRDefault="006B3E92" w:rsidP="00274BA5">
      <w:pPr>
        <w:pStyle w:val="Heading3"/>
      </w:pPr>
      <w:r w:rsidRPr="004336E3">
        <w:t>Ethical approval</w:t>
      </w:r>
    </w:p>
    <w:p w14:paraId="4AA5E58D" w14:textId="4E920FB2" w:rsidR="006B3E92" w:rsidRPr="00AA26A4" w:rsidRDefault="006B3E92" w:rsidP="006B3E92">
      <w:r w:rsidRPr="004336E3">
        <w:t>This study was approved by</w:t>
      </w:r>
      <w:r>
        <w:t xml:space="preserve"> the University of Melbourne Human Research Ethics Committee (No. 1646658.1)</w:t>
      </w:r>
      <w:r w:rsidR="00A26CB0">
        <w:t xml:space="preserve">. (Letter of Approval is included as </w:t>
      </w:r>
      <w:r w:rsidR="00A26CB0" w:rsidRPr="00980264">
        <w:t>Appendix C).</w:t>
      </w:r>
    </w:p>
    <w:p w14:paraId="59643EF1" w14:textId="77777777" w:rsidR="006B3E92" w:rsidRPr="00076DD1" w:rsidRDefault="006B3E92" w:rsidP="00C0403C">
      <w:pPr>
        <w:pStyle w:val="Heading2"/>
      </w:pPr>
      <w:bookmarkStart w:id="135" w:name="_Toc47692754"/>
      <w:r w:rsidRPr="00076DD1">
        <w:t>Results</w:t>
      </w:r>
      <w:bookmarkEnd w:id="135"/>
    </w:p>
    <w:p w14:paraId="75CF92E4" w14:textId="77777777" w:rsidR="006B3E92" w:rsidRPr="00076DD1" w:rsidRDefault="006B3E92" w:rsidP="006B3E92">
      <w:pPr>
        <w:pStyle w:val="Heading3"/>
        <w:rPr>
          <w:color w:val="auto"/>
        </w:rPr>
      </w:pPr>
      <w:r w:rsidRPr="00076DD1">
        <w:rPr>
          <w:color w:val="auto"/>
        </w:rPr>
        <w:t>Response rates</w:t>
      </w:r>
    </w:p>
    <w:p w14:paraId="374331E2" w14:textId="786E2BAD" w:rsidR="006B3E92" w:rsidRDefault="005A65F4" w:rsidP="006B3E92">
      <w:r>
        <w:fldChar w:fldCharType="begin"/>
      </w:r>
      <w:r>
        <w:instrText xml:space="preserve"> REF _Ref31179344 \h </w:instrText>
      </w:r>
      <w:r>
        <w:fldChar w:fldCharType="separate"/>
      </w:r>
      <w:r w:rsidR="00DB1D3E">
        <w:t xml:space="preserve">Figure </w:t>
      </w:r>
      <w:r w:rsidR="00DB1D3E">
        <w:rPr>
          <w:noProof/>
        </w:rPr>
        <w:t>2</w:t>
      </w:r>
      <w:r>
        <w:fldChar w:fldCharType="end"/>
      </w:r>
      <w:r>
        <w:t xml:space="preserve"> </w:t>
      </w:r>
      <w:r w:rsidR="006B3E92" w:rsidRPr="00076DD1">
        <w:t xml:space="preserve">illustrates </w:t>
      </w:r>
      <w:r w:rsidR="006B3E92">
        <w:t xml:space="preserve">the number of </w:t>
      </w:r>
      <w:r w:rsidR="006B3E92" w:rsidRPr="00076DD1">
        <w:t xml:space="preserve">responses received from </w:t>
      </w:r>
      <w:r w:rsidR="006B3E92">
        <w:t>participants with lived experience</w:t>
      </w:r>
      <w:r w:rsidR="006B3E92" w:rsidRPr="00076DD1">
        <w:t xml:space="preserve"> at each stage.</w:t>
      </w:r>
      <w:r w:rsidR="006B3E92" w:rsidRPr="00E03ADE">
        <w:t xml:space="preserve"> </w:t>
      </w:r>
    </w:p>
    <w:p w14:paraId="27DD8B16" w14:textId="77777777" w:rsidR="006B3E92" w:rsidRPr="00076DD1" w:rsidRDefault="006B3E92" w:rsidP="006B3E92">
      <w:pPr>
        <w:rPr>
          <w:b/>
          <w:i/>
        </w:rPr>
      </w:pPr>
    </w:p>
    <w:p w14:paraId="792D989D" w14:textId="77777777" w:rsidR="006B3E92" w:rsidRPr="00076DD1" w:rsidRDefault="006B3E92" w:rsidP="006B3E92"/>
    <w:p w14:paraId="5EC98395" w14:textId="140F69D6" w:rsidR="007206A3" w:rsidRPr="0075758C" w:rsidRDefault="00ED02E5" w:rsidP="007206A3">
      <w:pPr>
        <w:rPr>
          <w:b/>
        </w:rPr>
      </w:pPr>
      <w:r>
        <w:rPr>
          <w:noProof/>
          <w:lang w:eastAsia="en-AU"/>
        </w:rPr>
        <w:lastRenderedPageBreak/>
        <mc:AlternateContent>
          <mc:Choice Requires="wps">
            <w:drawing>
              <wp:anchor distT="0" distB="0" distL="114300" distR="114300" simplePos="0" relativeHeight="251659264" behindDoc="0" locked="1" layoutInCell="1" allowOverlap="1" wp14:anchorId="307A2BDF" wp14:editId="20DA622A">
                <wp:simplePos x="0" y="0"/>
                <wp:positionH relativeFrom="column">
                  <wp:posOffset>4961890</wp:posOffset>
                </wp:positionH>
                <wp:positionV relativeFrom="paragraph">
                  <wp:posOffset>2994660</wp:posOffset>
                </wp:positionV>
                <wp:extent cx="295275" cy="153670"/>
                <wp:effectExtent l="0" t="0" r="66675" b="55880"/>
                <wp:wrapNone/>
                <wp:docPr id="22" name="Straight Arrow Connector 22"/>
                <wp:cNvGraphicFramePr/>
                <a:graphic xmlns:a="http://schemas.openxmlformats.org/drawingml/2006/main">
                  <a:graphicData uri="http://schemas.microsoft.com/office/word/2010/wordprocessingShape">
                    <wps:wsp>
                      <wps:cNvCnPr/>
                      <wps:spPr>
                        <a:xfrm>
                          <a:off x="0" y="0"/>
                          <a:ext cx="295275" cy="153670"/>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type w14:anchorId="781CE429" id="_x0000_t32" coordsize="21600,21600" o:spt="32" o:oned="t" path="m,l21600,21600e" filled="f">
                <v:path arrowok="t" fillok="f" o:connecttype="none"/>
                <o:lock v:ext="edit" shapetype="t"/>
              </v:shapetype>
              <v:shape id="Straight Arrow Connector 22" o:spid="_x0000_s1026" type="#_x0000_t32" style="position:absolute;margin-left:390.7pt;margin-top:235.8pt;width:23.25pt;height:12.1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" strokecolor="black [3213]">
                <v:stroke endarrow="open"/>
                <w10:anchorlock/>
              </v:shape>
            </w:pict>
          </mc:Fallback>
        </mc:AlternateContent>
      </w:r>
      <w:r w:rsidR="007206A3" w:rsidRPr="005253F6">
        <w:rPr>
          <w:noProof/>
          <w:lang w:eastAsia="en-AU"/>
        </w:rPr>
        <mc:AlternateContent>
          <mc:Choice Requires="wpg">
            <w:drawing>
              <wp:inline distT="0" distB="0" distL="0" distR="0" wp14:anchorId="1E4B7321" wp14:editId="6E2E56DD">
                <wp:extent cx="5707693" cy="5284469"/>
                <wp:effectExtent l="0" t="0" r="26670" b="12065"/>
                <wp:docPr id="1" name="Group 1"/>
                <wp:cNvGraphicFramePr/>
                <a:graphic xmlns:a="http://schemas.openxmlformats.org/drawingml/2006/main">
                  <a:graphicData uri="http://schemas.microsoft.com/office/word/2010/wordprocessingGroup">
                    <wpg:wgp>
                      <wpg:cNvGrpSpPr/>
                      <wpg:grpSpPr>
                        <a:xfrm>
                          <a:off x="0" y="0"/>
                          <a:ext cx="5707693" cy="5284469"/>
                          <a:chOff x="1723866" y="-91356"/>
                          <a:chExt cx="4182253" cy="5623843"/>
                        </a:xfrm>
                      </wpg:grpSpPr>
                      <wps:wsp>
                        <wps:cNvPr id="3" name="Rectangle 3"/>
                        <wps:cNvSpPr/>
                        <wps:spPr>
                          <a:xfrm>
                            <a:off x="2478574" y="3254707"/>
                            <a:ext cx="806824" cy="1105921"/>
                          </a:xfrm>
                          <a:prstGeom prst="rect">
                            <a:avLst/>
                          </a:prstGeom>
                          <a:ln>
                            <a:solidFill>
                              <a:schemeClr val="tx1"/>
                            </a:solidFill>
                          </a:ln>
                        </wps:spPr>
                        <wps:style>
                          <a:lnRef idx="2">
                            <a:schemeClr val="accent1"/>
                          </a:lnRef>
                          <a:fillRef idx="1">
                            <a:schemeClr val="lt1"/>
                          </a:fillRef>
                          <a:effectRef idx="0">
                            <a:schemeClr val="accent1"/>
                          </a:effectRef>
                          <a:fontRef idx="minor">
                            <a:schemeClr val="dk1"/>
                          </a:fontRef>
                        </wps:style>
                        <wps:txbx>
                          <w:txbxContent>
                            <w:p w14:paraId="5A7CAA3D" w14:textId="77777777" w:rsidR="00045AEA" w:rsidRPr="00157421" w:rsidRDefault="00045AEA" w:rsidP="00157421">
                              <w:pPr>
                                <w:spacing w:line="240" w:lineRule="auto"/>
                                <w:jc w:val="center"/>
                              </w:pPr>
                              <w:r w:rsidRPr="00157421">
                                <w:t>10 completed demographics but rated no statements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 name="Rectangle 4"/>
                        <wps:cNvSpPr/>
                        <wps:spPr>
                          <a:xfrm>
                            <a:off x="1748171" y="2181083"/>
                            <a:ext cx="1390015" cy="808004"/>
                          </a:xfrm>
                          <a:prstGeom prst="rect">
                            <a:avLst/>
                          </a:prstGeom>
                          <a:ln>
                            <a:solidFill>
                              <a:schemeClr val="tx1"/>
                            </a:solidFill>
                          </a:ln>
                        </wps:spPr>
                        <wps:style>
                          <a:lnRef idx="2">
                            <a:schemeClr val="accent1"/>
                          </a:lnRef>
                          <a:fillRef idx="1">
                            <a:schemeClr val="lt1"/>
                          </a:fillRef>
                          <a:effectRef idx="0">
                            <a:schemeClr val="accent1"/>
                          </a:effectRef>
                          <a:fontRef idx="minor">
                            <a:schemeClr val="dk1"/>
                          </a:fontRef>
                        </wps:style>
                        <wps:txbx>
                          <w:txbxContent>
                            <w:p w14:paraId="222CE5A6" w14:textId="77777777" w:rsidR="00045AEA" w:rsidRDefault="00045AEA" w:rsidP="00157421">
                              <w:pPr>
                                <w:spacing w:line="240" w:lineRule="auto"/>
                                <w:jc w:val="center"/>
                              </w:pPr>
                              <w:r>
                                <w:t>165 sent online questionnaire link</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 name="Rectangle 5"/>
                        <wps:cNvSpPr/>
                        <wps:spPr>
                          <a:xfrm>
                            <a:off x="4760751" y="2240373"/>
                            <a:ext cx="1145367" cy="838200"/>
                          </a:xfrm>
                          <a:prstGeom prst="rect">
                            <a:avLst/>
                          </a:prstGeom>
                          <a:ln>
                            <a:solidFill>
                              <a:schemeClr val="tx1"/>
                            </a:solidFill>
                          </a:ln>
                        </wps:spPr>
                        <wps:style>
                          <a:lnRef idx="2">
                            <a:schemeClr val="accent1"/>
                          </a:lnRef>
                          <a:fillRef idx="1">
                            <a:schemeClr val="lt1"/>
                          </a:fillRef>
                          <a:effectRef idx="0">
                            <a:schemeClr val="accent1"/>
                          </a:effectRef>
                          <a:fontRef idx="minor">
                            <a:schemeClr val="dk1"/>
                          </a:fontRef>
                        </wps:style>
                        <wps:txbx>
                          <w:txbxContent>
                            <w:p w14:paraId="60F3FE54" w14:textId="77777777" w:rsidR="00045AEA" w:rsidRDefault="00045AEA" w:rsidP="00157421">
                              <w:pPr>
                                <w:spacing w:line="240" w:lineRule="auto"/>
                                <w:jc w:val="center"/>
                              </w:pPr>
                              <w:r>
                                <w:t>3 sent paper questionnaire by mail</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6" name="Rectangle 6"/>
                        <wps:cNvSpPr/>
                        <wps:spPr>
                          <a:xfrm>
                            <a:off x="1723866" y="3243371"/>
                            <a:ext cx="661823" cy="1145698"/>
                          </a:xfrm>
                          <a:prstGeom prst="rect">
                            <a:avLst/>
                          </a:prstGeom>
                          <a:ln>
                            <a:solidFill>
                              <a:schemeClr val="tx1"/>
                            </a:solidFill>
                          </a:ln>
                        </wps:spPr>
                        <wps:style>
                          <a:lnRef idx="2">
                            <a:schemeClr val="accent1"/>
                          </a:lnRef>
                          <a:fillRef idx="1">
                            <a:schemeClr val="lt1"/>
                          </a:fillRef>
                          <a:effectRef idx="0">
                            <a:schemeClr val="accent1"/>
                          </a:effectRef>
                          <a:fontRef idx="minor">
                            <a:schemeClr val="dk1"/>
                          </a:fontRef>
                        </wps:style>
                        <wps:txbx>
                          <w:txbxContent>
                            <w:p w14:paraId="7DFF5381" w14:textId="77777777" w:rsidR="00045AEA" w:rsidRPr="00157421" w:rsidRDefault="00045AEA" w:rsidP="00157421">
                              <w:pPr>
                                <w:spacing w:line="240" w:lineRule="auto"/>
                                <w:jc w:val="center"/>
                              </w:pPr>
                              <w:r w:rsidRPr="00157421">
                                <w:t>2 opened but completed no questions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7" name="Rectangle 7"/>
                        <wps:cNvSpPr/>
                        <wps:spPr>
                          <a:xfrm>
                            <a:off x="3990712" y="4722862"/>
                            <a:ext cx="1310041" cy="809625"/>
                          </a:xfrm>
                          <a:prstGeom prst="rect">
                            <a:avLst/>
                          </a:prstGeom>
                          <a:ln>
                            <a:solidFill>
                              <a:schemeClr val="tx1"/>
                            </a:solidFill>
                          </a:ln>
                        </wps:spPr>
                        <wps:style>
                          <a:lnRef idx="2">
                            <a:schemeClr val="accent1"/>
                          </a:lnRef>
                          <a:fillRef idx="1">
                            <a:schemeClr val="lt1"/>
                          </a:fillRef>
                          <a:effectRef idx="0">
                            <a:schemeClr val="accent1"/>
                          </a:effectRef>
                          <a:fontRef idx="minor">
                            <a:schemeClr val="dk1"/>
                          </a:fontRef>
                        </wps:style>
                        <wps:txbx>
                          <w:txbxContent>
                            <w:p w14:paraId="1B0F023D" w14:textId="77777777" w:rsidR="00045AEA" w:rsidRDefault="00045AEA" w:rsidP="007206A3">
                              <w:pPr>
                                <w:jc w:val="center"/>
                              </w:pPr>
                              <w:r>
                                <w:t>127 completed questionnaire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8" name="Rectangle 8"/>
                        <wps:cNvSpPr/>
                        <wps:spPr>
                          <a:xfrm>
                            <a:off x="3035199" y="1130759"/>
                            <a:ext cx="1660268" cy="855910"/>
                          </a:xfrm>
                          <a:prstGeom prst="rect">
                            <a:avLst/>
                          </a:prstGeom>
                          <a:ln>
                            <a:solidFill>
                              <a:schemeClr val="tx1"/>
                            </a:solidFill>
                          </a:ln>
                        </wps:spPr>
                        <wps:style>
                          <a:lnRef idx="2">
                            <a:schemeClr val="accent1"/>
                          </a:lnRef>
                          <a:fillRef idx="1">
                            <a:schemeClr val="lt1"/>
                          </a:fillRef>
                          <a:effectRef idx="0">
                            <a:schemeClr val="accent1"/>
                          </a:effectRef>
                          <a:fontRef idx="minor">
                            <a:schemeClr val="dk1"/>
                          </a:fontRef>
                        </wps:style>
                        <wps:txbx>
                          <w:txbxContent>
                            <w:p w14:paraId="035A73B5" w14:textId="77777777" w:rsidR="00045AEA" w:rsidRDefault="00045AEA" w:rsidP="00157421">
                              <w:pPr>
                                <w:spacing w:line="240" w:lineRule="auto"/>
                                <w:jc w:val="center"/>
                              </w:pPr>
                              <w:r>
                                <w:t>168 Blue Voices members responded to researchers with expressions of interest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9" name="Rectangle 9"/>
                        <wps:cNvSpPr/>
                        <wps:spPr>
                          <a:xfrm>
                            <a:off x="3035201" y="-91356"/>
                            <a:ext cx="1660270" cy="800800"/>
                          </a:xfrm>
                          <a:prstGeom prst="rect">
                            <a:avLst/>
                          </a:prstGeom>
                          <a:ln>
                            <a:solidFill>
                              <a:schemeClr val="tx1"/>
                            </a:solidFill>
                          </a:ln>
                        </wps:spPr>
                        <wps:style>
                          <a:lnRef idx="2">
                            <a:schemeClr val="accent1"/>
                          </a:lnRef>
                          <a:fillRef idx="1">
                            <a:schemeClr val="lt1"/>
                          </a:fillRef>
                          <a:effectRef idx="0">
                            <a:schemeClr val="accent1"/>
                          </a:effectRef>
                          <a:fontRef idx="minor">
                            <a:schemeClr val="dk1"/>
                          </a:fontRef>
                        </wps:style>
                        <wps:txbx>
                          <w:txbxContent>
                            <w:p w14:paraId="173801B4" w14:textId="5171AFEB" w:rsidR="00045AEA" w:rsidRDefault="00045AEA" w:rsidP="00157421">
                              <w:pPr>
                                <w:spacing w:line="240" w:lineRule="auto"/>
                                <w:jc w:val="center"/>
                              </w:pPr>
                              <w:r>
                                <w:t xml:space="preserve">Invitation to participate sent to Blue Voices members’ email addresses by </w:t>
                              </w:r>
                              <w:r w:rsidRPr="00157421">
                                <w:t>Beyond Blue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0" name="Straight Arrow Connector 10"/>
                        <wps:cNvCnPr>
                          <a:stCxn id="9" idx="2"/>
                        </wps:cNvCnPr>
                        <wps:spPr>
                          <a:xfrm flipH="1">
                            <a:off x="3862797" y="709348"/>
                            <a:ext cx="2422" cy="421471"/>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wps:wsp>
                        <wps:cNvPr id="11" name="Straight Arrow Connector 15"/>
                        <wps:cNvCnPr/>
                        <wps:spPr>
                          <a:xfrm rot="10800000" flipV="1">
                            <a:off x="2659345" y="1526303"/>
                            <a:ext cx="376000" cy="654351"/>
                          </a:xfrm>
                          <a:prstGeom prst="bentConnector2">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wps:wsp>
                        <wps:cNvPr id="12" name="Straight Arrow Connector 16"/>
                        <wps:cNvCnPr/>
                        <wps:spPr>
                          <a:xfrm>
                            <a:off x="4695612" y="1526303"/>
                            <a:ext cx="637823" cy="714070"/>
                          </a:xfrm>
                          <a:prstGeom prst="bentConnector2">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wps:wsp>
                        <wps:cNvPr id="13" name="Straight Arrow Connector 13"/>
                        <wps:cNvCnPr/>
                        <wps:spPr>
                          <a:xfrm flipH="1">
                            <a:off x="2060238" y="2991414"/>
                            <a:ext cx="1" cy="234058"/>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wps:wsp>
                        <wps:cNvPr id="14" name="Straight Arrow Connector 14"/>
                        <wps:cNvCnPr>
                          <a:endCxn id="3" idx="0"/>
                        </wps:cNvCnPr>
                        <wps:spPr>
                          <a:xfrm>
                            <a:off x="2415244" y="2969990"/>
                            <a:ext cx="466712" cy="284716"/>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wps:wsp>
                        <wps:cNvPr id="15" name="Straight Arrow Connector 15"/>
                        <wps:cNvCnPr>
                          <a:stCxn id="4" idx="3"/>
                          <a:endCxn id="17" idx="0"/>
                        </wps:cNvCnPr>
                        <wps:spPr>
                          <a:xfrm>
                            <a:off x="3138150" y="2585086"/>
                            <a:ext cx="680923" cy="671747"/>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wps:wsp>
                        <wps:cNvPr id="16" name="Rectangle 16"/>
                        <wps:cNvSpPr/>
                        <wps:spPr>
                          <a:xfrm>
                            <a:off x="5207488" y="3276141"/>
                            <a:ext cx="698631" cy="1081105"/>
                          </a:xfrm>
                          <a:prstGeom prst="rect">
                            <a:avLst/>
                          </a:prstGeom>
                          <a:ln>
                            <a:solidFill>
                              <a:schemeClr val="tx1"/>
                            </a:solidFill>
                          </a:ln>
                        </wps:spPr>
                        <wps:style>
                          <a:lnRef idx="2">
                            <a:schemeClr val="accent1"/>
                          </a:lnRef>
                          <a:fillRef idx="1">
                            <a:schemeClr val="lt1"/>
                          </a:fillRef>
                          <a:effectRef idx="0">
                            <a:schemeClr val="accent1"/>
                          </a:effectRef>
                          <a:fontRef idx="minor">
                            <a:schemeClr val="dk1"/>
                          </a:fontRef>
                        </wps:style>
                        <wps:txbx>
                          <w:txbxContent>
                            <w:p w14:paraId="31845C6A" w14:textId="77777777" w:rsidR="00045AEA" w:rsidRDefault="00045AEA" w:rsidP="007206A3">
                              <w:pPr>
                                <w:spacing w:line="240" w:lineRule="auto"/>
                                <w:jc w:val="center"/>
                              </w:pPr>
                              <w:r w:rsidRPr="00157421">
                                <w:t>3 completed and returned by</w:t>
                              </w:r>
                              <w:r>
                                <w:t xml:space="preserve"> mail</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7" name="Rectangle 17"/>
                        <wps:cNvSpPr/>
                        <wps:spPr>
                          <a:xfrm>
                            <a:off x="3395388" y="3256833"/>
                            <a:ext cx="847476" cy="1106476"/>
                          </a:xfrm>
                          <a:prstGeom prst="rect">
                            <a:avLst/>
                          </a:prstGeom>
                          <a:ln>
                            <a:solidFill>
                              <a:schemeClr val="tx1"/>
                            </a:solidFill>
                          </a:ln>
                        </wps:spPr>
                        <wps:style>
                          <a:lnRef idx="2">
                            <a:schemeClr val="accent1"/>
                          </a:lnRef>
                          <a:fillRef idx="1">
                            <a:schemeClr val="lt1"/>
                          </a:fillRef>
                          <a:effectRef idx="0">
                            <a:schemeClr val="accent1"/>
                          </a:effectRef>
                          <a:fontRef idx="minor">
                            <a:schemeClr val="dk1"/>
                          </a:fontRef>
                        </wps:style>
                        <wps:txbx>
                          <w:txbxContent>
                            <w:p w14:paraId="7159BD65" w14:textId="77777777" w:rsidR="00045AEA" w:rsidRPr="00157421" w:rsidRDefault="00045AEA" w:rsidP="00157421">
                              <w:pPr>
                                <w:spacing w:line="240" w:lineRule="auto"/>
                                <w:jc w:val="center"/>
                              </w:pPr>
                              <w:r w:rsidRPr="00157421">
                                <w:t>124 completed online questionnaire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8" name="Straight Arrow Connector 18"/>
                        <wps:cNvCnPr>
                          <a:stCxn id="17" idx="2"/>
                          <a:endCxn id="7" idx="0"/>
                        </wps:cNvCnPr>
                        <wps:spPr>
                          <a:xfrm>
                            <a:off x="3819072" y="4362778"/>
                            <a:ext cx="826585" cy="359508"/>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wps:wsp>
                        <wps:cNvPr id="19" name="Straight Arrow Connector 19"/>
                        <wps:cNvCnPr>
                          <a:stCxn id="16" idx="2"/>
                          <a:endCxn id="7" idx="0"/>
                        </wps:cNvCnPr>
                        <wps:spPr>
                          <a:xfrm flipH="1">
                            <a:off x="4645733" y="4357246"/>
                            <a:ext cx="911071" cy="365615"/>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wpg:wgp>
                  </a:graphicData>
                </a:graphic>
              </wp:inline>
            </w:drawing>
          </mc:Choice>
          <mc:Fallback>
            <w:pict>
              <v:group w14:anchorId="1E4B7321" id="Group 1" o:spid="_x0000_s1026" style="width:449.4pt;height:416.1pt;mso-position-horizontal-relative:char;mso-position-vertical-relative:line" coordorigin="17238,-913" coordsize="41822,5623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">
                <v:rect id="Rectangle 3" o:spid="_x0000_s1027" style="position:absolute;left:24785;top:32547;width:8068;height:1105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" fillcolor="white [3201]" strokecolor="black [3213]" strokeweight="2pt">
                  <v:textbox>
                    <w:txbxContent>
                      <w:p w14:paraId="5A7CAA3D" w14:textId="77777777" w:rsidR="00045AEA" w:rsidRPr="00157421" w:rsidRDefault="00045AEA" w:rsidP="00157421">
                        <w:pPr>
                          <w:spacing w:line="240" w:lineRule="auto"/>
                          <w:jc w:val="center"/>
                        </w:pPr>
                        <w:r w:rsidRPr="00157421">
                          <w:t>10 completed demographics but rated no statements</w:t>
                        </w:r>
                      </w:p>
                    </w:txbxContent>
                  </v:textbox>
                </v:rect>
                <v:rect id="Rectangle 4" o:spid="_x0000_s1028" style="position:absolute;left:17481;top:21810;width:13900;height:80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" fillcolor="white [3201]" strokecolor="black [3213]" strokeweight="2pt">
                  <v:textbox>
                    <w:txbxContent>
                      <w:p w14:paraId="222CE5A6" w14:textId="77777777" w:rsidR="00045AEA" w:rsidRDefault="00045AEA" w:rsidP="00157421">
                        <w:pPr>
                          <w:spacing w:line="240" w:lineRule="auto"/>
                          <w:jc w:val="center"/>
                        </w:pPr>
                        <w:r>
                          <w:t>165 sent online questionnaire link</w:t>
                        </w:r>
                      </w:p>
                    </w:txbxContent>
                  </v:textbox>
                </v:rect>
                <v:rect id="Rectangle 5" o:spid="_x0000_s1029" style="position:absolute;left:47607;top:22403;width:11454;height:838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" fillcolor="white [3201]" strokecolor="black [3213]" strokeweight="2pt">
                  <v:textbox>
                    <w:txbxContent>
                      <w:p w14:paraId="60F3FE54" w14:textId="77777777" w:rsidR="00045AEA" w:rsidRDefault="00045AEA" w:rsidP="00157421">
                        <w:pPr>
                          <w:spacing w:line="240" w:lineRule="auto"/>
                          <w:jc w:val="center"/>
                        </w:pPr>
                        <w:r>
                          <w:t>3 sent paper questionnaire by mail</w:t>
                        </w:r>
                      </w:p>
                    </w:txbxContent>
                  </v:textbox>
                </v:rect>
                <v:rect id="Rectangle 6" o:spid="_x0000_s1030" style="position:absolute;left:17238;top:32433;width:6618;height:1145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" fillcolor="white [3201]" strokecolor="black [3213]" strokeweight="2pt">
                  <v:textbox>
                    <w:txbxContent>
                      <w:p w14:paraId="7DFF5381" w14:textId="77777777" w:rsidR="00045AEA" w:rsidRPr="00157421" w:rsidRDefault="00045AEA" w:rsidP="00157421">
                        <w:pPr>
                          <w:spacing w:line="240" w:lineRule="auto"/>
                          <w:jc w:val="center"/>
                        </w:pPr>
                        <w:r w:rsidRPr="00157421">
                          <w:t>2 opened but completed no questions</w:t>
                        </w:r>
                      </w:p>
                    </w:txbxContent>
                  </v:textbox>
                </v:rect>
                <v:rect id="Rectangle 7" o:spid="_x0000_s1031" style="position:absolute;left:39907;top:47228;width:13100;height:809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" fillcolor="white [3201]" strokecolor="black [3213]" strokeweight="2pt">
                  <v:textbox>
                    <w:txbxContent>
                      <w:p w14:paraId="1B0F023D" w14:textId="77777777" w:rsidR="00045AEA" w:rsidRDefault="00045AEA" w:rsidP="007206A3">
                        <w:pPr>
                          <w:jc w:val="center"/>
                        </w:pPr>
                        <w:r>
                          <w:t>127 completed questionnaire</w:t>
                        </w:r>
                      </w:p>
                    </w:txbxContent>
                  </v:textbox>
                </v:rect>
                <v:rect id="Rectangle 8" o:spid="_x0000_s1032" style="position:absolute;left:30351;top:11307;width:16603;height:855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" fillcolor="white [3201]" strokecolor="black [3213]" strokeweight="2pt">
                  <v:textbox>
                    <w:txbxContent>
                      <w:p w14:paraId="035A73B5" w14:textId="77777777" w:rsidR="00045AEA" w:rsidRDefault="00045AEA" w:rsidP="00157421">
                        <w:pPr>
                          <w:spacing w:line="240" w:lineRule="auto"/>
                          <w:jc w:val="center"/>
                        </w:pPr>
                        <w:r>
                          <w:t>168 Blue Voices members responded to researchers with expressions of interest</w:t>
                        </w:r>
                      </w:p>
                    </w:txbxContent>
                  </v:textbox>
                </v:rect>
                <v:rect id="Rectangle 9" o:spid="_x0000_s1033" style="position:absolute;left:30352;top:-913;width:16602;height:800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" fillcolor="white [3201]" strokecolor="black [3213]" strokeweight="2pt">
                  <v:textbox>
                    <w:txbxContent>
                      <w:p w14:paraId="173801B4" w14:textId="5171AFEB" w:rsidR="00045AEA" w:rsidRDefault="00045AEA" w:rsidP="00157421">
                        <w:pPr>
                          <w:spacing w:line="240" w:lineRule="auto"/>
                          <w:jc w:val="center"/>
                        </w:pPr>
                        <w:r>
                          <w:t xml:space="preserve">Invitation to participate sent to Blue Voices members’ email addresses by </w:t>
                        </w:r>
                        <w:r w:rsidRPr="00157421">
                          <w:t>Beyond Blue</w:t>
                        </w:r>
                      </w:p>
                    </w:txbxContent>
                  </v:textbox>
                </v:rect>
                <v:shapetype id="_x0000_t32" coordsize="21600,21600" o:spt="32" o:oned="t" path="m,l21600,21600e" filled="f">
                  <v:path arrowok="t" fillok="f" o:connecttype="none"/>
                  <o:lock v:ext="edit" shapetype="t"/>
                </v:shapetype>
                <v:shape id="Straight Arrow Connector 10" o:spid="_x0000_s1034" type="#_x0000_t32" style="position:absolute;left:38627;top:7093;width:25;height:4215;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" strokecolor="black [3213]">
                  <v:stroke endarrow="open"/>
                </v:shape>
                <v:shapetype id="_x0000_t33" coordsize="21600,21600" o:spt="33" o:oned="t" path="m,l21600,r,21600e" filled="f">
                  <v:stroke joinstyle="miter"/>
                  <v:path arrowok="t" fillok="f" o:connecttype="none"/>
                  <o:lock v:ext="edit" shapetype="t"/>
                </v:shapetype>
                <v:shape id="Straight Arrow Connector 15" o:spid="_x0000_s1035" type="#_x0000_t33" style="position:absolute;left:26593;top:15263;width:3760;height:6543;rotation:180;flip: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" strokecolor="black [3213]">
                  <v:stroke endarrow="open"/>
                </v:shape>
                <v:shape id="Straight Arrow Connector 16" o:spid="_x0000_s1036" type="#_x0000_t33" style="position:absolute;left:46956;top:15263;width:6378;height:7140;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" strokecolor="black [3213]">
                  <v:stroke endarrow="open"/>
                </v:shape>
                <v:shape id="Straight Arrow Connector 13" o:spid="_x0000_s1037" type="#_x0000_t32" style="position:absolute;left:20602;top:29914;width:0;height:234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" strokecolor="black [3213]">
                  <v:stroke endarrow="open"/>
                </v:shape>
                <v:shape id="Straight Arrow Connector 14" o:spid="_x0000_s1038" type="#_x0000_t32" style="position:absolute;left:24152;top:29699;width:4667;height:284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" strokecolor="black [3213]">
                  <v:stroke endarrow="open"/>
                </v:shape>
                <v:shape id="Straight Arrow Connector 15" o:spid="_x0000_s1039" type="#_x0000_t32" style="position:absolute;left:31381;top:25850;width:6809;height:671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" strokecolor="black [3213]">
                  <v:stroke endarrow="open"/>
                </v:shape>
                <v:rect id="Rectangle 16" o:spid="_x0000_s1040" style="position:absolute;left:52074;top:32761;width:6987;height:1081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" fillcolor="white [3201]" strokecolor="black [3213]" strokeweight="2pt">
                  <v:textbox>
                    <w:txbxContent>
                      <w:p w14:paraId="31845C6A" w14:textId="77777777" w:rsidR="00045AEA" w:rsidRDefault="00045AEA" w:rsidP="007206A3">
                        <w:pPr>
                          <w:spacing w:line="240" w:lineRule="auto"/>
                          <w:jc w:val="center"/>
                        </w:pPr>
                        <w:r w:rsidRPr="00157421">
                          <w:t>3 completed and returned by</w:t>
                        </w:r>
                        <w:r>
                          <w:t xml:space="preserve"> mail</w:t>
                        </w:r>
                      </w:p>
                    </w:txbxContent>
                  </v:textbox>
                </v:rect>
                <v:rect id="Rectangle 17" o:spid="_x0000_s1041" style="position:absolute;left:33953;top:32568;width:8475;height:1106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" fillcolor="white [3201]" strokecolor="black [3213]" strokeweight="2pt">
                  <v:textbox>
                    <w:txbxContent>
                      <w:p w14:paraId="7159BD65" w14:textId="77777777" w:rsidR="00045AEA" w:rsidRPr="00157421" w:rsidRDefault="00045AEA" w:rsidP="00157421">
                        <w:pPr>
                          <w:spacing w:line="240" w:lineRule="auto"/>
                          <w:jc w:val="center"/>
                        </w:pPr>
                        <w:r w:rsidRPr="00157421">
                          <w:t>124 completed online questionnaire</w:t>
                        </w:r>
                      </w:p>
                    </w:txbxContent>
                  </v:textbox>
                </v:rect>
                <v:shape id="Straight Arrow Connector 18" o:spid="_x0000_s1042" type="#_x0000_t32" style="position:absolute;left:38190;top:43627;width:8266;height:359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" strokecolor="black [3213]">
                  <v:stroke endarrow="open"/>
                </v:shape>
                <v:shape id="Straight Arrow Connector 19" o:spid="_x0000_s1043" type="#_x0000_t32" style="position:absolute;left:46457;top:43572;width:9111;height:3656;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" strokecolor="black [3213]">
                  <v:stroke endarrow="open"/>
                </v:shape>
                <w10:anchorlock/>
              </v:group>
            </w:pict>
          </mc:Fallback>
        </mc:AlternateContent>
      </w:r>
    </w:p>
    <w:p w14:paraId="20F623FC" w14:textId="0D0F2C77" w:rsidR="005A65F4" w:rsidRDefault="005A65F4" w:rsidP="005A65F4">
      <w:pPr>
        <w:pStyle w:val="PhDFigureheadings"/>
      </w:pPr>
      <w:bookmarkStart w:id="136" w:name="_Ref31179344"/>
      <w:bookmarkStart w:id="137" w:name="_Toc31394619"/>
      <w:r>
        <w:t xml:space="preserve">Figure </w:t>
      </w:r>
      <w:r w:rsidR="0072680A">
        <w:rPr>
          <w:noProof/>
        </w:rPr>
        <w:fldChar w:fldCharType="begin"/>
      </w:r>
      <w:r w:rsidR="0072680A">
        <w:rPr>
          <w:noProof/>
        </w:rPr>
        <w:instrText xml:space="preserve"> SEQ Figure \* ARABIC </w:instrText>
      </w:r>
      <w:r w:rsidR="0072680A">
        <w:rPr>
          <w:noProof/>
        </w:rPr>
        <w:fldChar w:fldCharType="separate"/>
      </w:r>
      <w:r w:rsidR="00D06199">
        <w:rPr>
          <w:noProof/>
        </w:rPr>
        <w:t>2</w:t>
      </w:r>
      <w:r w:rsidR="0072680A">
        <w:rPr>
          <w:noProof/>
        </w:rPr>
        <w:fldChar w:fldCharType="end"/>
      </w:r>
      <w:bookmarkEnd w:id="136"/>
      <w:r>
        <w:t xml:space="preserve">. </w:t>
      </w:r>
      <w:r w:rsidRPr="00933391">
        <w:t>Responses received from lived-experience participants throughout data collection</w:t>
      </w:r>
      <w:bookmarkEnd w:id="137"/>
    </w:p>
    <w:p w14:paraId="1AD2AA95" w14:textId="6815ED88" w:rsidR="006B3E92" w:rsidRPr="00076DD1" w:rsidRDefault="006B3E92" w:rsidP="006B3E92">
      <w:r w:rsidRPr="00076DD1">
        <w:t xml:space="preserve">Of the 168 members of </w:t>
      </w:r>
      <w:proofErr w:type="spellStart"/>
      <w:r w:rsidRPr="00DB1D3E">
        <w:rPr>
          <w:iCs/>
        </w:rPr>
        <w:t>blueVoices</w:t>
      </w:r>
      <w:proofErr w:type="spellEnd"/>
      <w:r w:rsidRPr="00076DD1">
        <w:t xml:space="preserve"> who volunteered to participate in the study, 127 provided complete</w:t>
      </w:r>
      <w:r>
        <w:t xml:space="preserve"> responses to the questionnaire</w:t>
      </w:r>
      <w:r w:rsidRPr="00076DD1">
        <w:t>. Three participants requested</w:t>
      </w:r>
      <w:r>
        <w:t>, and were sent, a paper copy of the survey, and the remaining 124 completed the questionnaire online.</w:t>
      </w:r>
    </w:p>
    <w:p w14:paraId="1EE6DC57" w14:textId="2DD969FF" w:rsidR="0091011E" w:rsidRDefault="00E95C1E" w:rsidP="006B3E92">
      <w:r>
        <w:fldChar w:fldCharType="begin"/>
      </w:r>
      <w:r>
        <w:instrText xml:space="preserve"> REF _Ref31179753 \h </w:instrText>
      </w:r>
      <w:r>
        <w:fldChar w:fldCharType="separate"/>
      </w:r>
      <w:r>
        <w:t xml:space="preserve">Figure </w:t>
      </w:r>
      <w:r>
        <w:rPr>
          <w:noProof/>
        </w:rPr>
        <w:t>3</w:t>
      </w:r>
      <w:r>
        <w:fldChar w:fldCharType="end"/>
      </w:r>
      <w:r w:rsidR="00514D6A">
        <w:t xml:space="preserve"> </w:t>
      </w:r>
      <w:r w:rsidR="006B3E92" w:rsidRPr="00076DD1">
        <w:t xml:space="preserve">illustrates the recruitment process for the professional participants. </w:t>
      </w:r>
    </w:p>
    <w:p w14:paraId="08C41C01" w14:textId="77777777" w:rsidR="0091011E" w:rsidRDefault="0091011E">
      <w:pPr>
        <w:spacing w:after="200" w:line="276" w:lineRule="auto"/>
      </w:pPr>
      <w:r>
        <w:br w:type="page"/>
      </w:r>
    </w:p>
    <w:p w14:paraId="068816A5" w14:textId="77777777" w:rsidR="006B3E92" w:rsidRPr="00076DD1" w:rsidRDefault="006B3E92" w:rsidP="006B3E92"/>
    <w:p w14:paraId="27149EED" w14:textId="5115F1B3" w:rsidR="00E95C1E" w:rsidRDefault="00E95C1E">
      <w:pPr>
        <w:spacing w:after="200" w:line="276" w:lineRule="auto"/>
      </w:pPr>
      <w:r>
        <w:rPr>
          <w:b/>
          <w:noProof/>
          <w:lang w:eastAsia="en-AU"/>
        </w:rPr>
        <mc:AlternateContent>
          <mc:Choice Requires="wpg">
            <w:drawing>
              <wp:anchor distT="0" distB="0" distL="114300" distR="114300" simplePos="0" relativeHeight="251661312" behindDoc="0" locked="0" layoutInCell="1" allowOverlap="1" wp14:anchorId="6C12F339" wp14:editId="79DBDE50">
                <wp:simplePos x="0" y="0"/>
                <wp:positionH relativeFrom="margin">
                  <wp:posOffset>238125</wp:posOffset>
                </wp:positionH>
                <wp:positionV relativeFrom="paragraph">
                  <wp:posOffset>200025</wp:posOffset>
                </wp:positionV>
                <wp:extent cx="5581650" cy="5895975"/>
                <wp:effectExtent l="0" t="0" r="19050" b="28575"/>
                <wp:wrapNone/>
                <wp:docPr id="23" name="Group 23"/>
                <wp:cNvGraphicFramePr/>
                <a:graphic xmlns:a="http://schemas.openxmlformats.org/drawingml/2006/main">
                  <a:graphicData uri="http://schemas.microsoft.com/office/word/2010/wordprocessingGroup">
                    <wpg:wgp>
                      <wpg:cNvGrpSpPr/>
                      <wpg:grpSpPr>
                        <a:xfrm>
                          <a:off x="0" y="0"/>
                          <a:ext cx="5581650" cy="5895975"/>
                          <a:chOff x="0" y="0"/>
                          <a:chExt cx="5581650" cy="5895975"/>
                        </a:xfrm>
                      </wpg:grpSpPr>
                      <wps:wsp>
                        <wps:cNvPr id="24" name="Rectangle 24"/>
                        <wps:cNvSpPr/>
                        <wps:spPr>
                          <a:xfrm>
                            <a:off x="0" y="0"/>
                            <a:ext cx="2066925" cy="882650"/>
                          </a:xfrm>
                          <a:prstGeom prst="rect">
                            <a:avLst/>
                          </a:prstGeom>
                          <a:ln>
                            <a:solidFill>
                              <a:schemeClr val="tx1"/>
                            </a:solidFill>
                          </a:ln>
                        </wps:spPr>
                        <wps:style>
                          <a:lnRef idx="2">
                            <a:schemeClr val="accent1"/>
                          </a:lnRef>
                          <a:fillRef idx="1">
                            <a:schemeClr val="lt1"/>
                          </a:fillRef>
                          <a:effectRef idx="0">
                            <a:schemeClr val="accent1"/>
                          </a:effectRef>
                          <a:fontRef idx="minor">
                            <a:schemeClr val="dk1"/>
                          </a:fontRef>
                        </wps:style>
                        <wps:txbx>
                          <w:txbxContent>
                            <w:p w14:paraId="49688D9B" w14:textId="77777777" w:rsidR="00045AEA" w:rsidRDefault="00045AEA" w:rsidP="003F3EA4">
                              <w:pPr>
                                <w:spacing w:after="0" w:line="240" w:lineRule="auto"/>
                                <w:jc w:val="center"/>
                              </w:pPr>
                              <w:r>
                                <w:t>Invitation to participate sent to 111 professionals email addresses by researchers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5" name="Rectangle 25"/>
                        <wps:cNvSpPr/>
                        <wps:spPr>
                          <a:xfrm>
                            <a:off x="914400" y="2676525"/>
                            <a:ext cx="2695575" cy="742950"/>
                          </a:xfrm>
                          <a:prstGeom prst="rect">
                            <a:avLst/>
                          </a:prstGeom>
                          <a:ln>
                            <a:solidFill>
                              <a:schemeClr val="tx1"/>
                            </a:solidFill>
                          </a:ln>
                        </wps:spPr>
                        <wps:style>
                          <a:lnRef idx="2">
                            <a:schemeClr val="accent1"/>
                          </a:lnRef>
                          <a:fillRef idx="1">
                            <a:schemeClr val="lt1"/>
                          </a:fillRef>
                          <a:effectRef idx="0">
                            <a:schemeClr val="accent1"/>
                          </a:effectRef>
                          <a:fontRef idx="minor">
                            <a:schemeClr val="dk1"/>
                          </a:fontRef>
                        </wps:style>
                        <wps:txbx>
                          <w:txbxContent>
                            <w:p w14:paraId="563914CA" w14:textId="54E34179" w:rsidR="00045AEA" w:rsidRDefault="00045AEA" w:rsidP="003F3EA4">
                              <w:pPr>
                                <w:spacing w:after="0" w:line="240" w:lineRule="auto"/>
                                <w:jc w:val="center"/>
                              </w:pPr>
                              <w:r>
                                <w:t>10 additional professionals invited on recommendation from original invited professionals (Snowball recruitment)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6" name="Straight Arrow Connector 26"/>
                        <wps:cNvCnPr/>
                        <wps:spPr>
                          <a:xfrm>
                            <a:off x="647700" y="885825"/>
                            <a:ext cx="0" cy="2628900"/>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wps:wsp>
                        <wps:cNvPr id="27" name="Rectangle 27"/>
                        <wps:cNvSpPr/>
                        <wps:spPr>
                          <a:xfrm>
                            <a:off x="28575" y="3533775"/>
                            <a:ext cx="1703070" cy="542925"/>
                          </a:xfrm>
                          <a:prstGeom prst="rect">
                            <a:avLst/>
                          </a:prstGeom>
                          <a:ln>
                            <a:solidFill>
                              <a:schemeClr val="tx1"/>
                            </a:solidFill>
                          </a:ln>
                        </wps:spPr>
                        <wps:style>
                          <a:lnRef idx="2">
                            <a:schemeClr val="accent1"/>
                          </a:lnRef>
                          <a:fillRef idx="1">
                            <a:schemeClr val="lt1"/>
                          </a:fillRef>
                          <a:effectRef idx="0">
                            <a:schemeClr val="accent1"/>
                          </a:effectRef>
                          <a:fontRef idx="minor">
                            <a:schemeClr val="dk1"/>
                          </a:fontRef>
                        </wps:style>
                        <wps:txbx>
                          <w:txbxContent>
                            <w:p w14:paraId="29DC6B5A" w14:textId="34EA40A2" w:rsidR="00045AEA" w:rsidRDefault="00045AEA" w:rsidP="003F3EA4">
                              <w:pPr>
                                <w:spacing w:after="0" w:line="240" w:lineRule="auto"/>
                                <w:jc w:val="center"/>
                              </w:pPr>
                              <w:r>
                                <w:t>40 expressions of interest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8" name="Straight Arrow Connector 28"/>
                        <wps:cNvCnPr/>
                        <wps:spPr>
                          <a:xfrm>
                            <a:off x="2066925" y="428625"/>
                            <a:ext cx="2962275" cy="752475"/>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wps:wsp>
                        <wps:cNvPr id="29" name="Rectangle 29"/>
                        <wps:cNvSpPr/>
                        <wps:spPr>
                          <a:xfrm>
                            <a:off x="628650" y="4400550"/>
                            <a:ext cx="1703070" cy="666750"/>
                          </a:xfrm>
                          <a:prstGeom prst="rect">
                            <a:avLst/>
                          </a:prstGeom>
                          <a:ln>
                            <a:solidFill>
                              <a:schemeClr val="tx1"/>
                            </a:solidFill>
                          </a:ln>
                        </wps:spPr>
                        <wps:style>
                          <a:lnRef idx="2">
                            <a:schemeClr val="accent1"/>
                          </a:lnRef>
                          <a:fillRef idx="1">
                            <a:schemeClr val="lt1"/>
                          </a:fillRef>
                          <a:effectRef idx="0">
                            <a:schemeClr val="accent1"/>
                          </a:effectRef>
                          <a:fontRef idx="minor">
                            <a:schemeClr val="dk1"/>
                          </a:fontRef>
                        </wps:style>
                        <wps:txbx>
                          <w:txbxContent>
                            <w:p w14:paraId="26533DFB" w14:textId="77777777" w:rsidR="00045AEA" w:rsidRDefault="00045AEA" w:rsidP="003F3EA4">
                              <w:pPr>
                                <w:spacing w:after="0" w:line="240" w:lineRule="auto"/>
                                <w:jc w:val="center"/>
                              </w:pPr>
                              <w:r>
                                <w:t>50 sent online questionnaire link</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0" name="Rectangle 30"/>
                        <wps:cNvSpPr/>
                        <wps:spPr>
                          <a:xfrm>
                            <a:off x="1295400" y="5295900"/>
                            <a:ext cx="1703070" cy="600075"/>
                          </a:xfrm>
                          <a:prstGeom prst="rect">
                            <a:avLst/>
                          </a:prstGeom>
                          <a:ln>
                            <a:solidFill>
                              <a:schemeClr val="tx1"/>
                            </a:solidFill>
                          </a:ln>
                        </wps:spPr>
                        <wps:style>
                          <a:lnRef idx="2">
                            <a:schemeClr val="accent1"/>
                          </a:lnRef>
                          <a:fillRef idx="1">
                            <a:schemeClr val="lt1"/>
                          </a:fillRef>
                          <a:effectRef idx="0">
                            <a:schemeClr val="accent1"/>
                          </a:effectRef>
                          <a:fontRef idx="minor">
                            <a:schemeClr val="dk1"/>
                          </a:fontRef>
                        </wps:style>
                        <wps:txbx>
                          <w:txbxContent>
                            <w:p w14:paraId="072366DB" w14:textId="77777777" w:rsidR="00045AEA" w:rsidRDefault="00045AEA" w:rsidP="003F3EA4">
                              <w:pPr>
                                <w:spacing w:after="0" w:line="240" w:lineRule="auto"/>
                                <w:jc w:val="center"/>
                              </w:pPr>
                              <w:r>
                                <w:t>33 completed online questionnaire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1" name="Straight Arrow Connector 31"/>
                        <wps:cNvCnPr/>
                        <wps:spPr>
                          <a:xfrm flipH="1">
                            <a:off x="2095500" y="3409950"/>
                            <a:ext cx="2" cy="952500"/>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wps:wsp>
                        <wps:cNvPr id="32" name="Straight Arrow Connector 32"/>
                        <wps:cNvCnPr>
                          <a:endCxn id="30" idx="0"/>
                        </wps:cNvCnPr>
                        <wps:spPr>
                          <a:xfrm>
                            <a:off x="2146935" y="5095875"/>
                            <a:ext cx="0" cy="200025"/>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wps:wsp>
                        <wps:cNvPr id="33" name="Rectangle 33"/>
                        <wps:cNvSpPr/>
                        <wps:spPr>
                          <a:xfrm>
                            <a:off x="1409700" y="1190625"/>
                            <a:ext cx="1703070" cy="1295400"/>
                          </a:xfrm>
                          <a:prstGeom prst="rect">
                            <a:avLst/>
                          </a:prstGeom>
                          <a:ln>
                            <a:solidFill>
                              <a:schemeClr val="tx1"/>
                            </a:solidFill>
                          </a:ln>
                        </wps:spPr>
                        <wps:style>
                          <a:lnRef idx="2">
                            <a:schemeClr val="accent1"/>
                          </a:lnRef>
                          <a:fillRef idx="1">
                            <a:schemeClr val="lt1"/>
                          </a:fillRef>
                          <a:effectRef idx="0">
                            <a:schemeClr val="accent1"/>
                          </a:effectRef>
                          <a:fontRef idx="minor">
                            <a:schemeClr val="dk1"/>
                          </a:fontRef>
                        </wps:style>
                        <wps:txbx>
                          <w:txbxContent>
                            <w:p w14:paraId="1603B433" w14:textId="77777777" w:rsidR="00045AEA" w:rsidRDefault="00045AEA" w:rsidP="003F3EA4">
                              <w:pPr>
                                <w:pStyle w:val="ListParagraph"/>
                                <w:numPr>
                                  <w:ilvl w:val="0"/>
                                  <w:numId w:val="33"/>
                                </w:numPr>
                                <w:tabs>
                                  <w:tab w:val="left" w:pos="360"/>
                                </w:tabs>
                                <w:ind w:left="360" w:hanging="270"/>
                              </w:pPr>
                              <w:r w:rsidRPr="00C071EC">
                                <w:t xml:space="preserve">11 </w:t>
                              </w:r>
                              <w:r>
                                <w:t>recipients not reached</w:t>
                              </w:r>
                              <w:r w:rsidRPr="00C071EC">
                                <w:t xml:space="preserve"> </w:t>
                              </w:r>
                            </w:p>
                            <w:p w14:paraId="2724C6CB" w14:textId="77777777" w:rsidR="00045AEA" w:rsidRDefault="00045AEA" w:rsidP="003F3EA4">
                              <w:pPr>
                                <w:pStyle w:val="ListParagraph"/>
                                <w:numPr>
                                  <w:ilvl w:val="0"/>
                                  <w:numId w:val="33"/>
                                </w:numPr>
                                <w:tabs>
                                  <w:tab w:val="left" w:pos="360"/>
                                </w:tabs>
                                <w:ind w:left="360" w:hanging="270"/>
                              </w:pPr>
                              <w:r w:rsidRPr="00C071EC">
                                <w:t>8 incorrect emails</w:t>
                              </w:r>
                            </w:p>
                            <w:p w14:paraId="48EB3169" w14:textId="77777777" w:rsidR="00045AEA" w:rsidRDefault="00045AEA" w:rsidP="003F3EA4">
                              <w:pPr>
                                <w:pStyle w:val="ListParagraph"/>
                                <w:numPr>
                                  <w:ilvl w:val="0"/>
                                  <w:numId w:val="33"/>
                                </w:numPr>
                                <w:tabs>
                                  <w:tab w:val="left" w:pos="360"/>
                                </w:tabs>
                                <w:ind w:left="360" w:hanging="270"/>
                              </w:pPr>
                              <w:r>
                                <w:t>2 on leave until after study</w:t>
                              </w:r>
                            </w:p>
                            <w:p w14:paraId="01D376EB" w14:textId="77777777" w:rsidR="00045AEA" w:rsidRPr="00C071EC" w:rsidRDefault="00045AEA" w:rsidP="003F3EA4">
                              <w:pPr>
                                <w:pStyle w:val="ListParagraph"/>
                                <w:numPr>
                                  <w:ilvl w:val="0"/>
                                  <w:numId w:val="33"/>
                                </w:numPr>
                                <w:tabs>
                                  <w:tab w:val="left" w:pos="360"/>
                                </w:tabs>
                                <w:spacing w:line="276" w:lineRule="auto"/>
                                <w:ind w:left="360" w:hanging="270"/>
                              </w:pPr>
                              <w:r>
                                <w:t>1 mailbox full</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4" name="Rectangle 34"/>
                        <wps:cNvSpPr/>
                        <wps:spPr>
                          <a:xfrm>
                            <a:off x="3219450" y="1209675"/>
                            <a:ext cx="1362075" cy="1285875"/>
                          </a:xfrm>
                          <a:prstGeom prst="rect">
                            <a:avLst/>
                          </a:prstGeom>
                          <a:ln>
                            <a:solidFill>
                              <a:schemeClr val="tx1"/>
                            </a:solidFill>
                          </a:ln>
                        </wps:spPr>
                        <wps:style>
                          <a:lnRef idx="2">
                            <a:schemeClr val="accent1"/>
                          </a:lnRef>
                          <a:fillRef idx="1">
                            <a:schemeClr val="lt1"/>
                          </a:fillRef>
                          <a:effectRef idx="0">
                            <a:schemeClr val="accent1"/>
                          </a:effectRef>
                          <a:fontRef idx="minor">
                            <a:schemeClr val="dk1"/>
                          </a:fontRef>
                        </wps:style>
                        <wps:txbx>
                          <w:txbxContent>
                            <w:p w14:paraId="300F57A7" w14:textId="77777777" w:rsidR="00045AEA" w:rsidRDefault="00045AEA" w:rsidP="003F3EA4">
                              <w:pPr>
                                <w:pStyle w:val="ListParagraph"/>
                                <w:numPr>
                                  <w:ilvl w:val="0"/>
                                  <w:numId w:val="33"/>
                                </w:numPr>
                                <w:tabs>
                                  <w:tab w:val="left" w:pos="360"/>
                                </w:tabs>
                                <w:ind w:left="360" w:hanging="270"/>
                              </w:pPr>
                              <w:r>
                                <w:t>4 declined</w:t>
                              </w:r>
                            </w:p>
                            <w:p w14:paraId="57A27776" w14:textId="77777777" w:rsidR="00045AEA" w:rsidRDefault="00045AEA" w:rsidP="003F3EA4">
                              <w:pPr>
                                <w:pStyle w:val="ListParagraph"/>
                                <w:numPr>
                                  <w:ilvl w:val="0"/>
                                  <w:numId w:val="33"/>
                                </w:numPr>
                                <w:tabs>
                                  <w:tab w:val="left" w:pos="360"/>
                                </w:tabs>
                                <w:ind w:left="360" w:hanging="270"/>
                              </w:pPr>
                              <w:r>
                                <w:t>2 too busy</w:t>
                              </w:r>
                            </w:p>
                            <w:p w14:paraId="0ECDC2E3" w14:textId="77777777" w:rsidR="00045AEA" w:rsidRDefault="00045AEA" w:rsidP="003F3EA4">
                              <w:pPr>
                                <w:pStyle w:val="ListParagraph"/>
                                <w:numPr>
                                  <w:ilvl w:val="0"/>
                                  <w:numId w:val="33"/>
                                </w:numPr>
                                <w:tabs>
                                  <w:tab w:val="left" w:pos="360"/>
                                </w:tabs>
                                <w:ind w:left="360" w:hanging="270"/>
                              </w:pPr>
                              <w:r>
                                <w:t>1 not his area of expertise</w:t>
                              </w:r>
                            </w:p>
                            <w:p w14:paraId="06BA29DA" w14:textId="77777777" w:rsidR="00045AEA" w:rsidRDefault="00045AEA" w:rsidP="003F3EA4">
                              <w:pPr>
                                <w:pStyle w:val="ListParagraph"/>
                                <w:numPr>
                                  <w:ilvl w:val="0"/>
                                  <w:numId w:val="33"/>
                                </w:numPr>
                                <w:tabs>
                                  <w:tab w:val="left" w:pos="360"/>
                                </w:tabs>
                                <w:ind w:left="360" w:hanging="270"/>
                              </w:pPr>
                              <w:r>
                                <w:t>1 not interested</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5" name="Rectangle 35"/>
                        <wps:cNvSpPr/>
                        <wps:spPr>
                          <a:xfrm>
                            <a:off x="4676775" y="1181100"/>
                            <a:ext cx="904875" cy="1285875"/>
                          </a:xfrm>
                          <a:prstGeom prst="rect">
                            <a:avLst/>
                          </a:prstGeom>
                          <a:ln>
                            <a:solidFill>
                              <a:schemeClr val="tx1"/>
                            </a:solidFill>
                          </a:ln>
                        </wps:spPr>
                        <wps:style>
                          <a:lnRef idx="2">
                            <a:schemeClr val="accent1"/>
                          </a:lnRef>
                          <a:fillRef idx="1">
                            <a:schemeClr val="lt1"/>
                          </a:fillRef>
                          <a:effectRef idx="0">
                            <a:schemeClr val="accent1"/>
                          </a:effectRef>
                          <a:fontRef idx="minor">
                            <a:schemeClr val="dk1"/>
                          </a:fontRef>
                        </wps:style>
                        <wps:txbx>
                          <w:txbxContent>
                            <w:p w14:paraId="06FF03E9" w14:textId="77777777" w:rsidR="00045AEA" w:rsidRDefault="00045AEA" w:rsidP="003F3EA4">
                              <w:pPr>
                                <w:spacing w:after="0" w:line="240" w:lineRule="auto"/>
                                <w:jc w:val="center"/>
                              </w:pPr>
                              <w:r>
                                <w:t>56 no reply</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6" name="Straight Arrow Connector 36"/>
                        <wps:cNvCnPr/>
                        <wps:spPr>
                          <a:xfrm>
                            <a:off x="2066925" y="428625"/>
                            <a:ext cx="1495425" cy="752475"/>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wps:wsp>
                        <wps:cNvPr id="37" name="Straight Arrow Connector 37"/>
                        <wps:cNvCnPr/>
                        <wps:spPr>
                          <a:xfrm>
                            <a:off x="1895475" y="876300"/>
                            <a:ext cx="0" cy="295275"/>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wps:wsp>
                        <wps:cNvPr id="39" name="Straight Arrow Connector 39"/>
                        <wps:cNvCnPr/>
                        <wps:spPr>
                          <a:xfrm>
                            <a:off x="1238251" y="4095750"/>
                            <a:ext cx="9524" cy="304800"/>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wps:wsp>
                        <wps:cNvPr id="40" name="Straight Arrow Connector 40"/>
                        <wps:cNvCnPr/>
                        <wps:spPr>
                          <a:xfrm>
                            <a:off x="1143000" y="885825"/>
                            <a:ext cx="0" cy="1790700"/>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wpg:wgp>
                  </a:graphicData>
                </a:graphic>
                <wp14:sizeRelV relativeFrom="margin">
                  <wp14:pctHeight>0</wp14:pctHeight>
                </wp14:sizeRelV>
              </wp:anchor>
            </w:drawing>
          </mc:Choice>
          <mc:Fallback>
            <w:pict>
              <v:group w14:anchorId="6C12F339" id="Group 23" o:spid="_x0000_s1044" style="position:absolute;margin-left:18.75pt;margin-top:15.75pt;width:439.5pt;height:464.25pt;z-index:251661312;mso-position-horizontal-relative:margin;mso-position-vertical-relative:text;mso-height-relative:margin" coordsize="55816,5895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">
                <v:rect id="Rectangle 24" o:spid="_x0000_s1045" style="position:absolute;width:20669;height:882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" fillcolor="white [3201]" strokecolor="black [3213]" strokeweight="2pt">
                  <v:textbox>
                    <w:txbxContent>
                      <w:p w14:paraId="49688D9B" w14:textId="77777777" w:rsidR="00045AEA" w:rsidRDefault="00045AEA" w:rsidP="003F3EA4">
                        <w:pPr>
                          <w:spacing w:after="0" w:line="240" w:lineRule="auto"/>
                          <w:jc w:val="center"/>
                        </w:pPr>
                        <w:r>
                          <w:t>Invitation to participate sent to 111 professionals email addresses by researchers</w:t>
                        </w:r>
                      </w:p>
                    </w:txbxContent>
                  </v:textbox>
                </v:rect>
                <v:rect id="Rectangle 25" o:spid="_x0000_s1046" style="position:absolute;left:9144;top:26765;width:26955;height:742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" fillcolor="white [3201]" strokecolor="black [3213]" strokeweight="2pt">
                  <v:textbox>
                    <w:txbxContent>
                      <w:p w14:paraId="563914CA" w14:textId="54E34179" w:rsidR="00045AEA" w:rsidRDefault="00045AEA" w:rsidP="003F3EA4">
                        <w:pPr>
                          <w:spacing w:after="0" w:line="240" w:lineRule="auto"/>
                          <w:jc w:val="center"/>
                        </w:pPr>
                        <w:r>
                          <w:t>10 additional professionals invited on recommendation from original invited professionals (Snowball recruitment)</w:t>
                        </w:r>
                      </w:p>
                    </w:txbxContent>
                  </v:textbox>
                </v:rect>
                <v:shape id="Straight Arrow Connector 26" o:spid="_x0000_s1047" type="#_x0000_t32" style="position:absolute;left:6477;top:8858;width:0;height:26289;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" strokecolor="black [3213]">
                  <v:stroke endarrow="open"/>
                </v:shape>
                <v:rect id="Rectangle 27" o:spid="_x0000_s1048" style="position:absolute;left:285;top:35337;width:17031;height:543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" fillcolor="white [3201]" strokecolor="black [3213]" strokeweight="2pt">
                  <v:textbox>
                    <w:txbxContent>
                      <w:p w14:paraId="29DC6B5A" w14:textId="34EA40A2" w:rsidR="00045AEA" w:rsidRDefault="00045AEA" w:rsidP="003F3EA4">
                        <w:pPr>
                          <w:spacing w:after="0" w:line="240" w:lineRule="auto"/>
                          <w:jc w:val="center"/>
                        </w:pPr>
                        <w:r>
                          <w:t>40 expressions of interest</w:t>
                        </w:r>
                      </w:p>
                    </w:txbxContent>
                  </v:textbox>
                </v:rect>
                <v:shape id="Straight Arrow Connector 28" o:spid="_x0000_s1049" type="#_x0000_t32" style="position:absolute;left:20669;top:4286;width:29623;height:752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" strokecolor="black [3213]">
                  <v:stroke endarrow="open"/>
                </v:shape>
                <v:rect id="Rectangle 29" o:spid="_x0000_s1050" style="position:absolute;left:6286;top:44005;width:17031;height:666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" fillcolor="white [3201]" strokecolor="black [3213]" strokeweight="2pt">
                  <v:textbox>
                    <w:txbxContent>
                      <w:p w14:paraId="26533DFB" w14:textId="77777777" w:rsidR="00045AEA" w:rsidRDefault="00045AEA" w:rsidP="003F3EA4">
                        <w:pPr>
                          <w:spacing w:after="0" w:line="240" w:lineRule="auto"/>
                          <w:jc w:val="center"/>
                        </w:pPr>
                        <w:r>
                          <w:t>50 sent online questionnaire link</w:t>
                        </w:r>
                      </w:p>
                    </w:txbxContent>
                  </v:textbox>
                </v:rect>
                <v:rect id="Rectangle 30" o:spid="_x0000_s1051" style="position:absolute;left:12954;top:52959;width:17030;height:60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" fillcolor="white [3201]" strokecolor="black [3213]" strokeweight="2pt">
                  <v:textbox>
                    <w:txbxContent>
                      <w:p w14:paraId="072366DB" w14:textId="77777777" w:rsidR="00045AEA" w:rsidRDefault="00045AEA" w:rsidP="003F3EA4">
                        <w:pPr>
                          <w:spacing w:after="0" w:line="240" w:lineRule="auto"/>
                          <w:jc w:val="center"/>
                        </w:pPr>
                        <w:r>
                          <w:t>33 completed online questionnaire</w:t>
                        </w:r>
                      </w:p>
                    </w:txbxContent>
                  </v:textbox>
                </v:rect>
                <v:shape id="Straight Arrow Connector 31" o:spid="_x0000_s1052" type="#_x0000_t32" style="position:absolute;left:20955;top:34099;width:0;height:9525;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" strokecolor="black [3213]">
                  <v:stroke endarrow="open"/>
                </v:shape>
                <v:shape id="Straight Arrow Connector 32" o:spid="_x0000_s1053" type="#_x0000_t32" style="position:absolute;left:21469;top:50958;width:0;height:200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" strokecolor="black [3213]">
                  <v:stroke endarrow="open"/>
                </v:shape>
                <v:rect id="Rectangle 33" o:spid="_x0000_s1054" style="position:absolute;left:14097;top:11906;width:17030;height:1295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" fillcolor="white [3201]" strokecolor="black [3213]" strokeweight="2pt">
                  <v:textbox>
                    <w:txbxContent>
                      <w:p w14:paraId="1603B433" w14:textId="77777777" w:rsidR="00045AEA" w:rsidRDefault="00045AEA" w:rsidP="003F3EA4">
                        <w:pPr>
                          <w:pStyle w:val="ListParagraph"/>
                          <w:numPr>
                            <w:ilvl w:val="0"/>
                            <w:numId w:val="33"/>
                          </w:numPr>
                          <w:tabs>
                            <w:tab w:val="left" w:pos="360"/>
                          </w:tabs>
                          <w:ind w:left="360" w:hanging="270"/>
                        </w:pPr>
                        <w:r w:rsidRPr="00C071EC">
                          <w:t xml:space="preserve">11 </w:t>
                        </w:r>
                        <w:r>
                          <w:t>recipients not reached</w:t>
                        </w:r>
                        <w:r w:rsidRPr="00C071EC">
                          <w:t xml:space="preserve"> </w:t>
                        </w:r>
                      </w:p>
                      <w:p w14:paraId="2724C6CB" w14:textId="77777777" w:rsidR="00045AEA" w:rsidRDefault="00045AEA" w:rsidP="003F3EA4">
                        <w:pPr>
                          <w:pStyle w:val="ListParagraph"/>
                          <w:numPr>
                            <w:ilvl w:val="0"/>
                            <w:numId w:val="33"/>
                          </w:numPr>
                          <w:tabs>
                            <w:tab w:val="left" w:pos="360"/>
                          </w:tabs>
                          <w:ind w:left="360" w:hanging="270"/>
                        </w:pPr>
                        <w:r w:rsidRPr="00C071EC">
                          <w:t>8 incorrect emails</w:t>
                        </w:r>
                      </w:p>
                      <w:p w14:paraId="48EB3169" w14:textId="77777777" w:rsidR="00045AEA" w:rsidRDefault="00045AEA" w:rsidP="003F3EA4">
                        <w:pPr>
                          <w:pStyle w:val="ListParagraph"/>
                          <w:numPr>
                            <w:ilvl w:val="0"/>
                            <w:numId w:val="33"/>
                          </w:numPr>
                          <w:tabs>
                            <w:tab w:val="left" w:pos="360"/>
                          </w:tabs>
                          <w:ind w:left="360" w:hanging="270"/>
                        </w:pPr>
                        <w:r>
                          <w:t>2 on leave until after study</w:t>
                        </w:r>
                      </w:p>
                      <w:p w14:paraId="01D376EB" w14:textId="77777777" w:rsidR="00045AEA" w:rsidRPr="00C071EC" w:rsidRDefault="00045AEA" w:rsidP="003F3EA4">
                        <w:pPr>
                          <w:pStyle w:val="ListParagraph"/>
                          <w:numPr>
                            <w:ilvl w:val="0"/>
                            <w:numId w:val="33"/>
                          </w:numPr>
                          <w:tabs>
                            <w:tab w:val="left" w:pos="360"/>
                          </w:tabs>
                          <w:spacing w:line="276" w:lineRule="auto"/>
                          <w:ind w:left="360" w:hanging="270"/>
                        </w:pPr>
                        <w:r>
                          <w:t>1 mailbox full</w:t>
                        </w:r>
                      </w:p>
                    </w:txbxContent>
                  </v:textbox>
                </v:rect>
                <v:rect id="Rectangle 34" o:spid="_x0000_s1055" style="position:absolute;left:32194;top:12096;width:13621;height:1285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" fillcolor="white [3201]" strokecolor="black [3213]" strokeweight="2pt">
                  <v:textbox>
                    <w:txbxContent>
                      <w:p w14:paraId="300F57A7" w14:textId="77777777" w:rsidR="00045AEA" w:rsidRDefault="00045AEA" w:rsidP="003F3EA4">
                        <w:pPr>
                          <w:pStyle w:val="ListParagraph"/>
                          <w:numPr>
                            <w:ilvl w:val="0"/>
                            <w:numId w:val="33"/>
                          </w:numPr>
                          <w:tabs>
                            <w:tab w:val="left" w:pos="360"/>
                          </w:tabs>
                          <w:ind w:left="360" w:hanging="270"/>
                        </w:pPr>
                        <w:r>
                          <w:t>4 declined</w:t>
                        </w:r>
                      </w:p>
                      <w:p w14:paraId="57A27776" w14:textId="77777777" w:rsidR="00045AEA" w:rsidRDefault="00045AEA" w:rsidP="003F3EA4">
                        <w:pPr>
                          <w:pStyle w:val="ListParagraph"/>
                          <w:numPr>
                            <w:ilvl w:val="0"/>
                            <w:numId w:val="33"/>
                          </w:numPr>
                          <w:tabs>
                            <w:tab w:val="left" w:pos="360"/>
                          </w:tabs>
                          <w:ind w:left="360" w:hanging="270"/>
                        </w:pPr>
                        <w:r>
                          <w:t>2 too busy</w:t>
                        </w:r>
                      </w:p>
                      <w:p w14:paraId="0ECDC2E3" w14:textId="77777777" w:rsidR="00045AEA" w:rsidRDefault="00045AEA" w:rsidP="003F3EA4">
                        <w:pPr>
                          <w:pStyle w:val="ListParagraph"/>
                          <w:numPr>
                            <w:ilvl w:val="0"/>
                            <w:numId w:val="33"/>
                          </w:numPr>
                          <w:tabs>
                            <w:tab w:val="left" w:pos="360"/>
                          </w:tabs>
                          <w:ind w:left="360" w:hanging="270"/>
                        </w:pPr>
                        <w:r>
                          <w:t>1 not his area of expertise</w:t>
                        </w:r>
                      </w:p>
                      <w:p w14:paraId="06BA29DA" w14:textId="77777777" w:rsidR="00045AEA" w:rsidRDefault="00045AEA" w:rsidP="003F3EA4">
                        <w:pPr>
                          <w:pStyle w:val="ListParagraph"/>
                          <w:numPr>
                            <w:ilvl w:val="0"/>
                            <w:numId w:val="33"/>
                          </w:numPr>
                          <w:tabs>
                            <w:tab w:val="left" w:pos="360"/>
                          </w:tabs>
                          <w:ind w:left="360" w:hanging="270"/>
                        </w:pPr>
                        <w:r>
                          <w:t>1 not interested</w:t>
                        </w:r>
                      </w:p>
                    </w:txbxContent>
                  </v:textbox>
                </v:rect>
                <v:rect id="Rectangle 35" o:spid="_x0000_s1056" style="position:absolute;left:46767;top:11811;width:9049;height:1285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" fillcolor="white [3201]" strokecolor="black [3213]" strokeweight="2pt">
                  <v:textbox>
                    <w:txbxContent>
                      <w:p w14:paraId="06FF03E9" w14:textId="77777777" w:rsidR="00045AEA" w:rsidRDefault="00045AEA" w:rsidP="003F3EA4">
                        <w:pPr>
                          <w:spacing w:after="0" w:line="240" w:lineRule="auto"/>
                          <w:jc w:val="center"/>
                        </w:pPr>
                        <w:r>
                          <w:t>56 no reply</w:t>
                        </w:r>
                      </w:p>
                    </w:txbxContent>
                  </v:textbox>
                </v:rect>
                <v:shape id="Straight Arrow Connector 36" o:spid="_x0000_s1057" type="#_x0000_t32" style="position:absolute;left:20669;top:4286;width:14954;height:752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" strokecolor="black [3213]">
                  <v:stroke endarrow="open"/>
                </v:shape>
                <v:shape id="Straight Arrow Connector 37" o:spid="_x0000_s1058" type="#_x0000_t32" style="position:absolute;left:18954;top:8763;width:0;height:295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" strokecolor="black [3213]">
                  <v:stroke endarrow="open"/>
                </v:shape>
                <v:shape id="Straight Arrow Connector 39" o:spid="_x0000_s1059" type="#_x0000_t32" style="position:absolute;left:12382;top:40957;width:95;height:304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" strokecolor="black [3213]">
                  <v:stroke endarrow="open"/>
                </v:shape>
                <v:shape id="Straight Arrow Connector 40" o:spid="_x0000_s1060" type="#_x0000_t32" style="position:absolute;left:11430;top:8858;width:0;height:1790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" strokecolor="black [3213]">
                  <v:stroke endarrow="open"/>
                </v:shape>
                <w10:wrap anchorx="margin"/>
              </v:group>
            </w:pict>
          </mc:Fallback>
        </mc:AlternateContent>
      </w:r>
    </w:p>
    <w:p w14:paraId="6FC069E3" w14:textId="77777777" w:rsidR="00E95C1E" w:rsidRDefault="00E95C1E">
      <w:pPr>
        <w:spacing w:after="200" w:line="276" w:lineRule="auto"/>
      </w:pPr>
    </w:p>
    <w:p w14:paraId="17D7BD64" w14:textId="77777777" w:rsidR="00E95C1E" w:rsidRDefault="00E95C1E">
      <w:pPr>
        <w:spacing w:after="200" w:line="276" w:lineRule="auto"/>
      </w:pPr>
    </w:p>
    <w:p w14:paraId="14CFA99A" w14:textId="77777777" w:rsidR="00E95C1E" w:rsidRDefault="00E95C1E">
      <w:pPr>
        <w:spacing w:after="200" w:line="276" w:lineRule="auto"/>
      </w:pPr>
    </w:p>
    <w:p w14:paraId="0645C817" w14:textId="77777777" w:rsidR="00E95C1E" w:rsidRDefault="00E95C1E">
      <w:pPr>
        <w:spacing w:after="200" w:line="276" w:lineRule="auto"/>
      </w:pPr>
    </w:p>
    <w:p w14:paraId="7D39CA39" w14:textId="77777777" w:rsidR="00E95C1E" w:rsidRDefault="00E95C1E">
      <w:pPr>
        <w:spacing w:after="200" w:line="276" w:lineRule="auto"/>
      </w:pPr>
    </w:p>
    <w:p w14:paraId="558AC934" w14:textId="77777777" w:rsidR="00E95C1E" w:rsidRDefault="00E95C1E">
      <w:pPr>
        <w:spacing w:after="200" w:line="276" w:lineRule="auto"/>
      </w:pPr>
    </w:p>
    <w:p w14:paraId="1A2393AF" w14:textId="77777777" w:rsidR="00E95C1E" w:rsidRDefault="00E95C1E">
      <w:pPr>
        <w:spacing w:after="200" w:line="276" w:lineRule="auto"/>
      </w:pPr>
    </w:p>
    <w:p w14:paraId="3926423E" w14:textId="77777777" w:rsidR="00E95C1E" w:rsidRDefault="00E95C1E">
      <w:pPr>
        <w:spacing w:after="200" w:line="276" w:lineRule="auto"/>
      </w:pPr>
    </w:p>
    <w:p w14:paraId="18F973AC" w14:textId="77777777" w:rsidR="00E95C1E" w:rsidRDefault="00E95C1E">
      <w:pPr>
        <w:spacing w:after="200" w:line="276" w:lineRule="auto"/>
      </w:pPr>
    </w:p>
    <w:p w14:paraId="44116A71" w14:textId="77777777" w:rsidR="00E95C1E" w:rsidRDefault="00E95C1E">
      <w:pPr>
        <w:spacing w:after="200" w:line="276" w:lineRule="auto"/>
      </w:pPr>
    </w:p>
    <w:p w14:paraId="414059CA" w14:textId="77777777" w:rsidR="00E95C1E" w:rsidRDefault="00E95C1E">
      <w:pPr>
        <w:spacing w:after="200" w:line="276" w:lineRule="auto"/>
      </w:pPr>
    </w:p>
    <w:p w14:paraId="029A9725" w14:textId="77777777" w:rsidR="00E95C1E" w:rsidRDefault="00E95C1E">
      <w:pPr>
        <w:spacing w:after="200" w:line="276" w:lineRule="auto"/>
      </w:pPr>
    </w:p>
    <w:p w14:paraId="7B44E507" w14:textId="77777777" w:rsidR="00E95C1E" w:rsidRDefault="00E95C1E">
      <w:pPr>
        <w:spacing w:after="200" w:line="276" w:lineRule="auto"/>
      </w:pPr>
    </w:p>
    <w:p w14:paraId="02B3C27D" w14:textId="77777777" w:rsidR="00E95C1E" w:rsidRDefault="00E95C1E">
      <w:pPr>
        <w:spacing w:after="200" w:line="276" w:lineRule="auto"/>
      </w:pPr>
    </w:p>
    <w:p w14:paraId="03B97F0D" w14:textId="77777777" w:rsidR="00E95C1E" w:rsidRDefault="00E95C1E" w:rsidP="00E95C1E">
      <w:pPr>
        <w:pStyle w:val="PhDFigureheadings"/>
      </w:pPr>
      <w:bookmarkStart w:id="138" w:name="_Ref31179753"/>
    </w:p>
    <w:p w14:paraId="3ADA4D90" w14:textId="77777777" w:rsidR="00E95C1E" w:rsidRDefault="00E95C1E" w:rsidP="00E95C1E">
      <w:pPr>
        <w:pStyle w:val="PhDFigureheadings"/>
      </w:pPr>
    </w:p>
    <w:p w14:paraId="678C84CD" w14:textId="77777777" w:rsidR="00E95C1E" w:rsidRDefault="00E95C1E" w:rsidP="00E95C1E">
      <w:pPr>
        <w:pStyle w:val="PhDFigureheadings"/>
      </w:pPr>
    </w:p>
    <w:p w14:paraId="317C52F6" w14:textId="17D30BF2" w:rsidR="00E95C1E" w:rsidRDefault="00E95C1E" w:rsidP="00E95C1E">
      <w:pPr>
        <w:pStyle w:val="PhDFigureheadings"/>
      </w:pPr>
      <w:bookmarkStart w:id="139" w:name="_Toc31394620"/>
      <w:r>
        <w:t xml:space="preserve">Figure </w:t>
      </w:r>
      <w:r w:rsidR="0072680A">
        <w:rPr>
          <w:noProof/>
        </w:rPr>
        <w:fldChar w:fldCharType="begin"/>
      </w:r>
      <w:r w:rsidR="0072680A">
        <w:rPr>
          <w:noProof/>
        </w:rPr>
        <w:instrText xml:space="preserve"> SEQ Figure \* ARABIC </w:instrText>
      </w:r>
      <w:r w:rsidR="0072680A">
        <w:rPr>
          <w:noProof/>
        </w:rPr>
        <w:fldChar w:fldCharType="separate"/>
      </w:r>
      <w:r w:rsidR="00D06199">
        <w:rPr>
          <w:noProof/>
        </w:rPr>
        <w:t>3</w:t>
      </w:r>
      <w:r w:rsidR="0072680A">
        <w:rPr>
          <w:noProof/>
        </w:rPr>
        <w:fldChar w:fldCharType="end"/>
      </w:r>
      <w:bookmarkEnd w:id="138"/>
      <w:r>
        <w:t xml:space="preserve">. </w:t>
      </w:r>
      <w:r w:rsidRPr="005253F6">
        <w:t xml:space="preserve">Responses received from </w:t>
      </w:r>
      <w:r>
        <w:t>professional</w:t>
      </w:r>
      <w:r w:rsidRPr="005253F6">
        <w:t xml:space="preserve"> participants throughout data collection</w:t>
      </w:r>
      <w:bookmarkEnd w:id="139"/>
    </w:p>
    <w:p w14:paraId="37CE957E" w14:textId="24B3FB27" w:rsidR="006B3E92" w:rsidRPr="00076DD1" w:rsidRDefault="006B3E92" w:rsidP="006B3E92">
      <w:r w:rsidRPr="00076DD1">
        <w:t>Fifty professionals agreed to participate in the study. Of these, 33 provided complete</w:t>
      </w:r>
      <w:r>
        <w:t xml:space="preserve"> responses to the questionnaire</w:t>
      </w:r>
      <w:r w:rsidRPr="00076DD1">
        <w:t xml:space="preserve">. </w:t>
      </w:r>
    </w:p>
    <w:p w14:paraId="27F54F00" w14:textId="77777777" w:rsidR="006B3E92" w:rsidRPr="00076DD1" w:rsidRDefault="006B3E92" w:rsidP="006B3E92">
      <w:pPr>
        <w:pStyle w:val="Heading3"/>
        <w:rPr>
          <w:color w:val="auto"/>
        </w:rPr>
      </w:pPr>
      <w:r w:rsidRPr="00076DD1">
        <w:rPr>
          <w:color w:val="auto"/>
        </w:rPr>
        <w:lastRenderedPageBreak/>
        <w:t>Demographics</w:t>
      </w:r>
    </w:p>
    <w:p w14:paraId="3DE5C05D" w14:textId="546D7DD5" w:rsidR="006B3E92" w:rsidRPr="00076DD1" w:rsidRDefault="006B3E92" w:rsidP="006B3E92">
      <w:pPr>
        <w:autoSpaceDE w:val="0"/>
        <w:autoSpaceDN w:val="0"/>
        <w:adjustRightInd w:val="0"/>
        <w:spacing w:after="0"/>
      </w:pPr>
      <w:r w:rsidRPr="00076DD1">
        <w:t>The mean age of participants</w:t>
      </w:r>
      <w:r>
        <w:t xml:space="preserve"> with lived experience</w:t>
      </w:r>
      <w:r w:rsidRPr="00076DD1">
        <w:t xml:space="preserve"> was 39.69 (n = 137, SD = 14.46), ranging from 18 to 74 years. </w:t>
      </w:r>
      <w:r>
        <w:t xml:space="preserve">The suicide prevention professionals </w:t>
      </w:r>
      <w:r w:rsidRPr="00076DD1">
        <w:t>had a mean age of 50.18 years (n = 33, SD = 12.31), ranging from 32 to 74 years.</w:t>
      </w:r>
      <w:r>
        <w:t xml:space="preserve"> </w:t>
      </w:r>
      <w:r w:rsidRPr="00076DD1">
        <w:t xml:space="preserve">Responses to questions </w:t>
      </w:r>
      <w:r>
        <w:t xml:space="preserve">about </w:t>
      </w:r>
      <w:r w:rsidRPr="00076DD1">
        <w:t xml:space="preserve">role in relation to suicide prevention, and the type of experience with suicide risk are shown in </w:t>
      </w:r>
      <w:r w:rsidR="008E36C9">
        <w:fldChar w:fldCharType="begin"/>
      </w:r>
      <w:r w:rsidR="008E36C9">
        <w:instrText xml:space="preserve"> REF _Ref31180129 \h </w:instrText>
      </w:r>
      <w:r w:rsidR="008E36C9">
        <w:fldChar w:fldCharType="separate"/>
      </w:r>
      <w:r w:rsidR="00DB1D3E">
        <w:t xml:space="preserve">Table </w:t>
      </w:r>
      <w:r w:rsidR="00DB1D3E">
        <w:rPr>
          <w:noProof/>
        </w:rPr>
        <w:t>4</w:t>
      </w:r>
      <w:r w:rsidR="008E36C9">
        <w:fldChar w:fldCharType="end"/>
      </w:r>
      <w:r w:rsidRPr="00076DD1">
        <w:t>. Overall, participants indicated a breadth of experience with suicide risk, with half of both the</w:t>
      </w:r>
      <w:r>
        <w:t xml:space="preserve"> participants with lived </w:t>
      </w:r>
      <w:r w:rsidRPr="00076DD1">
        <w:t>e</w:t>
      </w:r>
      <w:r>
        <w:t xml:space="preserve">xperience and suicide prevention professionals </w:t>
      </w:r>
      <w:r w:rsidRPr="00076DD1">
        <w:t>having supported a person at risk o</w:t>
      </w:r>
      <w:r>
        <w:t xml:space="preserve">f suicide, and almost 90% of the participants recruited for their lived experience </w:t>
      </w:r>
      <w:r w:rsidRPr="00076DD1">
        <w:t>having been at risk of suicide themselves.</w:t>
      </w:r>
    </w:p>
    <w:p w14:paraId="32117C37" w14:textId="77777777" w:rsidR="006B3E92" w:rsidRDefault="006B3E92" w:rsidP="006B3E92">
      <w:pPr>
        <w:autoSpaceDE w:val="0"/>
        <w:autoSpaceDN w:val="0"/>
        <w:adjustRightInd w:val="0"/>
        <w:spacing w:after="0"/>
      </w:pPr>
    </w:p>
    <w:p w14:paraId="71247F02" w14:textId="5A141687" w:rsidR="008E36C9" w:rsidRPr="00076DD1" w:rsidRDefault="006B3E92" w:rsidP="006325B8">
      <w:pPr>
        <w:pStyle w:val="Tableheadings"/>
        <w:rPr>
          <w:i/>
        </w:rPr>
      </w:pPr>
      <w:r w:rsidRPr="00076DD1">
        <w:t xml:space="preserve"> </w:t>
      </w:r>
      <w:bookmarkStart w:id="140" w:name="_Ref31180129"/>
      <w:bookmarkStart w:id="141" w:name="_Toc31394228"/>
      <w:r w:rsidR="008E36C9">
        <w:t xml:space="preserve">Table </w:t>
      </w:r>
      <w:r w:rsidR="0072680A">
        <w:rPr>
          <w:noProof/>
        </w:rPr>
        <w:fldChar w:fldCharType="begin"/>
      </w:r>
      <w:r w:rsidR="0072680A">
        <w:rPr>
          <w:noProof/>
        </w:rPr>
        <w:instrText xml:space="preserve"> SEQ Table \* ARABIC </w:instrText>
      </w:r>
      <w:r w:rsidR="0072680A">
        <w:rPr>
          <w:noProof/>
        </w:rPr>
        <w:fldChar w:fldCharType="separate"/>
      </w:r>
      <w:r w:rsidR="00DB1D3E">
        <w:rPr>
          <w:noProof/>
        </w:rPr>
        <w:t>4</w:t>
      </w:r>
      <w:r w:rsidR="0072680A">
        <w:rPr>
          <w:noProof/>
        </w:rPr>
        <w:fldChar w:fldCharType="end"/>
      </w:r>
      <w:bookmarkEnd w:id="140"/>
      <w:r w:rsidR="008E36C9">
        <w:t xml:space="preserve">. </w:t>
      </w:r>
      <w:r w:rsidR="00980264">
        <w:t>Characteristics</w:t>
      </w:r>
      <w:r w:rsidR="008E36C9" w:rsidRPr="00076DD1">
        <w:t xml:space="preserve"> of participants: Gender, </w:t>
      </w:r>
      <w:proofErr w:type="gramStart"/>
      <w:r w:rsidR="008E36C9" w:rsidRPr="00076DD1">
        <w:t>role</w:t>
      </w:r>
      <w:proofErr w:type="gramEnd"/>
      <w:r w:rsidR="008E36C9" w:rsidRPr="00076DD1">
        <w:t xml:space="preserve"> and experience with suicide risk</w:t>
      </w:r>
      <w:bookmarkEnd w:id="141"/>
    </w:p>
    <w:tbl>
      <w:tblPr>
        <w:tblStyle w:val="TableGrid"/>
        <w:tblW w:w="9072" w:type="dxa"/>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828"/>
        <w:gridCol w:w="956"/>
        <w:gridCol w:w="1524"/>
        <w:gridCol w:w="1524"/>
        <w:gridCol w:w="1240"/>
      </w:tblGrid>
      <w:tr w:rsidR="008E36C9" w:rsidRPr="00076DD1" w14:paraId="3543FA0B" w14:textId="77777777" w:rsidTr="003B28C7">
        <w:tc>
          <w:tcPr>
            <w:tcW w:w="3828" w:type="dxa"/>
            <w:tcBorders>
              <w:top w:val="single" w:sz="4" w:space="0" w:color="auto"/>
              <w:bottom w:val="single" w:sz="4" w:space="0" w:color="auto"/>
            </w:tcBorders>
          </w:tcPr>
          <w:p w14:paraId="202957E1" w14:textId="77777777" w:rsidR="008E36C9" w:rsidRPr="00076DD1" w:rsidRDefault="008E36C9" w:rsidP="008E36C9">
            <w:pPr>
              <w:autoSpaceDE w:val="0"/>
              <w:autoSpaceDN w:val="0"/>
              <w:adjustRightInd w:val="0"/>
              <w:spacing w:after="0" w:line="276" w:lineRule="auto"/>
              <w:jc w:val="center"/>
              <w:rPr>
                <w:b/>
              </w:rPr>
            </w:pPr>
          </w:p>
        </w:tc>
        <w:tc>
          <w:tcPr>
            <w:tcW w:w="2480" w:type="dxa"/>
            <w:gridSpan w:val="2"/>
            <w:tcBorders>
              <w:top w:val="single" w:sz="4" w:space="0" w:color="auto"/>
              <w:bottom w:val="single" w:sz="4" w:space="0" w:color="auto"/>
            </w:tcBorders>
          </w:tcPr>
          <w:p w14:paraId="6D1D18CB" w14:textId="77777777" w:rsidR="008E36C9" w:rsidRPr="00076DD1" w:rsidRDefault="008E36C9" w:rsidP="008E36C9">
            <w:pPr>
              <w:autoSpaceDE w:val="0"/>
              <w:autoSpaceDN w:val="0"/>
              <w:adjustRightInd w:val="0"/>
              <w:spacing w:after="0" w:line="276" w:lineRule="auto"/>
              <w:jc w:val="center"/>
              <w:rPr>
                <w:b/>
              </w:rPr>
            </w:pPr>
            <w:r w:rsidRPr="00076DD1">
              <w:rPr>
                <w:b/>
              </w:rPr>
              <w:t>Lived experience</w:t>
            </w:r>
          </w:p>
          <w:p w14:paraId="104D1D95" w14:textId="77777777" w:rsidR="008E36C9" w:rsidRPr="00076DD1" w:rsidRDefault="008E36C9" w:rsidP="008E36C9">
            <w:pPr>
              <w:autoSpaceDE w:val="0"/>
              <w:autoSpaceDN w:val="0"/>
              <w:adjustRightInd w:val="0"/>
              <w:spacing w:after="0" w:line="276" w:lineRule="auto"/>
              <w:jc w:val="center"/>
              <w:rPr>
                <w:b/>
                <w:vertAlign w:val="superscript"/>
              </w:rPr>
            </w:pPr>
            <w:r w:rsidRPr="00076DD1">
              <w:rPr>
                <w:b/>
              </w:rPr>
              <w:t xml:space="preserve"> (n = 127)</w:t>
            </w:r>
          </w:p>
        </w:tc>
        <w:tc>
          <w:tcPr>
            <w:tcW w:w="2764" w:type="dxa"/>
            <w:gridSpan w:val="2"/>
            <w:tcBorders>
              <w:top w:val="single" w:sz="4" w:space="0" w:color="auto"/>
              <w:bottom w:val="single" w:sz="4" w:space="0" w:color="auto"/>
            </w:tcBorders>
          </w:tcPr>
          <w:p w14:paraId="79749E17" w14:textId="77777777" w:rsidR="008E36C9" w:rsidRPr="00076DD1" w:rsidRDefault="008E36C9" w:rsidP="008E36C9">
            <w:pPr>
              <w:autoSpaceDE w:val="0"/>
              <w:autoSpaceDN w:val="0"/>
              <w:adjustRightInd w:val="0"/>
              <w:spacing w:after="0" w:line="276" w:lineRule="auto"/>
              <w:jc w:val="center"/>
              <w:rPr>
                <w:b/>
              </w:rPr>
            </w:pPr>
            <w:r w:rsidRPr="00076DD1">
              <w:rPr>
                <w:b/>
              </w:rPr>
              <w:t>Professionals</w:t>
            </w:r>
          </w:p>
          <w:p w14:paraId="09E1C4B5" w14:textId="77777777" w:rsidR="008E36C9" w:rsidRPr="00076DD1" w:rsidRDefault="008E36C9" w:rsidP="008E36C9">
            <w:pPr>
              <w:autoSpaceDE w:val="0"/>
              <w:autoSpaceDN w:val="0"/>
              <w:adjustRightInd w:val="0"/>
              <w:spacing w:after="0" w:line="276" w:lineRule="auto"/>
              <w:jc w:val="center"/>
              <w:rPr>
                <w:b/>
              </w:rPr>
            </w:pPr>
            <w:r w:rsidRPr="00076DD1">
              <w:rPr>
                <w:b/>
              </w:rPr>
              <w:t xml:space="preserve"> (n = 33)</w:t>
            </w:r>
          </w:p>
        </w:tc>
      </w:tr>
      <w:tr w:rsidR="008E36C9" w:rsidRPr="00076DD1" w14:paraId="4CBD71C5" w14:textId="77777777" w:rsidTr="003B28C7">
        <w:tc>
          <w:tcPr>
            <w:tcW w:w="3828" w:type="dxa"/>
            <w:tcBorders>
              <w:top w:val="single" w:sz="4" w:space="0" w:color="auto"/>
              <w:bottom w:val="single" w:sz="4" w:space="0" w:color="auto"/>
            </w:tcBorders>
          </w:tcPr>
          <w:p w14:paraId="0BDC4ADF" w14:textId="77777777" w:rsidR="008E36C9" w:rsidRPr="00076DD1" w:rsidRDefault="008E36C9" w:rsidP="008E36C9">
            <w:pPr>
              <w:autoSpaceDE w:val="0"/>
              <w:autoSpaceDN w:val="0"/>
              <w:adjustRightInd w:val="0"/>
              <w:spacing w:after="0" w:line="276" w:lineRule="auto"/>
              <w:jc w:val="center"/>
              <w:rPr>
                <w:b/>
              </w:rPr>
            </w:pPr>
            <w:r w:rsidRPr="00076DD1">
              <w:rPr>
                <w:b/>
              </w:rPr>
              <w:t>Characteristic</w:t>
            </w:r>
          </w:p>
        </w:tc>
        <w:tc>
          <w:tcPr>
            <w:tcW w:w="956" w:type="dxa"/>
            <w:tcBorders>
              <w:top w:val="single" w:sz="4" w:space="0" w:color="auto"/>
              <w:bottom w:val="single" w:sz="4" w:space="0" w:color="auto"/>
            </w:tcBorders>
          </w:tcPr>
          <w:p w14:paraId="1D30FC72" w14:textId="77777777" w:rsidR="008E36C9" w:rsidRPr="00076DD1" w:rsidRDefault="008E36C9" w:rsidP="008E36C9">
            <w:pPr>
              <w:autoSpaceDE w:val="0"/>
              <w:autoSpaceDN w:val="0"/>
              <w:adjustRightInd w:val="0"/>
              <w:spacing w:after="0" w:line="276" w:lineRule="auto"/>
              <w:jc w:val="center"/>
              <w:rPr>
                <w:b/>
              </w:rPr>
            </w:pPr>
            <w:r w:rsidRPr="00076DD1">
              <w:rPr>
                <w:b/>
              </w:rPr>
              <w:t>No.</w:t>
            </w:r>
          </w:p>
        </w:tc>
        <w:tc>
          <w:tcPr>
            <w:tcW w:w="1524" w:type="dxa"/>
            <w:tcBorders>
              <w:top w:val="single" w:sz="4" w:space="0" w:color="auto"/>
              <w:bottom w:val="single" w:sz="4" w:space="0" w:color="auto"/>
            </w:tcBorders>
          </w:tcPr>
          <w:p w14:paraId="7B515410" w14:textId="77777777" w:rsidR="008E36C9" w:rsidRPr="00076DD1" w:rsidRDefault="008E36C9" w:rsidP="008E36C9">
            <w:pPr>
              <w:autoSpaceDE w:val="0"/>
              <w:autoSpaceDN w:val="0"/>
              <w:adjustRightInd w:val="0"/>
              <w:spacing w:after="0" w:line="276" w:lineRule="auto"/>
              <w:jc w:val="center"/>
              <w:rPr>
                <w:b/>
              </w:rPr>
            </w:pPr>
            <w:r w:rsidRPr="00076DD1">
              <w:rPr>
                <w:b/>
              </w:rPr>
              <w:t>%</w:t>
            </w:r>
          </w:p>
        </w:tc>
        <w:tc>
          <w:tcPr>
            <w:tcW w:w="1524" w:type="dxa"/>
            <w:tcBorders>
              <w:top w:val="single" w:sz="4" w:space="0" w:color="auto"/>
              <w:bottom w:val="single" w:sz="4" w:space="0" w:color="auto"/>
            </w:tcBorders>
          </w:tcPr>
          <w:p w14:paraId="7A12E1EB" w14:textId="77777777" w:rsidR="008E36C9" w:rsidRPr="00076DD1" w:rsidRDefault="008E36C9" w:rsidP="008E36C9">
            <w:pPr>
              <w:autoSpaceDE w:val="0"/>
              <w:autoSpaceDN w:val="0"/>
              <w:adjustRightInd w:val="0"/>
              <w:spacing w:after="0" w:line="276" w:lineRule="auto"/>
              <w:jc w:val="center"/>
              <w:rPr>
                <w:b/>
              </w:rPr>
            </w:pPr>
            <w:r w:rsidRPr="00076DD1">
              <w:rPr>
                <w:b/>
              </w:rPr>
              <w:t>No.</w:t>
            </w:r>
          </w:p>
        </w:tc>
        <w:tc>
          <w:tcPr>
            <w:tcW w:w="1240" w:type="dxa"/>
            <w:tcBorders>
              <w:top w:val="single" w:sz="4" w:space="0" w:color="auto"/>
              <w:bottom w:val="single" w:sz="4" w:space="0" w:color="auto"/>
            </w:tcBorders>
          </w:tcPr>
          <w:p w14:paraId="4171FB2B" w14:textId="77777777" w:rsidR="008E36C9" w:rsidRPr="00076DD1" w:rsidRDefault="008E36C9" w:rsidP="008E36C9">
            <w:pPr>
              <w:autoSpaceDE w:val="0"/>
              <w:autoSpaceDN w:val="0"/>
              <w:adjustRightInd w:val="0"/>
              <w:spacing w:after="0" w:line="276" w:lineRule="auto"/>
              <w:jc w:val="center"/>
              <w:rPr>
                <w:b/>
              </w:rPr>
            </w:pPr>
            <w:r w:rsidRPr="00076DD1">
              <w:rPr>
                <w:b/>
              </w:rPr>
              <w:t>%</w:t>
            </w:r>
          </w:p>
        </w:tc>
      </w:tr>
      <w:tr w:rsidR="008E36C9" w:rsidRPr="00076DD1" w14:paraId="7FBACBD9" w14:textId="77777777" w:rsidTr="003B28C7">
        <w:tc>
          <w:tcPr>
            <w:tcW w:w="3828" w:type="dxa"/>
            <w:tcBorders>
              <w:top w:val="single" w:sz="4" w:space="0" w:color="auto"/>
            </w:tcBorders>
          </w:tcPr>
          <w:p w14:paraId="1AC2618B" w14:textId="77777777" w:rsidR="008E36C9" w:rsidRPr="00076DD1" w:rsidRDefault="008E36C9" w:rsidP="008E36C9">
            <w:pPr>
              <w:autoSpaceDE w:val="0"/>
              <w:autoSpaceDN w:val="0"/>
              <w:adjustRightInd w:val="0"/>
              <w:spacing w:after="0" w:line="276" w:lineRule="auto"/>
            </w:pPr>
            <w:r w:rsidRPr="00076DD1">
              <w:t>Gender</w:t>
            </w:r>
          </w:p>
        </w:tc>
        <w:tc>
          <w:tcPr>
            <w:tcW w:w="956" w:type="dxa"/>
            <w:tcBorders>
              <w:top w:val="single" w:sz="4" w:space="0" w:color="auto"/>
            </w:tcBorders>
          </w:tcPr>
          <w:p w14:paraId="2E24D635" w14:textId="77777777" w:rsidR="008E36C9" w:rsidRPr="00076DD1" w:rsidRDefault="008E36C9" w:rsidP="008E36C9">
            <w:pPr>
              <w:autoSpaceDE w:val="0"/>
              <w:autoSpaceDN w:val="0"/>
              <w:adjustRightInd w:val="0"/>
              <w:spacing w:after="0" w:line="276" w:lineRule="auto"/>
              <w:rPr>
                <w:b/>
              </w:rPr>
            </w:pPr>
          </w:p>
        </w:tc>
        <w:tc>
          <w:tcPr>
            <w:tcW w:w="1524" w:type="dxa"/>
            <w:tcBorders>
              <w:top w:val="single" w:sz="4" w:space="0" w:color="auto"/>
            </w:tcBorders>
          </w:tcPr>
          <w:p w14:paraId="563A7862" w14:textId="77777777" w:rsidR="008E36C9" w:rsidRPr="00076DD1" w:rsidRDefault="008E36C9" w:rsidP="008E36C9">
            <w:pPr>
              <w:autoSpaceDE w:val="0"/>
              <w:autoSpaceDN w:val="0"/>
              <w:adjustRightInd w:val="0"/>
              <w:spacing w:after="0" w:line="276" w:lineRule="auto"/>
              <w:rPr>
                <w:b/>
              </w:rPr>
            </w:pPr>
          </w:p>
        </w:tc>
        <w:tc>
          <w:tcPr>
            <w:tcW w:w="1524" w:type="dxa"/>
            <w:tcBorders>
              <w:top w:val="single" w:sz="4" w:space="0" w:color="auto"/>
            </w:tcBorders>
          </w:tcPr>
          <w:p w14:paraId="1C292C3C" w14:textId="77777777" w:rsidR="008E36C9" w:rsidRPr="00076DD1" w:rsidRDefault="008E36C9" w:rsidP="008E36C9">
            <w:pPr>
              <w:autoSpaceDE w:val="0"/>
              <w:autoSpaceDN w:val="0"/>
              <w:adjustRightInd w:val="0"/>
              <w:spacing w:after="0" w:line="276" w:lineRule="auto"/>
              <w:rPr>
                <w:b/>
              </w:rPr>
            </w:pPr>
          </w:p>
        </w:tc>
        <w:tc>
          <w:tcPr>
            <w:tcW w:w="1240" w:type="dxa"/>
            <w:tcBorders>
              <w:top w:val="single" w:sz="4" w:space="0" w:color="auto"/>
            </w:tcBorders>
          </w:tcPr>
          <w:p w14:paraId="7292AB19" w14:textId="77777777" w:rsidR="008E36C9" w:rsidRPr="00076DD1" w:rsidRDefault="008E36C9" w:rsidP="008E36C9">
            <w:pPr>
              <w:autoSpaceDE w:val="0"/>
              <w:autoSpaceDN w:val="0"/>
              <w:adjustRightInd w:val="0"/>
              <w:spacing w:after="0" w:line="276" w:lineRule="auto"/>
              <w:rPr>
                <w:b/>
              </w:rPr>
            </w:pPr>
          </w:p>
        </w:tc>
      </w:tr>
      <w:tr w:rsidR="008E36C9" w:rsidRPr="00076DD1" w14:paraId="2AB181CE" w14:textId="77777777" w:rsidTr="003B28C7">
        <w:tc>
          <w:tcPr>
            <w:tcW w:w="3828" w:type="dxa"/>
          </w:tcPr>
          <w:p w14:paraId="3C2B4815" w14:textId="77777777" w:rsidR="008E36C9" w:rsidRPr="00076DD1" w:rsidRDefault="008E36C9" w:rsidP="008E36C9">
            <w:pPr>
              <w:autoSpaceDE w:val="0"/>
              <w:autoSpaceDN w:val="0"/>
              <w:adjustRightInd w:val="0"/>
              <w:spacing w:after="0" w:line="276" w:lineRule="auto"/>
              <w:ind w:left="142"/>
            </w:pPr>
            <w:r w:rsidRPr="00076DD1">
              <w:t>Female</w:t>
            </w:r>
          </w:p>
        </w:tc>
        <w:tc>
          <w:tcPr>
            <w:tcW w:w="956" w:type="dxa"/>
          </w:tcPr>
          <w:p w14:paraId="63791808" w14:textId="77777777" w:rsidR="008E36C9" w:rsidRPr="00076DD1" w:rsidRDefault="008E36C9" w:rsidP="008E36C9">
            <w:pPr>
              <w:spacing w:after="0" w:line="276" w:lineRule="auto"/>
              <w:jc w:val="center"/>
            </w:pPr>
            <w:r w:rsidRPr="00076DD1">
              <w:t>85</w:t>
            </w:r>
          </w:p>
        </w:tc>
        <w:tc>
          <w:tcPr>
            <w:tcW w:w="1524" w:type="dxa"/>
          </w:tcPr>
          <w:p w14:paraId="379BD2E8" w14:textId="77777777" w:rsidR="008E36C9" w:rsidRPr="00076DD1" w:rsidRDefault="008E36C9" w:rsidP="008E36C9">
            <w:pPr>
              <w:spacing w:after="0" w:line="276" w:lineRule="auto"/>
              <w:jc w:val="center"/>
            </w:pPr>
            <w:r w:rsidRPr="00076DD1">
              <w:t>66.9</w:t>
            </w:r>
          </w:p>
        </w:tc>
        <w:tc>
          <w:tcPr>
            <w:tcW w:w="1524" w:type="dxa"/>
          </w:tcPr>
          <w:p w14:paraId="6FF6EC9D" w14:textId="77777777" w:rsidR="008E36C9" w:rsidRPr="00076DD1" w:rsidRDefault="008E36C9" w:rsidP="008E36C9">
            <w:pPr>
              <w:autoSpaceDE w:val="0"/>
              <w:autoSpaceDN w:val="0"/>
              <w:adjustRightInd w:val="0"/>
              <w:spacing w:after="0" w:line="276" w:lineRule="auto"/>
              <w:jc w:val="center"/>
            </w:pPr>
            <w:r w:rsidRPr="00076DD1">
              <w:t>19</w:t>
            </w:r>
          </w:p>
        </w:tc>
        <w:tc>
          <w:tcPr>
            <w:tcW w:w="1240" w:type="dxa"/>
          </w:tcPr>
          <w:p w14:paraId="6EE0372C" w14:textId="77777777" w:rsidR="008E36C9" w:rsidRPr="00076DD1" w:rsidRDefault="008E36C9" w:rsidP="008E36C9">
            <w:pPr>
              <w:autoSpaceDE w:val="0"/>
              <w:autoSpaceDN w:val="0"/>
              <w:adjustRightInd w:val="0"/>
              <w:spacing w:after="0" w:line="276" w:lineRule="auto"/>
              <w:jc w:val="center"/>
            </w:pPr>
            <w:r w:rsidRPr="00076DD1">
              <w:t>57.6</w:t>
            </w:r>
          </w:p>
        </w:tc>
      </w:tr>
      <w:tr w:rsidR="008E36C9" w:rsidRPr="00076DD1" w14:paraId="1AE2277D" w14:textId="77777777" w:rsidTr="003B28C7">
        <w:tc>
          <w:tcPr>
            <w:tcW w:w="3828" w:type="dxa"/>
          </w:tcPr>
          <w:p w14:paraId="76CD882F" w14:textId="77777777" w:rsidR="008E36C9" w:rsidRPr="00076DD1" w:rsidRDefault="008E36C9" w:rsidP="008E36C9">
            <w:pPr>
              <w:autoSpaceDE w:val="0"/>
              <w:autoSpaceDN w:val="0"/>
              <w:adjustRightInd w:val="0"/>
              <w:spacing w:after="0" w:line="276" w:lineRule="auto"/>
              <w:ind w:left="142"/>
            </w:pPr>
            <w:r w:rsidRPr="00076DD1">
              <w:t>Male</w:t>
            </w:r>
          </w:p>
        </w:tc>
        <w:tc>
          <w:tcPr>
            <w:tcW w:w="956" w:type="dxa"/>
          </w:tcPr>
          <w:p w14:paraId="45EE76CC" w14:textId="77777777" w:rsidR="008E36C9" w:rsidRPr="00076DD1" w:rsidRDefault="008E36C9" w:rsidP="008E36C9">
            <w:pPr>
              <w:spacing w:after="0" w:line="276" w:lineRule="auto"/>
              <w:jc w:val="center"/>
            </w:pPr>
            <w:r w:rsidRPr="00076DD1">
              <w:t>41</w:t>
            </w:r>
          </w:p>
        </w:tc>
        <w:tc>
          <w:tcPr>
            <w:tcW w:w="1524" w:type="dxa"/>
          </w:tcPr>
          <w:p w14:paraId="68505689" w14:textId="77777777" w:rsidR="008E36C9" w:rsidRPr="00076DD1" w:rsidRDefault="008E36C9" w:rsidP="008E36C9">
            <w:pPr>
              <w:spacing w:after="0" w:line="276" w:lineRule="auto"/>
              <w:jc w:val="center"/>
            </w:pPr>
            <w:r w:rsidRPr="00076DD1">
              <w:t>32.3</w:t>
            </w:r>
          </w:p>
        </w:tc>
        <w:tc>
          <w:tcPr>
            <w:tcW w:w="1524" w:type="dxa"/>
          </w:tcPr>
          <w:p w14:paraId="6D14AB38" w14:textId="77777777" w:rsidR="008E36C9" w:rsidRPr="00076DD1" w:rsidRDefault="008E36C9" w:rsidP="008E36C9">
            <w:pPr>
              <w:autoSpaceDE w:val="0"/>
              <w:autoSpaceDN w:val="0"/>
              <w:adjustRightInd w:val="0"/>
              <w:spacing w:after="0" w:line="276" w:lineRule="auto"/>
              <w:jc w:val="center"/>
            </w:pPr>
            <w:r w:rsidRPr="00076DD1">
              <w:t>14</w:t>
            </w:r>
          </w:p>
        </w:tc>
        <w:tc>
          <w:tcPr>
            <w:tcW w:w="1240" w:type="dxa"/>
          </w:tcPr>
          <w:p w14:paraId="4CF9814C" w14:textId="77777777" w:rsidR="008E36C9" w:rsidRPr="00076DD1" w:rsidRDefault="008E36C9" w:rsidP="008E36C9">
            <w:pPr>
              <w:autoSpaceDE w:val="0"/>
              <w:autoSpaceDN w:val="0"/>
              <w:adjustRightInd w:val="0"/>
              <w:spacing w:after="0" w:line="276" w:lineRule="auto"/>
              <w:jc w:val="center"/>
            </w:pPr>
            <w:r w:rsidRPr="00076DD1">
              <w:t>42.4</w:t>
            </w:r>
          </w:p>
        </w:tc>
      </w:tr>
      <w:tr w:rsidR="008E36C9" w:rsidRPr="00076DD1" w14:paraId="0E90B84D" w14:textId="77777777" w:rsidTr="003B28C7">
        <w:tc>
          <w:tcPr>
            <w:tcW w:w="3828" w:type="dxa"/>
          </w:tcPr>
          <w:p w14:paraId="7111A8F2" w14:textId="77777777" w:rsidR="008E36C9" w:rsidRPr="00076DD1" w:rsidRDefault="008E36C9" w:rsidP="008E36C9">
            <w:pPr>
              <w:autoSpaceDE w:val="0"/>
              <w:autoSpaceDN w:val="0"/>
              <w:adjustRightInd w:val="0"/>
              <w:spacing w:after="0" w:line="276" w:lineRule="auto"/>
              <w:ind w:left="142"/>
            </w:pPr>
            <w:r w:rsidRPr="00076DD1">
              <w:t>Transgender (Male)</w:t>
            </w:r>
          </w:p>
        </w:tc>
        <w:tc>
          <w:tcPr>
            <w:tcW w:w="956" w:type="dxa"/>
          </w:tcPr>
          <w:p w14:paraId="4D8B3124" w14:textId="77777777" w:rsidR="008E36C9" w:rsidRPr="00076DD1" w:rsidRDefault="008E36C9" w:rsidP="008E36C9">
            <w:pPr>
              <w:spacing w:after="0" w:line="276" w:lineRule="auto"/>
              <w:jc w:val="center"/>
            </w:pPr>
            <w:r w:rsidRPr="00076DD1">
              <w:t>1</w:t>
            </w:r>
          </w:p>
        </w:tc>
        <w:tc>
          <w:tcPr>
            <w:tcW w:w="1524" w:type="dxa"/>
          </w:tcPr>
          <w:p w14:paraId="6FE91B33" w14:textId="77777777" w:rsidR="008E36C9" w:rsidRPr="00076DD1" w:rsidRDefault="008E36C9" w:rsidP="008E36C9">
            <w:pPr>
              <w:spacing w:after="0" w:line="276" w:lineRule="auto"/>
              <w:jc w:val="center"/>
            </w:pPr>
            <w:r w:rsidRPr="00076DD1">
              <w:t>0.8</w:t>
            </w:r>
          </w:p>
        </w:tc>
        <w:tc>
          <w:tcPr>
            <w:tcW w:w="1524" w:type="dxa"/>
          </w:tcPr>
          <w:p w14:paraId="5CC56DA9" w14:textId="77777777" w:rsidR="008E36C9" w:rsidRPr="00076DD1" w:rsidRDefault="008E36C9" w:rsidP="008E36C9">
            <w:pPr>
              <w:autoSpaceDE w:val="0"/>
              <w:autoSpaceDN w:val="0"/>
              <w:adjustRightInd w:val="0"/>
              <w:spacing w:after="0" w:line="276" w:lineRule="auto"/>
              <w:jc w:val="center"/>
            </w:pPr>
            <w:r w:rsidRPr="00076DD1">
              <w:t>0</w:t>
            </w:r>
          </w:p>
        </w:tc>
        <w:tc>
          <w:tcPr>
            <w:tcW w:w="1240" w:type="dxa"/>
          </w:tcPr>
          <w:p w14:paraId="1D0CC93C" w14:textId="77777777" w:rsidR="008E36C9" w:rsidRPr="00076DD1" w:rsidRDefault="008E36C9" w:rsidP="008E36C9">
            <w:pPr>
              <w:autoSpaceDE w:val="0"/>
              <w:autoSpaceDN w:val="0"/>
              <w:adjustRightInd w:val="0"/>
              <w:spacing w:after="0" w:line="276" w:lineRule="auto"/>
              <w:jc w:val="center"/>
            </w:pPr>
            <w:r w:rsidRPr="00076DD1">
              <w:t>0.0</w:t>
            </w:r>
          </w:p>
        </w:tc>
      </w:tr>
      <w:tr w:rsidR="008E36C9" w:rsidRPr="00076DD1" w14:paraId="219BF954" w14:textId="77777777" w:rsidTr="003B28C7">
        <w:tc>
          <w:tcPr>
            <w:tcW w:w="3828" w:type="dxa"/>
          </w:tcPr>
          <w:p w14:paraId="60FB099C" w14:textId="77777777" w:rsidR="008E36C9" w:rsidRPr="00076DD1" w:rsidRDefault="008E36C9" w:rsidP="008E36C9">
            <w:pPr>
              <w:autoSpaceDE w:val="0"/>
              <w:autoSpaceDN w:val="0"/>
              <w:adjustRightInd w:val="0"/>
              <w:spacing w:after="0" w:line="276" w:lineRule="auto"/>
            </w:pPr>
            <w:r w:rsidRPr="00076DD1">
              <w:t>Role</w:t>
            </w:r>
          </w:p>
        </w:tc>
        <w:tc>
          <w:tcPr>
            <w:tcW w:w="956" w:type="dxa"/>
          </w:tcPr>
          <w:p w14:paraId="19AC82E3" w14:textId="77777777" w:rsidR="008E36C9" w:rsidRPr="00076DD1" w:rsidRDefault="008E36C9" w:rsidP="008E36C9">
            <w:pPr>
              <w:autoSpaceDE w:val="0"/>
              <w:autoSpaceDN w:val="0"/>
              <w:adjustRightInd w:val="0"/>
              <w:spacing w:after="0" w:line="276" w:lineRule="auto"/>
              <w:rPr>
                <w:b/>
              </w:rPr>
            </w:pPr>
          </w:p>
        </w:tc>
        <w:tc>
          <w:tcPr>
            <w:tcW w:w="1524" w:type="dxa"/>
          </w:tcPr>
          <w:p w14:paraId="0A25F072" w14:textId="77777777" w:rsidR="008E36C9" w:rsidRPr="00076DD1" w:rsidRDefault="008E36C9" w:rsidP="008E36C9">
            <w:pPr>
              <w:autoSpaceDE w:val="0"/>
              <w:autoSpaceDN w:val="0"/>
              <w:adjustRightInd w:val="0"/>
              <w:spacing w:after="0" w:line="276" w:lineRule="auto"/>
              <w:rPr>
                <w:b/>
              </w:rPr>
            </w:pPr>
          </w:p>
        </w:tc>
        <w:tc>
          <w:tcPr>
            <w:tcW w:w="1524" w:type="dxa"/>
          </w:tcPr>
          <w:p w14:paraId="6C85FECF" w14:textId="77777777" w:rsidR="008E36C9" w:rsidRPr="00076DD1" w:rsidRDefault="008E36C9" w:rsidP="008E36C9">
            <w:pPr>
              <w:autoSpaceDE w:val="0"/>
              <w:autoSpaceDN w:val="0"/>
              <w:adjustRightInd w:val="0"/>
              <w:spacing w:after="0" w:line="276" w:lineRule="auto"/>
              <w:rPr>
                <w:b/>
              </w:rPr>
            </w:pPr>
          </w:p>
        </w:tc>
        <w:tc>
          <w:tcPr>
            <w:tcW w:w="1240" w:type="dxa"/>
          </w:tcPr>
          <w:p w14:paraId="6B8D2A48" w14:textId="77777777" w:rsidR="008E36C9" w:rsidRPr="00076DD1" w:rsidRDefault="008E36C9" w:rsidP="008E36C9">
            <w:pPr>
              <w:autoSpaceDE w:val="0"/>
              <w:autoSpaceDN w:val="0"/>
              <w:adjustRightInd w:val="0"/>
              <w:spacing w:after="0" w:line="276" w:lineRule="auto"/>
              <w:rPr>
                <w:b/>
              </w:rPr>
            </w:pPr>
          </w:p>
        </w:tc>
      </w:tr>
      <w:tr w:rsidR="008E36C9" w:rsidRPr="00076DD1" w14:paraId="23B698E8" w14:textId="77777777" w:rsidTr="003B28C7">
        <w:tc>
          <w:tcPr>
            <w:tcW w:w="3828" w:type="dxa"/>
          </w:tcPr>
          <w:p w14:paraId="77B8D804" w14:textId="77777777" w:rsidR="008E36C9" w:rsidRPr="00076DD1" w:rsidRDefault="008E36C9" w:rsidP="008E36C9">
            <w:pPr>
              <w:autoSpaceDE w:val="0"/>
              <w:autoSpaceDN w:val="0"/>
              <w:adjustRightInd w:val="0"/>
              <w:spacing w:after="0" w:line="276" w:lineRule="auto"/>
              <w:ind w:left="142"/>
            </w:pPr>
            <w:r w:rsidRPr="00076DD1">
              <w:t>Suicide prevention researcher</w:t>
            </w:r>
          </w:p>
        </w:tc>
        <w:tc>
          <w:tcPr>
            <w:tcW w:w="956" w:type="dxa"/>
          </w:tcPr>
          <w:p w14:paraId="0943FCC1" w14:textId="77777777" w:rsidR="008E36C9" w:rsidRPr="00076DD1" w:rsidRDefault="008E36C9" w:rsidP="008E36C9">
            <w:pPr>
              <w:autoSpaceDE w:val="0"/>
              <w:autoSpaceDN w:val="0"/>
              <w:adjustRightInd w:val="0"/>
              <w:spacing w:after="0" w:line="276" w:lineRule="auto"/>
              <w:jc w:val="center"/>
            </w:pPr>
            <w:r w:rsidRPr="00076DD1">
              <w:t>4</w:t>
            </w:r>
          </w:p>
        </w:tc>
        <w:tc>
          <w:tcPr>
            <w:tcW w:w="1524" w:type="dxa"/>
          </w:tcPr>
          <w:p w14:paraId="10442FCA" w14:textId="77777777" w:rsidR="008E36C9" w:rsidRPr="00076DD1" w:rsidRDefault="008E36C9" w:rsidP="008E36C9">
            <w:pPr>
              <w:autoSpaceDE w:val="0"/>
              <w:autoSpaceDN w:val="0"/>
              <w:adjustRightInd w:val="0"/>
              <w:spacing w:after="0" w:line="276" w:lineRule="auto"/>
              <w:jc w:val="center"/>
            </w:pPr>
            <w:r w:rsidRPr="00076DD1">
              <w:t>3.1</w:t>
            </w:r>
          </w:p>
        </w:tc>
        <w:tc>
          <w:tcPr>
            <w:tcW w:w="1524" w:type="dxa"/>
          </w:tcPr>
          <w:p w14:paraId="22EA0A4A" w14:textId="77777777" w:rsidR="008E36C9" w:rsidRPr="00076DD1" w:rsidRDefault="008E36C9" w:rsidP="008E36C9">
            <w:pPr>
              <w:autoSpaceDE w:val="0"/>
              <w:autoSpaceDN w:val="0"/>
              <w:adjustRightInd w:val="0"/>
              <w:spacing w:after="0" w:line="276" w:lineRule="auto"/>
              <w:jc w:val="center"/>
            </w:pPr>
            <w:r w:rsidRPr="00076DD1">
              <w:t>21</w:t>
            </w:r>
          </w:p>
        </w:tc>
        <w:tc>
          <w:tcPr>
            <w:tcW w:w="1240" w:type="dxa"/>
          </w:tcPr>
          <w:p w14:paraId="07996B50" w14:textId="77777777" w:rsidR="008E36C9" w:rsidRPr="00076DD1" w:rsidRDefault="008E36C9" w:rsidP="008E36C9">
            <w:pPr>
              <w:autoSpaceDE w:val="0"/>
              <w:autoSpaceDN w:val="0"/>
              <w:adjustRightInd w:val="0"/>
              <w:spacing w:after="0" w:line="276" w:lineRule="auto"/>
              <w:jc w:val="center"/>
            </w:pPr>
            <w:r w:rsidRPr="00076DD1">
              <w:t>63.6</w:t>
            </w:r>
          </w:p>
        </w:tc>
      </w:tr>
      <w:tr w:rsidR="008E36C9" w:rsidRPr="00076DD1" w14:paraId="211B0008" w14:textId="77777777" w:rsidTr="003B28C7">
        <w:tc>
          <w:tcPr>
            <w:tcW w:w="3828" w:type="dxa"/>
          </w:tcPr>
          <w:p w14:paraId="2F14C2A4" w14:textId="77777777" w:rsidR="008E36C9" w:rsidRPr="00076DD1" w:rsidRDefault="008E36C9" w:rsidP="008E36C9">
            <w:pPr>
              <w:autoSpaceDE w:val="0"/>
              <w:autoSpaceDN w:val="0"/>
              <w:adjustRightInd w:val="0"/>
              <w:spacing w:after="0" w:line="276" w:lineRule="auto"/>
              <w:ind w:left="142"/>
            </w:pPr>
            <w:r w:rsidRPr="00076DD1">
              <w:t>Lived experience of suicide risk</w:t>
            </w:r>
          </w:p>
        </w:tc>
        <w:tc>
          <w:tcPr>
            <w:tcW w:w="956" w:type="dxa"/>
          </w:tcPr>
          <w:p w14:paraId="4A7BD68F" w14:textId="77777777" w:rsidR="008E36C9" w:rsidRPr="00076DD1" w:rsidRDefault="008E36C9" w:rsidP="008E36C9">
            <w:pPr>
              <w:autoSpaceDE w:val="0"/>
              <w:autoSpaceDN w:val="0"/>
              <w:adjustRightInd w:val="0"/>
              <w:spacing w:after="0" w:line="276" w:lineRule="auto"/>
              <w:jc w:val="center"/>
            </w:pPr>
            <w:r w:rsidRPr="00076DD1">
              <w:t>121</w:t>
            </w:r>
          </w:p>
        </w:tc>
        <w:tc>
          <w:tcPr>
            <w:tcW w:w="1524" w:type="dxa"/>
          </w:tcPr>
          <w:p w14:paraId="0BE302A5" w14:textId="77777777" w:rsidR="008E36C9" w:rsidRPr="00076DD1" w:rsidRDefault="008E36C9" w:rsidP="008E36C9">
            <w:pPr>
              <w:autoSpaceDE w:val="0"/>
              <w:autoSpaceDN w:val="0"/>
              <w:adjustRightInd w:val="0"/>
              <w:spacing w:after="0" w:line="276" w:lineRule="auto"/>
              <w:jc w:val="center"/>
            </w:pPr>
            <w:r w:rsidRPr="00076DD1">
              <w:t>95.3</w:t>
            </w:r>
          </w:p>
        </w:tc>
        <w:tc>
          <w:tcPr>
            <w:tcW w:w="1524" w:type="dxa"/>
          </w:tcPr>
          <w:p w14:paraId="1EE92D7D" w14:textId="77777777" w:rsidR="008E36C9" w:rsidRPr="00076DD1" w:rsidRDefault="008E36C9" w:rsidP="008E36C9">
            <w:pPr>
              <w:autoSpaceDE w:val="0"/>
              <w:autoSpaceDN w:val="0"/>
              <w:adjustRightInd w:val="0"/>
              <w:spacing w:after="0" w:line="276" w:lineRule="auto"/>
              <w:jc w:val="center"/>
            </w:pPr>
            <w:r w:rsidRPr="00076DD1">
              <w:t>7</w:t>
            </w:r>
          </w:p>
        </w:tc>
        <w:tc>
          <w:tcPr>
            <w:tcW w:w="1240" w:type="dxa"/>
          </w:tcPr>
          <w:p w14:paraId="7282DB11" w14:textId="77777777" w:rsidR="008E36C9" w:rsidRPr="00076DD1" w:rsidRDefault="008E36C9" w:rsidP="008E36C9">
            <w:pPr>
              <w:autoSpaceDE w:val="0"/>
              <w:autoSpaceDN w:val="0"/>
              <w:adjustRightInd w:val="0"/>
              <w:spacing w:after="0" w:line="276" w:lineRule="auto"/>
              <w:jc w:val="center"/>
            </w:pPr>
            <w:r w:rsidRPr="00076DD1">
              <w:t>21.2</w:t>
            </w:r>
          </w:p>
        </w:tc>
      </w:tr>
      <w:tr w:rsidR="008E36C9" w:rsidRPr="00076DD1" w14:paraId="759C5BEA" w14:textId="77777777" w:rsidTr="003B28C7">
        <w:tc>
          <w:tcPr>
            <w:tcW w:w="3828" w:type="dxa"/>
          </w:tcPr>
          <w:p w14:paraId="23DCF944" w14:textId="77777777" w:rsidR="008E36C9" w:rsidRPr="00076DD1" w:rsidRDefault="008E36C9" w:rsidP="008E36C9">
            <w:pPr>
              <w:autoSpaceDE w:val="0"/>
              <w:autoSpaceDN w:val="0"/>
              <w:adjustRightInd w:val="0"/>
              <w:spacing w:after="0" w:line="276" w:lineRule="auto"/>
              <w:ind w:left="142"/>
            </w:pPr>
            <w:r w:rsidRPr="00076DD1">
              <w:t>Mental health service provider</w:t>
            </w:r>
          </w:p>
        </w:tc>
        <w:tc>
          <w:tcPr>
            <w:tcW w:w="956" w:type="dxa"/>
          </w:tcPr>
          <w:p w14:paraId="6F536EAE" w14:textId="77777777" w:rsidR="008E36C9" w:rsidRPr="00076DD1" w:rsidRDefault="008E36C9" w:rsidP="008E36C9">
            <w:pPr>
              <w:autoSpaceDE w:val="0"/>
              <w:autoSpaceDN w:val="0"/>
              <w:adjustRightInd w:val="0"/>
              <w:spacing w:after="0" w:line="276" w:lineRule="auto"/>
              <w:jc w:val="center"/>
            </w:pPr>
            <w:r w:rsidRPr="00076DD1">
              <w:t>7</w:t>
            </w:r>
          </w:p>
        </w:tc>
        <w:tc>
          <w:tcPr>
            <w:tcW w:w="1524" w:type="dxa"/>
          </w:tcPr>
          <w:p w14:paraId="6ECA0644" w14:textId="77777777" w:rsidR="008E36C9" w:rsidRPr="00076DD1" w:rsidRDefault="008E36C9" w:rsidP="008E36C9">
            <w:pPr>
              <w:autoSpaceDE w:val="0"/>
              <w:autoSpaceDN w:val="0"/>
              <w:adjustRightInd w:val="0"/>
              <w:spacing w:after="0" w:line="276" w:lineRule="auto"/>
              <w:jc w:val="center"/>
            </w:pPr>
            <w:r w:rsidRPr="00076DD1">
              <w:t>5.5</w:t>
            </w:r>
          </w:p>
        </w:tc>
        <w:tc>
          <w:tcPr>
            <w:tcW w:w="1524" w:type="dxa"/>
          </w:tcPr>
          <w:p w14:paraId="575F3EAF" w14:textId="77777777" w:rsidR="008E36C9" w:rsidRPr="00076DD1" w:rsidRDefault="008E36C9" w:rsidP="008E36C9">
            <w:pPr>
              <w:autoSpaceDE w:val="0"/>
              <w:autoSpaceDN w:val="0"/>
              <w:adjustRightInd w:val="0"/>
              <w:spacing w:after="0" w:line="276" w:lineRule="auto"/>
              <w:jc w:val="center"/>
            </w:pPr>
            <w:r w:rsidRPr="00076DD1">
              <w:t>9</w:t>
            </w:r>
          </w:p>
        </w:tc>
        <w:tc>
          <w:tcPr>
            <w:tcW w:w="1240" w:type="dxa"/>
          </w:tcPr>
          <w:p w14:paraId="7BF4B3A3" w14:textId="77777777" w:rsidR="008E36C9" w:rsidRPr="00076DD1" w:rsidRDefault="008E36C9" w:rsidP="008E36C9">
            <w:pPr>
              <w:autoSpaceDE w:val="0"/>
              <w:autoSpaceDN w:val="0"/>
              <w:adjustRightInd w:val="0"/>
              <w:spacing w:after="0" w:line="276" w:lineRule="auto"/>
              <w:jc w:val="center"/>
            </w:pPr>
            <w:r w:rsidRPr="00076DD1">
              <w:t>27.3</w:t>
            </w:r>
          </w:p>
        </w:tc>
      </w:tr>
      <w:tr w:rsidR="008E36C9" w:rsidRPr="00076DD1" w14:paraId="5567BB8E" w14:textId="77777777" w:rsidTr="003B28C7">
        <w:tc>
          <w:tcPr>
            <w:tcW w:w="3828" w:type="dxa"/>
          </w:tcPr>
          <w:p w14:paraId="0A7F08D6" w14:textId="77777777" w:rsidR="008E36C9" w:rsidRPr="00076DD1" w:rsidRDefault="008E36C9" w:rsidP="008E36C9">
            <w:pPr>
              <w:autoSpaceDE w:val="0"/>
              <w:autoSpaceDN w:val="0"/>
              <w:adjustRightInd w:val="0"/>
              <w:spacing w:after="0" w:line="276" w:lineRule="auto"/>
              <w:ind w:left="142"/>
            </w:pPr>
            <w:r w:rsidRPr="00076DD1">
              <w:t>Other professional working for a mental health organisation</w:t>
            </w:r>
          </w:p>
        </w:tc>
        <w:tc>
          <w:tcPr>
            <w:tcW w:w="956" w:type="dxa"/>
          </w:tcPr>
          <w:p w14:paraId="4682B1B7" w14:textId="77777777" w:rsidR="008E36C9" w:rsidRPr="00076DD1" w:rsidRDefault="008E36C9" w:rsidP="008E36C9">
            <w:pPr>
              <w:autoSpaceDE w:val="0"/>
              <w:autoSpaceDN w:val="0"/>
              <w:adjustRightInd w:val="0"/>
              <w:spacing w:after="0" w:line="276" w:lineRule="auto"/>
              <w:jc w:val="center"/>
            </w:pPr>
            <w:r w:rsidRPr="00076DD1">
              <w:t>4</w:t>
            </w:r>
          </w:p>
        </w:tc>
        <w:tc>
          <w:tcPr>
            <w:tcW w:w="1524" w:type="dxa"/>
          </w:tcPr>
          <w:p w14:paraId="1EE88742" w14:textId="77777777" w:rsidR="008E36C9" w:rsidRPr="00076DD1" w:rsidRDefault="008E36C9" w:rsidP="008E36C9">
            <w:pPr>
              <w:autoSpaceDE w:val="0"/>
              <w:autoSpaceDN w:val="0"/>
              <w:adjustRightInd w:val="0"/>
              <w:spacing w:after="0" w:line="276" w:lineRule="auto"/>
              <w:jc w:val="center"/>
            </w:pPr>
            <w:r w:rsidRPr="00076DD1">
              <w:t>3.1</w:t>
            </w:r>
          </w:p>
        </w:tc>
        <w:tc>
          <w:tcPr>
            <w:tcW w:w="1524" w:type="dxa"/>
          </w:tcPr>
          <w:p w14:paraId="5999B748" w14:textId="77777777" w:rsidR="008E36C9" w:rsidRPr="00076DD1" w:rsidRDefault="008E36C9" w:rsidP="008E36C9">
            <w:pPr>
              <w:autoSpaceDE w:val="0"/>
              <w:autoSpaceDN w:val="0"/>
              <w:adjustRightInd w:val="0"/>
              <w:spacing w:after="0" w:line="276" w:lineRule="auto"/>
              <w:jc w:val="center"/>
            </w:pPr>
            <w:r w:rsidRPr="00076DD1">
              <w:t>11</w:t>
            </w:r>
          </w:p>
        </w:tc>
        <w:tc>
          <w:tcPr>
            <w:tcW w:w="1240" w:type="dxa"/>
          </w:tcPr>
          <w:p w14:paraId="791929DB" w14:textId="77777777" w:rsidR="008E36C9" w:rsidRPr="00076DD1" w:rsidRDefault="008E36C9" w:rsidP="008E36C9">
            <w:pPr>
              <w:autoSpaceDE w:val="0"/>
              <w:autoSpaceDN w:val="0"/>
              <w:adjustRightInd w:val="0"/>
              <w:spacing w:after="0" w:line="276" w:lineRule="auto"/>
              <w:jc w:val="center"/>
            </w:pPr>
            <w:r w:rsidRPr="00076DD1">
              <w:t>33.3</w:t>
            </w:r>
          </w:p>
        </w:tc>
      </w:tr>
      <w:tr w:rsidR="008E36C9" w:rsidRPr="00076DD1" w14:paraId="2C579E15" w14:textId="77777777" w:rsidTr="003B28C7">
        <w:tc>
          <w:tcPr>
            <w:tcW w:w="3828" w:type="dxa"/>
          </w:tcPr>
          <w:p w14:paraId="07932050" w14:textId="77777777" w:rsidR="008E36C9" w:rsidRPr="00076DD1" w:rsidRDefault="008E36C9" w:rsidP="008E36C9">
            <w:pPr>
              <w:autoSpaceDE w:val="0"/>
              <w:autoSpaceDN w:val="0"/>
              <w:adjustRightInd w:val="0"/>
              <w:spacing w:after="0" w:line="276" w:lineRule="auto"/>
              <w:ind w:left="142"/>
            </w:pPr>
            <w:r w:rsidRPr="00076DD1">
              <w:t>Volunteer with a mental health organisation</w:t>
            </w:r>
          </w:p>
        </w:tc>
        <w:tc>
          <w:tcPr>
            <w:tcW w:w="956" w:type="dxa"/>
          </w:tcPr>
          <w:p w14:paraId="324B5BDB" w14:textId="77777777" w:rsidR="008E36C9" w:rsidRPr="00076DD1" w:rsidRDefault="008E36C9" w:rsidP="008E36C9">
            <w:pPr>
              <w:autoSpaceDE w:val="0"/>
              <w:autoSpaceDN w:val="0"/>
              <w:adjustRightInd w:val="0"/>
              <w:spacing w:after="0" w:line="276" w:lineRule="auto"/>
              <w:jc w:val="center"/>
            </w:pPr>
            <w:r w:rsidRPr="00076DD1">
              <w:t>20</w:t>
            </w:r>
          </w:p>
        </w:tc>
        <w:tc>
          <w:tcPr>
            <w:tcW w:w="1524" w:type="dxa"/>
          </w:tcPr>
          <w:p w14:paraId="100F9C48" w14:textId="77777777" w:rsidR="008E36C9" w:rsidRPr="00076DD1" w:rsidRDefault="008E36C9" w:rsidP="008E36C9">
            <w:pPr>
              <w:autoSpaceDE w:val="0"/>
              <w:autoSpaceDN w:val="0"/>
              <w:adjustRightInd w:val="0"/>
              <w:spacing w:after="0" w:line="276" w:lineRule="auto"/>
              <w:jc w:val="center"/>
            </w:pPr>
            <w:r w:rsidRPr="00076DD1">
              <w:t>15.7</w:t>
            </w:r>
          </w:p>
        </w:tc>
        <w:tc>
          <w:tcPr>
            <w:tcW w:w="1524" w:type="dxa"/>
          </w:tcPr>
          <w:p w14:paraId="41EB20B7" w14:textId="77777777" w:rsidR="008E36C9" w:rsidRPr="00076DD1" w:rsidRDefault="008E36C9" w:rsidP="008E36C9">
            <w:pPr>
              <w:autoSpaceDE w:val="0"/>
              <w:autoSpaceDN w:val="0"/>
              <w:adjustRightInd w:val="0"/>
              <w:spacing w:after="0" w:line="276" w:lineRule="auto"/>
              <w:jc w:val="center"/>
            </w:pPr>
            <w:r w:rsidRPr="00076DD1">
              <w:t>1</w:t>
            </w:r>
          </w:p>
        </w:tc>
        <w:tc>
          <w:tcPr>
            <w:tcW w:w="1240" w:type="dxa"/>
          </w:tcPr>
          <w:p w14:paraId="7452ECE9" w14:textId="77777777" w:rsidR="008E36C9" w:rsidRPr="00076DD1" w:rsidRDefault="008E36C9" w:rsidP="008E36C9">
            <w:pPr>
              <w:autoSpaceDE w:val="0"/>
              <w:autoSpaceDN w:val="0"/>
              <w:adjustRightInd w:val="0"/>
              <w:spacing w:after="0" w:line="276" w:lineRule="auto"/>
              <w:jc w:val="center"/>
            </w:pPr>
            <w:r w:rsidRPr="00076DD1">
              <w:t>3.0</w:t>
            </w:r>
          </w:p>
        </w:tc>
      </w:tr>
      <w:tr w:rsidR="008E36C9" w:rsidRPr="00076DD1" w14:paraId="2300572E" w14:textId="77777777" w:rsidTr="003B28C7">
        <w:tc>
          <w:tcPr>
            <w:tcW w:w="3828" w:type="dxa"/>
          </w:tcPr>
          <w:p w14:paraId="385853C9" w14:textId="77777777" w:rsidR="008E36C9" w:rsidRPr="00076DD1" w:rsidRDefault="008E36C9" w:rsidP="008E36C9">
            <w:pPr>
              <w:autoSpaceDE w:val="0"/>
              <w:autoSpaceDN w:val="0"/>
              <w:adjustRightInd w:val="0"/>
              <w:spacing w:after="0" w:line="276" w:lineRule="auto"/>
              <w:ind w:left="142"/>
            </w:pPr>
            <w:proofErr w:type="gramStart"/>
            <w:r w:rsidRPr="00076DD1">
              <w:t>Other</w:t>
            </w:r>
            <w:proofErr w:type="gramEnd"/>
            <w:r w:rsidRPr="00076DD1">
              <w:t xml:space="preserve"> role</w:t>
            </w:r>
          </w:p>
        </w:tc>
        <w:tc>
          <w:tcPr>
            <w:tcW w:w="956" w:type="dxa"/>
          </w:tcPr>
          <w:p w14:paraId="2F931CCA" w14:textId="77777777" w:rsidR="008E36C9" w:rsidRPr="00076DD1" w:rsidRDefault="008E36C9" w:rsidP="008E36C9">
            <w:pPr>
              <w:autoSpaceDE w:val="0"/>
              <w:autoSpaceDN w:val="0"/>
              <w:adjustRightInd w:val="0"/>
              <w:spacing w:after="0" w:line="276" w:lineRule="auto"/>
              <w:jc w:val="center"/>
            </w:pPr>
            <w:r w:rsidRPr="00076DD1">
              <w:t>4</w:t>
            </w:r>
          </w:p>
        </w:tc>
        <w:tc>
          <w:tcPr>
            <w:tcW w:w="1524" w:type="dxa"/>
          </w:tcPr>
          <w:p w14:paraId="39C431E6" w14:textId="77777777" w:rsidR="008E36C9" w:rsidRPr="00076DD1" w:rsidRDefault="008E36C9" w:rsidP="008E36C9">
            <w:pPr>
              <w:autoSpaceDE w:val="0"/>
              <w:autoSpaceDN w:val="0"/>
              <w:adjustRightInd w:val="0"/>
              <w:spacing w:after="0" w:line="276" w:lineRule="auto"/>
              <w:jc w:val="center"/>
            </w:pPr>
            <w:r w:rsidRPr="00076DD1">
              <w:t>3.1</w:t>
            </w:r>
          </w:p>
        </w:tc>
        <w:tc>
          <w:tcPr>
            <w:tcW w:w="1524" w:type="dxa"/>
          </w:tcPr>
          <w:p w14:paraId="36BB0718" w14:textId="77777777" w:rsidR="008E36C9" w:rsidRPr="00076DD1" w:rsidRDefault="008E36C9" w:rsidP="008E36C9">
            <w:pPr>
              <w:autoSpaceDE w:val="0"/>
              <w:autoSpaceDN w:val="0"/>
              <w:adjustRightInd w:val="0"/>
              <w:spacing w:after="0" w:line="276" w:lineRule="auto"/>
              <w:jc w:val="center"/>
            </w:pPr>
            <w:r w:rsidRPr="00076DD1">
              <w:t>5</w:t>
            </w:r>
          </w:p>
        </w:tc>
        <w:tc>
          <w:tcPr>
            <w:tcW w:w="1240" w:type="dxa"/>
          </w:tcPr>
          <w:p w14:paraId="400BE295" w14:textId="77777777" w:rsidR="008E36C9" w:rsidRPr="00076DD1" w:rsidRDefault="008E36C9" w:rsidP="008E36C9">
            <w:pPr>
              <w:autoSpaceDE w:val="0"/>
              <w:autoSpaceDN w:val="0"/>
              <w:adjustRightInd w:val="0"/>
              <w:spacing w:after="0" w:line="276" w:lineRule="auto"/>
              <w:jc w:val="center"/>
            </w:pPr>
            <w:r w:rsidRPr="00076DD1">
              <w:t>15.2</w:t>
            </w:r>
          </w:p>
        </w:tc>
      </w:tr>
      <w:tr w:rsidR="008E36C9" w:rsidRPr="00076DD1" w14:paraId="7212671D" w14:textId="77777777" w:rsidTr="003B28C7">
        <w:tc>
          <w:tcPr>
            <w:tcW w:w="3828" w:type="dxa"/>
          </w:tcPr>
          <w:p w14:paraId="5F1D4C83" w14:textId="77777777" w:rsidR="008E36C9" w:rsidRPr="00076DD1" w:rsidRDefault="008E36C9" w:rsidP="008E36C9">
            <w:pPr>
              <w:autoSpaceDE w:val="0"/>
              <w:autoSpaceDN w:val="0"/>
              <w:adjustRightInd w:val="0"/>
              <w:spacing w:after="0" w:line="276" w:lineRule="auto"/>
            </w:pPr>
            <w:r w:rsidRPr="00076DD1">
              <w:t>Experience with suicide risk</w:t>
            </w:r>
          </w:p>
        </w:tc>
        <w:tc>
          <w:tcPr>
            <w:tcW w:w="956" w:type="dxa"/>
          </w:tcPr>
          <w:p w14:paraId="020D1E67" w14:textId="77777777" w:rsidR="008E36C9" w:rsidRPr="00076DD1" w:rsidRDefault="008E36C9" w:rsidP="008E36C9">
            <w:pPr>
              <w:autoSpaceDE w:val="0"/>
              <w:autoSpaceDN w:val="0"/>
              <w:adjustRightInd w:val="0"/>
              <w:spacing w:after="0" w:line="276" w:lineRule="auto"/>
              <w:rPr>
                <w:b/>
              </w:rPr>
            </w:pPr>
          </w:p>
        </w:tc>
        <w:tc>
          <w:tcPr>
            <w:tcW w:w="1524" w:type="dxa"/>
          </w:tcPr>
          <w:p w14:paraId="4C53FC9B" w14:textId="77777777" w:rsidR="008E36C9" w:rsidRPr="00076DD1" w:rsidRDefault="008E36C9" w:rsidP="008E36C9">
            <w:pPr>
              <w:autoSpaceDE w:val="0"/>
              <w:autoSpaceDN w:val="0"/>
              <w:adjustRightInd w:val="0"/>
              <w:spacing w:after="0" w:line="276" w:lineRule="auto"/>
              <w:rPr>
                <w:b/>
              </w:rPr>
            </w:pPr>
          </w:p>
        </w:tc>
        <w:tc>
          <w:tcPr>
            <w:tcW w:w="1524" w:type="dxa"/>
          </w:tcPr>
          <w:p w14:paraId="4D0EA013" w14:textId="77777777" w:rsidR="008E36C9" w:rsidRPr="00076DD1" w:rsidRDefault="008E36C9" w:rsidP="008E36C9">
            <w:pPr>
              <w:autoSpaceDE w:val="0"/>
              <w:autoSpaceDN w:val="0"/>
              <w:adjustRightInd w:val="0"/>
              <w:spacing w:after="0" w:line="276" w:lineRule="auto"/>
              <w:rPr>
                <w:b/>
              </w:rPr>
            </w:pPr>
          </w:p>
        </w:tc>
        <w:tc>
          <w:tcPr>
            <w:tcW w:w="1240" w:type="dxa"/>
          </w:tcPr>
          <w:p w14:paraId="451FDA9C" w14:textId="77777777" w:rsidR="008E36C9" w:rsidRPr="00076DD1" w:rsidRDefault="008E36C9" w:rsidP="008E36C9">
            <w:pPr>
              <w:autoSpaceDE w:val="0"/>
              <w:autoSpaceDN w:val="0"/>
              <w:adjustRightInd w:val="0"/>
              <w:spacing w:after="0" w:line="276" w:lineRule="auto"/>
              <w:rPr>
                <w:b/>
              </w:rPr>
            </w:pPr>
          </w:p>
        </w:tc>
      </w:tr>
      <w:tr w:rsidR="008E36C9" w:rsidRPr="00076DD1" w14:paraId="7CFDF0C3" w14:textId="77777777" w:rsidTr="003B28C7">
        <w:tc>
          <w:tcPr>
            <w:tcW w:w="3828" w:type="dxa"/>
          </w:tcPr>
          <w:p w14:paraId="470AB893" w14:textId="77777777" w:rsidR="008E36C9" w:rsidRPr="00076DD1" w:rsidRDefault="008E36C9" w:rsidP="008E36C9">
            <w:pPr>
              <w:autoSpaceDE w:val="0"/>
              <w:autoSpaceDN w:val="0"/>
              <w:adjustRightInd w:val="0"/>
              <w:spacing w:after="0" w:line="276" w:lineRule="auto"/>
              <w:ind w:left="176"/>
            </w:pPr>
            <w:r w:rsidRPr="00076DD1">
              <w:t>Professional capacity</w:t>
            </w:r>
          </w:p>
        </w:tc>
        <w:tc>
          <w:tcPr>
            <w:tcW w:w="956" w:type="dxa"/>
          </w:tcPr>
          <w:p w14:paraId="0157AEC1" w14:textId="77777777" w:rsidR="008E36C9" w:rsidRPr="00076DD1" w:rsidRDefault="008E36C9" w:rsidP="008E36C9">
            <w:pPr>
              <w:autoSpaceDE w:val="0"/>
              <w:autoSpaceDN w:val="0"/>
              <w:adjustRightInd w:val="0"/>
              <w:spacing w:after="0" w:line="276" w:lineRule="auto"/>
              <w:jc w:val="center"/>
            </w:pPr>
            <w:r w:rsidRPr="00076DD1">
              <w:t>13</w:t>
            </w:r>
          </w:p>
        </w:tc>
        <w:tc>
          <w:tcPr>
            <w:tcW w:w="1524" w:type="dxa"/>
          </w:tcPr>
          <w:p w14:paraId="1BD7E34E" w14:textId="77777777" w:rsidR="008E36C9" w:rsidRPr="00076DD1" w:rsidRDefault="008E36C9" w:rsidP="008E36C9">
            <w:pPr>
              <w:autoSpaceDE w:val="0"/>
              <w:autoSpaceDN w:val="0"/>
              <w:adjustRightInd w:val="0"/>
              <w:spacing w:after="0" w:line="276" w:lineRule="auto"/>
              <w:jc w:val="center"/>
            </w:pPr>
            <w:r w:rsidRPr="00076DD1">
              <w:t>10.2</w:t>
            </w:r>
          </w:p>
        </w:tc>
        <w:tc>
          <w:tcPr>
            <w:tcW w:w="1524" w:type="dxa"/>
          </w:tcPr>
          <w:p w14:paraId="4437DBDD" w14:textId="77777777" w:rsidR="008E36C9" w:rsidRPr="00076DD1" w:rsidRDefault="008E36C9" w:rsidP="008E36C9">
            <w:pPr>
              <w:autoSpaceDE w:val="0"/>
              <w:autoSpaceDN w:val="0"/>
              <w:adjustRightInd w:val="0"/>
              <w:spacing w:after="0" w:line="276" w:lineRule="auto"/>
              <w:jc w:val="center"/>
            </w:pPr>
            <w:r w:rsidRPr="00076DD1">
              <w:t>32</w:t>
            </w:r>
          </w:p>
        </w:tc>
        <w:tc>
          <w:tcPr>
            <w:tcW w:w="1240" w:type="dxa"/>
          </w:tcPr>
          <w:p w14:paraId="2DFA78ED" w14:textId="77777777" w:rsidR="008E36C9" w:rsidRPr="00076DD1" w:rsidRDefault="008E36C9" w:rsidP="008E36C9">
            <w:pPr>
              <w:autoSpaceDE w:val="0"/>
              <w:autoSpaceDN w:val="0"/>
              <w:adjustRightInd w:val="0"/>
              <w:spacing w:after="0" w:line="276" w:lineRule="auto"/>
              <w:jc w:val="center"/>
            </w:pPr>
            <w:r w:rsidRPr="00076DD1">
              <w:t>97.0</w:t>
            </w:r>
          </w:p>
        </w:tc>
      </w:tr>
      <w:tr w:rsidR="008E36C9" w:rsidRPr="00076DD1" w14:paraId="182C1966" w14:textId="77777777" w:rsidTr="003B28C7">
        <w:tc>
          <w:tcPr>
            <w:tcW w:w="3828" w:type="dxa"/>
          </w:tcPr>
          <w:p w14:paraId="350A72C9" w14:textId="77777777" w:rsidR="008E36C9" w:rsidRPr="00076DD1" w:rsidRDefault="008E36C9" w:rsidP="008E36C9">
            <w:pPr>
              <w:autoSpaceDE w:val="0"/>
              <w:autoSpaceDN w:val="0"/>
              <w:adjustRightInd w:val="0"/>
              <w:spacing w:after="0" w:line="276" w:lineRule="auto"/>
              <w:ind w:left="176"/>
            </w:pPr>
            <w:r w:rsidRPr="00076DD1">
              <w:t>At risk myself</w:t>
            </w:r>
          </w:p>
        </w:tc>
        <w:tc>
          <w:tcPr>
            <w:tcW w:w="956" w:type="dxa"/>
          </w:tcPr>
          <w:p w14:paraId="6CE24BEE" w14:textId="77777777" w:rsidR="008E36C9" w:rsidRPr="00076DD1" w:rsidRDefault="008E36C9" w:rsidP="008E36C9">
            <w:pPr>
              <w:autoSpaceDE w:val="0"/>
              <w:autoSpaceDN w:val="0"/>
              <w:adjustRightInd w:val="0"/>
              <w:spacing w:after="0" w:line="276" w:lineRule="auto"/>
              <w:jc w:val="center"/>
            </w:pPr>
            <w:r w:rsidRPr="00076DD1">
              <w:t>112</w:t>
            </w:r>
          </w:p>
        </w:tc>
        <w:tc>
          <w:tcPr>
            <w:tcW w:w="1524" w:type="dxa"/>
          </w:tcPr>
          <w:p w14:paraId="4087CB2B" w14:textId="77777777" w:rsidR="008E36C9" w:rsidRPr="00076DD1" w:rsidRDefault="008E36C9" w:rsidP="008E36C9">
            <w:pPr>
              <w:autoSpaceDE w:val="0"/>
              <w:autoSpaceDN w:val="0"/>
              <w:adjustRightInd w:val="0"/>
              <w:spacing w:after="0" w:line="276" w:lineRule="auto"/>
              <w:jc w:val="center"/>
            </w:pPr>
            <w:r w:rsidRPr="00076DD1">
              <w:t>88.2</w:t>
            </w:r>
          </w:p>
        </w:tc>
        <w:tc>
          <w:tcPr>
            <w:tcW w:w="1524" w:type="dxa"/>
          </w:tcPr>
          <w:p w14:paraId="348A0511" w14:textId="77777777" w:rsidR="008E36C9" w:rsidRPr="00076DD1" w:rsidRDefault="008E36C9" w:rsidP="008E36C9">
            <w:pPr>
              <w:autoSpaceDE w:val="0"/>
              <w:autoSpaceDN w:val="0"/>
              <w:adjustRightInd w:val="0"/>
              <w:spacing w:after="0" w:line="276" w:lineRule="auto"/>
              <w:jc w:val="center"/>
            </w:pPr>
            <w:r w:rsidRPr="00076DD1">
              <w:t>3</w:t>
            </w:r>
          </w:p>
        </w:tc>
        <w:tc>
          <w:tcPr>
            <w:tcW w:w="1240" w:type="dxa"/>
          </w:tcPr>
          <w:p w14:paraId="2DF12BDA" w14:textId="77777777" w:rsidR="008E36C9" w:rsidRPr="00076DD1" w:rsidRDefault="008E36C9" w:rsidP="008E36C9">
            <w:pPr>
              <w:autoSpaceDE w:val="0"/>
              <w:autoSpaceDN w:val="0"/>
              <w:adjustRightInd w:val="0"/>
              <w:spacing w:after="0" w:line="276" w:lineRule="auto"/>
              <w:jc w:val="center"/>
            </w:pPr>
            <w:r w:rsidRPr="00076DD1">
              <w:t>9.1</w:t>
            </w:r>
          </w:p>
        </w:tc>
      </w:tr>
      <w:tr w:rsidR="008E36C9" w:rsidRPr="00076DD1" w14:paraId="07E09766" w14:textId="77777777" w:rsidTr="003B28C7">
        <w:tc>
          <w:tcPr>
            <w:tcW w:w="3828" w:type="dxa"/>
          </w:tcPr>
          <w:p w14:paraId="6ED7114E" w14:textId="77777777" w:rsidR="008E36C9" w:rsidRPr="00076DD1" w:rsidRDefault="008E36C9" w:rsidP="008E36C9">
            <w:pPr>
              <w:autoSpaceDE w:val="0"/>
              <w:autoSpaceDN w:val="0"/>
              <w:adjustRightInd w:val="0"/>
              <w:spacing w:after="0" w:line="276" w:lineRule="auto"/>
              <w:ind w:left="176"/>
            </w:pPr>
            <w:r w:rsidRPr="00076DD1">
              <w:t>Provided support to another at risk</w:t>
            </w:r>
          </w:p>
        </w:tc>
        <w:tc>
          <w:tcPr>
            <w:tcW w:w="956" w:type="dxa"/>
          </w:tcPr>
          <w:p w14:paraId="4BBFC077" w14:textId="77777777" w:rsidR="008E36C9" w:rsidRPr="00076DD1" w:rsidRDefault="008E36C9" w:rsidP="008E36C9">
            <w:pPr>
              <w:autoSpaceDE w:val="0"/>
              <w:autoSpaceDN w:val="0"/>
              <w:adjustRightInd w:val="0"/>
              <w:spacing w:after="0" w:line="276" w:lineRule="auto"/>
              <w:jc w:val="center"/>
            </w:pPr>
            <w:r w:rsidRPr="00076DD1">
              <w:t>63</w:t>
            </w:r>
          </w:p>
        </w:tc>
        <w:tc>
          <w:tcPr>
            <w:tcW w:w="1524" w:type="dxa"/>
          </w:tcPr>
          <w:p w14:paraId="16477B10" w14:textId="77777777" w:rsidR="008E36C9" w:rsidRPr="00076DD1" w:rsidRDefault="008E36C9" w:rsidP="008E36C9">
            <w:pPr>
              <w:autoSpaceDE w:val="0"/>
              <w:autoSpaceDN w:val="0"/>
              <w:adjustRightInd w:val="0"/>
              <w:spacing w:after="0" w:line="276" w:lineRule="auto"/>
              <w:jc w:val="center"/>
            </w:pPr>
            <w:r w:rsidRPr="00076DD1">
              <w:t>49.6</w:t>
            </w:r>
          </w:p>
        </w:tc>
        <w:tc>
          <w:tcPr>
            <w:tcW w:w="1524" w:type="dxa"/>
          </w:tcPr>
          <w:p w14:paraId="4F48C285" w14:textId="77777777" w:rsidR="008E36C9" w:rsidRPr="00076DD1" w:rsidRDefault="008E36C9" w:rsidP="008E36C9">
            <w:pPr>
              <w:autoSpaceDE w:val="0"/>
              <w:autoSpaceDN w:val="0"/>
              <w:adjustRightInd w:val="0"/>
              <w:spacing w:after="0" w:line="276" w:lineRule="auto"/>
              <w:jc w:val="center"/>
            </w:pPr>
            <w:r w:rsidRPr="00076DD1">
              <w:t>17</w:t>
            </w:r>
          </w:p>
        </w:tc>
        <w:tc>
          <w:tcPr>
            <w:tcW w:w="1240" w:type="dxa"/>
          </w:tcPr>
          <w:p w14:paraId="355B3A84" w14:textId="77777777" w:rsidR="008E36C9" w:rsidRPr="00076DD1" w:rsidRDefault="008E36C9" w:rsidP="008E36C9">
            <w:pPr>
              <w:autoSpaceDE w:val="0"/>
              <w:autoSpaceDN w:val="0"/>
              <w:adjustRightInd w:val="0"/>
              <w:spacing w:after="0" w:line="276" w:lineRule="auto"/>
              <w:jc w:val="center"/>
            </w:pPr>
            <w:r w:rsidRPr="00076DD1">
              <w:t>51.5</w:t>
            </w:r>
          </w:p>
        </w:tc>
      </w:tr>
      <w:tr w:rsidR="008E36C9" w:rsidRPr="00076DD1" w14:paraId="77980C87" w14:textId="77777777" w:rsidTr="003B28C7">
        <w:tc>
          <w:tcPr>
            <w:tcW w:w="3828" w:type="dxa"/>
            <w:tcBorders>
              <w:bottom w:val="single" w:sz="4" w:space="0" w:color="auto"/>
            </w:tcBorders>
          </w:tcPr>
          <w:p w14:paraId="4E1CD56F" w14:textId="77777777" w:rsidR="008E36C9" w:rsidRPr="00076DD1" w:rsidRDefault="008E36C9" w:rsidP="008E36C9">
            <w:pPr>
              <w:autoSpaceDE w:val="0"/>
              <w:autoSpaceDN w:val="0"/>
              <w:adjustRightInd w:val="0"/>
              <w:spacing w:after="0" w:line="276" w:lineRule="auto"/>
              <w:ind w:left="176"/>
            </w:pPr>
            <w:r w:rsidRPr="00076DD1">
              <w:t>Other</w:t>
            </w:r>
          </w:p>
        </w:tc>
        <w:tc>
          <w:tcPr>
            <w:tcW w:w="956" w:type="dxa"/>
            <w:tcBorders>
              <w:bottom w:val="single" w:sz="4" w:space="0" w:color="auto"/>
            </w:tcBorders>
          </w:tcPr>
          <w:p w14:paraId="4334D1B3" w14:textId="77777777" w:rsidR="008E36C9" w:rsidRPr="00076DD1" w:rsidRDefault="008E36C9" w:rsidP="008E36C9">
            <w:pPr>
              <w:autoSpaceDE w:val="0"/>
              <w:autoSpaceDN w:val="0"/>
              <w:adjustRightInd w:val="0"/>
              <w:spacing w:after="0" w:line="276" w:lineRule="auto"/>
              <w:jc w:val="center"/>
            </w:pPr>
            <w:r w:rsidRPr="00076DD1">
              <w:t>14</w:t>
            </w:r>
          </w:p>
        </w:tc>
        <w:tc>
          <w:tcPr>
            <w:tcW w:w="1524" w:type="dxa"/>
            <w:tcBorders>
              <w:bottom w:val="single" w:sz="4" w:space="0" w:color="auto"/>
            </w:tcBorders>
          </w:tcPr>
          <w:p w14:paraId="5C5D99B7" w14:textId="77777777" w:rsidR="008E36C9" w:rsidRPr="00076DD1" w:rsidRDefault="008E36C9" w:rsidP="008E36C9">
            <w:pPr>
              <w:autoSpaceDE w:val="0"/>
              <w:autoSpaceDN w:val="0"/>
              <w:adjustRightInd w:val="0"/>
              <w:spacing w:after="0" w:line="276" w:lineRule="auto"/>
              <w:jc w:val="center"/>
            </w:pPr>
            <w:r w:rsidRPr="00076DD1">
              <w:t>11.0</w:t>
            </w:r>
          </w:p>
        </w:tc>
        <w:tc>
          <w:tcPr>
            <w:tcW w:w="1524" w:type="dxa"/>
            <w:tcBorders>
              <w:bottom w:val="single" w:sz="4" w:space="0" w:color="auto"/>
            </w:tcBorders>
          </w:tcPr>
          <w:p w14:paraId="0DDEEB95" w14:textId="77777777" w:rsidR="008E36C9" w:rsidRPr="00076DD1" w:rsidRDefault="008E36C9" w:rsidP="008E36C9">
            <w:pPr>
              <w:autoSpaceDE w:val="0"/>
              <w:autoSpaceDN w:val="0"/>
              <w:adjustRightInd w:val="0"/>
              <w:spacing w:after="0" w:line="276" w:lineRule="auto"/>
              <w:jc w:val="center"/>
            </w:pPr>
            <w:r w:rsidRPr="00076DD1">
              <w:t>4</w:t>
            </w:r>
          </w:p>
        </w:tc>
        <w:tc>
          <w:tcPr>
            <w:tcW w:w="1240" w:type="dxa"/>
            <w:tcBorders>
              <w:bottom w:val="single" w:sz="4" w:space="0" w:color="auto"/>
            </w:tcBorders>
          </w:tcPr>
          <w:p w14:paraId="3C006E66" w14:textId="77777777" w:rsidR="008E36C9" w:rsidRPr="00076DD1" w:rsidRDefault="008E36C9" w:rsidP="008E36C9">
            <w:pPr>
              <w:autoSpaceDE w:val="0"/>
              <w:autoSpaceDN w:val="0"/>
              <w:adjustRightInd w:val="0"/>
              <w:spacing w:after="0" w:line="276" w:lineRule="auto"/>
              <w:jc w:val="center"/>
            </w:pPr>
            <w:r w:rsidRPr="00076DD1">
              <w:t>12.1</w:t>
            </w:r>
          </w:p>
        </w:tc>
      </w:tr>
    </w:tbl>
    <w:p w14:paraId="708E7345" w14:textId="77777777" w:rsidR="006B3E92" w:rsidRPr="00076DD1" w:rsidRDefault="006B3E92" w:rsidP="006B3E92">
      <w:pPr>
        <w:autoSpaceDE w:val="0"/>
        <w:autoSpaceDN w:val="0"/>
        <w:adjustRightInd w:val="0"/>
        <w:spacing w:after="0"/>
        <w:rPr>
          <w:b/>
        </w:rPr>
      </w:pPr>
    </w:p>
    <w:p w14:paraId="23E915E1" w14:textId="07A5362F" w:rsidR="006B3E92" w:rsidRPr="00076DD1" w:rsidRDefault="00227217" w:rsidP="006B3E92">
      <w:pPr>
        <w:autoSpaceDE w:val="0"/>
        <w:autoSpaceDN w:val="0"/>
        <w:adjustRightInd w:val="0"/>
        <w:spacing w:after="0"/>
      </w:pPr>
      <w:r>
        <w:fldChar w:fldCharType="begin"/>
      </w:r>
      <w:r>
        <w:instrText xml:space="preserve"> REF _Ref31180197 \h </w:instrText>
      </w:r>
      <w:r>
        <w:fldChar w:fldCharType="separate"/>
      </w:r>
      <w:r w:rsidR="00DB1D3E">
        <w:t xml:space="preserve">Table </w:t>
      </w:r>
      <w:r w:rsidR="00DB1D3E">
        <w:rPr>
          <w:noProof/>
        </w:rPr>
        <w:t>5</w:t>
      </w:r>
      <w:r>
        <w:fldChar w:fldCharType="end"/>
      </w:r>
      <w:r w:rsidR="0091011E">
        <w:t xml:space="preserve"> </w:t>
      </w:r>
      <w:r w:rsidR="006B3E92" w:rsidRPr="00076DD1">
        <w:t>summarises the job titles of the p</w:t>
      </w:r>
      <w:r w:rsidR="006B3E92">
        <w:t xml:space="preserve">articipants </w:t>
      </w:r>
      <w:r w:rsidR="006B3E92" w:rsidRPr="00076DD1">
        <w:t>who specified their job title. Twenty-four participants</w:t>
      </w:r>
      <w:r w:rsidR="006B3E92">
        <w:t xml:space="preserve"> with lived experience</w:t>
      </w:r>
      <w:r w:rsidR="006B3E92" w:rsidRPr="00076DD1">
        <w:t xml:space="preserve"> </w:t>
      </w:r>
      <w:r w:rsidR="006B3E92">
        <w:t>were acting in a professional or volunteer role, and t</w:t>
      </w:r>
      <w:r w:rsidR="006B3E92" w:rsidRPr="00076DD1">
        <w:t>he</w:t>
      </w:r>
      <w:r w:rsidR="006B3E92">
        <w:t>ir</w:t>
      </w:r>
      <w:r w:rsidR="006B3E92" w:rsidRPr="00076DD1">
        <w:t xml:space="preserve"> mean number of years </w:t>
      </w:r>
      <w:r w:rsidR="006B3E92">
        <w:t xml:space="preserve">of experience in those roles </w:t>
      </w:r>
      <w:r w:rsidR="006B3E92" w:rsidRPr="00076DD1">
        <w:t>was 8.13 (SD = 9.88</w:t>
      </w:r>
      <w:r w:rsidR="006B3E92">
        <w:t xml:space="preserve">; range: 1 month-35 </w:t>
      </w:r>
      <w:r w:rsidR="006B3E92">
        <w:lastRenderedPageBreak/>
        <w:t xml:space="preserve">years). The suicide prevention professionals’ </w:t>
      </w:r>
      <w:r w:rsidR="006B3E92" w:rsidRPr="00076DD1">
        <w:t>mean number of years’ experience was 21.20 (</w:t>
      </w:r>
      <w:r w:rsidR="006B3E92">
        <w:t xml:space="preserve">n = 25, </w:t>
      </w:r>
      <w:r w:rsidR="006B3E92" w:rsidRPr="00076DD1">
        <w:t>SD = 11.75</w:t>
      </w:r>
      <w:r w:rsidR="006B3E92">
        <w:t>, range: 3-49 years)</w:t>
      </w:r>
      <w:r w:rsidR="006B3E92" w:rsidRPr="00076DD1">
        <w:t>.</w:t>
      </w:r>
    </w:p>
    <w:p w14:paraId="55230E21" w14:textId="77777777" w:rsidR="006B3E92" w:rsidRDefault="006B3E92" w:rsidP="006B3E92">
      <w:pPr>
        <w:autoSpaceDE w:val="0"/>
        <w:autoSpaceDN w:val="0"/>
        <w:adjustRightInd w:val="0"/>
        <w:spacing w:after="0"/>
        <w:rPr>
          <w:b/>
        </w:rPr>
      </w:pPr>
    </w:p>
    <w:p w14:paraId="621C619F" w14:textId="0A2F7400" w:rsidR="00227217" w:rsidRPr="00227217" w:rsidRDefault="00227217" w:rsidP="00227217">
      <w:pPr>
        <w:pStyle w:val="Tableheadings"/>
        <w:rPr>
          <w:sz w:val="18"/>
          <w:szCs w:val="18"/>
        </w:rPr>
      </w:pPr>
      <w:bookmarkStart w:id="142" w:name="_Ref31180197"/>
      <w:bookmarkStart w:id="143" w:name="_Toc31394229"/>
      <w:r>
        <w:t xml:space="preserve">Table </w:t>
      </w:r>
      <w:r w:rsidR="0072680A">
        <w:rPr>
          <w:noProof/>
        </w:rPr>
        <w:fldChar w:fldCharType="begin"/>
      </w:r>
      <w:r w:rsidR="0072680A">
        <w:rPr>
          <w:noProof/>
        </w:rPr>
        <w:instrText xml:space="preserve"> SEQ Table \* ARABIC </w:instrText>
      </w:r>
      <w:r w:rsidR="0072680A">
        <w:rPr>
          <w:noProof/>
        </w:rPr>
        <w:fldChar w:fldCharType="separate"/>
      </w:r>
      <w:r w:rsidR="00DB1D3E">
        <w:rPr>
          <w:noProof/>
        </w:rPr>
        <w:t>5</w:t>
      </w:r>
      <w:r w:rsidR="0072680A">
        <w:rPr>
          <w:noProof/>
        </w:rPr>
        <w:fldChar w:fldCharType="end"/>
      </w:r>
      <w:bookmarkEnd w:id="142"/>
      <w:r>
        <w:t xml:space="preserve">. </w:t>
      </w:r>
      <w:r w:rsidRPr="00076DD1">
        <w:t>Job titles for relevant professional or volunteer roles</w:t>
      </w:r>
      <w:bookmarkEnd w:id="143"/>
    </w:p>
    <w:tbl>
      <w:tblPr>
        <w:tblStyle w:val="TableGrid"/>
        <w:tblW w:w="9072" w:type="dxa"/>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969"/>
        <w:gridCol w:w="709"/>
        <w:gridCol w:w="3686"/>
        <w:gridCol w:w="708"/>
      </w:tblGrid>
      <w:tr w:rsidR="00227217" w:rsidRPr="00076DD1" w14:paraId="7CAC9F9C" w14:textId="77777777" w:rsidTr="003B28C7">
        <w:tc>
          <w:tcPr>
            <w:tcW w:w="4678" w:type="dxa"/>
            <w:gridSpan w:val="2"/>
            <w:tcBorders>
              <w:top w:val="single" w:sz="4" w:space="0" w:color="auto"/>
              <w:bottom w:val="single" w:sz="4" w:space="0" w:color="auto"/>
            </w:tcBorders>
          </w:tcPr>
          <w:p w14:paraId="75DA01FA" w14:textId="77777777" w:rsidR="00227217" w:rsidRPr="00076DD1" w:rsidRDefault="00227217" w:rsidP="00227217">
            <w:pPr>
              <w:autoSpaceDE w:val="0"/>
              <w:autoSpaceDN w:val="0"/>
              <w:adjustRightInd w:val="0"/>
              <w:spacing w:after="0" w:line="276" w:lineRule="auto"/>
              <w:jc w:val="center"/>
              <w:rPr>
                <w:b/>
              </w:rPr>
            </w:pPr>
            <w:r w:rsidRPr="00076DD1">
              <w:rPr>
                <w:b/>
              </w:rPr>
              <w:t>Lived experience (n = 21)</w:t>
            </w:r>
          </w:p>
        </w:tc>
        <w:tc>
          <w:tcPr>
            <w:tcW w:w="3686" w:type="dxa"/>
            <w:tcBorders>
              <w:top w:val="single" w:sz="4" w:space="0" w:color="auto"/>
              <w:bottom w:val="single" w:sz="4" w:space="0" w:color="auto"/>
            </w:tcBorders>
          </w:tcPr>
          <w:p w14:paraId="478ABF44" w14:textId="77777777" w:rsidR="00227217" w:rsidRPr="00076DD1" w:rsidRDefault="00227217" w:rsidP="00227217">
            <w:pPr>
              <w:autoSpaceDE w:val="0"/>
              <w:autoSpaceDN w:val="0"/>
              <w:adjustRightInd w:val="0"/>
              <w:spacing w:after="0" w:line="276" w:lineRule="auto"/>
              <w:jc w:val="center"/>
              <w:rPr>
                <w:b/>
              </w:rPr>
            </w:pPr>
            <w:r w:rsidRPr="00076DD1">
              <w:rPr>
                <w:b/>
              </w:rPr>
              <w:t>Professionals (n = 30)</w:t>
            </w:r>
          </w:p>
        </w:tc>
        <w:tc>
          <w:tcPr>
            <w:tcW w:w="708" w:type="dxa"/>
            <w:tcBorders>
              <w:top w:val="single" w:sz="4" w:space="0" w:color="auto"/>
              <w:bottom w:val="single" w:sz="4" w:space="0" w:color="auto"/>
            </w:tcBorders>
          </w:tcPr>
          <w:p w14:paraId="30D87FD3" w14:textId="77777777" w:rsidR="00227217" w:rsidRPr="00076DD1" w:rsidRDefault="00227217" w:rsidP="00227217">
            <w:pPr>
              <w:autoSpaceDE w:val="0"/>
              <w:autoSpaceDN w:val="0"/>
              <w:adjustRightInd w:val="0"/>
              <w:spacing w:after="0" w:line="276" w:lineRule="auto"/>
              <w:jc w:val="center"/>
              <w:rPr>
                <w:b/>
              </w:rPr>
            </w:pPr>
          </w:p>
        </w:tc>
      </w:tr>
      <w:tr w:rsidR="00227217" w:rsidRPr="00076DD1" w14:paraId="4A4120B6" w14:textId="77777777" w:rsidTr="003B28C7">
        <w:tc>
          <w:tcPr>
            <w:tcW w:w="3969" w:type="dxa"/>
            <w:tcBorders>
              <w:top w:val="single" w:sz="4" w:space="0" w:color="auto"/>
              <w:bottom w:val="single" w:sz="4" w:space="0" w:color="auto"/>
            </w:tcBorders>
          </w:tcPr>
          <w:p w14:paraId="05741B56" w14:textId="77777777" w:rsidR="00227217" w:rsidRPr="00076DD1" w:rsidRDefault="00227217" w:rsidP="00227217">
            <w:pPr>
              <w:autoSpaceDE w:val="0"/>
              <w:autoSpaceDN w:val="0"/>
              <w:adjustRightInd w:val="0"/>
              <w:spacing w:after="0" w:line="276" w:lineRule="auto"/>
              <w:jc w:val="center"/>
              <w:rPr>
                <w:b/>
              </w:rPr>
            </w:pPr>
            <w:r w:rsidRPr="00076DD1">
              <w:rPr>
                <w:b/>
              </w:rPr>
              <w:t>Title</w:t>
            </w:r>
          </w:p>
        </w:tc>
        <w:tc>
          <w:tcPr>
            <w:tcW w:w="709" w:type="dxa"/>
            <w:tcBorders>
              <w:top w:val="single" w:sz="4" w:space="0" w:color="auto"/>
              <w:bottom w:val="single" w:sz="4" w:space="0" w:color="auto"/>
            </w:tcBorders>
          </w:tcPr>
          <w:p w14:paraId="524968DD" w14:textId="77777777" w:rsidR="00227217" w:rsidRPr="00076DD1" w:rsidRDefault="00227217" w:rsidP="00227217">
            <w:pPr>
              <w:autoSpaceDE w:val="0"/>
              <w:autoSpaceDN w:val="0"/>
              <w:adjustRightInd w:val="0"/>
              <w:spacing w:after="0" w:line="276" w:lineRule="auto"/>
              <w:jc w:val="center"/>
              <w:rPr>
                <w:b/>
              </w:rPr>
            </w:pPr>
            <w:r w:rsidRPr="00076DD1">
              <w:rPr>
                <w:b/>
              </w:rPr>
              <w:t>No.</w:t>
            </w:r>
          </w:p>
        </w:tc>
        <w:tc>
          <w:tcPr>
            <w:tcW w:w="3686" w:type="dxa"/>
            <w:tcBorders>
              <w:top w:val="single" w:sz="4" w:space="0" w:color="auto"/>
              <w:bottom w:val="single" w:sz="4" w:space="0" w:color="auto"/>
            </w:tcBorders>
          </w:tcPr>
          <w:p w14:paraId="6548D015" w14:textId="77777777" w:rsidR="00227217" w:rsidRPr="00076DD1" w:rsidRDefault="00227217" w:rsidP="00227217">
            <w:pPr>
              <w:autoSpaceDE w:val="0"/>
              <w:autoSpaceDN w:val="0"/>
              <w:adjustRightInd w:val="0"/>
              <w:spacing w:after="0" w:line="276" w:lineRule="auto"/>
              <w:jc w:val="center"/>
              <w:rPr>
                <w:b/>
              </w:rPr>
            </w:pPr>
            <w:r w:rsidRPr="00076DD1">
              <w:rPr>
                <w:b/>
              </w:rPr>
              <w:t>Title</w:t>
            </w:r>
          </w:p>
        </w:tc>
        <w:tc>
          <w:tcPr>
            <w:tcW w:w="708" w:type="dxa"/>
            <w:tcBorders>
              <w:top w:val="single" w:sz="4" w:space="0" w:color="auto"/>
              <w:bottom w:val="single" w:sz="4" w:space="0" w:color="auto"/>
            </w:tcBorders>
          </w:tcPr>
          <w:p w14:paraId="3563A1C0" w14:textId="77777777" w:rsidR="00227217" w:rsidRPr="00076DD1" w:rsidRDefault="00227217" w:rsidP="00227217">
            <w:pPr>
              <w:autoSpaceDE w:val="0"/>
              <w:autoSpaceDN w:val="0"/>
              <w:adjustRightInd w:val="0"/>
              <w:spacing w:after="0" w:line="276" w:lineRule="auto"/>
              <w:jc w:val="center"/>
              <w:rPr>
                <w:b/>
              </w:rPr>
            </w:pPr>
            <w:r w:rsidRPr="00076DD1">
              <w:rPr>
                <w:b/>
              </w:rPr>
              <w:t>No.</w:t>
            </w:r>
          </w:p>
        </w:tc>
      </w:tr>
      <w:tr w:rsidR="00227217" w:rsidRPr="00076DD1" w14:paraId="7351D6F3" w14:textId="77777777" w:rsidTr="003B28C7">
        <w:tc>
          <w:tcPr>
            <w:tcW w:w="3969" w:type="dxa"/>
            <w:tcBorders>
              <w:top w:val="single" w:sz="4" w:space="0" w:color="auto"/>
            </w:tcBorders>
          </w:tcPr>
          <w:p w14:paraId="3F90B76A" w14:textId="77777777" w:rsidR="00227217" w:rsidRPr="00076DD1" w:rsidRDefault="00227217" w:rsidP="00227217">
            <w:pPr>
              <w:autoSpaceDE w:val="0"/>
              <w:autoSpaceDN w:val="0"/>
              <w:adjustRightInd w:val="0"/>
              <w:spacing w:after="0" w:line="276" w:lineRule="auto"/>
            </w:pPr>
            <w:r w:rsidRPr="00076DD1">
              <w:t xml:space="preserve">Support group leaders and members </w:t>
            </w:r>
          </w:p>
        </w:tc>
        <w:tc>
          <w:tcPr>
            <w:tcW w:w="709" w:type="dxa"/>
            <w:tcBorders>
              <w:top w:val="single" w:sz="4" w:space="0" w:color="auto"/>
            </w:tcBorders>
          </w:tcPr>
          <w:p w14:paraId="2DD93A6C" w14:textId="77777777" w:rsidR="00227217" w:rsidRPr="00076DD1" w:rsidRDefault="00227217" w:rsidP="00227217">
            <w:pPr>
              <w:autoSpaceDE w:val="0"/>
              <w:autoSpaceDN w:val="0"/>
              <w:adjustRightInd w:val="0"/>
              <w:spacing w:after="0" w:line="276" w:lineRule="auto"/>
              <w:jc w:val="center"/>
            </w:pPr>
            <w:r w:rsidRPr="00076DD1">
              <w:t>6</w:t>
            </w:r>
          </w:p>
        </w:tc>
        <w:tc>
          <w:tcPr>
            <w:tcW w:w="3686" w:type="dxa"/>
            <w:tcBorders>
              <w:top w:val="single" w:sz="4" w:space="0" w:color="auto"/>
            </w:tcBorders>
          </w:tcPr>
          <w:p w14:paraId="01A2FDB5" w14:textId="77777777" w:rsidR="00227217" w:rsidRPr="00076DD1" w:rsidRDefault="00227217" w:rsidP="00227217">
            <w:pPr>
              <w:autoSpaceDE w:val="0"/>
              <w:autoSpaceDN w:val="0"/>
              <w:adjustRightInd w:val="0"/>
              <w:spacing w:after="0" w:line="276" w:lineRule="auto"/>
            </w:pPr>
            <w:r w:rsidRPr="00076DD1">
              <w:t>Academic researchers and lecturers</w:t>
            </w:r>
          </w:p>
          <w:p w14:paraId="64EBAC45" w14:textId="77777777" w:rsidR="00227217" w:rsidRPr="00076DD1" w:rsidRDefault="00227217" w:rsidP="00227217">
            <w:pPr>
              <w:autoSpaceDE w:val="0"/>
              <w:autoSpaceDN w:val="0"/>
              <w:adjustRightInd w:val="0"/>
              <w:spacing w:after="0" w:line="276" w:lineRule="auto"/>
            </w:pPr>
          </w:p>
        </w:tc>
        <w:tc>
          <w:tcPr>
            <w:tcW w:w="708" w:type="dxa"/>
            <w:tcBorders>
              <w:top w:val="single" w:sz="4" w:space="0" w:color="auto"/>
            </w:tcBorders>
          </w:tcPr>
          <w:p w14:paraId="403CB0A7" w14:textId="77777777" w:rsidR="00227217" w:rsidRPr="00076DD1" w:rsidRDefault="00227217" w:rsidP="00227217">
            <w:pPr>
              <w:autoSpaceDE w:val="0"/>
              <w:autoSpaceDN w:val="0"/>
              <w:adjustRightInd w:val="0"/>
              <w:spacing w:after="0" w:line="276" w:lineRule="auto"/>
              <w:jc w:val="center"/>
            </w:pPr>
            <w:r w:rsidRPr="00076DD1">
              <w:t>13</w:t>
            </w:r>
          </w:p>
        </w:tc>
      </w:tr>
      <w:tr w:rsidR="00227217" w:rsidRPr="00076DD1" w14:paraId="41F5AF0D" w14:textId="77777777" w:rsidTr="003B28C7">
        <w:tc>
          <w:tcPr>
            <w:tcW w:w="3969" w:type="dxa"/>
          </w:tcPr>
          <w:p w14:paraId="25B011C7" w14:textId="77777777" w:rsidR="00227217" w:rsidRPr="00076DD1" w:rsidRDefault="00227217" w:rsidP="00227217">
            <w:pPr>
              <w:autoSpaceDE w:val="0"/>
              <w:autoSpaceDN w:val="0"/>
              <w:adjustRightInd w:val="0"/>
              <w:spacing w:after="0" w:line="276" w:lineRule="auto"/>
            </w:pPr>
            <w:r w:rsidRPr="00076DD1">
              <w:t>Allied health, medical and complementary medicine professionals</w:t>
            </w:r>
          </w:p>
        </w:tc>
        <w:tc>
          <w:tcPr>
            <w:tcW w:w="709" w:type="dxa"/>
          </w:tcPr>
          <w:p w14:paraId="6EA6CF8A" w14:textId="77777777" w:rsidR="00227217" w:rsidRPr="00076DD1" w:rsidRDefault="00227217" w:rsidP="00227217">
            <w:pPr>
              <w:autoSpaceDE w:val="0"/>
              <w:autoSpaceDN w:val="0"/>
              <w:adjustRightInd w:val="0"/>
              <w:spacing w:after="0" w:line="276" w:lineRule="auto"/>
              <w:jc w:val="center"/>
            </w:pPr>
            <w:r w:rsidRPr="00076DD1">
              <w:t>5</w:t>
            </w:r>
          </w:p>
        </w:tc>
        <w:tc>
          <w:tcPr>
            <w:tcW w:w="3686" w:type="dxa"/>
          </w:tcPr>
          <w:p w14:paraId="1074CF95" w14:textId="77777777" w:rsidR="00227217" w:rsidRPr="00076DD1" w:rsidRDefault="00227217" w:rsidP="00227217">
            <w:pPr>
              <w:autoSpaceDE w:val="0"/>
              <w:autoSpaceDN w:val="0"/>
              <w:adjustRightInd w:val="0"/>
              <w:spacing w:after="0" w:line="276" w:lineRule="auto"/>
            </w:pPr>
            <w:r w:rsidRPr="00076DD1">
              <w:t>Senior management and staff</w:t>
            </w:r>
          </w:p>
        </w:tc>
        <w:tc>
          <w:tcPr>
            <w:tcW w:w="708" w:type="dxa"/>
          </w:tcPr>
          <w:p w14:paraId="6C4C30B6" w14:textId="77777777" w:rsidR="00227217" w:rsidRPr="00076DD1" w:rsidRDefault="00227217" w:rsidP="00227217">
            <w:pPr>
              <w:autoSpaceDE w:val="0"/>
              <w:autoSpaceDN w:val="0"/>
              <w:adjustRightInd w:val="0"/>
              <w:spacing w:after="0" w:line="276" w:lineRule="auto"/>
              <w:jc w:val="center"/>
            </w:pPr>
            <w:r w:rsidRPr="00076DD1">
              <w:t>9</w:t>
            </w:r>
          </w:p>
        </w:tc>
      </w:tr>
      <w:tr w:rsidR="00227217" w:rsidRPr="00076DD1" w14:paraId="3BF84BBC" w14:textId="77777777" w:rsidTr="003B28C7">
        <w:tc>
          <w:tcPr>
            <w:tcW w:w="3969" w:type="dxa"/>
          </w:tcPr>
          <w:p w14:paraId="09496629" w14:textId="77777777" w:rsidR="00227217" w:rsidRPr="00076DD1" w:rsidRDefault="00227217" w:rsidP="00227217">
            <w:pPr>
              <w:autoSpaceDE w:val="0"/>
              <w:autoSpaceDN w:val="0"/>
              <w:adjustRightInd w:val="0"/>
              <w:spacing w:after="0" w:line="276" w:lineRule="auto"/>
            </w:pPr>
            <w:r w:rsidRPr="00076DD1">
              <w:t>Counsellors</w:t>
            </w:r>
          </w:p>
        </w:tc>
        <w:tc>
          <w:tcPr>
            <w:tcW w:w="709" w:type="dxa"/>
          </w:tcPr>
          <w:p w14:paraId="5FE0DD9A" w14:textId="77777777" w:rsidR="00227217" w:rsidRPr="00076DD1" w:rsidRDefault="00227217" w:rsidP="00227217">
            <w:pPr>
              <w:autoSpaceDE w:val="0"/>
              <w:autoSpaceDN w:val="0"/>
              <w:adjustRightInd w:val="0"/>
              <w:spacing w:after="0" w:line="276" w:lineRule="auto"/>
              <w:jc w:val="center"/>
            </w:pPr>
            <w:r w:rsidRPr="00076DD1">
              <w:t>4</w:t>
            </w:r>
          </w:p>
        </w:tc>
        <w:tc>
          <w:tcPr>
            <w:tcW w:w="3686" w:type="dxa"/>
          </w:tcPr>
          <w:p w14:paraId="50A24B50" w14:textId="77777777" w:rsidR="00227217" w:rsidRPr="00076DD1" w:rsidRDefault="00227217" w:rsidP="00227217">
            <w:pPr>
              <w:autoSpaceDE w:val="0"/>
              <w:autoSpaceDN w:val="0"/>
              <w:adjustRightInd w:val="0"/>
              <w:spacing w:after="0" w:line="276" w:lineRule="auto"/>
            </w:pPr>
            <w:r w:rsidRPr="00076DD1">
              <w:t>Mental health clinicians</w:t>
            </w:r>
          </w:p>
        </w:tc>
        <w:tc>
          <w:tcPr>
            <w:tcW w:w="708" w:type="dxa"/>
          </w:tcPr>
          <w:p w14:paraId="7D302B41" w14:textId="77777777" w:rsidR="00227217" w:rsidRPr="00076DD1" w:rsidRDefault="00227217" w:rsidP="00227217">
            <w:pPr>
              <w:autoSpaceDE w:val="0"/>
              <w:autoSpaceDN w:val="0"/>
              <w:adjustRightInd w:val="0"/>
              <w:spacing w:after="0" w:line="276" w:lineRule="auto"/>
              <w:jc w:val="center"/>
            </w:pPr>
            <w:r w:rsidRPr="00076DD1">
              <w:t>8</w:t>
            </w:r>
          </w:p>
        </w:tc>
      </w:tr>
      <w:tr w:rsidR="00227217" w:rsidRPr="00076DD1" w14:paraId="790E9F31" w14:textId="77777777" w:rsidTr="003B28C7">
        <w:tc>
          <w:tcPr>
            <w:tcW w:w="3969" w:type="dxa"/>
          </w:tcPr>
          <w:p w14:paraId="3F7E2D29" w14:textId="77777777" w:rsidR="00227217" w:rsidRPr="00076DD1" w:rsidRDefault="00227217" w:rsidP="00227217">
            <w:pPr>
              <w:autoSpaceDE w:val="0"/>
              <w:autoSpaceDN w:val="0"/>
              <w:adjustRightInd w:val="0"/>
              <w:spacing w:after="0" w:line="276" w:lineRule="auto"/>
            </w:pPr>
            <w:r w:rsidRPr="00076DD1">
              <w:t>Crisis support workers</w:t>
            </w:r>
          </w:p>
        </w:tc>
        <w:tc>
          <w:tcPr>
            <w:tcW w:w="709" w:type="dxa"/>
          </w:tcPr>
          <w:p w14:paraId="66974AC5" w14:textId="77777777" w:rsidR="00227217" w:rsidRPr="00076DD1" w:rsidRDefault="00227217" w:rsidP="00227217">
            <w:pPr>
              <w:autoSpaceDE w:val="0"/>
              <w:autoSpaceDN w:val="0"/>
              <w:adjustRightInd w:val="0"/>
              <w:spacing w:after="0" w:line="276" w:lineRule="auto"/>
              <w:jc w:val="center"/>
            </w:pPr>
            <w:r w:rsidRPr="00076DD1">
              <w:t>2</w:t>
            </w:r>
          </w:p>
        </w:tc>
        <w:tc>
          <w:tcPr>
            <w:tcW w:w="3686" w:type="dxa"/>
          </w:tcPr>
          <w:p w14:paraId="551C4F57" w14:textId="77777777" w:rsidR="00227217" w:rsidRPr="00076DD1" w:rsidRDefault="00227217" w:rsidP="00227217">
            <w:pPr>
              <w:autoSpaceDE w:val="0"/>
              <w:autoSpaceDN w:val="0"/>
              <w:adjustRightInd w:val="0"/>
              <w:spacing w:after="0" w:line="276" w:lineRule="auto"/>
            </w:pPr>
          </w:p>
        </w:tc>
        <w:tc>
          <w:tcPr>
            <w:tcW w:w="708" w:type="dxa"/>
          </w:tcPr>
          <w:p w14:paraId="3A1CAC66" w14:textId="77777777" w:rsidR="00227217" w:rsidRPr="00076DD1" w:rsidRDefault="00227217" w:rsidP="00227217">
            <w:pPr>
              <w:autoSpaceDE w:val="0"/>
              <w:autoSpaceDN w:val="0"/>
              <w:adjustRightInd w:val="0"/>
              <w:spacing w:after="0" w:line="276" w:lineRule="auto"/>
              <w:jc w:val="center"/>
            </w:pPr>
          </w:p>
        </w:tc>
      </w:tr>
      <w:tr w:rsidR="00227217" w:rsidRPr="00076DD1" w14:paraId="7972A6C7" w14:textId="77777777" w:rsidTr="003B28C7">
        <w:tc>
          <w:tcPr>
            <w:tcW w:w="3969" w:type="dxa"/>
          </w:tcPr>
          <w:p w14:paraId="40FE0859" w14:textId="77777777" w:rsidR="00227217" w:rsidRPr="00076DD1" w:rsidRDefault="00227217" w:rsidP="00227217">
            <w:pPr>
              <w:autoSpaceDE w:val="0"/>
              <w:autoSpaceDN w:val="0"/>
              <w:adjustRightInd w:val="0"/>
              <w:spacing w:after="0" w:line="276" w:lineRule="auto"/>
            </w:pPr>
            <w:r w:rsidRPr="00076DD1">
              <w:t xml:space="preserve">Online forum moderator </w:t>
            </w:r>
          </w:p>
        </w:tc>
        <w:tc>
          <w:tcPr>
            <w:tcW w:w="709" w:type="dxa"/>
          </w:tcPr>
          <w:p w14:paraId="6C930762" w14:textId="77777777" w:rsidR="00227217" w:rsidRPr="00076DD1" w:rsidRDefault="00227217" w:rsidP="00227217">
            <w:pPr>
              <w:autoSpaceDE w:val="0"/>
              <w:autoSpaceDN w:val="0"/>
              <w:adjustRightInd w:val="0"/>
              <w:spacing w:after="0" w:line="276" w:lineRule="auto"/>
              <w:jc w:val="center"/>
            </w:pPr>
            <w:r w:rsidRPr="00076DD1">
              <w:t>2</w:t>
            </w:r>
          </w:p>
        </w:tc>
        <w:tc>
          <w:tcPr>
            <w:tcW w:w="3686" w:type="dxa"/>
          </w:tcPr>
          <w:p w14:paraId="5F8F3EA0" w14:textId="77777777" w:rsidR="00227217" w:rsidRPr="00076DD1" w:rsidRDefault="00227217" w:rsidP="00227217">
            <w:pPr>
              <w:autoSpaceDE w:val="0"/>
              <w:autoSpaceDN w:val="0"/>
              <w:adjustRightInd w:val="0"/>
              <w:spacing w:after="0" w:line="276" w:lineRule="auto"/>
            </w:pPr>
          </w:p>
        </w:tc>
        <w:tc>
          <w:tcPr>
            <w:tcW w:w="708" w:type="dxa"/>
          </w:tcPr>
          <w:p w14:paraId="15625C11" w14:textId="77777777" w:rsidR="00227217" w:rsidRPr="00076DD1" w:rsidRDefault="00227217" w:rsidP="00227217">
            <w:pPr>
              <w:autoSpaceDE w:val="0"/>
              <w:autoSpaceDN w:val="0"/>
              <w:adjustRightInd w:val="0"/>
              <w:spacing w:after="0" w:line="276" w:lineRule="auto"/>
              <w:jc w:val="center"/>
            </w:pPr>
          </w:p>
        </w:tc>
      </w:tr>
      <w:tr w:rsidR="00227217" w:rsidRPr="00076DD1" w14:paraId="366AD5E5" w14:textId="77777777" w:rsidTr="00227217">
        <w:tc>
          <w:tcPr>
            <w:tcW w:w="3969" w:type="dxa"/>
          </w:tcPr>
          <w:p w14:paraId="3E751FBF" w14:textId="77777777" w:rsidR="00227217" w:rsidRPr="00076DD1" w:rsidRDefault="00227217" w:rsidP="00227217">
            <w:pPr>
              <w:autoSpaceDE w:val="0"/>
              <w:autoSpaceDN w:val="0"/>
              <w:adjustRightInd w:val="0"/>
              <w:spacing w:after="0" w:line="276" w:lineRule="auto"/>
            </w:pPr>
            <w:r w:rsidRPr="00076DD1">
              <w:t>Fundraiser for mental health organisation</w:t>
            </w:r>
          </w:p>
        </w:tc>
        <w:tc>
          <w:tcPr>
            <w:tcW w:w="709" w:type="dxa"/>
          </w:tcPr>
          <w:p w14:paraId="2E4FBB2E" w14:textId="77777777" w:rsidR="00227217" w:rsidRPr="00076DD1" w:rsidRDefault="00227217" w:rsidP="00227217">
            <w:pPr>
              <w:autoSpaceDE w:val="0"/>
              <w:autoSpaceDN w:val="0"/>
              <w:adjustRightInd w:val="0"/>
              <w:spacing w:after="0" w:line="276" w:lineRule="auto"/>
              <w:jc w:val="center"/>
            </w:pPr>
            <w:r w:rsidRPr="00076DD1">
              <w:t>1</w:t>
            </w:r>
          </w:p>
        </w:tc>
        <w:tc>
          <w:tcPr>
            <w:tcW w:w="3686" w:type="dxa"/>
          </w:tcPr>
          <w:p w14:paraId="43CC908E" w14:textId="77777777" w:rsidR="00227217" w:rsidRPr="00076DD1" w:rsidRDefault="00227217" w:rsidP="00227217">
            <w:pPr>
              <w:autoSpaceDE w:val="0"/>
              <w:autoSpaceDN w:val="0"/>
              <w:adjustRightInd w:val="0"/>
              <w:spacing w:after="0" w:line="276" w:lineRule="auto"/>
            </w:pPr>
          </w:p>
        </w:tc>
        <w:tc>
          <w:tcPr>
            <w:tcW w:w="708" w:type="dxa"/>
          </w:tcPr>
          <w:p w14:paraId="19D25DF2" w14:textId="77777777" w:rsidR="00227217" w:rsidRPr="00076DD1" w:rsidRDefault="00227217" w:rsidP="00227217">
            <w:pPr>
              <w:autoSpaceDE w:val="0"/>
              <w:autoSpaceDN w:val="0"/>
              <w:adjustRightInd w:val="0"/>
              <w:spacing w:after="0" w:line="276" w:lineRule="auto"/>
              <w:jc w:val="center"/>
            </w:pPr>
          </w:p>
        </w:tc>
      </w:tr>
      <w:tr w:rsidR="00227217" w:rsidRPr="00076DD1" w14:paraId="76196399" w14:textId="77777777" w:rsidTr="00227217">
        <w:tc>
          <w:tcPr>
            <w:tcW w:w="3969" w:type="dxa"/>
            <w:tcBorders>
              <w:bottom w:val="single" w:sz="4" w:space="0" w:color="auto"/>
            </w:tcBorders>
          </w:tcPr>
          <w:p w14:paraId="3B9C88E2" w14:textId="77777777" w:rsidR="00227217" w:rsidRPr="00076DD1" w:rsidRDefault="00227217" w:rsidP="00227217">
            <w:pPr>
              <w:autoSpaceDE w:val="0"/>
              <w:autoSpaceDN w:val="0"/>
              <w:adjustRightInd w:val="0"/>
              <w:spacing w:after="0" w:line="276" w:lineRule="auto"/>
            </w:pPr>
            <w:r w:rsidRPr="00076DD1">
              <w:t>Mental health consumer consultant</w:t>
            </w:r>
          </w:p>
        </w:tc>
        <w:tc>
          <w:tcPr>
            <w:tcW w:w="709" w:type="dxa"/>
            <w:tcBorders>
              <w:bottom w:val="single" w:sz="4" w:space="0" w:color="auto"/>
            </w:tcBorders>
          </w:tcPr>
          <w:p w14:paraId="7F3C2602" w14:textId="77777777" w:rsidR="00227217" w:rsidRPr="00076DD1" w:rsidRDefault="00227217" w:rsidP="00227217">
            <w:pPr>
              <w:autoSpaceDE w:val="0"/>
              <w:autoSpaceDN w:val="0"/>
              <w:adjustRightInd w:val="0"/>
              <w:spacing w:after="0" w:line="276" w:lineRule="auto"/>
              <w:jc w:val="center"/>
            </w:pPr>
            <w:r w:rsidRPr="00076DD1">
              <w:t>1</w:t>
            </w:r>
          </w:p>
        </w:tc>
        <w:tc>
          <w:tcPr>
            <w:tcW w:w="3686" w:type="dxa"/>
            <w:tcBorders>
              <w:bottom w:val="single" w:sz="4" w:space="0" w:color="auto"/>
            </w:tcBorders>
          </w:tcPr>
          <w:p w14:paraId="418B07BF" w14:textId="77777777" w:rsidR="00227217" w:rsidRPr="00076DD1" w:rsidRDefault="00227217" w:rsidP="00227217">
            <w:pPr>
              <w:autoSpaceDE w:val="0"/>
              <w:autoSpaceDN w:val="0"/>
              <w:adjustRightInd w:val="0"/>
              <w:spacing w:after="0" w:line="276" w:lineRule="auto"/>
            </w:pPr>
          </w:p>
        </w:tc>
        <w:tc>
          <w:tcPr>
            <w:tcW w:w="708" w:type="dxa"/>
            <w:tcBorders>
              <w:bottom w:val="single" w:sz="4" w:space="0" w:color="auto"/>
            </w:tcBorders>
          </w:tcPr>
          <w:p w14:paraId="0DB50F52" w14:textId="77777777" w:rsidR="00227217" w:rsidRPr="00076DD1" w:rsidRDefault="00227217" w:rsidP="00227217">
            <w:pPr>
              <w:autoSpaceDE w:val="0"/>
              <w:autoSpaceDN w:val="0"/>
              <w:adjustRightInd w:val="0"/>
              <w:spacing w:after="0" w:line="276" w:lineRule="auto"/>
              <w:jc w:val="center"/>
            </w:pPr>
          </w:p>
        </w:tc>
      </w:tr>
    </w:tbl>
    <w:p w14:paraId="3CE1DEE8" w14:textId="77777777" w:rsidR="006B3E92" w:rsidRDefault="006B3E92" w:rsidP="006B3E92">
      <w:pPr>
        <w:autoSpaceDE w:val="0"/>
        <w:autoSpaceDN w:val="0"/>
        <w:adjustRightInd w:val="0"/>
        <w:spacing w:after="0"/>
        <w:rPr>
          <w:b/>
        </w:rPr>
      </w:pPr>
    </w:p>
    <w:p w14:paraId="38992963" w14:textId="77777777" w:rsidR="006B3E92" w:rsidRPr="00076DD1" w:rsidRDefault="006B3E92" w:rsidP="006B3E92">
      <w:pPr>
        <w:pStyle w:val="Heading3"/>
        <w:rPr>
          <w:color w:val="auto"/>
        </w:rPr>
      </w:pPr>
      <w:r w:rsidRPr="00076DD1">
        <w:rPr>
          <w:color w:val="auto"/>
        </w:rPr>
        <w:t>Ratings of the</w:t>
      </w:r>
      <w:r>
        <w:rPr>
          <w:color w:val="auto"/>
        </w:rPr>
        <w:t xml:space="preserve"> expert</w:t>
      </w:r>
      <w:r w:rsidRPr="00076DD1">
        <w:rPr>
          <w:color w:val="auto"/>
        </w:rPr>
        <w:t xml:space="preserve"> consensus study statements</w:t>
      </w:r>
    </w:p>
    <w:p w14:paraId="66D584EB" w14:textId="536CBAE3" w:rsidR="006B3E92" w:rsidRDefault="006B3E92" w:rsidP="006B3E92">
      <w:r w:rsidRPr="00076DD1">
        <w:t>The messages</w:t>
      </w:r>
      <w:r>
        <w:t xml:space="preserve"> rated most highly by both group</w:t>
      </w:r>
      <w:r w:rsidRPr="00076DD1">
        <w:t xml:space="preserve">s are shown in </w:t>
      </w:r>
      <w:r w:rsidR="00E24CC5">
        <w:fldChar w:fldCharType="begin"/>
      </w:r>
      <w:r w:rsidR="00E24CC5">
        <w:instrText xml:space="preserve"> REF _Ref31180294 \h </w:instrText>
      </w:r>
      <w:r w:rsidR="00E24CC5">
        <w:fldChar w:fldCharType="separate"/>
      </w:r>
      <w:r w:rsidR="00DB1D3E">
        <w:t xml:space="preserve">Table </w:t>
      </w:r>
      <w:r w:rsidR="00DB1D3E">
        <w:rPr>
          <w:noProof/>
        </w:rPr>
        <w:t>6</w:t>
      </w:r>
      <w:r w:rsidR="00E24CC5">
        <w:fldChar w:fldCharType="end"/>
      </w:r>
      <w:r w:rsidRPr="00076DD1">
        <w:t xml:space="preserve">. </w:t>
      </w:r>
    </w:p>
    <w:p w14:paraId="67B2978C" w14:textId="77777777" w:rsidR="006B3E92" w:rsidRPr="00076DD1" w:rsidRDefault="006B3E92" w:rsidP="006B3E92">
      <w:pPr>
        <w:pStyle w:val="Heading4"/>
      </w:pPr>
      <w:r w:rsidRPr="00076DD1">
        <w:t>Statements</w:t>
      </w:r>
      <w:r>
        <w:t xml:space="preserve"> rated most highly by both group</w:t>
      </w:r>
      <w:r w:rsidRPr="00076DD1">
        <w:t>s</w:t>
      </w:r>
    </w:p>
    <w:p w14:paraId="496CCF9E" w14:textId="77777777" w:rsidR="006B3E92" w:rsidRDefault="006B3E92" w:rsidP="006B3E92">
      <w:proofErr w:type="gramStart"/>
      <w:r w:rsidRPr="00076DD1">
        <w:t>A number of</w:t>
      </w:r>
      <w:proofErr w:type="gramEnd"/>
      <w:r w:rsidRPr="00076DD1">
        <w:t xml:space="preserve"> the 15 statements rated most highly by both</w:t>
      </w:r>
      <w:r>
        <w:t xml:space="preserve"> participants with lived </w:t>
      </w:r>
      <w:r w:rsidRPr="00076DD1">
        <w:t>e</w:t>
      </w:r>
      <w:r>
        <w:t xml:space="preserve">xperience and the suicide prevention professionals </w:t>
      </w:r>
      <w:r w:rsidRPr="00076DD1">
        <w:t xml:space="preserve">had a similar theme or core message expressed with different wording. </w:t>
      </w:r>
      <w:r>
        <w:t xml:space="preserve">These core messages related to taking expression of suicide seriously; allowing the person to talk openly while listening carefully and expressing a desire to help; encouraging them to call a helpline; calling a crisis service if the person has a specific suicide plan; and removing the means of suicide where necessary and safe. </w:t>
      </w:r>
    </w:p>
    <w:p w14:paraId="6E65C09B" w14:textId="1C4F9786" w:rsidR="006B3E92" w:rsidRDefault="006B3E92" w:rsidP="006B3E92">
      <w:r w:rsidRPr="00076DD1">
        <w:t>Th</w:t>
      </w:r>
      <w:r>
        <w:t xml:space="preserve">e correlation between the lived </w:t>
      </w:r>
      <w:r w:rsidRPr="00076DD1">
        <w:t>experience and professiona</w:t>
      </w:r>
      <w:r>
        <w:t xml:space="preserve">l participants’ </w:t>
      </w:r>
      <w:r w:rsidRPr="00076DD1">
        <w:t>item ratings of high and very high priority illustrates a significant, moderate degree of</w:t>
      </w:r>
      <w:r>
        <w:t xml:space="preserve"> agreement between the two participant group</w:t>
      </w:r>
      <w:r w:rsidRPr="00076DD1">
        <w:t>s (</w:t>
      </w:r>
      <w:r w:rsidRPr="00076DD1">
        <w:rPr>
          <w:i/>
        </w:rPr>
        <w:t>r</w:t>
      </w:r>
      <w:r w:rsidRPr="00076DD1">
        <w:t xml:space="preserve"> = .58, </w:t>
      </w:r>
      <w:r w:rsidRPr="00076DD1">
        <w:rPr>
          <w:i/>
        </w:rPr>
        <w:t xml:space="preserve">P </w:t>
      </w:r>
      <w:r w:rsidRPr="00076DD1">
        <w:t xml:space="preserve">= </w:t>
      </w:r>
      <w:r>
        <w:t>&lt;.001</w:t>
      </w:r>
      <w:r w:rsidRPr="00076DD1">
        <w:t xml:space="preserve">). While this correlation indicates moderate agreement, it does also illustrate that there are some differences between </w:t>
      </w:r>
      <w:r w:rsidR="00DB1D3E">
        <w:t xml:space="preserve">the </w:t>
      </w:r>
      <w:r>
        <w:t>two participant groups</w:t>
      </w:r>
      <w:r w:rsidRPr="00076DD1">
        <w:t xml:space="preserve"> on the statements they valued as most important.</w:t>
      </w:r>
    </w:p>
    <w:p w14:paraId="0410798B" w14:textId="62E9B39A" w:rsidR="00E24CC5" w:rsidRDefault="002D19CF" w:rsidP="00A26CB0">
      <w:pPr>
        <w:pStyle w:val="Tableheadings"/>
      </w:pPr>
      <w:r>
        <w:br w:type="page"/>
      </w:r>
      <w:bookmarkStart w:id="144" w:name="_Ref31180294"/>
      <w:bookmarkStart w:id="145" w:name="_Toc31394230"/>
      <w:r w:rsidR="00E24CC5">
        <w:lastRenderedPageBreak/>
        <w:t xml:space="preserve">Table </w:t>
      </w:r>
      <w:r w:rsidR="0072680A">
        <w:rPr>
          <w:noProof/>
        </w:rPr>
        <w:fldChar w:fldCharType="begin"/>
      </w:r>
      <w:r w:rsidR="0072680A">
        <w:rPr>
          <w:noProof/>
        </w:rPr>
        <w:instrText xml:space="preserve"> SEQ Table \* ARABIC </w:instrText>
      </w:r>
      <w:r w:rsidR="0072680A">
        <w:rPr>
          <w:noProof/>
        </w:rPr>
        <w:fldChar w:fldCharType="separate"/>
      </w:r>
      <w:r w:rsidR="00DB1D3E">
        <w:rPr>
          <w:noProof/>
        </w:rPr>
        <w:t>6</w:t>
      </w:r>
      <w:r w:rsidR="0072680A">
        <w:rPr>
          <w:noProof/>
        </w:rPr>
        <w:fldChar w:fldCharType="end"/>
      </w:r>
      <w:bookmarkEnd w:id="144"/>
      <w:r w:rsidR="00E24CC5">
        <w:t xml:space="preserve">. </w:t>
      </w:r>
      <w:r w:rsidR="00E24CC5" w:rsidRPr="00076DD1">
        <w:t>Messages rated by 80% or more of both panels as ‘high’ or ‘very high’ priority</w:t>
      </w:r>
      <w:bookmarkEnd w:id="145"/>
    </w:p>
    <w:tbl>
      <w:tblPr>
        <w:tblStyle w:val="TableGrid"/>
        <w:tblW w:w="0" w:type="auto"/>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918"/>
      </w:tblGrid>
      <w:tr w:rsidR="00E24CC5" w:rsidRPr="00076DD1" w14:paraId="129143EA" w14:textId="77777777" w:rsidTr="003B28C7">
        <w:trPr>
          <w:trHeight w:val="300"/>
        </w:trPr>
        <w:tc>
          <w:tcPr>
            <w:tcW w:w="8931" w:type="dxa"/>
            <w:tcBorders>
              <w:top w:val="single" w:sz="4" w:space="0" w:color="auto"/>
              <w:bottom w:val="single" w:sz="4" w:space="0" w:color="auto"/>
            </w:tcBorders>
            <w:hideMark/>
          </w:tcPr>
          <w:p w14:paraId="071382E5" w14:textId="77777777" w:rsidR="00E24CC5" w:rsidRPr="00076DD1" w:rsidRDefault="00E24CC5" w:rsidP="00E24CC5">
            <w:pPr>
              <w:spacing w:after="0" w:line="276" w:lineRule="auto"/>
              <w:jc w:val="center"/>
              <w:rPr>
                <w:b/>
                <w:bCs/>
              </w:rPr>
            </w:pPr>
            <w:r w:rsidRPr="00076DD1">
              <w:rPr>
                <w:b/>
                <w:bCs/>
              </w:rPr>
              <w:t>Highly rated messages common to both panels</w:t>
            </w:r>
          </w:p>
        </w:tc>
      </w:tr>
      <w:tr w:rsidR="00E24CC5" w:rsidRPr="00076DD1" w14:paraId="64F8F47B" w14:textId="77777777" w:rsidTr="003B28C7">
        <w:trPr>
          <w:trHeight w:val="525"/>
        </w:trPr>
        <w:tc>
          <w:tcPr>
            <w:tcW w:w="8931" w:type="dxa"/>
            <w:tcBorders>
              <w:top w:val="single" w:sz="4" w:space="0" w:color="auto"/>
            </w:tcBorders>
          </w:tcPr>
          <w:p w14:paraId="69E72EBD" w14:textId="77777777" w:rsidR="00E24CC5" w:rsidRPr="00076DD1" w:rsidRDefault="00E24CC5" w:rsidP="00E24CC5">
            <w:pPr>
              <w:spacing w:after="0" w:line="276" w:lineRule="auto"/>
              <w:rPr>
                <w:b/>
              </w:rPr>
            </w:pPr>
            <w:r w:rsidRPr="00076DD1">
              <w:rPr>
                <w:b/>
              </w:rPr>
              <w:t>Rated as ‘high priority’ or ‘very high priority’ by 90% or more of participants on both panels</w:t>
            </w:r>
          </w:p>
        </w:tc>
      </w:tr>
      <w:tr w:rsidR="00E24CC5" w:rsidRPr="00076DD1" w14:paraId="3BFA2922" w14:textId="77777777" w:rsidTr="003B28C7">
        <w:trPr>
          <w:trHeight w:val="525"/>
        </w:trPr>
        <w:tc>
          <w:tcPr>
            <w:tcW w:w="8931" w:type="dxa"/>
            <w:hideMark/>
          </w:tcPr>
          <w:p w14:paraId="3DC7FB22" w14:textId="77777777" w:rsidR="00E24CC5" w:rsidRPr="00076DD1" w:rsidRDefault="00E24CC5" w:rsidP="006325B8">
            <w:pPr>
              <w:spacing w:after="0" w:line="276" w:lineRule="auto"/>
              <w:ind w:left="-30"/>
            </w:pPr>
            <w:r w:rsidRPr="00076DD1">
              <w:t>You should take expressions of suicidal thoughts seriously and act on these, not dismissing them as 'attention seeking' or a 'cry for help'.</w:t>
            </w:r>
          </w:p>
        </w:tc>
      </w:tr>
      <w:tr w:rsidR="00E24CC5" w:rsidRPr="00076DD1" w14:paraId="7970A1C1" w14:textId="77777777" w:rsidTr="003B28C7">
        <w:trPr>
          <w:trHeight w:val="525"/>
        </w:trPr>
        <w:tc>
          <w:tcPr>
            <w:tcW w:w="8931" w:type="dxa"/>
            <w:tcBorders>
              <w:bottom w:val="single" w:sz="4" w:space="0" w:color="auto"/>
            </w:tcBorders>
            <w:hideMark/>
          </w:tcPr>
          <w:p w14:paraId="0708D8C5" w14:textId="77777777" w:rsidR="00E24CC5" w:rsidRPr="00076DD1" w:rsidRDefault="00E24CC5" w:rsidP="006325B8">
            <w:pPr>
              <w:spacing w:after="0" w:line="276" w:lineRule="auto"/>
              <w:ind w:left="-30"/>
            </w:pPr>
            <w:r w:rsidRPr="00076DD1">
              <w:t>You should allow the suicidal person to discuss their feelings. A suicidal person may feel relief at being able to do so.</w:t>
            </w:r>
          </w:p>
        </w:tc>
      </w:tr>
      <w:tr w:rsidR="00E24CC5" w:rsidRPr="00076DD1" w14:paraId="501D4BF7" w14:textId="77777777" w:rsidTr="003B28C7">
        <w:trPr>
          <w:trHeight w:val="300"/>
        </w:trPr>
        <w:tc>
          <w:tcPr>
            <w:tcW w:w="8931" w:type="dxa"/>
            <w:tcBorders>
              <w:top w:val="single" w:sz="4" w:space="0" w:color="auto"/>
            </w:tcBorders>
          </w:tcPr>
          <w:p w14:paraId="70FA5F0C" w14:textId="77777777" w:rsidR="00E24CC5" w:rsidRPr="00076DD1" w:rsidRDefault="00E24CC5" w:rsidP="00E24CC5">
            <w:pPr>
              <w:spacing w:after="0" w:line="276" w:lineRule="auto"/>
              <w:rPr>
                <w:b/>
              </w:rPr>
            </w:pPr>
            <w:r w:rsidRPr="00076DD1">
              <w:rPr>
                <w:b/>
              </w:rPr>
              <w:t>Rated as ‘high priority’ or ‘very high priority’ by 85% or more of participants on both panels</w:t>
            </w:r>
          </w:p>
        </w:tc>
      </w:tr>
      <w:tr w:rsidR="00E24CC5" w:rsidRPr="00076DD1" w14:paraId="5FD45A0E" w14:textId="77777777" w:rsidTr="003B28C7">
        <w:trPr>
          <w:trHeight w:val="300"/>
        </w:trPr>
        <w:tc>
          <w:tcPr>
            <w:tcW w:w="8931" w:type="dxa"/>
            <w:tcBorders>
              <w:bottom w:val="single" w:sz="4" w:space="0" w:color="auto"/>
            </w:tcBorders>
            <w:hideMark/>
          </w:tcPr>
          <w:p w14:paraId="0EF81F45" w14:textId="77777777" w:rsidR="00E24CC5" w:rsidRPr="00076DD1" w:rsidRDefault="00E24CC5" w:rsidP="006325B8">
            <w:pPr>
              <w:spacing w:after="0" w:line="276" w:lineRule="auto"/>
              <w:ind w:left="-30"/>
            </w:pPr>
            <w:r w:rsidRPr="00076DD1">
              <w:t>You should listen to the suicidal person without expressing judgment.</w:t>
            </w:r>
          </w:p>
        </w:tc>
      </w:tr>
      <w:tr w:rsidR="00E24CC5" w:rsidRPr="00076DD1" w14:paraId="526921C0" w14:textId="77777777" w:rsidTr="003B28C7">
        <w:trPr>
          <w:trHeight w:val="300"/>
        </w:trPr>
        <w:tc>
          <w:tcPr>
            <w:tcW w:w="8931" w:type="dxa"/>
            <w:tcBorders>
              <w:top w:val="single" w:sz="4" w:space="0" w:color="auto"/>
            </w:tcBorders>
            <w:hideMark/>
          </w:tcPr>
          <w:p w14:paraId="708FA991" w14:textId="77777777" w:rsidR="00E24CC5" w:rsidRPr="00076DD1" w:rsidRDefault="00E24CC5" w:rsidP="00E24CC5">
            <w:pPr>
              <w:spacing w:after="0" w:line="276" w:lineRule="auto"/>
              <w:ind w:left="284" w:hanging="284"/>
            </w:pPr>
            <w:r w:rsidRPr="00076DD1">
              <w:rPr>
                <w:b/>
              </w:rPr>
              <w:t>Rated as ‘high priority’ or ‘very high priority’ by 80% or more of participants on both panels</w:t>
            </w:r>
            <w:r w:rsidRPr="00076DD1">
              <w:t xml:space="preserve"> </w:t>
            </w:r>
          </w:p>
        </w:tc>
      </w:tr>
      <w:tr w:rsidR="00E24CC5" w:rsidRPr="00076DD1" w14:paraId="19A708CE" w14:textId="77777777" w:rsidTr="003B28C7">
        <w:trPr>
          <w:trHeight w:val="525"/>
        </w:trPr>
        <w:tc>
          <w:tcPr>
            <w:tcW w:w="8931" w:type="dxa"/>
            <w:hideMark/>
          </w:tcPr>
          <w:p w14:paraId="2640A92E" w14:textId="77777777" w:rsidR="00E24CC5" w:rsidRPr="00076DD1" w:rsidRDefault="00E24CC5" w:rsidP="006325B8">
            <w:pPr>
              <w:spacing w:after="0" w:line="276" w:lineRule="auto"/>
              <w:ind w:left="-30"/>
            </w:pPr>
            <w:r w:rsidRPr="00076DD1">
              <w:t>You should know that openly talking about suicidal thoughts and feelings can save a life.</w:t>
            </w:r>
          </w:p>
        </w:tc>
      </w:tr>
      <w:tr w:rsidR="00E24CC5" w:rsidRPr="00076DD1" w14:paraId="5E4FE49D" w14:textId="77777777" w:rsidTr="003B28C7">
        <w:trPr>
          <w:trHeight w:val="525"/>
        </w:trPr>
        <w:tc>
          <w:tcPr>
            <w:tcW w:w="8931" w:type="dxa"/>
          </w:tcPr>
          <w:p w14:paraId="38097811" w14:textId="77777777" w:rsidR="00E24CC5" w:rsidRPr="006325B8" w:rsidRDefault="00E24CC5" w:rsidP="006325B8">
            <w:pPr>
              <w:spacing w:after="0" w:line="276" w:lineRule="auto"/>
              <w:ind w:left="-30"/>
            </w:pPr>
            <w:r w:rsidRPr="00076DD1">
              <w:t>If someone has a specific plan for suicide, you should encourage the suicidal person to get professional help as soon as possible.</w:t>
            </w:r>
          </w:p>
        </w:tc>
      </w:tr>
      <w:tr w:rsidR="00E24CC5" w:rsidRPr="00076DD1" w14:paraId="02E9B915" w14:textId="77777777" w:rsidTr="003B28C7">
        <w:trPr>
          <w:trHeight w:val="525"/>
        </w:trPr>
        <w:tc>
          <w:tcPr>
            <w:tcW w:w="8931" w:type="dxa"/>
            <w:hideMark/>
          </w:tcPr>
          <w:p w14:paraId="3A023CF8" w14:textId="77777777" w:rsidR="00E24CC5" w:rsidRPr="00076DD1" w:rsidRDefault="00E24CC5" w:rsidP="006325B8">
            <w:pPr>
              <w:spacing w:after="0" w:line="276" w:lineRule="auto"/>
              <w:ind w:left="-30"/>
            </w:pPr>
            <w:r w:rsidRPr="00076DD1">
              <w:t>You should be supportive and understanding of the suicidal person.</w:t>
            </w:r>
          </w:p>
        </w:tc>
      </w:tr>
      <w:tr w:rsidR="00E24CC5" w:rsidRPr="00076DD1" w14:paraId="2A5919E1" w14:textId="77777777" w:rsidTr="003B28C7">
        <w:trPr>
          <w:trHeight w:val="525"/>
        </w:trPr>
        <w:tc>
          <w:tcPr>
            <w:tcW w:w="8931" w:type="dxa"/>
            <w:hideMark/>
          </w:tcPr>
          <w:p w14:paraId="5B6E1CF0" w14:textId="77777777" w:rsidR="00E24CC5" w:rsidRPr="00076DD1" w:rsidRDefault="00E24CC5" w:rsidP="006325B8">
            <w:pPr>
              <w:spacing w:after="0" w:line="276" w:lineRule="auto"/>
              <w:ind w:left="-30"/>
            </w:pPr>
            <w:r w:rsidRPr="00076DD1">
              <w:t>You should take all thoughts of suicide seriously. The lack of a plan for suicide is not sufficient to ensure safety.</w:t>
            </w:r>
          </w:p>
        </w:tc>
      </w:tr>
      <w:tr w:rsidR="00E24CC5" w:rsidRPr="00076DD1" w14:paraId="0F121A93" w14:textId="77777777" w:rsidTr="003B28C7">
        <w:trPr>
          <w:trHeight w:val="300"/>
        </w:trPr>
        <w:tc>
          <w:tcPr>
            <w:tcW w:w="8931" w:type="dxa"/>
            <w:hideMark/>
          </w:tcPr>
          <w:p w14:paraId="37428C6E" w14:textId="77777777" w:rsidR="00E24CC5" w:rsidRPr="00076DD1" w:rsidRDefault="00E24CC5" w:rsidP="006325B8">
            <w:pPr>
              <w:spacing w:after="0" w:line="276" w:lineRule="auto"/>
              <w:ind w:left="-30"/>
            </w:pPr>
            <w:r w:rsidRPr="00076DD1">
              <w:t>You should tell the suicidal person that you care and want to help.</w:t>
            </w:r>
          </w:p>
        </w:tc>
      </w:tr>
      <w:tr w:rsidR="00E24CC5" w:rsidRPr="00076DD1" w14:paraId="3990C5BA" w14:textId="77777777" w:rsidTr="003B28C7">
        <w:trPr>
          <w:trHeight w:val="300"/>
        </w:trPr>
        <w:tc>
          <w:tcPr>
            <w:tcW w:w="8931" w:type="dxa"/>
            <w:hideMark/>
          </w:tcPr>
          <w:p w14:paraId="44923F3C" w14:textId="77777777" w:rsidR="00E24CC5" w:rsidRPr="00076DD1" w:rsidRDefault="00E24CC5" w:rsidP="006325B8">
            <w:pPr>
              <w:spacing w:after="0" w:line="276" w:lineRule="auto"/>
              <w:ind w:left="-30"/>
            </w:pPr>
            <w:r w:rsidRPr="00076DD1">
              <w:t>You should react to expressions of suicidal thoughts with calmness and empathy.</w:t>
            </w:r>
          </w:p>
        </w:tc>
      </w:tr>
      <w:tr w:rsidR="00E24CC5" w:rsidRPr="00076DD1" w14:paraId="1193A5AD" w14:textId="77777777" w:rsidTr="003B28C7">
        <w:trPr>
          <w:trHeight w:val="525"/>
        </w:trPr>
        <w:tc>
          <w:tcPr>
            <w:tcW w:w="8931" w:type="dxa"/>
            <w:hideMark/>
          </w:tcPr>
          <w:p w14:paraId="01FE3DC0" w14:textId="77777777" w:rsidR="00E24CC5" w:rsidRPr="00076DD1" w:rsidRDefault="00E24CC5" w:rsidP="006325B8">
            <w:pPr>
              <w:spacing w:after="0" w:line="276" w:lineRule="auto"/>
              <w:ind w:left="-30"/>
            </w:pPr>
            <w:r w:rsidRPr="00076DD1">
              <w:t xml:space="preserve">If the person </w:t>
            </w:r>
            <w:proofErr w:type="gramStart"/>
            <w:r w:rsidRPr="00076DD1">
              <w:t>doesn't</w:t>
            </w:r>
            <w:proofErr w:type="gramEnd"/>
            <w:r w:rsidRPr="00076DD1">
              <w:t xml:space="preserve"> want to talk to someone face to face, you should encourage them to contact a suicide helpline.</w:t>
            </w:r>
          </w:p>
        </w:tc>
      </w:tr>
      <w:tr w:rsidR="00E24CC5" w:rsidRPr="00076DD1" w14:paraId="1D70DC64" w14:textId="77777777" w:rsidTr="003B28C7">
        <w:trPr>
          <w:trHeight w:val="300"/>
        </w:trPr>
        <w:tc>
          <w:tcPr>
            <w:tcW w:w="8931" w:type="dxa"/>
            <w:hideMark/>
          </w:tcPr>
          <w:p w14:paraId="684796CB" w14:textId="77777777" w:rsidR="00E24CC5" w:rsidRPr="00076DD1" w:rsidRDefault="00E24CC5" w:rsidP="006325B8">
            <w:pPr>
              <w:spacing w:after="0" w:line="276" w:lineRule="auto"/>
              <w:ind w:left="-30"/>
            </w:pPr>
            <w:r w:rsidRPr="00076DD1">
              <w:t>You should try to remove the means of suicide available to the suicidal person if it is safe to do so</w:t>
            </w:r>
          </w:p>
        </w:tc>
      </w:tr>
      <w:tr w:rsidR="00E24CC5" w:rsidRPr="00076DD1" w14:paraId="23B8C575" w14:textId="77777777" w:rsidTr="003B28C7">
        <w:trPr>
          <w:trHeight w:val="300"/>
        </w:trPr>
        <w:tc>
          <w:tcPr>
            <w:tcW w:w="8931" w:type="dxa"/>
            <w:hideMark/>
          </w:tcPr>
          <w:p w14:paraId="0DC3985C" w14:textId="77777777" w:rsidR="00E24CC5" w:rsidRPr="00076DD1" w:rsidRDefault="00E24CC5" w:rsidP="006325B8">
            <w:pPr>
              <w:spacing w:after="0" w:line="276" w:lineRule="auto"/>
              <w:ind w:left="-30"/>
            </w:pPr>
            <w:r w:rsidRPr="00076DD1">
              <w:t>You should not minimise the suicidal person's problems.</w:t>
            </w:r>
          </w:p>
        </w:tc>
      </w:tr>
      <w:tr w:rsidR="00E24CC5" w:rsidRPr="00076DD1" w14:paraId="67CBCD4B" w14:textId="77777777" w:rsidTr="003B28C7">
        <w:trPr>
          <w:trHeight w:val="300"/>
        </w:trPr>
        <w:tc>
          <w:tcPr>
            <w:tcW w:w="8931" w:type="dxa"/>
            <w:hideMark/>
          </w:tcPr>
          <w:p w14:paraId="027BF0A6" w14:textId="77777777" w:rsidR="00E24CC5" w:rsidRPr="00076DD1" w:rsidRDefault="00E24CC5" w:rsidP="006325B8">
            <w:pPr>
              <w:spacing w:after="0" w:line="276" w:lineRule="auto"/>
              <w:ind w:left="-30"/>
            </w:pPr>
            <w:r w:rsidRPr="00076DD1">
              <w:t>You should reassure the suicidal person that you are there for them and want to help.</w:t>
            </w:r>
          </w:p>
        </w:tc>
      </w:tr>
      <w:tr w:rsidR="00E24CC5" w:rsidRPr="00076DD1" w14:paraId="73828C05" w14:textId="77777777" w:rsidTr="003B28C7">
        <w:trPr>
          <w:trHeight w:val="525"/>
        </w:trPr>
        <w:tc>
          <w:tcPr>
            <w:tcW w:w="8931" w:type="dxa"/>
            <w:hideMark/>
          </w:tcPr>
          <w:p w14:paraId="108FB0E9" w14:textId="77777777" w:rsidR="00E24CC5" w:rsidRPr="00076DD1" w:rsidRDefault="00E24CC5" w:rsidP="006325B8">
            <w:pPr>
              <w:spacing w:after="0" w:line="276" w:lineRule="auto"/>
              <w:ind w:left="-30"/>
            </w:pPr>
            <w:r w:rsidRPr="00076DD1">
              <w:t>You should not give glib 'reassurance' such as 'don't worry', 'cheer up', 'you have everything going for you' or 'everything will be alright'.</w:t>
            </w:r>
          </w:p>
        </w:tc>
      </w:tr>
      <w:tr w:rsidR="00E24CC5" w:rsidRPr="00076DD1" w14:paraId="7EB0716C" w14:textId="77777777" w:rsidTr="003B28C7">
        <w:trPr>
          <w:trHeight w:val="525"/>
        </w:trPr>
        <w:tc>
          <w:tcPr>
            <w:tcW w:w="8931" w:type="dxa"/>
            <w:tcBorders>
              <w:bottom w:val="single" w:sz="4" w:space="0" w:color="auto"/>
            </w:tcBorders>
            <w:hideMark/>
          </w:tcPr>
          <w:p w14:paraId="7242908D" w14:textId="77777777" w:rsidR="00E24CC5" w:rsidRPr="00076DD1" w:rsidRDefault="00E24CC5" w:rsidP="006325B8">
            <w:pPr>
              <w:spacing w:after="0" w:line="276" w:lineRule="auto"/>
              <w:ind w:left="-30"/>
            </w:pPr>
            <w:r w:rsidRPr="00076DD1">
              <w:t>If the suicidal person has a specific plan, you should call a mental health centre or crisis telephone line an ask for advice on the situation</w:t>
            </w:r>
          </w:p>
        </w:tc>
      </w:tr>
    </w:tbl>
    <w:p w14:paraId="59754CCF" w14:textId="77777777" w:rsidR="00E24CC5" w:rsidRPr="00076DD1" w:rsidRDefault="00E24CC5" w:rsidP="006B3E92"/>
    <w:p w14:paraId="509ADCD7" w14:textId="77777777" w:rsidR="006B3E92" w:rsidRPr="00076DD1" w:rsidRDefault="006B3E92" w:rsidP="006B3E92">
      <w:pPr>
        <w:pStyle w:val="Heading4"/>
      </w:pPr>
      <w:r w:rsidRPr="00076DD1">
        <w:t xml:space="preserve">Most highly rated messages from each </w:t>
      </w:r>
      <w:r>
        <w:t>group</w:t>
      </w:r>
    </w:p>
    <w:p w14:paraId="6016F88C" w14:textId="5424E866" w:rsidR="006B3E92" w:rsidRDefault="006B3E92" w:rsidP="006B3E92">
      <w:pPr>
        <w:autoSpaceDE w:val="0"/>
        <w:autoSpaceDN w:val="0"/>
        <w:adjustRightInd w:val="0"/>
        <w:spacing w:after="0"/>
        <w:rPr>
          <w:b/>
        </w:rPr>
      </w:pPr>
      <w:r w:rsidRPr="00076DD1">
        <w:t>The 15 to</w:t>
      </w:r>
      <w:r>
        <w:t xml:space="preserve">p-rated messages from each participant group are shown in </w:t>
      </w:r>
      <w:r w:rsidR="001D5FD7">
        <w:fldChar w:fldCharType="begin"/>
      </w:r>
      <w:r w:rsidR="001D5FD7">
        <w:instrText xml:space="preserve"> REF _Ref31180424 \h </w:instrText>
      </w:r>
      <w:r w:rsidR="001D5FD7">
        <w:fldChar w:fldCharType="separate"/>
      </w:r>
      <w:r w:rsidR="00DB1D3E">
        <w:t xml:space="preserve">Table </w:t>
      </w:r>
      <w:r w:rsidR="00DB1D3E">
        <w:rPr>
          <w:noProof/>
        </w:rPr>
        <w:t>7</w:t>
      </w:r>
      <w:r w:rsidR="001D5FD7">
        <w:fldChar w:fldCharType="end"/>
      </w:r>
      <w:r>
        <w:t>.</w:t>
      </w:r>
      <w:r w:rsidRPr="00076DD1">
        <w:rPr>
          <w:b/>
        </w:rPr>
        <w:t xml:space="preserve"> </w:t>
      </w:r>
    </w:p>
    <w:p w14:paraId="6C4A07E5" w14:textId="77777777" w:rsidR="006B3E92" w:rsidRPr="00076DD1" w:rsidRDefault="006B3E92" w:rsidP="006B3E92">
      <w:pPr>
        <w:autoSpaceDE w:val="0"/>
        <w:autoSpaceDN w:val="0"/>
        <w:adjustRightInd w:val="0"/>
        <w:spacing w:after="0"/>
      </w:pPr>
    </w:p>
    <w:p w14:paraId="5E9F6610" w14:textId="77777777" w:rsidR="008A4177" w:rsidRDefault="008A4177" w:rsidP="006B3E92">
      <w:pPr>
        <w:autoSpaceDE w:val="0"/>
        <w:autoSpaceDN w:val="0"/>
        <w:adjustRightInd w:val="0"/>
        <w:spacing w:after="0"/>
        <w:rPr>
          <w:b/>
        </w:rPr>
        <w:sectPr w:rsidR="008A4177" w:rsidSect="00514D6A">
          <w:pgSz w:w="11906" w:h="16838"/>
          <w:pgMar w:top="1440" w:right="1440" w:bottom="1440" w:left="1440" w:header="708" w:footer="708" w:gutter="0"/>
          <w:cols w:space="708"/>
          <w:docGrid w:linePitch="360"/>
        </w:sectPr>
      </w:pPr>
    </w:p>
    <w:p w14:paraId="7FA6A0F8" w14:textId="47D65679" w:rsidR="00000114" w:rsidRPr="00076DD1" w:rsidRDefault="001D5FD7" w:rsidP="001D5FD7">
      <w:pPr>
        <w:pStyle w:val="Tableheadings"/>
      </w:pPr>
      <w:bookmarkStart w:id="146" w:name="_Ref31180424"/>
      <w:bookmarkStart w:id="147" w:name="_Toc31394231"/>
      <w:r>
        <w:lastRenderedPageBreak/>
        <w:t xml:space="preserve">Table </w:t>
      </w:r>
      <w:r w:rsidR="0072680A">
        <w:rPr>
          <w:noProof/>
        </w:rPr>
        <w:fldChar w:fldCharType="begin"/>
      </w:r>
      <w:r w:rsidR="0072680A">
        <w:rPr>
          <w:noProof/>
        </w:rPr>
        <w:instrText xml:space="preserve"> SEQ Table \* ARABIC </w:instrText>
      </w:r>
      <w:r w:rsidR="0072680A">
        <w:rPr>
          <w:noProof/>
        </w:rPr>
        <w:fldChar w:fldCharType="separate"/>
      </w:r>
      <w:r w:rsidR="008B31C3">
        <w:rPr>
          <w:noProof/>
        </w:rPr>
        <w:t>7</w:t>
      </w:r>
      <w:r w:rsidR="0072680A">
        <w:rPr>
          <w:noProof/>
        </w:rPr>
        <w:fldChar w:fldCharType="end"/>
      </w:r>
      <w:bookmarkEnd w:id="146"/>
      <w:r>
        <w:t xml:space="preserve">. </w:t>
      </w:r>
      <w:r w:rsidR="00000114" w:rsidRPr="00076DD1">
        <w:t>15 top-rated messages from each panel in descending order of rated priority</w:t>
      </w:r>
      <w:bookmarkEnd w:id="147"/>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543"/>
        <w:gridCol w:w="1972"/>
        <w:gridCol w:w="4334"/>
        <w:gridCol w:w="2109"/>
      </w:tblGrid>
      <w:tr w:rsidR="00000114" w:rsidRPr="006325B8" w14:paraId="5814E999" w14:textId="77777777" w:rsidTr="003B28C7">
        <w:tc>
          <w:tcPr>
            <w:tcW w:w="5637" w:type="dxa"/>
            <w:tcBorders>
              <w:top w:val="single" w:sz="4" w:space="0" w:color="auto"/>
              <w:bottom w:val="single" w:sz="4" w:space="0" w:color="auto"/>
            </w:tcBorders>
            <w:vAlign w:val="center"/>
          </w:tcPr>
          <w:p w14:paraId="367A4008" w14:textId="77777777" w:rsidR="00000114" w:rsidRPr="006325B8" w:rsidRDefault="00000114" w:rsidP="006325B8">
            <w:pPr>
              <w:spacing w:after="0" w:line="240" w:lineRule="auto"/>
              <w:jc w:val="center"/>
              <w:rPr>
                <w:b/>
                <w:bCs/>
              </w:rPr>
            </w:pPr>
            <w:r w:rsidRPr="006325B8">
              <w:rPr>
                <w:b/>
                <w:bCs/>
              </w:rPr>
              <w:t>Statement</w:t>
            </w:r>
          </w:p>
        </w:tc>
        <w:tc>
          <w:tcPr>
            <w:tcW w:w="1984" w:type="dxa"/>
            <w:tcBorders>
              <w:top w:val="single" w:sz="4" w:space="0" w:color="auto"/>
              <w:bottom w:val="single" w:sz="4" w:space="0" w:color="auto"/>
            </w:tcBorders>
            <w:vAlign w:val="center"/>
          </w:tcPr>
          <w:p w14:paraId="0AF74927" w14:textId="77777777" w:rsidR="00000114" w:rsidRPr="006325B8" w:rsidRDefault="00000114" w:rsidP="006325B8">
            <w:pPr>
              <w:spacing w:after="0" w:line="240" w:lineRule="auto"/>
              <w:jc w:val="center"/>
              <w:rPr>
                <w:b/>
                <w:bCs/>
              </w:rPr>
            </w:pPr>
            <w:r w:rsidRPr="006325B8">
              <w:rPr>
                <w:b/>
                <w:bCs/>
              </w:rPr>
              <w:t>% professionals indicated as ‘high’ or ‘very high’ priority</w:t>
            </w:r>
          </w:p>
        </w:tc>
        <w:tc>
          <w:tcPr>
            <w:tcW w:w="4394" w:type="dxa"/>
            <w:tcBorders>
              <w:top w:val="single" w:sz="4" w:space="0" w:color="auto"/>
              <w:bottom w:val="single" w:sz="4" w:space="0" w:color="auto"/>
            </w:tcBorders>
            <w:vAlign w:val="center"/>
          </w:tcPr>
          <w:p w14:paraId="4BBE1344" w14:textId="77777777" w:rsidR="00000114" w:rsidRPr="006325B8" w:rsidRDefault="00000114" w:rsidP="006325B8">
            <w:pPr>
              <w:spacing w:after="0" w:line="240" w:lineRule="auto"/>
              <w:jc w:val="center"/>
              <w:rPr>
                <w:b/>
                <w:bCs/>
              </w:rPr>
            </w:pPr>
            <w:r w:rsidRPr="006325B8">
              <w:rPr>
                <w:b/>
                <w:bCs/>
              </w:rPr>
              <w:t>Statement</w:t>
            </w:r>
          </w:p>
        </w:tc>
        <w:tc>
          <w:tcPr>
            <w:tcW w:w="2127" w:type="dxa"/>
            <w:tcBorders>
              <w:top w:val="single" w:sz="4" w:space="0" w:color="auto"/>
              <w:bottom w:val="single" w:sz="4" w:space="0" w:color="auto"/>
            </w:tcBorders>
            <w:vAlign w:val="center"/>
          </w:tcPr>
          <w:p w14:paraId="55F5F716" w14:textId="77777777" w:rsidR="00000114" w:rsidRPr="006325B8" w:rsidRDefault="00000114" w:rsidP="006325B8">
            <w:pPr>
              <w:spacing w:after="0" w:line="240" w:lineRule="auto"/>
              <w:jc w:val="center"/>
              <w:rPr>
                <w:b/>
                <w:bCs/>
              </w:rPr>
            </w:pPr>
            <w:r w:rsidRPr="006325B8">
              <w:rPr>
                <w:b/>
                <w:bCs/>
              </w:rPr>
              <w:t>% lived experience participants indicated as ‘high’ or ‘very high’ priority</w:t>
            </w:r>
          </w:p>
        </w:tc>
      </w:tr>
      <w:tr w:rsidR="00000114" w:rsidRPr="006325B8" w14:paraId="3A4F1A40" w14:textId="77777777" w:rsidTr="003B28C7">
        <w:tc>
          <w:tcPr>
            <w:tcW w:w="5637" w:type="dxa"/>
            <w:tcBorders>
              <w:top w:val="single" w:sz="4" w:space="0" w:color="auto"/>
            </w:tcBorders>
          </w:tcPr>
          <w:p w14:paraId="35526DEC" w14:textId="77777777" w:rsidR="00000114" w:rsidRPr="006325B8" w:rsidRDefault="00000114" w:rsidP="006325B8">
            <w:pPr>
              <w:spacing w:after="0" w:line="240" w:lineRule="auto"/>
            </w:pPr>
            <w:r w:rsidRPr="006325B8">
              <w:t>If a person is suicidal, asking them about suicidal thoughts will allow them the chance to talk about their problems and show them that somebody cares.</w:t>
            </w:r>
          </w:p>
        </w:tc>
        <w:tc>
          <w:tcPr>
            <w:tcW w:w="1984" w:type="dxa"/>
            <w:tcBorders>
              <w:top w:val="single" w:sz="4" w:space="0" w:color="auto"/>
            </w:tcBorders>
          </w:tcPr>
          <w:p w14:paraId="364FBA52" w14:textId="77777777" w:rsidR="00000114" w:rsidRPr="006325B8" w:rsidRDefault="00000114" w:rsidP="006325B8">
            <w:pPr>
              <w:spacing w:after="0" w:line="240" w:lineRule="auto"/>
              <w:jc w:val="center"/>
            </w:pPr>
            <w:r w:rsidRPr="006325B8">
              <w:t>100.00</w:t>
            </w:r>
          </w:p>
        </w:tc>
        <w:tc>
          <w:tcPr>
            <w:tcW w:w="4394" w:type="dxa"/>
            <w:tcBorders>
              <w:top w:val="single" w:sz="4" w:space="0" w:color="auto"/>
            </w:tcBorders>
          </w:tcPr>
          <w:p w14:paraId="2BABAF7C" w14:textId="77777777" w:rsidR="00000114" w:rsidRPr="006325B8" w:rsidRDefault="00000114" w:rsidP="006325B8">
            <w:pPr>
              <w:spacing w:after="0" w:line="240" w:lineRule="auto"/>
            </w:pPr>
            <w:r w:rsidRPr="006325B8">
              <w:t>You should act promptly if you think someone is considering suicide.</w:t>
            </w:r>
          </w:p>
        </w:tc>
        <w:tc>
          <w:tcPr>
            <w:tcW w:w="2127" w:type="dxa"/>
            <w:tcBorders>
              <w:top w:val="single" w:sz="4" w:space="0" w:color="auto"/>
            </w:tcBorders>
          </w:tcPr>
          <w:p w14:paraId="7477FDC3" w14:textId="77777777" w:rsidR="00000114" w:rsidRPr="006325B8" w:rsidRDefault="00000114" w:rsidP="006325B8">
            <w:pPr>
              <w:spacing w:after="0" w:line="240" w:lineRule="auto"/>
              <w:jc w:val="center"/>
            </w:pPr>
            <w:r w:rsidRPr="006325B8">
              <w:t>94.49</w:t>
            </w:r>
          </w:p>
        </w:tc>
      </w:tr>
      <w:tr w:rsidR="00000114" w:rsidRPr="006325B8" w14:paraId="012E364B" w14:textId="77777777" w:rsidTr="003B28C7">
        <w:tc>
          <w:tcPr>
            <w:tcW w:w="5637" w:type="dxa"/>
          </w:tcPr>
          <w:p w14:paraId="07AEDF32" w14:textId="77777777" w:rsidR="00000114" w:rsidRPr="006325B8" w:rsidRDefault="00000114" w:rsidP="006325B8">
            <w:pPr>
              <w:spacing w:after="0" w:line="240" w:lineRule="auto"/>
            </w:pPr>
            <w:r w:rsidRPr="006325B8">
              <w:t>You should take expressions of suicidal thoughts seriously and act on these, not dismissing them as 'attention seeking' or a 'cry for help'.</w:t>
            </w:r>
          </w:p>
        </w:tc>
        <w:tc>
          <w:tcPr>
            <w:tcW w:w="1984" w:type="dxa"/>
          </w:tcPr>
          <w:p w14:paraId="5AB541C0" w14:textId="77777777" w:rsidR="00000114" w:rsidRPr="006325B8" w:rsidRDefault="00000114" w:rsidP="006325B8">
            <w:pPr>
              <w:spacing w:after="0" w:line="240" w:lineRule="auto"/>
              <w:jc w:val="center"/>
            </w:pPr>
            <w:r w:rsidRPr="006325B8">
              <w:t>100.00</w:t>
            </w:r>
          </w:p>
        </w:tc>
        <w:tc>
          <w:tcPr>
            <w:tcW w:w="4394" w:type="dxa"/>
          </w:tcPr>
          <w:p w14:paraId="76A8529D" w14:textId="77777777" w:rsidR="00000114" w:rsidRPr="006325B8" w:rsidRDefault="00000114" w:rsidP="006325B8">
            <w:pPr>
              <w:spacing w:after="0" w:line="240" w:lineRule="auto"/>
            </w:pPr>
            <w:r w:rsidRPr="006325B8">
              <w:t>You should take expressions of suicidal thoughts seriously and act on these, not dismissing them as 'attention seeking' or a 'cry for help'.</w:t>
            </w:r>
          </w:p>
        </w:tc>
        <w:tc>
          <w:tcPr>
            <w:tcW w:w="2127" w:type="dxa"/>
          </w:tcPr>
          <w:p w14:paraId="32765882" w14:textId="77777777" w:rsidR="00000114" w:rsidRPr="006325B8" w:rsidRDefault="00000114" w:rsidP="006325B8">
            <w:pPr>
              <w:spacing w:after="0" w:line="240" w:lineRule="auto"/>
              <w:jc w:val="center"/>
            </w:pPr>
            <w:r w:rsidRPr="006325B8">
              <w:t>93.70</w:t>
            </w:r>
          </w:p>
        </w:tc>
      </w:tr>
      <w:tr w:rsidR="00000114" w:rsidRPr="006325B8" w14:paraId="17059F76" w14:textId="77777777" w:rsidTr="003B28C7">
        <w:tc>
          <w:tcPr>
            <w:tcW w:w="5637" w:type="dxa"/>
          </w:tcPr>
          <w:p w14:paraId="64E57E29" w14:textId="77777777" w:rsidR="00000114" w:rsidRPr="006325B8" w:rsidRDefault="00000114" w:rsidP="006325B8">
            <w:pPr>
              <w:spacing w:after="0" w:line="240" w:lineRule="auto"/>
            </w:pPr>
            <w:r w:rsidRPr="006325B8">
              <w:t>You should allow the suicidal person to discuss their feelings. A suicidal person may feel relief at being able to do so.</w:t>
            </w:r>
          </w:p>
        </w:tc>
        <w:tc>
          <w:tcPr>
            <w:tcW w:w="1984" w:type="dxa"/>
          </w:tcPr>
          <w:p w14:paraId="5325DD76" w14:textId="77777777" w:rsidR="00000114" w:rsidRPr="006325B8" w:rsidRDefault="00000114" w:rsidP="006325B8">
            <w:pPr>
              <w:spacing w:after="0" w:line="240" w:lineRule="auto"/>
              <w:jc w:val="center"/>
            </w:pPr>
            <w:r w:rsidRPr="006325B8">
              <w:t>90.91</w:t>
            </w:r>
          </w:p>
        </w:tc>
        <w:tc>
          <w:tcPr>
            <w:tcW w:w="4394" w:type="dxa"/>
          </w:tcPr>
          <w:p w14:paraId="6EADD2C1" w14:textId="77777777" w:rsidR="00000114" w:rsidRPr="006325B8" w:rsidRDefault="00000114" w:rsidP="006325B8">
            <w:pPr>
              <w:spacing w:after="0" w:line="240" w:lineRule="auto"/>
            </w:pPr>
            <w:r w:rsidRPr="006325B8">
              <w:t>You should listen to the suicidal person without expressing judgment.</w:t>
            </w:r>
          </w:p>
        </w:tc>
        <w:tc>
          <w:tcPr>
            <w:tcW w:w="2127" w:type="dxa"/>
          </w:tcPr>
          <w:p w14:paraId="1D7B1C9E" w14:textId="77777777" w:rsidR="00000114" w:rsidRPr="006325B8" w:rsidRDefault="00000114" w:rsidP="006325B8">
            <w:pPr>
              <w:spacing w:after="0" w:line="240" w:lineRule="auto"/>
              <w:jc w:val="center"/>
            </w:pPr>
            <w:r w:rsidRPr="006325B8">
              <w:t>92.91</w:t>
            </w:r>
          </w:p>
        </w:tc>
      </w:tr>
      <w:tr w:rsidR="00000114" w:rsidRPr="006325B8" w14:paraId="0444B141" w14:textId="77777777" w:rsidTr="003B28C7">
        <w:tc>
          <w:tcPr>
            <w:tcW w:w="5637" w:type="dxa"/>
          </w:tcPr>
          <w:p w14:paraId="4DC31EF9" w14:textId="77777777" w:rsidR="00000114" w:rsidRPr="006325B8" w:rsidRDefault="00000114" w:rsidP="006325B8">
            <w:pPr>
              <w:spacing w:after="0" w:line="240" w:lineRule="auto"/>
            </w:pPr>
            <w:r w:rsidRPr="006325B8">
              <w:t>If someone has a specific plan for suicide, you should encourage the suicidal person to get professional help as soon as possible.</w:t>
            </w:r>
          </w:p>
        </w:tc>
        <w:tc>
          <w:tcPr>
            <w:tcW w:w="1984" w:type="dxa"/>
          </w:tcPr>
          <w:p w14:paraId="51881DA2" w14:textId="77777777" w:rsidR="00000114" w:rsidRPr="006325B8" w:rsidRDefault="00000114" w:rsidP="006325B8">
            <w:pPr>
              <w:spacing w:after="0" w:line="240" w:lineRule="auto"/>
              <w:jc w:val="center"/>
            </w:pPr>
            <w:r w:rsidRPr="006325B8">
              <w:t>90.91</w:t>
            </w:r>
          </w:p>
        </w:tc>
        <w:tc>
          <w:tcPr>
            <w:tcW w:w="4394" w:type="dxa"/>
          </w:tcPr>
          <w:p w14:paraId="6DE5AE42" w14:textId="77777777" w:rsidR="00000114" w:rsidRPr="006325B8" w:rsidRDefault="00000114" w:rsidP="006325B8">
            <w:pPr>
              <w:spacing w:after="0" w:line="240" w:lineRule="auto"/>
            </w:pPr>
            <w:r w:rsidRPr="006325B8">
              <w:t>You should know that openly talking about suicidal thoughts and feelings can save a life.</w:t>
            </w:r>
          </w:p>
        </w:tc>
        <w:tc>
          <w:tcPr>
            <w:tcW w:w="2127" w:type="dxa"/>
          </w:tcPr>
          <w:p w14:paraId="1F5B1516" w14:textId="77777777" w:rsidR="00000114" w:rsidRPr="006325B8" w:rsidRDefault="00000114" w:rsidP="006325B8">
            <w:pPr>
              <w:spacing w:after="0" w:line="240" w:lineRule="auto"/>
              <w:jc w:val="center"/>
            </w:pPr>
            <w:r w:rsidRPr="006325B8">
              <w:t>92.13</w:t>
            </w:r>
          </w:p>
        </w:tc>
      </w:tr>
      <w:tr w:rsidR="00000114" w:rsidRPr="006325B8" w14:paraId="19C72F25" w14:textId="77777777" w:rsidTr="003B28C7">
        <w:tc>
          <w:tcPr>
            <w:tcW w:w="5637" w:type="dxa"/>
          </w:tcPr>
          <w:p w14:paraId="5A50D04C" w14:textId="77777777" w:rsidR="00000114" w:rsidRPr="006325B8" w:rsidRDefault="00000114" w:rsidP="006325B8">
            <w:pPr>
              <w:spacing w:after="0" w:line="240" w:lineRule="auto"/>
            </w:pPr>
            <w:r w:rsidRPr="006325B8">
              <w:t>If the person is suicidal, you should discuss with them what actions they should take to get help.</w:t>
            </w:r>
          </w:p>
        </w:tc>
        <w:tc>
          <w:tcPr>
            <w:tcW w:w="1984" w:type="dxa"/>
          </w:tcPr>
          <w:p w14:paraId="6953CA99" w14:textId="77777777" w:rsidR="00000114" w:rsidRPr="006325B8" w:rsidRDefault="00000114" w:rsidP="006325B8">
            <w:pPr>
              <w:spacing w:after="0" w:line="240" w:lineRule="auto"/>
              <w:jc w:val="center"/>
            </w:pPr>
            <w:r w:rsidRPr="006325B8">
              <w:t>90.91</w:t>
            </w:r>
          </w:p>
        </w:tc>
        <w:tc>
          <w:tcPr>
            <w:tcW w:w="4394" w:type="dxa"/>
          </w:tcPr>
          <w:p w14:paraId="4E904B5D" w14:textId="77777777" w:rsidR="00000114" w:rsidRPr="006325B8" w:rsidRDefault="00000114" w:rsidP="006325B8">
            <w:pPr>
              <w:spacing w:after="0" w:line="240" w:lineRule="auto"/>
            </w:pPr>
            <w:r w:rsidRPr="006325B8">
              <w:t>If you suspect there is an immediate risk of the person acting on their suicidal thoughts, you should act quickly even if you are unsure.</w:t>
            </w:r>
          </w:p>
        </w:tc>
        <w:tc>
          <w:tcPr>
            <w:tcW w:w="2127" w:type="dxa"/>
          </w:tcPr>
          <w:p w14:paraId="10A80B53" w14:textId="77777777" w:rsidR="00000114" w:rsidRPr="006325B8" w:rsidRDefault="00000114" w:rsidP="006325B8">
            <w:pPr>
              <w:spacing w:after="0" w:line="240" w:lineRule="auto"/>
              <w:jc w:val="center"/>
            </w:pPr>
            <w:r w:rsidRPr="006325B8">
              <w:t>91.34</w:t>
            </w:r>
          </w:p>
        </w:tc>
      </w:tr>
      <w:tr w:rsidR="00000114" w:rsidRPr="006325B8" w14:paraId="1D48FC70" w14:textId="77777777" w:rsidTr="003B28C7">
        <w:tc>
          <w:tcPr>
            <w:tcW w:w="5637" w:type="dxa"/>
          </w:tcPr>
          <w:p w14:paraId="09685691" w14:textId="77777777" w:rsidR="00000114" w:rsidRPr="006325B8" w:rsidRDefault="00000114" w:rsidP="006325B8">
            <w:pPr>
              <w:spacing w:after="0" w:line="240" w:lineRule="auto"/>
            </w:pPr>
            <w:r w:rsidRPr="006325B8">
              <w:t>You should tell the suicidal person that you care and want to help.</w:t>
            </w:r>
          </w:p>
        </w:tc>
        <w:tc>
          <w:tcPr>
            <w:tcW w:w="1984" w:type="dxa"/>
          </w:tcPr>
          <w:p w14:paraId="02CDAE07" w14:textId="77777777" w:rsidR="00000114" w:rsidRPr="006325B8" w:rsidRDefault="00000114" w:rsidP="006325B8">
            <w:pPr>
              <w:spacing w:after="0" w:line="240" w:lineRule="auto"/>
              <w:jc w:val="center"/>
            </w:pPr>
            <w:r w:rsidRPr="006325B8">
              <w:t>90.91</w:t>
            </w:r>
          </w:p>
        </w:tc>
        <w:tc>
          <w:tcPr>
            <w:tcW w:w="4394" w:type="dxa"/>
          </w:tcPr>
          <w:p w14:paraId="279A029C" w14:textId="77777777" w:rsidR="00000114" w:rsidRPr="006325B8" w:rsidRDefault="00000114" w:rsidP="006325B8">
            <w:pPr>
              <w:spacing w:after="0" w:line="240" w:lineRule="auto"/>
            </w:pPr>
            <w:r w:rsidRPr="006325B8">
              <w:t>You should allow the suicidal person to discuss their feelings. A suicidal person may feel relief at being able to do so.</w:t>
            </w:r>
          </w:p>
        </w:tc>
        <w:tc>
          <w:tcPr>
            <w:tcW w:w="2127" w:type="dxa"/>
          </w:tcPr>
          <w:p w14:paraId="5A62D9C3" w14:textId="77777777" w:rsidR="00000114" w:rsidRPr="006325B8" w:rsidRDefault="00000114" w:rsidP="006325B8">
            <w:pPr>
              <w:spacing w:after="0" w:line="240" w:lineRule="auto"/>
              <w:jc w:val="center"/>
            </w:pPr>
            <w:r w:rsidRPr="006325B8">
              <w:t>90.55</w:t>
            </w:r>
          </w:p>
        </w:tc>
      </w:tr>
      <w:tr w:rsidR="00000114" w:rsidRPr="006325B8" w14:paraId="00E89E2E" w14:textId="77777777" w:rsidTr="003B28C7">
        <w:tc>
          <w:tcPr>
            <w:tcW w:w="5637" w:type="dxa"/>
          </w:tcPr>
          <w:p w14:paraId="14090C10" w14:textId="77777777" w:rsidR="00000114" w:rsidRPr="006325B8" w:rsidRDefault="00000114" w:rsidP="006325B8">
            <w:pPr>
              <w:spacing w:after="0" w:line="240" w:lineRule="auto"/>
            </w:pPr>
            <w:r w:rsidRPr="006325B8">
              <w:t>You should ask about issues that affect the immediate safety of the person who is suicidal.</w:t>
            </w:r>
          </w:p>
        </w:tc>
        <w:tc>
          <w:tcPr>
            <w:tcW w:w="1984" w:type="dxa"/>
          </w:tcPr>
          <w:p w14:paraId="3A207E35" w14:textId="77777777" w:rsidR="00000114" w:rsidRPr="006325B8" w:rsidRDefault="00000114" w:rsidP="006325B8">
            <w:pPr>
              <w:spacing w:after="0" w:line="240" w:lineRule="auto"/>
              <w:jc w:val="center"/>
            </w:pPr>
            <w:r w:rsidRPr="006325B8">
              <w:t>87.88</w:t>
            </w:r>
          </w:p>
        </w:tc>
        <w:tc>
          <w:tcPr>
            <w:tcW w:w="4394" w:type="dxa"/>
          </w:tcPr>
          <w:p w14:paraId="0B967A2B" w14:textId="77777777" w:rsidR="00000114" w:rsidRPr="006325B8" w:rsidRDefault="00000114" w:rsidP="006325B8">
            <w:pPr>
              <w:spacing w:after="0" w:line="240" w:lineRule="auto"/>
            </w:pPr>
            <w:r w:rsidRPr="006325B8">
              <w:t>You should react to expressions of suicidal thoughts with calmness and empathy.</w:t>
            </w:r>
          </w:p>
        </w:tc>
        <w:tc>
          <w:tcPr>
            <w:tcW w:w="2127" w:type="dxa"/>
          </w:tcPr>
          <w:p w14:paraId="26D97EF7" w14:textId="77777777" w:rsidR="00000114" w:rsidRPr="006325B8" w:rsidRDefault="00000114" w:rsidP="006325B8">
            <w:pPr>
              <w:spacing w:after="0" w:line="240" w:lineRule="auto"/>
              <w:jc w:val="center"/>
            </w:pPr>
            <w:r w:rsidRPr="006325B8">
              <w:t>88.98</w:t>
            </w:r>
          </w:p>
        </w:tc>
      </w:tr>
      <w:tr w:rsidR="00000114" w:rsidRPr="006325B8" w14:paraId="33F5E6F5" w14:textId="77777777" w:rsidTr="003B28C7">
        <w:tc>
          <w:tcPr>
            <w:tcW w:w="5637" w:type="dxa"/>
          </w:tcPr>
          <w:p w14:paraId="7708F305" w14:textId="77777777" w:rsidR="00000114" w:rsidRPr="006325B8" w:rsidRDefault="00000114" w:rsidP="006325B8">
            <w:pPr>
              <w:spacing w:after="0" w:line="240" w:lineRule="auto"/>
            </w:pPr>
            <w:r w:rsidRPr="006325B8">
              <w:lastRenderedPageBreak/>
              <w:t xml:space="preserve">If the person </w:t>
            </w:r>
            <w:proofErr w:type="gramStart"/>
            <w:r w:rsidRPr="006325B8">
              <w:t>doesn't</w:t>
            </w:r>
            <w:proofErr w:type="gramEnd"/>
            <w:r w:rsidRPr="006325B8">
              <w:t xml:space="preserve"> want to talk to someone face to face, you should encourage them to contact a suicide helpline.</w:t>
            </w:r>
          </w:p>
        </w:tc>
        <w:tc>
          <w:tcPr>
            <w:tcW w:w="1984" w:type="dxa"/>
          </w:tcPr>
          <w:p w14:paraId="2D5FFC62" w14:textId="77777777" w:rsidR="00000114" w:rsidRPr="006325B8" w:rsidRDefault="00000114" w:rsidP="006325B8">
            <w:pPr>
              <w:spacing w:after="0" w:line="240" w:lineRule="auto"/>
              <w:jc w:val="center"/>
            </w:pPr>
            <w:r w:rsidRPr="006325B8">
              <w:t>87.88</w:t>
            </w:r>
          </w:p>
        </w:tc>
        <w:tc>
          <w:tcPr>
            <w:tcW w:w="4394" w:type="dxa"/>
          </w:tcPr>
          <w:p w14:paraId="5661FA77" w14:textId="77777777" w:rsidR="00000114" w:rsidRPr="006325B8" w:rsidRDefault="00000114" w:rsidP="006325B8">
            <w:pPr>
              <w:spacing w:after="0" w:line="240" w:lineRule="auto"/>
            </w:pPr>
            <w:r w:rsidRPr="006325B8">
              <w:t>You should be supportive and understanding of the suicidal person.</w:t>
            </w:r>
          </w:p>
        </w:tc>
        <w:tc>
          <w:tcPr>
            <w:tcW w:w="2127" w:type="dxa"/>
          </w:tcPr>
          <w:p w14:paraId="07D29049" w14:textId="77777777" w:rsidR="00000114" w:rsidRPr="006325B8" w:rsidRDefault="00000114" w:rsidP="006325B8">
            <w:pPr>
              <w:spacing w:after="0" w:line="240" w:lineRule="auto"/>
              <w:jc w:val="center"/>
            </w:pPr>
            <w:r w:rsidRPr="006325B8">
              <w:t>88.98</w:t>
            </w:r>
          </w:p>
        </w:tc>
      </w:tr>
      <w:tr w:rsidR="00000114" w:rsidRPr="006325B8" w14:paraId="66550C3F" w14:textId="77777777" w:rsidTr="003B28C7">
        <w:tc>
          <w:tcPr>
            <w:tcW w:w="5637" w:type="dxa"/>
          </w:tcPr>
          <w:p w14:paraId="7BAA25CF" w14:textId="77777777" w:rsidR="00000114" w:rsidRPr="006325B8" w:rsidRDefault="00000114" w:rsidP="006325B8">
            <w:pPr>
              <w:spacing w:after="0" w:line="240" w:lineRule="auto"/>
            </w:pPr>
            <w:r w:rsidRPr="006325B8">
              <w:t>You should listen to the suicidal person without expressing judgment.</w:t>
            </w:r>
          </w:p>
        </w:tc>
        <w:tc>
          <w:tcPr>
            <w:tcW w:w="1984" w:type="dxa"/>
          </w:tcPr>
          <w:p w14:paraId="49796A1D" w14:textId="77777777" w:rsidR="00000114" w:rsidRPr="006325B8" w:rsidRDefault="00000114" w:rsidP="006325B8">
            <w:pPr>
              <w:spacing w:after="0" w:line="240" w:lineRule="auto"/>
              <w:jc w:val="center"/>
            </w:pPr>
            <w:r w:rsidRPr="006325B8">
              <w:t>87.88</w:t>
            </w:r>
          </w:p>
        </w:tc>
        <w:tc>
          <w:tcPr>
            <w:tcW w:w="4394" w:type="dxa"/>
          </w:tcPr>
          <w:p w14:paraId="51E8B460" w14:textId="77777777" w:rsidR="00000114" w:rsidRPr="006325B8" w:rsidRDefault="00000114" w:rsidP="006325B8">
            <w:pPr>
              <w:spacing w:after="0" w:line="240" w:lineRule="auto"/>
            </w:pPr>
            <w:r w:rsidRPr="006325B8">
              <w:t>You should avoid expressing negative reactions to suicidal thoughts, e.g. judgement, shock, panic, anger.</w:t>
            </w:r>
          </w:p>
        </w:tc>
        <w:tc>
          <w:tcPr>
            <w:tcW w:w="2127" w:type="dxa"/>
          </w:tcPr>
          <w:p w14:paraId="675C988B" w14:textId="77777777" w:rsidR="00000114" w:rsidRPr="006325B8" w:rsidRDefault="00000114" w:rsidP="006325B8">
            <w:pPr>
              <w:spacing w:after="0" w:line="240" w:lineRule="auto"/>
              <w:jc w:val="center"/>
            </w:pPr>
            <w:r w:rsidRPr="006325B8">
              <w:t>88.19</w:t>
            </w:r>
          </w:p>
        </w:tc>
      </w:tr>
      <w:tr w:rsidR="00000114" w:rsidRPr="006325B8" w14:paraId="71B09947" w14:textId="77777777" w:rsidTr="003B28C7">
        <w:tc>
          <w:tcPr>
            <w:tcW w:w="5637" w:type="dxa"/>
          </w:tcPr>
          <w:p w14:paraId="67C3C179" w14:textId="77777777" w:rsidR="00000114" w:rsidRPr="006325B8" w:rsidRDefault="00000114" w:rsidP="006325B8">
            <w:pPr>
              <w:spacing w:after="0" w:line="240" w:lineRule="auto"/>
            </w:pPr>
            <w:r w:rsidRPr="006325B8">
              <w:t>You should try to remove the means of suicide available to the suicidal person if it is safe to do so</w:t>
            </w:r>
          </w:p>
        </w:tc>
        <w:tc>
          <w:tcPr>
            <w:tcW w:w="1984" w:type="dxa"/>
          </w:tcPr>
          <w:p w14:paraId="5BE23112" w14:textId="77777777" w:rsidR="00000114" w:rsidRPr="006325B8" w:rsidRDefault="00000114" w:rsidP="006325B8">
            <w:pPr>
              <w:spacing w:after="0" w:line="240" w:lineRule="auto"/>
              <w:jc w:val="center"/>
            </w:pPr>
            <w:r w:rsidRPr="006325B8">
              <w:t>87.88</w:t>
            </w:r>
          </w:p>
        </w:tc>
        <w:tc>
          <w:tcPr>
            <w:tcW w:w="4394" w:type="dxa"/>
          </w:tcPr>
          <w:p w14:paraId="0F8171E2" w14:textId="77777777" w:rsidR="00000114" w:rsidRPr="006325B8" w:rsidRDefault="00000114" w:rsidP="006325B8">
            <w:pPr>
              <w:spacing w:after="0" w:line="240" w:lineRule="auto"/>
            </w:pPr>
            <w:r w:rsidRPr="006325B8">
              <w:t xml:space="preserve">You should be aware that it is more important to be genuinely caring than to </w:t>
            </w:r>
            <w:proofErr w:type="gramStart"/>
            <w:r w:rsidRPr="006325B8">
              <w:t>say</w:t>
            </w:r>
            <w:proofErr w:type="gramEnd"/>
            <w:r w:rsidRPr="006325B8">
              <w:t xml:space="preserve"> 'all the right things'.</w:t>
            </w:r>
          </w:p>
        </w:tc>
        <w:tc>
          <w:tcPr>
            <w:tcW w:w="2127" w:type="dxa"/>
          </w:tcPr>
          <w:p w14:paraId="73FAA59E" w14:textId="77777777" w:rsidR="00000114" w:rsidRPr="006325B8" w:rsidRDefault="00000114" w:rsidP="006325B8">
            <w:pPr>
              <w:spacing w:after="0" w:line="240" w:lineRule="auto"/>
              <w:jc w:val="center"/>
            </w:pPr>
            <w:r w:rsidRPr="006325B8">
              <w:t>88.19</w:t>
            </w:r>
          </w:p>
        </w:tc>
      </w:tr>
      <w:tr w:rsidR="00000114" w:rsidRPr="006325B8" w14:paraId="27F3A36C" w14:textId="77777777" w:rsidTr="003B28C7">
        <w:tc>
          <w:tcPr>
            <w:tcW w:w="5637" w:type="dxa"/>
          </w:tcPr>
          <w:p w14:paraId="1EF534CD" w14:textId="77777777" w:rsidR="00000114" w:rsidRPr="006325B8" w:rsidRDefault="00000114" w:rsidP="006325B8">
            <w:pPr>
              <w:spacing w:after="0" w:line="240" w:lineRule="auto"/>
            </w:pPr>
            <w:r w:rsidRPr="006325B8">
              <w:t>You should take all thoughts of suicide seriously. The lack of a plan for suicide is not sufficient to ensure safety.</w:t>
            </w:r>
          </w:p>
        </w:tc>
        <w:tc>
          <w:tcPr>
            <w:tcW w:w="1984" w:type="dxa"/>
          </w:tcPr>
          <w:p w14:paraId="3FF767A0" w14:textId="77777777" w:rsidR="00000114" w:rsidRPr="006325B8" w:rsidRDefault="00000114" w:rsidP="006325B8">
            <w:pPr>
              <w:spacing w:after="0" w:line="240" w:lineRule="auto"/>
              <w:jc w:val="center"/>
            </w:pPr>
            <w:r w:rsidRPr="006325B8">
              <w:t>84.85</w:t>
            </w:r>
          </w:p>
        </w:tc>
        <w:tc>
          <w:tcPr>
            <w:tcW w:w="4394" w:type="dxa"/>
          </w:tcPr>
          <w:p w14:paraId="114F4616" w14:textId="77777777" w:rsidR="00000114" w:rsidRPr="006325B8" w:rsidRDefault="00000114" w:rsidP="006325B8">
            <w:pPr>
              <w:spacing w:after="0" w:line="240" w:lineRule="auto"/>
            </w:pPr>
            <w:r w:rsidRPr="006325B8">
              <w:t>You should allow the suicidal person to express their feelings (e.g. allow them to cry, express anger or scream).</w:t>
            </w:r>
          </w:p>
        </w:tc>
        <w:tc>
          <w:tcPr>
            <w:tcW w:w="2127" w:type="dxa"/>
          </w:tcPr>
          <w:p w14:paraId="29406F1E" w14:textId="77777777" w:rsidR="00000114" w:rsidRPr="006325B8" w:rsidRDefault="00000114" w:rsidP="006325B8">
            <w:pPr>
              <w:spacing w:after="0" w:line="240" w:lineRule="auto"/>
              <w:jc w:val="center"/>
            </w:pPr>
            <w:r w:rsidRPr="006325B8">
              <w:t>87.40</w:t>
            </w:r>
          </w:p>
        </w:tc>
      </w:tr>
      <w:tr w:rsidR="00000114" w:rsidRPr="006325B8" w14:paraId="1F2FBC5D" w14:textId="77777777" w:rsidTr="003B28C7">
        <w:tc>
          <w:tcPr>
            <w:tcW w:w="5637" w:type="dxa"/>
          </w:tcPr>
          <w:p w14:paraId="48D131B0" w14:textId="77777777" w:rsidR="00000114" w:rsidRPr="006325B8" w:rsidRDefault="00000114" w:rsidP="006325B8">
            <w:pPr>
              <w:spacing w:after="0" w:line="240" w:lineRule="auto"/>
            </w:pPr>
            <w:r w:rsidRPr="006325B8">
              <w:t>You should be supportive and understanding of the suicidal person.</w:t>
            </w:r>
          </w:p>
        </w:tc>
        <w:tc>
          <w:tcPr>
            <w:tcW w:w="1984" w:type="dxa"/>
          </w:tcPr>
          <w:p w14:paraId="1C6C0368" w14:textId="77777777" w:rsidR="00000114" w:rsidRPr="006325B8" w:rsidRDefault="00000114" w:rsidP="006325B8">
            <w:pPr>
              <w:spacing w:after="0" w:line="240" w:lineRule="auto"/>
              <w:jc w:val="center"/>
            </w:pPr>
            <w:r w:rsidRPr="006325B8">
              <w:t>84.85</w:t>
            </w:r>
          </w:p>
        </w:tc>
        <w:tc>
          <w:tcPr>
            <w:tcW w:w="4394" w:type="dxa"/>
          </w:tcPr>
          <w:p w14:paraId="76CB77C8" w14:textId="77777777" w:rsidR="00000114" w:rsidRPr="006325B8" w:rsidRDefault="00000114" w:rsidP="006325B8">
            <w:pPr>
              <w:spacing w:after="0" w:line="240" w:lineRule="auto"/>
            </w:pPr>
            <w:r w:rsidRPr="006325B8">
              <w:t>You should take all thoughts of suicide seriously. The lack of a plan for suicide is not sufficient to ensure safety.</w:t>
            </w:r>
          </w:p>
        </w:tc>
        <w:tc>
          <w:tcPr>
            <w:tcW w:w="2127" w:type="dxa"/>
          </w:tcPr>
          <w:p w14:paraId="76BF2D09" w14:textId="77777777" w:rsidR="00000114" w:rsidRPr="006325B8" w:rsidRDefault="00000114" w:rsidP="006325B8">
            <w:pPr>
              <w:spacing w:after="0" w:line="240" w:lineRule="auto"/>
              <w:jc w:val="center"/>
            </w:pPr>
            <w:r w:rsidRPr="006325B8">
              <w:t>87.40</w:t>
            </w:r>
          </w:p>
        </w:tc>
      </w:tr>
      <w:tr w:rsidR="00000114" w:rsidRPr="006325B8" w14:paraId="262E620C" w14:textId="77777777" w:rsidTr="003B28C7">
        <w:tc>
          <w:tcPr>
            <w:tcW w:w="5637" w:type="dxa"/>
          </w:tcPr>
          <w:p w14:paraId="055A0CA3" w14:textId="77777777" w:rsidR="00000114" w:rsidRPr="006325B8" w:rsidRDefault="00000114" w:rsidP="006325B8">
            <w:pPr>
              <w:spacing w:after="0" w:line="240" w:lineRule="auto"/>
            </w:pPr>
            <w:r w:rsidRPr="006325B8">
              <w:t>You should reassure the suicidal person that you are there for them and want to help.</w:t>
            </w:r>
          </w:p>
        </w:tc>
        <w:tc>
          <w:tcPr>
            <w:tcW w:w="1984" w:type="dxa"/>
          </w:tcPr>
          <w:p w14:paraId="6AA37C50" w14:textId="77777777" w:rsidR="00000114" w:rsidRPr="006325B8" w:rsidRDefault="00000114" w:rsidP="006325B8">
            <w:pPr>
              <w:spacing w:after="0" w:line="240" w:lineRule="auto"/>
              <w:jc w:val="center"/>
            </w:pPr>
            <w:r w:rsidRPr="006325B8">
              <w:t>84.85</w:t>
            </w:r>
          </w:p>
        </w:tc>
        <w:tc>
          <w:tcPr>
            <w:tcW w:w="4394" w:type="dxa"/>
          </w:tcPr>
          <w:p w14:paraId="1CE5049F" w14:textId="77777777" w:rsidR="00000114" w:rsidRPr="006325B8" w:rsidRDefault="00000114" w:rsidP="006325B8">
            <w:pPr>
              <w:spacing w:after="0" w:line="240" w:lineRule="auto"/>
            </w:pPr>
            <w:r w:rsidRPr="006325B8">
              <w:t>You should not minimise the suicidal person's problems.</w:t>
            </w:r>
          </w:p>
        </w:tc>
        <w:tc>
          <w:tcPr>
            <w:tcW w:w="2127" w:type="dxa"/>
          </w:tcPr>
          <w:p w14:paraId="18EF0F65" w14:textId="77777777" w:rsidR="00000114" w:rsidRPr="006325B8" w:rsidRDefault="00000114" w:rsidP="006325B8">
            <w:pPr>
              <w:spacing w:after="0" w:line="240" w:lineRule="auto"/>
              <w:jc w:val="center"/>
            </w:pPr>
            <w:r w:rsidRPr="006325B8">
              <w:t>87.40</w:t>
            </w:r>
          </w:p>
        </w:tc>
      </w:tr>
      <w:tr w:rsidR="00000114" w:rsidRPr="006325B8" w14:paraId="3ECA0AC0" w14:textId="77777777" w:rsidTr="003B28C7">
        <w:tc>
          <w:tcPr>
            <w:tcW w:w="5637" w:type="dxa"/>
          </w:tcPr>
          <w:p w14:paraId="5C741D5B" w14:textId="77777777" w:rsidR="00000114" w:rsidRPr="006325B8" w:rsidRDefault="00000114" w:rsidP="006325B8">
            <w:pPr>
              <w:spacing w:after="0" w:line="240" w:lineRule="auto"/>
            </w:pPr>
            <w:r w:rsidRPr="006325B8">
              <w:t>You should not let the fear of saying the wrong words or of not saying the perfect words keep you from encouraging the suicidal person to talk.</w:t>
            </w:r>
          </w:p>
        </w:tc>
        <w:tc>
          <w:tcPr>
            <w:tcW w:w="1984" w:type="dxa"/>
          </w:tcPr>
          <w:p w14:paraId="6D971255" w14:textId="77777777" w:rsidR="00000114" w:rsidRPr="006325B8" w:rsidRDefault="00000114" w:rsidP="006325B8">
            <w:pPr>
              <w:spacing w:after="0" w:line="240" w:lineRule="auto"/>
              <w:jc w:val="center"/>
            </w:pPr>
            <w:r w:rsidRPr="006325B8">
              <w:t>84.85</w:t>
            </w:r>
          </w:p>
        </w:tc>
        <w:tc>
          <w:tcPr>
            <w:tcW w:w="4394" w:type="dxa"/>
          </w:tcPr>
          <w:p w14:paraId="57A744C2" w14:textId="77777777" w:rsidR="00000114" w:rsidRPr="006325B8" w:rsidRDefault="00000114" w:rsidP="006325B8">
            <w:pPr>
              <w:spacing w:after="0" w:line="240" w:lineRule="auto"/>
            </w:pPr>
            <w:r w:rsidRPr="006325B8">
              <w:t>You should not assume that the person will seek help on their own.</w:t>
            </w:r>
          </w:p>
        </w:tc>
        <w:tc>
          <w:tcPr>
            <w:tcW w:w="2127" w:type="dxa"/>
          </w:tcPr>
          <w:p w14:paraId="4705A64F" w14:textId="77777777" w:rsidR="00000114" w:rsidRPr="006325B8" w:rsidRDefault="00000114" w:rsidP="006325B8">
            <w:pPr>
              <w:spacing w:after="0" w:line="240" w:lineRule="auto"/>
              <w:jc w:val="center"/>
            </w:pPr>
            <w:r w:rsidRPr="006325B8">
              <w:t>85.83</w:t>
            </w:r>
          </w:p>
        </w:tc>
      </w:tr>
      <w:tr w:rsidR="00000114" w:rsidRPr="006325B8" w14:paraId="7A328C82" w14:textId="77777777" w:rsidTr="003B28C7">
        <w:tc>
          <w:tcPr>
            <w:tcW w:w="5637" w:type="dxa"/>
            <w:tcBorders>
              <w:bottom w:val="single" w:sz="4" w:space="0" w:color="auto"/>
            </w:tcBorders>
          </w:tcPr>
          <w:p w14:paraId="680B50B9" w14:textId="77777777" w:rsidR="00000114" w:rsidRPr="006325B8" w:rsidRDefault="00000114" w:rsidP="006325B8">
            <w:pPr>
              <w:spacing w:after="0" w:line="240" w:lineRule="auto"/>
            </w:pPr>
            <w:r w:rsidRPr="006325B8">
              <w:t>You should know that openly talking about suicidal thoughts and feelings can save a life.</w:t>
            </w:r>
          </w:p>
        </w:tc>
        <w:tc>
          <w:tcPr>
            <w:tcW w:w="1984" w:type="dxa"/>
            <w:tcBorders>
              <w:bottom w:val="single" w:sz="4" w:space="0" w:color="auto"/>
            </w:tcBorders>
          </w:tcPr>
          <w:p w14:paraId="1524B568" w14:textId="77777777" w:rsidR="00000114" w:rsidRPr="006325B8" w:rsidRDefault="00000114" w:rsidP="006325B8">
            <w:pPr>
              <w:spacing w:after="0" w:line="240" w:lineRule="auto"/>
              <w:jc w:val="center"/>
            </w:pPr>
            <w:r w:rsidRPr="006325B8">
              <w:t>84.85</w:t>
            </w:r>
          </w:p>
        </w:tc>
        <w:tc>
          <w:tcPr>
            <w:tcW w:w="4394" w:type="dxa"/>
            <w:tcBorders>
              <w:bottom w:val="single" w:sz="4" w:space="0" w:color="auto"/>
            </w:tcBorders>
          </w:tcPr>
          <w:p w14:paraId="3C501559" w14:textId="77777777" w:rsidR="00000114" w:rsidRPr="006325B8" w:rsidRDefault="00000114" w:rsidP="006325B8">
            <w:pPr>
              <w:spacing w:after="0" w:line="240" w:lineRule="auto"/>
            </w:pPr>
            <w:r w:rsidRPr="006325B8">
              <w:t>You should not give glib 'reassurance' such as 'don't worry', 'cheer up', 'you have everything going for you' or 'everything will be alright'.</w:t>
            </w:r>
          </w:p>
        </w:tc>
        <w:tc>
          <w:tcPr>
            <w:tcW w:w="2127" w:type="dxa"/>
            <w:tcBorders>
              <w:bottom w:val="single" w:sz="4" w:space="0" w:color="auto"/>
            </w:tcBorders>
          </w:tcPr>
          <w:p w14:paraId="674FC482" w14:textId="77777777" w:rsidR="00000114" w:rsidRPr="006325B8" w:rsidRDefault="00000114" w:rsidP="006325B8">
            <w:pPr>
              <w:spacing w:after="0" w:line="240" w:lineRule="auto"/>
              <w:jc w:val="center"/>
            </w:pPr>
            <w:r w:rsidRPr="006325B8">
              <w:t>85.04</w:t>
            </w:r>
          </w:p>
        </w:tc>
      </w:tr>
    </w:tbl>
    <w:p w14:paraId="253EFEFB" w14:textId="77777777" w:rsidR="00E24CC5" w:rsidRDefault="00E24CC5" w:rsidP="006B3E92">
      <w:pPr>
        <w:autoSpaceDE w:val="0"/>
        <w:autoSpaceDN w:val="0"/>
        <w:adjustRightInd w:val="0"/>
        <w:spacing w:after="0"/>
      </w:pPr>
    </w:p>
    <w:p w14:paraId="4F5320A7" w14:textId="77777777" w:rsidR="001D5FD7" w:rsidRDefault="001D5FD7" w:rsidP="006B3E92">
      <w:pPr>
        <w:autoSpaceDE w:val="0"/>
        <w:autoSpaceDN w:val="0"/>
        <w:adjustRightInd w:val="0"/>
        <w:spacing w:after="0"/>
        <w:sectPr w:rsidR="001D5FD7" w:rsidSect="00514D6A">
          <w:pgSz w:w="16838" w:h="11906" w:orient="landscape"/>
          <w:pgMar w:top="1440" w:right="1440" w:bottom="1440" w:left="1440" w:header="708" w:footer="708" w:gutter="0"/>
          <w:cols w:space="708"/>
          <w:docGrid w:linePitch="360"/>
        </w:sectPr>
      </w:pPr>
    </w:p>
    <w:p w14:paraId="5D4C4CA5" w14:textId="73F95CEE" w:rsidR="006B3E92" w:rsidRPr="00076DD1" w:rsidRDefault="006B3E92" w:rsidP="006B3E92">
      <w:pPr>
        <w:autoSpaceDE w:val="0"/>
        <w:autoSpaceDN w:val="0"/>
        <w:adjustRightInd w:val="0"/>
        <w:spacing w:after="0"/>
      </w:pPr>
      <w:r w:rsidRPr="00076DD1">
        <w:lastRenderedPageBreak/>
        <w:t>Four statements appeared in th</w:t>
      </w:r>
      <w:r>
        <w:t>e top 15 messages for both participant group</w:t>
      </w:r>
      <w:r w:rsidRPr="00076DD1">
        <w:t xml:space="preserve">s: </w:t>
      </w:r>
    </w:p>
    <w:p w14:paraId="53253E8A" w14:textId="77777777" w:rsidR="006B3E92" w:rsidRPr="00076DD1" w:rsidRDefault="006B3E92" w:rsidP="006B3E92">
      <w:pPr>
        <w:pStyle w:val="ListParagraph"/>
        <w:numPr>
          <w:ilvl w:val="0"/>
          <w:numId w:val="30"/>
        </w:numPr>
        <w:autoSpaceDE w:val="0"/>
        <w:autoSpaceDN w:val="0"/>
        <w:adjustRightInd w:val="0"/>
        <w:spacing w:line="360" w:lineRule="auto"/>
        <w:rPr>
          <w:szCs w:val="24"/>
        </w:rPr>
      </w:pPr>
      <w:r w:rsidRPr="00076DD1">
        <w:rPr>
          <w:szCs w:val="24"/>
        </w:rPr>
        <w:t>You should take expressions of suicidal thoughts seriously and act on these, not dismissing them as 'attention seeking' or a 'cry for help'.</w:t>
      </w:r>
    </w:p>
    <w:p w14:paraId="56DD23DA" w14:textId="77777777" w:rsidR="006B3E92" w:rsidRPr="00076DD1" w:rsidRDefault="006B3E92" w:rsidP="006B3E92">
      <w:pPr>
        <w:pStyle w:val="ListParagraph"/>
        <w:numPr>
          <w:ilvl w:val="0"/>
          <w:numId w:val="29"/>
        </w:numPr>
        <w:autoSpaceDE w:val="0"/>
        <w:autoSpaceDN w:val="0"/>
        <w:adjustRightInd w:val="0"/>
        <w:spacing w:line="360" w:lineRule="auto"/>
        <w:rPr>
          <w:szCs w:val="24"/>
        </w:rPr>
      </w:pPr>
      <w:r w:rsidRPr="00076DD1">
        <w:rPr>
          <w:szCs w:val="24"/>
        </w:rPr>
        <w:t>You should allow the suicidal person to discuss their feelings. A suicidal person may feel relief at being able to do so.</w:t>
      </w:r>
    </w:p>
    <w:p w14:paraId="7CB5355D" w14:textId="77777777" w:rsidR="006B3E92" w:rsidRPr="00076DD1" w:rsidRDefault="006B3E92" w:rsidP="006B3E92">
      <w:pPr>
        <w:pStyle w:val="ListParagraph"/>
        <w:numPr>
          <w:ilvl w:val="0"/>
          <w:numId w:val="29"/>
        </w:numPr>
        <w:autoSpaceDE w:val="0"/>
        <w:autoSpaceDN w:val="0"/>
        <w:adjustRightInd w:val="0"/>
        <w:spacing w:line="360" w:lineRule="auto"/>
        <w:rPr>
          <w:szCs w:val="24"/>
        </w:rPr>
      </w:pPr>
      <w:r w:rsidRPr="00076DD1">
        <w:rPr>
          <w:szCs w:val="24"/>
        </w:rPr>
        <w:t>You should listen to the suicidal person without expressing judgment.</w:t>
      </w:r>
    </w:p>
    <w:p w14:paraId="4ECD2273" w14:textId="77777777" w:rsidR="006B3E92" w:rsidRPr="00076DD1" w:rsidRDefault="006B3E92" w:rsidP="006B3E92">
      <w:pPr>
        <w:pStyle w:val="ListParagraph"/>
        <w:numPr>
          <w:ilvl w:val="0"/>
          <w:numId w:val="29"/>
        </w:numPr>
        <w:autoSpaceDE w:val="0"/>
        <w:autoSpaceDN w:val="0"/>
        <w:adjustRightInd w:val="0"/>
        <w:spacing w:line="360" w:lineRule="auto"/>
        <w:rPr>
          <w:szCs w:val="24"/>
        </w:rPr>
      </w:pPr>
      <w:r w:rsidRPr="00076DD1">
        <w:rPr>
          <w:szCs w:val="24"/>
        </w:rPr>
        <w:t>You should take all thoughts of suicide seriously. The lack of a plan for suicide is not sufficient to ensure safety.</w:t>
      </w:r>
    </w:p>
    <w:p w14:paraId="2EAF84BF" w14:textId="77777777" w:rsidR="006B3E92" w:rsidRPr="00076DD1" w:rsidRDefault="006B3E92" w:rsidP="006B3E92">
      <w:pPr>
        <w:autoSpaceDE w:val="0"/>
        <w:autoSpaceDN w:val="0"/>
        <w:adjustRightInd w:val="0"/>
        <w:spacing w:after="0"/>
      </w:pPr>
    </w:p>
    <w:p w14:paraId="1E846D9A" w14:textId="1187BF78" w:rsidR="006B3E92" w:rsidRPr="00076DD1" w:rsidRDefault="007C0DC8" w:rsidP="006B3E92">
      <w:pPr>
        <w:autoSpaceDE w:val="0"/>
        <w:autoSpaceDN w:val="0"/>
        <w:adjustRightInd w:val="0"/>
        <w:spacing w:after="0"/>
      </w:pPr>
      <w:r>
        <w:fldChar w:fldCharType="begin"/>
      </w:r>
      <w:r>
        <w:instrText xml:space="preserve"> REF _Ref31180474 \h </w:instrText>
      </w:r>
      <w:r>
        <w:fldChar w:fldCharType="separate"/>
      </w:r>
      <w:r w:rsidR="00DB1D3E">
        <w:t xml:space="preserve">Table </w:t>
      </w:r>
      <w:r w:rsidR="00DB1D3E">
        <w:rPr>
          <w:noProof/>
        </w:rPr>
        <w:t>8</w:t>
      </w:r>
      <w:r>
        <w:fldChar w:fldCharType="end"/>
      </w:r>
      <w:r w:rsidR="00A26CB0">
        <w:t xml:space="preserve"> </w:t>
      </w:r>
      <w:r w:rsidR="006B3E92" w:rsidRPr="00076DD1">
        <w:t xml:space="preserve">shows the results of the thematic analysis of </w:t>
      </w:r>
      <w:r w:rsidR="006B3E92">
        <w:t>the top 15 items from each participant group</w:t>
      </w:r>
      <w:r w:rsidR="006B3E92" w:rsidRPr="00076DD1">
        <w:t>, undertaken t</w:t>
      </w:r>
      <w:r w:rsidR="006B3E92">
        <w:t>o identify whether the two group</w:t>
      </w:r>
      <w:r w:rsidR="006B3E92" w:rsidRPr="00076DD1">
        <w:t>s chose items with different wording, but similar core messages, or whether they believed different core messages were most important to include in a suicide prevention media campaign aimed at family members and friends of a person at risk. Despite their differences, this analysis showed that b</w:t>
      </w:r>
      <w:r w:rsidR="006B3E92">
        <w:t>oth participant group</w:t>
      </w:r>
      <w:r w:rsidR="006B3E92" w:rsidRPr="00076DD1">
        <w:t xml:space="preserve">s most frequently rated as high priority for inclusion in a suicide prevention campaign the core message that family members and friends should ask their loved one directly about suicide, listen carefully to the person at risk and show they care. They differed, however, in that the second </w:t>
      </w:r>
      <w:proofErr w:type="gramStart"/>
      <w:r w:rsidR="006B3E92" w:rsidRPr="00076DD1">
        <w:t>most commonly rated</w:t>
      </w:r>
      <w:proofErr w:type="gramEnd"/>
      <w:r w:rsidR="006B3E92" w:rsidRPr="00076DD1">
        <w:t xml:space="preserve"> core message for the professional </w:t>
      </w:r>
      <w:r w:rsidR="006B3E92">
        <w:t xml:space="preserve">group </w:t>
      </w:r>
      <w:r w:rsidR="006B3E92" w:rsidRPr="00076DD1">
        <w:t xml:space="preserve">(six messages) related to taking action, </w:t>
      </w:r>
      <w:r w:rsidR="006B3E92">
        <w:t>while the lived experience group</w:t>
      </w:r>
      <w:r w:rsidR="006B3E92" w:rsidRPr="00076DD1">
        <w:t>’s related to taking expressions of suicidal thoughts seriously.</w:t>
      </w:r>
    </w:p>
    <w:p w14:paraId="596D7B18" w14:textId="77777777" w:rsidR="006B3E92" w:rsidRPr="00076DD1" w:rsidRDefault="006B3E92" w:rsidP="006B3E92">
      <w:pPr>
        <w:autoSpaceDE w:val="0"/>
        <w:autoSpaceDN w:val="0"/>
        <w:adjustRightInd w:val="0"/>
        <w:spacing w:after="0"/>
      </w:pPr>
    </w:p>
    <w:p w14:paraId="38637CCE" w14:textId="04C04A5C" w:rsidR="007C0DC8" w:rsidRPr="00076DD1" w:rsidRDefault="007C0DC8" w:rsidP="007C0DC8">
      <w:pPr>
        <w:pStyle w:val="Tableheadings"/>
      </w:pPr>
      <w:bookmarkStart w:id="148" w:name="_Ref31180474"/>
      <w:bookmarkStart w:id="149" w:name="_Toc31394232"/>
      <w:r>
        <w:t xml:space="preserve">Table </w:t>
      </w:r>
      <w:r w:rsidR="0072680A">
        <w:rPr>
          <w:noProof/>
        </w:rPr>
        <w:fldChar w:fldCharType="begin"/>
      </w:r>
      <w:r w:rsidR="0072680A">
        <w:rPr>
          <w:noProof/>
        </w:rPr>
        <w:instrText xml:space="preserve"> SEQ Table \* ARABIC </w:instrText>
      </w:r>
      <w:r w:rsidR="0072680A">
        <w:rPr>
          <w:noProof/>
        </w:rPr>
        <w:fldChar w:fldCharType="separate"/>
      </w:r>
      <w:r w:rsidR="008B31C3">
        <w:rPr>
          <w:noProof/>
        </w:rPr>
        <w:t>8</w:t>
      </w:r>
      <w:r w:rsidR="0072680A">
        <w:rPr>
          <w:noProof/>
        </w:rPr>
        <w:fldChar w:fldCharType="end"/>
      </w:r>
      <w:bookmarkEnd w:id="148"/>
      <w:r>
        <w:t xml:space="preserve">. </w:t>
      </w:r>
      <w:r w:rsidRPr="00076DD1">
        <w:t>Core messages appearing in the top 15 statements rated by each panel</w:t>
      </w:r>
      <w:bookmarkEnd w:id="149"/>
    </w:p>
    <w:tbl>
      <w:tblPr>
        <w:tblStyle w:val="TableGrid"/>
        <w:tblW w:w="0" w:type="auto"/>
        <w:tblInd w:w="108" w:type="dxa"/>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982"/>
        <w:gridCol w:w="1766"/>
        <w:gridCol w:w="2170"/>
      </w:tblGrid>
      <w:tr w:rsidR="007C0DC8" w:rsidRPr="00076DD1" w14:paraId="63D5430D" w14:textId="77777777" w:rsidTr="007C0DC8">
        <w:tc>
          <w:tcPr>
            <w:tcW w:w="4982" w:type="dxa"/>
            <w:tcBorders>
              <w:top w:val="single" w:sz="4" w:space="0" w:color="auto"/>
              <w:bottom w:val="single" w:sz="4" w:space="0" w:color="auto"/>
            </w:tcBorders>
          </w:tcPr>
          <w:p w14:paraId="32ADC1C8" w14:textId="77777777" w:rsidR="007C0DC8" w:rsidRPr="00076DD1" w:rsidRDefault="007C0DC8" w:rsidP="007C0DC8">
            <w:pPr>
              <w:autoSpaceDE w:val="0"/>
              <w:autoSpaceDN w:val="0"/>
              <w:adjustRightInd w:val="0"/>
              <w:spacing w:after="0" w:line="276" w:lineRule="auto"/>
              <w:rPr>
                <w:b/>
              </w:rPr>
            </w:pPr>
          </w:p>
        </w:tc>
        <w:tc>
          <w:tcPr>
            <w:tcW w:w="3936" w:type="dxa"/>
            <w:gridSpan w:val="2"/>
            <w:tcBorders>
              <w:top w:val="single" w:sz="4" w:space="0" w:color="auto"/>
              <w:bottom w:val="single" w:sz="4" w:space="0" w:color="auto"/>
            </w:tcBorders>
          </w:tcPr>
          <w:p w14:paraId="4EEFE29B" w14:textId="22A2ACD5" w:rsidR="007C0DC8" w:rsidRPr="00076DD1" w:rsidRDefault="007C0DC8" w:rsidP="007C0DC8">
            <w:pPr>
              <w:autoSpaceDE w:val="0"/>
              <w:autoSpaceDN w:val="0"/>
              <w:adjustRightInd w:val="0"/>
              <w:spacing w:after="0" w:line="276" w:lineRule="auto"/>
              <w:jc w:val="center"/>
              <w:rPr>
                <w:b/>
              </w:rPr>
            </w:pPr>
            <w:r w:rsidRPr="00076DD1">
              <w:rPr>
                <w:b/>
              </w:rPr>
              <w:t xml:space="preserve">No. items in </w:t>
            </w:r>
            <w:r w:rsidR="000F69C0" w:rsidRPr="00076DD1">
              <w:rPr>
                <w:b/>
              </w:rPr>
              <w:t xml:space="preserve">15 </w:t>
            </w:r>
            <w:r w:rsidRPr="00076DD1">
              <w:rPr>
                <w:b/>
              </w:rPr>
              <w:t>top-rated messages</w:t>
            </w:r>
          </w:p>
        </w:tc>
      </w:tr>
      <w:tr w:rsidR="007C0DC8" w:rsidRPr="00076DD1" w14:paraId="07FAFDC0" w14:textId="77777777" w:rsidTr="007C0DC8">
        <w:tc>
          <w:tcPr>
            <w:tcW w:w="4982" w:type="dxa"/>
            <w:tcBorders>
              <w:top w:val="single" w:sz="4" w:space="0" w:color="auto"/>
            </w:tcBorders>
          </w:tcPr>
          <w:p w14:paraId="077A3566" w14:textId="77777777" w:rsidR="007C0DC8" w:rsidRPr="00076DD1" w:rsidRDefault="007C0DC8" w:rsidP="007C0DC8">
            <w:pPr>
              <w:autoSpaceDE w:val="0"/>
              <w:autoSpaceDN w:val="0"/>
              <w:adjustRightInd w:val="0"/>
              <w:spacing w:after="0" w:line="276" w:lineRule="auto"/>
              <w:rPr>
                <w:b/>
              </w:rPr>
            </w:pPr>
            <w:r w:rsidRPr="00076DD1">
              <w:rPr>
                <w:b/>
              </w:rPr>
              <w:t>Core message</w:t>
            </w:r>
          </w:p>
        </w:tc>
        <w:tc>
          <w:tcPr>
            <w:tcW w:w="1766" w:type="dxa"/>
            <w:tcBorders>
              <w:top w:val="single" w:sz="4" w:space="0" w:color="auto"/>
            </w:tcBorders>
          </w:tcPr>
          <w:p w14:paraId="765F3E34" w14:textId="77777777" w:rsidR="007C0DC8" w:rsidRPr="00076DD1" w:rsidRDefault="007C0DC8" w:rsidP="007C0DC8">
            <w:pPr>
              <w:autoSpaceDE w:val="0"/>
              <w:autoSpaceDN w:val="0"/>
              <w:adjustRightInd w:val="0"/>
              <w:spacing w:after="0" w:line="276" w:lineRule="auto"/>
              <w:jc w:val="center"/>
              <w:rPr>
                <w:b/>
              </w:rPr>
            </w:pPr>
            <w:r w:rsidRPr="00076DD1">
              <w:rPr>
                <w:b/>
              </w:rPr>
              <w:t>Professionals</w:t>
            </w:r>
          </w:p>
        </w:tc>
        <w:tc>
          <w:tcPr>
            <w:tcW w:w="2170" w:type="dxa"/>
            <w:tcBorders>
              <w:top w:val="single" w:sz="4" w:space="0" w:color="auto"/>
            </w:tcBorders>
          </w:tcPr>
          <w:p w14:paraId="3EE23AEA" w14:textId="77777777" w:rsidR="007C0DC8" w:rsidRPr="00076DD1" w:rsidRDefault="007C0DC8" w:rsidP="007C0DC8">
            <w:pPr>
              <w:autoSpaceDE w:val="0"/>
              <w:autoSpaceDN w:val="0"/>
              <w:adjustRightInd w:val="0"/>
              <w:spacing w:after="0" w:line="276" w:lineRule="auto"/>
              <w:jc w:val="center"/>
              <w:rPr>
                <w:b/>
              </w:rPr>
            </w:pPr>
            <w:r w:rsidRPr="00076DD1">
              <w:rPr>
                <w:b/>
              </w:rPr>
              <w:t>Lived experience</w:t>
            </w:r>
          </w:p>
        </w:tc>
      </w:tr>
      <w:tr w:rsidR="007C0DC8" w:rsidRPr="00076DD1" w14:paraId="4F222349" w14:textId="77777777" w:rsidTr="007C0DC8">
        <w:tc>
          <w:tcPr>
            <w:tcW w:w="4982" w:type="dxa"/>
          </w:tcPr>
          <w:p w14:paraId="42E560F4" w14:textId="77777777" w:rsidR="007C0DC8" w:rsidRPr="00076DD1" w:rsidRDefault="007C0DC8" w:rsidP="007C0DC8">
            <w:pPr>
              <w:autoSpaceDE w:val="0"/>
              <w:autoSpaceDN w:val="0"/>
              <w:adjustRightInd w:val="0"/>
              <w:spacing w:after="0" w:line="276" w:lineRule="auto"/>
            </w:pPr>
            <w:r w:rsidRPr="00076DD1">
              <w:t xml:space="preserve">Ask about suicide risk, </w:t>
            </w:r>
            <w:proofErr w:type="gramStart"/>
            <w:r w:rsidRPr="00076DD1">
              <w:t>listen</w:t>
            </w:r>
            <w:proofErr w:type="gramEnd"/>
            <w:r w:rsidRPr="00076DD1">
              <w:t xml:space="preserve"> and show you care</w:t>
            </w:r>
          </w:p>
        </w:tc>
        <w:tc>
          <w:tcPr>
            <w:tcW w:w="1766" w:type="dxa"/>
          </w:tcPr>
          <w:p w14:paraId="74C53EF0" w14:textId="77777777" w:rsidR="007C0DC8" w:rsidRPr="00076DD1" w:rsidRDefault="007C0DC8" w:rsidP="007C0DC8">
            <w:pPr>
              <w:autoSpaceDE w:val="0"/>
              <w:autoSpaceDN w:val="0"/>
              <w:adjustRightInd w:val="0"/>
              <w:spacing w:after="0" w:line="276" w:lineRule="auto"/>
              <w:jc w:val="center"/>
            </w:pPr>
            <w:r w:rsidRPr="00076DD1">
              <w:t>7</w:t>
            </w:r>
          </w:p>
        </w:tc>
        <w:tc>
          <w:tcPr>
            <w:tcW w:w="2170" w:type="dxa"/>
          </w:tcPr>
          <w:p w14:paraId="4E0C7645" w14:textId="77777777" w:rsidR="007C0DC8" w:rsidRPr="00076DD1" w:rsidRDefault="007C0DC8" w:rsidP="007C0DC8">
            <w:pPr>
              <w:autoSpaceDE w:val="0"/>
              <w:autoSpaceDN w:val="0"/>
              <w:adjustRightInd w:val="0"/>
              <w:spacing w:after="0" w:line="276" w:lineRule="auto"/>
              <w:jc w:val="center"/>
            </w:pPr>
            <w:r w:rsidRPr="00076DD1">
              <w:t>8</w:t>
            </w:r>
          </w:p>
        </w:tc>
      </w:tr>
      <w:tr w:rsidR="007C0DC8" w:rsidRPr="00076DD1" w14:paraId="0B09866C" w14:textId="77777777" w:rsidTr="007C0DC8">
        <w:tc>
          <w:tcPr>
            <w:tcW w:w="4982" w:type="dxa"/>
          </w:tcPr>
          <w:p w14:paraId="6BB088C6" w14:textId="77777777" w:rsidR="007C0DC8" w:rsidRPr="00076DD1" w:rsidRDefault="007C0DC8" w:rsidP="007C0DC8">
            <w:pPr>
              <w:autoSpaceDE w:val="0"/>
              <w:autoSpaceDN w:val="0"/>
              <w:adjustRightInd w:val="0"/>
              <w:spacing w:after="0" w:line="276" w:lineRule="auto"/>
            </w:pPr>
            <w:r w:rsidRPr="00076DD1">
              <w:t>Take talk of suicide seriously</w:t>
            </w:r>
          </w:p>
        </w:tc>
        <w:tc>
          <w:tcPr>
            <w:tcW w:w="1766" w:type="dxa"/>
          </w:tcPr>
          <w:p w14:paraId="6E7C0B4A" w14:textId="77777777" w:rsidR="007C0DC8" w:rsidRPr="00076DD1" w:rsidRDefault="007C0DC8" w:rsidP="007C0DC8">
            <w:pPr>
              <w:autoSpaceDE w:val="0"/>
              <w:autoSpaceDN w:val="0"/>
              <w:adjustRightInd w:val="0"/>
              <w:spacing w:after="0" w:line="276" w:lineRule="auto"/>
              <w:jc w:val="center"/>
            </w:pPr>
            <w:r w:rsidRPr="00076DD1">
              <w:t>2</w:t>
            </w:r>
          </w:p>
        </w:tc>
        <w:tc>
          <w:tcPr>
            <w:tcW w:w="2170" w:type="dxa"/>
          </w:tcPr>
          <w:p w14:paraId="27C9FD5C" w14:textId="77777777" w:rsidR="007C0DC8" w:rsidRPr="00076DD1" w:rsidRDefault="007C0DC8" w:rsidP="007C0DC8">
            <w:pPr>
              <w:autoSpaceDE w:val="0"/>
              <w:autoSpaceDN w:val="0"/>
              <w:adjustRightInd w:val="0"/>
              <w:spacing w:after="0" w:line="276" w:lineRule="auto"/>
              <w:jc w:val="center"/>
            </w:pPr>
            <w:r w:rsidRPr="00076DD1">
              <w:t>5</w:t>
            </w:r>
          </w:p>
        </w:tc>
      </w:tr>
      <w:tr w:rsidR="007C0DC8" w:rsidRPr="00076DD1" w14:paraId="676D279D" w14:textId="77777777" w:rsidTr="007C0DC8">
        <w:tc>
          <w:tcPr>
            <w:tcW w:w="4982" w:type="dxa"/>
          </w:tcPr>
          <w:p w14:paraId="0776821A" w14:textId="77777777" w:rsidR="007C0DC8" w:rsidRPr="00076DD1" w:rsidRDefault="007C0DC8" w:rsidP="007C0DC8">
            <w:pPr>
              <w:autoSpaceDE w:val="0"/>
              <w:autoSpaceDN w:val="0"/>
              <w:adjustRightInd w:val="0"/>
              <w:spacing w:after="0" w:line="276" w:lineRule="auto"/>
            </w:pPr>
            <w:proofErr w:type="gramStart"/>
            <w:r w:rsidRPr="00076DD1">
              <w:t>Take action</w:t>
            </w:r>
            <w:proofErr w:type="gramEnd"/>
            <w:r w:rsidRPr="00076DD1">
              <w:t xml:space="preserve"> </w:t>
            </w:r>
          </w:p>
        </w:tc>
        <w:tc>
          <w:tcPr>
            <w:tcW w:w="1766" w:type="dxa"/>
          </w:tcPr>
          <w:p w14:paraId="6869E101" w14:textId="77777777" w:rsidR="007C0DC8" w:rsidRPr="00076DD1" w:rsidRDefault="007C0DC8" w:rsidP="007C0DC8">
            <w:pPr>
              <w:autoSpaceDE w:val="0"/>
              <w:autoSpaceDN w:val="0"/>
              <w:adjustRightInd w:val="0"/>
              <w:spacing w:after="0" w:line="276" w:lineRule="auto"/>
              <w:jc w:val="center"/>
              <w:rPr>
                <w:vertAlign w:val="superscript"/>
              </w:rPr>
            </w:pPr>
            <w:r w:rsidRPr="00076DD1">
              <w:t>6</w:t>
            </w:r>
            <w:r w:rsidRPr="00076DD1">
              <w:rPr>
                <w:vertAlign w:val="superscript"/>
              </w:rPr>
              <w:t>a</w:t>
            </w:r>
          </w:p>
        </w:tc>
        <w:tc>
          <w:tcPr>
            <w:tcW w:w="2170" w:type="dxa"/>
          </w:tcPr>
          <w:p w14:paraId="40E9E118" w14:textId="77777777" w:rsidR="007C0DC8" w:rsidRPr="00076DD1" w:rsidRDefault="007C0DC8" w:rsidP="007C0DC8">
            <w:pPr>
              <w:autoSpaceDE w:val="0"/>
              <w:autoSpaceDN w:val="0"/>
              <w:adjustRightInd w:val="0"/>
              <w:spacing w:after="0" w:line="276" w:lineRule="auto"/>
              <w:jc w:val="center"/>
              <w:rPr>
                <w:vertAlign w:val="superscript"/>
              </w:rPr>
            </w:pPr>
            <w:r w:rsidRPr="00076DD1">
              <w:t>1</w:t>
            </w:r>
            <w:r w:rsidRPr="00076DD1">
              <w:rPr>
                <w:vertAlign w:val="superscript"/>
              </w:rPr>
              <w:t>b</w:t>
            </w:r>
          </w:p>
        </w:tc>
      </w:tr>
      <w:tr w:rsidR="007C0DC8" w:rsidRPr="00076DD1" w14:paraId="61617E54" w14:textId="77777777" w:rsidTr="007C0DC8">
        <w:tc>
          <w:tcPr>
            <w:tcW w:w="4982" w:type="dxa"/>
          </w:tcPr>
          <w:p w14:paraId="6195A054" w14:textId="77777777" w:rsidR="007C0DC8" w:rsidRPr="00076DD1" w:rsidRDefault="007C0DC8" w:rsidP="007C0DC8">
            <w:pPr>
              <w:autoSpaceDE w:val="0"/>
              <w:autoSpaceDN w:val="0"/>
              <w:adjustRightInd w:val="0"/>
              <w:spacing w:after="0" w:line="276" w:lineRule="auto"/>
            </w:pPr>
            <w:r w:rsidRPr="00076DD1">
              <w:t>Act quickly</w:t>
            </w:r>
          </w:p>
        </w:tc>
        <w:tc>
          <w:tcPr>
            <w:tcW w:w="1766" w:type="dxa"/>
          </w:tcPr>
          <w:p w14:paraId="44349EBE" w14:textId="77777777" w:rsidR="007C0DC8" w:rsidRPr="00076DD1" w:rsidRDefault="007C0DC8" w:rsidP="007C0DC8">
            <w:pPr>
              <w:autoSpaceDE w:val="0"/>
              <w:autoSpaceDN w:val="0"/>
              <w:adjustRightInd w:val="0"/>
              <w:spacing w:after="0" w:line="276" w:lineRule="auto"/>
              <w:jc w:val="center"/>
            </w:pPr>
            <w:r w:rsidRPr="00076DD1">
              <w:t>0</w:t>
            </w:r>
          </w:p>
        </w:tc>
        <w:tc>
          <w:tcPr>
            <w:tcW w:w="2170" w:type="dxa"/>
          </w:tcPr>
          <w:p w14:paraId="31BAABE7" w14:textId="77777777" w:rsidR="007C0DC8" w:rsidRPr="00076DD1" w:rsidRDefault="007C0DC8" w:rsidP="007C0DC8">
            <w:pPr>
              <w:autoSpaceDE w:val="0"/>
              <w:autoSpaceDN w:val="0"/>
              <w:adjustRightInd w:val="0"/>
              <w:spacing w:after="0" w:line="276" w:lineRule="auto"/>
              <w:jc w:val="center"/>
            </w:pPr>
            <w:r w:rsidRPr="00076DD1">
              <w:t>2</w:t>
            </w:r>
          </w:p>
        </w:tc>
      </w:tr>
    </w:tbl>
    <w:p w14:paraId="74384C4E" w14:textId="77777777" w:rsidR="007C0DC8" w:rsidRPr="00076DD1" w:rsidRDefault="007C0DC8" w:rsidP="007C0DC8">
      <w:pPr>
        <w:autoSpaceDE w:val="0"/>
        <w:autoSpaceDN w:val="0"/>
        <w:adjustRightInd w:val="0"/>
        <w:spacing w:after="0" w:line="240" w:lineRule="auto"/>
      </w:pPr>
      <w:proofErr w:type="spellStart"/>
      <w:r w:rsidRPr="00076DD1">
        <w:rPr>
          <w:vertAlign w:val="superscript"/>
        </w:rPr>
        <w:t>a</w:t>
      </w:r>
      <w:r w:rsidRPr="00076DD1">
        <w:rPr>
          <w:vertAlign w:val="superscript"/>
        </w:rPr>
        <w:softHyphen/>
      </w:r>
      <w:r w:rsidRPr="00076DD1">
        <w:t>get</w:t>
      </w:r>
      <w:proofErr w:type="spellEnd"/>
      <w:r w:rsidRPr="00076DD1">
        <w:t xml:space="preserve"> help, call a suicide helpline, address issues affecting safety, remove means</w:t>
      </w:r>
    </w:p>
    <w:p w14:paraId="2ED44CD7" w14:textId="77777777" w:rsidR="007C0DC8" w:rsidRPr="00076DD1" w:rsidRDefault="007C0DC8" w:rsidP="007C0DC8">
      <w:pPr>
        <w:autoSpaceDE w:val="0"/>
        <w:autoSpaceDN w:val="0"/>
        <w:adjustRightInd w:val="0"/>
        <w:spacing w:after="0" w:line="240" w:lineRule="auto"/>
      </w:pPr>
      <w:r w:rsidRPr="00076DD1">
        <w:rPr>
          <w:vertAlign w:val="superscript"/>
        </w:rPr>
        <w:t>b</w:t>
      </w:r>
      <w:r w:rsidRPr="00076DD1">
        <w:t>assist the person at risk to get help</w:t>
      </w:r>
    </w:p>
    <w:p w14:paraId="33643EBF" w14:textId="77777777" w:rsidR="006B3E92" w:rsidRPr="00EB468D" w:rsidRDefault="006B3E92" w:rsidP="006B3E92"/>
    <w:p w14:paraId="27C805E5" w14:textId="77777777" w:rsidR="006B3E92" w:rsidRPr="00076DD1" w:rsidRDefault="006B3E92" w:rsidP="006B3E92">
      <w:pPr>
        <w:pStyle w:val="Heading3"/>
        <w:rPr>
          <w:color w:val="auto"/>
        </w:rPr>
      </w:pPr>
      <w:r>
        <w:rPr>
          <w:color w:val="auto"/>
        </w:rPr>
        <w:lastRenderedPageBreak/>
        <w:t>Agreement within participant group</w:t>
      </w:r>
      <w:r w:rsidRPr="00076DD1">
        <w:rPr>
          <w:color w:val="auto"/>
        </w:rPr>
        <w:t>s</w:t>
      </w:r>
    </w:p>
    <w:p w14:paraId="3F96FA3C" w14:textId="77777777" w:rsidR="006B3E92" w:rsidRPr="00076DD1" w:rsidRDefault="006B3E92" w:rsidP="006B3E92">
      <w:r w:rsidRPr="00076DD1">
        <w:t>In addition to assessing the level of</w:t>
      </w:r>
      <w:r>
        <w:t xml:space="preserve"> agreement between the two participant group</w:t>
      </w:r>
      <w:r w:rsidRPr="00076DD1">
        <w:t>s, we also assessed the leve</w:t>
      </w:r>
      <w:r>
        <w:t>l of agreement within each group</w:t>
      </w:r>
      <w:r w:rsidRPr="00076DD1">
        <w:t xml:space="preserve">.  </w:t>
      </w:r>
      <w:r w:rsidRPr="00076DD1">
        <w:rPr>
          <w:bCs/>
        </w:rPr>
        <w:t>The average meas</w:t>
      </w:r>
      <w:r>
        <w:rPr>
          <w:bCs/>
        </w:rPr>
        <w:t>ure ICC for the participant group</w:t>
      </w:r>
      <w:r w:rsidRPr="00076DD1">
        <w:rPr>
          <w:bCs/>
        </w:rPr>
        <w:t xml:space="preserve"> </w:t>
      </w:r>
      <w:r>
        <w:rPr>
          <w:bCs/>
        </w:rPr>
        <w:t xml:space="preserve">with lived experience </w:t>
      </w:r>
      <w:r w:rsidRPr="00076DD1">
        <w:rPr>
          <w:bCs/>
        </w:rPr>
        <w:t xml:space="preserve">was .964 with a 95% confidence interval from .955 to .973 </w:t>
      </w:r>
      <w:r>
        <w:rPr>
          <w:bCs/>
        </w:rPr>
        <w:t>(</w:t>
      </w:r>
      <w:proofErr w:type="gramStart"/>
      <w:r>
        <w:rPr>
          <w:bCs/>
        </w:rPr>
        <w:t>F(</w:t>
      </w:r>
      <w:proofErr w:type="gramEnd"/>
      <w:r>
        <w:rPr>
          <w:bCs/>
        </w:rPr>
        <w:t xml:space="preserve">125, 6750) = 29.916, </w:t>
      </w:r>
      <w:r w:rsidRPr="00EC02C9">
        <w:rPr>
          <w:bCs/>
          <w:i/>
        </w:rPr>
        <w:t>P</w:t>
      </w:r>
      <w:r>
        <w:rPr>
          <w:bCs/>
        </w:rPr>
        <w:t xml:space="preserve"> &lt; .001</w:t>
      </w:r>
      <w:r w:rsidRPr="00076DD1">
        <w:rPr>
          <w:bCs/>
        </w:rPr>
        <w:t xml:space="preserve">). The average measure ICC for the </w:t>
      </w:r>
      <w:r>
        <w:rPr>
          <w:bCs/>
        </w:rPr>
        <w:t xml:space="preserve">suicide prevention </w:t>
      </w:r>
      <w:r w:rsidRPr="00076DD1">
        <w:rPr>
          <w:bCs/>
        </w:rPr>
        <w:t xml:space="preserve">professional </w:t>
      </w:r>
      <w:r>
        <w:rPr>
          <w:bCs/>
        </w:rPr>
        <w:t>group</w:t>
      </w:r>
      <w:r w:rsidRPr="00076DD1">
        <w:rPr>
          <w:bCs/>
        </w:rPr>
        <w:t xml:space="preserve"> was .959 with a 95% confidence interval from .935 to .977 (</w:t>
      </w:r>
      <w:proofErr w:type="gramStart"/>
      <w:r w:rsidRPr="00076DD1">
        <w:rPr>
          <w:bCs/>
        </w:rPr>
        <w:t>F(</w:t>
      </w:r>
      <w:proofErr w:type="gramEnd"/>
      <w:r w:rsidRPr="00076DD1">
        <w:rPr>
          <w:bCs/>
        </w:rPr>
        <w:t xml:space="preserve">31, 1674) = 28.285, </w:t>
      </w:r>
      <w:r w:rsidRPr="00EC02C9">
        <w:rPr>
          <w:bCs/>
          <w:i/>
        </w:rPr>
        <w:t>P</w:t>
      </w:r>
      <w:r>
        <w:rPr>
          <w:bCs/>
        </w:rPr>
        <w:t xml:space="preserve"> &lt; .001</w:t>
      </w:r>
      <w:r w:rsidRPr="00076DD1">
        <w:rPr>
          <w:bCs/>
        </w:rPr>
        <w:t xml:space="preserve">). This indicates a strong and significant level of agreement within the members of each </w:t>
      </w:r>
      <w:r>
        <w:rPr>
          <w:bCs/>
        </w:rPr>
        <w:t>participant group</w:t>
      </w:r>
      <w:r w:rsidRPr="00076DD1">
        <w:rPr>
          <w:bCs/>
        </w:rPr>
        <w:t xml:space="preserve"> on the ratings of the items.</w:t>
      </w:r>
    </w:p>
    <w:p w14:paraId="16D069C8" w14:textId="77777777" w:rsidR="006B3E92" w:rsidRPr="00076DD1" w:rsidRDefault="006B3E92" w:rsidP="00C0403C">
      <w:pPr>
        <w:pStyle w:val="Heading2"/>
      </w:pPr>
      <w:bookmarkStart w:id="150" w:name="_Toc47692755"/>
      <w:r w:rsidRPr="00076DD1">
        <w:t>Discussion</w:t>
      </w:r>
      <w:bookmarkEnd w:id="150"/>
    </w:p>
    <w:p w14:paraId="5476E2E4" w14:textId="3C457035" w:rsidR="006B3E92" w:rsidRDefault="006B3E92" w:rsidP="006B3E92">
      <w:pPr>
        <w:autoSpaceDE w:val="0"/>
        <w:autoSpaceDN w:val="0"/>
        <w:adjustRightInd w:val="0"/>
        <w:spacing w:after="0"/>
      </w:pPr>
      <w:r>
        <w:t xml:space="preserve">Research with people bereaved by suicide indicates that those who have died by suicide frequently communicate suicidal intentions or thoughts to family members and friends prior to their suicide, though often in indirect and ambiguous ways </w:t>
      </w:r>
      <w:r>
        <w:fldChar w:fldCharType="begin">
          <w:fldData xml:space="preserve">PEVuZE5vdGU+PENpdGU+PEF1dGhvcj5Pd2VuPC9BdXRob3I+PFllYXI+MjAxMjwvWWVhcj48UmVj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</w:fldData>
        </w:fldChar>
      </w:r>
      <w:r w:rsidR="00C33F6E">
        <w:instrText xml:space="preserve"> ADDIN EN.CITE </w:instrText>
      </w:r>
      <w:r w:rsidR="00C33F6E">
        <w:fldChar w:fldCharType="begin">
          <w:fldData xml:space="preserve">PEVuZE5vdGU+PENpdGU+PEF1dGhvcj5Pd2VuPC9BdXRob3I+PFllYXI+MjAxMjwvWWVhcj48UmVj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</w:fldData>
        </w:fldChar>
      </w:r>
      <w:r w:rsidR="00C33F6E">
        <w:instrText xml:space="preserve"> ADDIN EN.CITE.DATA </w:instrText>
      </w:r>
      <w:r w:rsidR="00C33F6E">
        <w:fldChar w:fldCharType="end"/>
      </w:r>
      <w:r>
        <w:fldChar w:fldCharType="separate"/>
      </w:r>
      <w:r w:rsidR="00C33F6E">
        <w:rPr>
          <w:noProof/>
        </w:rPr>
        <w:t>(Isometsä, 2001; Owen et al., 2012)</w:t>
      </w:r>
      <w:r>
        <w:fldChar w:fldCharType="end"/>
      </w:r>
      <w:r>
        <w:t xml:space="preserve">. Therefore, family members and friends of people at risk of suicide may be in a unique position to identify when their loved ones are at risk of suicide and to offer them appropriate support. </w:t>
      </w:r>
      <w:r w:rsidRPr="00076DD1">
        <w:t xml:space="preserve">This </w:t>
      </w:r>
      <w:r>
        <w:t xml:space="preserve">expert </w:t>
      </w:r>
      <w:r w:rsidRPr="00076DD1">
        <w:t>consensus study aimed to identify messages that participants with lived experience of suicide risk and suicide prevention professionals believe are most important to include in an Australian suicide prevention media campaign</w:t>
      </w:r>
      <w:r>
        <w:t xml:space="preserve"> aimed at family members and friends of a person at risk of suicide. Such a campaign would aim to increase the likelihood that these family members and friends will recognise when their loved one is at risk of suicide and to then intervene in an appropriate way</w:t>
      </w:r>
      <w:r w:rsidRPr="00076DD1">
        <w:t xml:space="preserve">. </w:t>
      </w:r>
    </w:p>
    <w:p w14:paraId="6FEB185F" w14:textId="77777777" w:rsidR="006B3E92" w:rsidRDefault="006B3E92" w:rsidP="006B3E92">
      <w:pPr>
        <w:autoSpaceDE w:val="0"/>
        <w:autoSpaceDN w:val="0"/>
        <w:adjustRightInd w:val="0"/>
        <w:spacing w:after="0"/>
      </w:pPr>
    </w:p>
    <w:p w14:paraId="2912E2A8" w14:textId="77777777" w:rsidR="006B3E92" w:rsidRDefault="006B3E92" w:rsidP="006B3E92">
      <w:pPr>
        <w:autoSpaceDE w:val="0"/>
        <w:autoSpaceDN w:val="0"/>
        <w:adjustRightInd w:val="0"/>
        <w:spacing w:after="0"/>
      </w:pPr>
      <w:r w:rsidRPr="00076DD1">
        <w:t xml:space="preserve">We were able to gain substantial input from both </w:t>
      </w:r>
      <w:r>
        <w:t>lived experience and suicide prevention professional groups</w:t>
      </w:r>
      <w:r w:rsidRPr="00076DD1">
        <w:t>. Participants recruited for their lived experience of suicide risk represented a range of experience, with close to 90% having been at risk themselves, and half having provided support to another person at risk of suicide. Combined with the research and clinical expertise of the prof</w:t>
      </w:r>
      <w:r>
        <w:t>essional participant group</w:t>
      </w:r>
      <w:r w:rsidRPr="00076DD1">
        <w:t xml:space="preserve">, who had on average 21 years of experience, this provides an excellent cross-section of experiences that are represented in the findings of this </w:t>
      </w:r>
      <w:r>
        <w:t xml:space="preserve">expert </w:t>
      </w:r>
      <w:r w:rsidRPr="00076DD1">
        <w:t>consensus study.</w:t>
      </w:r>
      <w:r>
        <w:t xml:space="preserve"> </w:t>
      </w:r>
      <w:r w:rsidRPr="00076DD1">
        <w:t xml:space="preserve">There was significant </w:t>
      </w:r>
      <w:r>
        <w:t>consensus</w:t>
      </w:r>
      <w:r w:rsidRPr="00076DD1">
        <w:t xml:space="preserve"> between professional and </w:t>
      </w:r>
      <w:r>
        <w:t>lived experience</w:t>
      </w:r>
      <w:r w:rsidRPr="00076DD1">
        <w:t xml:space="preserve"> </w:t>
      </w:r>
      <w:r>
        <w:t>participants</w:t>
      </w:r>
      <w:r w:rsidRPr="00076DD1">
        <w:t xml:space="preserve"> on the statements that should </w:t>
      </w:r>
      <w:r>
        <w:t>be included in a media campaign. W</w:t>
      </w:r>
      <w:r w:rsidRPr="00076DD1">
        <w:t xml:space="preserve">ithin each </w:t>
      </w:r>
      <w:r>
        <w:t>participant group,</w:t>
      </w:r>
      <w:r w:rsidRPr="00076DD1">
        <w:t xml:space="preserve"> the level of </w:t>
      </w:r>
      <w:r>
        <w:t xml:space="preserve">consensus </w:t>
      </w:r>
      <w:r w:rsidRPr="00076DD1">
        <w:t xml:space="preserve">was even higher. </w:t>
      </w:r>
    </w:p>
    <w:p w14:paraId="548E2178" w14:textId="77777777" w:rsidR="006B3E92" w:rsidRPr="00076DD1" w:rsidRDefault="006B3E92" w:rsidP="006B3E92">
      <w:pPr>
        <w:autoSpaceDE w:val="0"/>
        <w:autoSpaceDN w:val="0"/>
        <w:adjustRightInd w:val="0"/>
        <w:spacing w:after="0"/>
      </w:pPr>
    </w:p>
    <w:p w14:paraId="6BA6DBA6" w14:textId="1A2979C4" w:rsidR="006B3E92" w:rsidRDefault="006B3E92" w:rsidP="006B3E92">
      <w:pPr>
        <w:autoSpaceDE w:val="0"/>
        <w:autoSpaceDN w:val="0"/>
        <w:adjustRightInd w:val="0"/>
        <w:spacing w:after="0"/>
      </w:pPr>
      <w:r w:rsidRPr="00076DD1">
        <w:lastRenderedPageBreak/>
        <w:t xml:space="preserve">Both </w:t>
      </w:r>
      <w:r>
        <w:t>groups</w:t>
      </w:r>
      <w:r w:rsidRPr="00076DD1">
        <w:t xml:space="preserve"> agreed on the central importance of the message that in supporting someone who might be at risk of suicide, the family member or friend should ask directly about suicidal thoughts and intentions, listen to responses without judgement, and tell the person at risk that they care and want to help. There was also substantial agreement as to the importance of the message that suicidal thoughts and intentions should always be taken seriously. </w:t>
      </w:r>
      <w:r>
        <w:t xml:space="preserve">These suicide prevention messages are consistent with those barriers to suicide prevention for family and friends proposed by Owens et al </w:t>
      </w:r>
      <w:r>
        <w:fldChar w:fldCharType="begin"/>
      </w:r>
      <w:r w:rsidR="00C33F6E">
        <w:instrText xml:space="preserve"> ADDIN EN.CITE &lt;EndNote&gt;&lt;Cite ExcludeAuth="1"&gt;&lt;Author&gt;Owens&lt;/Author&gt;&lt;Year&gt;2011&lt;/Year&gt;&lt;RecNum&gt;62&lt;/RecNum&gt;&lt;DisplayText&gt;(2011)&lt;/DisplayText&gt;&lt;record&gt;&lt;rec-number&gt;62&lt;/rec-number&gt;&lt;foreign-keys&gt;&lt;key app="EN" db-id="v0tf50fr9dxfp6ewv0ovvzp1xr0s0dwfftsa" timestamp="1470109976"&gt;62&lt;/key&gt;&lt;/foreign-keys&gt;&lt;ref-type name="Journal Article"&gt;17&lt;/ref-type&gt;&lt;contributors&gt;&lt;authors&gt;&lt;author&gt;Owens, C,&lt;/author&gt;&lt;author&gt;Owen, G,&lt;/author&gt;&lt;author&gt;Belam, J,&lt;/author&gt;&lt;author&gt;Lloyd, K,&lt;/author&gt;&lt;author&gt;Rapport, F,&lt;/author&gt;&lt;author&gt;Donovan, J,&lt;/author&gt;&lt;author&gt;Lambert, H.&lt;/author&gt;&lt;/authors&gt;&lt;/contributors&gt;&lt;titles&gt;&lt;title&gt;Recognising and responding to suicidal crisis within family and social networks: qualitative study&lt;/title&gt;&lt;secondary-title&gt;BMJ&lt;/secondary-title&gt;&lt;/titles&gt;&lt;periodical&gt;&lt;full-title&gt;BMJ&lt;/full-title&gt;&lt;/periodical&gt;&lt;volume&gt;343&lt;/volume&gt;&lt;number&gt;7828&lt;/number&gt;&lt;section&gt;d5801&lt;/section&gt;&lt;dates&gt;&lt;year&gt;2011&lt;/year&gt;&lt;/dates&gt;&lt;urls&gt;&lt;/urls&gt;&lt;electronic-resource-num&gt;10.1136/bmj.d5801&lt;/electronic-resource-num&gt;&lt;/record&gt;&lt;/Cite&gt;&lt;/EndNote&gt;</w:instrText>
      </w:r>
      <w:r>
        <w:fldChar w:fldCharType="separate"/>
      </w:r>
      <w:r w:rsidR="00C33F6E">
        <w:rPr>
          <w:noProof/>
        </w:rPr>
        <w:t>(2011)</w:t>
      </w:r>
      <w:r>
        <w:fldChar w:fldCharType="end"/>
      </w:r>
      <w:r>
        <w:t xml:space="preserve"> and Owen et al </w:t>
      </w:r>
      <w:r>
        <w:fldChar w:fldCharType="begin"/>
      </w:r>
      <w:r w:rsidR="00C33F6E">
        <w:instrText xml:space="preserve"> ADDIN EN.CITE &lt;EndNote&gt;&lt;Cite ExcludeAuth="1"&gt;&lt;Author&gt;Owen&lt;/Author&gt;&lt;Year&gt;2012&lt;/Year&gt;&lt;RecNum&gt;130&lt;/RecNum&gt;&lt;DisplayText&gt;(2012)&lt;/DisplayText&gt;&lt;record&gt;&lt;rec-number&gt;130&lt;/rec-number&gt;&lt;foreign-keys&gt;&lt;key app="EN" db-id="v0tf50fr9dxfp6ewv0ovvzp1xr0s0dwfftsa" timestamp="1483922530"&gt;130&lt;/key&gt;&lt;/foreign-keys&gt;&lt;ref-type name="Journal Article"&gt;17&lt;/ref-type&gt;&lt;contributors&gt;&lt;authors&gt;&lt;author&gt;Owen, Gareth&lt;/author&gt;&lt;author&gt;Belam, Judith&lt;/author&gt;&lt;author&gt;Lambert, Helen&lt;/author&gt;&lt;author&gt;Donovan, Jenny&lt;/author&gt;&lt;author&gt;Rapport, Frances&lt;/author&gt;&lt;author&gt;Owens, Christabel&lt;/author&gt;&lt;/authors&gt;&lt;/contributors&gt;&lt;titles&gt;&lt;title&gt;Suicide communication events: Lay interpretation of the communication of suicidal ideation and intent&lt;/title&gt;&lt;secondary-title&gt;Social Science &amp;amp; Medicine&lt;/secondary-title&gt;&lt;/titles&gt;&lt;periodical&gt;&lt;full-title&gt;Social Science &amp;amp; Medicine&lt;/full-title&gt;&lt;/periodical&gt;&lt;pages&gt;419-428&lt;/pages&gt;&lt;volume&gt;75&lt;/volume&gt;&lt;number&gt;2&lt;/number&gt;&lt;keywords&gt;&lt;keyword&gt;UK&lt;/keyword&gt;&lt;keyword&gt;Suicide prevention&lt;/keyword&gt;&lt;keyword&gt;Suicidal ideation&lt;/keyword&gt;&lt;keyword&gt;Lay beliefs&lt;/keyword&gt;&lt;keyword&gt;Face-work&lt;/keyword&gt;&lt;keyword&gt;Communication pragmatics&lt;/keyword&gt;&lt;keyword&gt;Narrative&lt;/keyword&gt;&lt;/keywords&gt;&lt;dates&gt;&lt;year&gt;2012&lt;/year&gt;&lt;pub-dates&gt;&lt;date&gt;7//&lt;/date&gt;&lt;/pub-dates&gt;&lt;/dates&gt;&lt;isbn&gt;0277-9536&lt;/isbn&gt;&lt;urls&gt;&lt;related-urls&gt;&lt;url&gt;http://dx.doi.org/10.1016/j.socscimed.2012.02.058&lt;/url&gt;&lt;/related-urls&gt;&lt;/urls&gt;&lt;electronic-resource-num&gt;10.1016/j.socscimed.2012.02.058&lt;/electronic-resource-num&gt;&lt;/record&gt;&lt;/Cite&gt;&lt;/EndNote&gt;</w:instrText>
      </w:r>
      <w:r>
        <w:fldChar w:fldCharType="separate"/>
      </w:r>
      <w:r w:rsidR="00C33F6E">
        <w:rPr>
          <w:noProof/>
        </w:rPr>
        <w:t>(2012)</w:t>
      </w:r>
      <w:r>
        <w:fldChar w:fldCharType="end"/>
      </w:r>
      <w:r>
        <w:t xml:space="preserve">, who conducted a series of in-depth interviews with family members and friends bereaved by suicide about expressions of suicidal intent by their loved ones and their own responses. These researchers propose a number of barriers to suicide prevention with loved ones that prevent open questioning and discussion about suicidal thoughts and plans, and which can lead to inaction or an ‘inadvertent closing down’ of the suicidal communication </w:t>
      </w:r>
      <w:r>
        <w:fldChar w:fldCharType="begin"/>
      </w:r>
      <w:r w:rsidR="00C33F6E">
        <w:instrText xml:space="preserve"> ADDIN EN.CITE &lt;EndNote&gt;&lt;Cite&gt;&lt;Author&gt;Owen&lt;/Author&gt;&lt;Year&gt;2012&lt;/Year&gt;&lt;RecNum&gt;130&lt;/RecNum&gt;&lt;DisplayText&gt;(Owen et al., 2012)&lt;/DisplayText&gt;&lt;record&gt;&lt;rec-number&gt;130&lt;/rec-number&gt;&lt;foreign-keys&gt;&lt;key app="EN" db-id="v0tf50fr9dxfp6ewv0ovvzp1xr0s0dwfftsa" timestamp="1483922530"&gt;130&lt;/key&gt;&lt;/foreign-keys&gt;&lt;ref-type name="Journal Article"&gt;17&lt;/ref-type&gt;&lt;contributors&gt;&lt;authors&gt;&lt;author&gt;Owen, Gareth&lt;/author&gt;&lt;author&gt;Belam, Judith&lt;/author&gt;&lt;author&gt;Lambert, Helen&lt;/author&gt;&lt;author&gt;Donovan, Jenny&lt;/author&gt;&lt;author&gt;Rapport, Frances&lt;/author&gt;&lt;author&gt;Owens, Christabel&lt;/author&gt;&lt;/authors&gt;&lt;/contributors&gt;&lt;titles&gt;&lt;title&gt;Suicide communication events: Lay interpretation of the communication of suicidal ideation and intent&lt;/title&gt;&lt;secondary-title&gt;Social Science &amp;amp; Medicine&lt;/secondary-title&gt;&lt;/titles&gt;&lt;periodical&gt;&lt;full-title&gt;Social Science &amp;amp; Medicine&lt;/full-title&gt;&lt;/periodical&gt;&lt;pages&gt;419-428&lt;/pages&gt;&lt;volume&gt;75&lt;/volume&gt;&lt;number&gt;2&lt;/number&gt;&lt;keywords&gt;&lt;keyword&gt;UK&lt;/keyword&gt;&lt;keyword&gt;Suicide prevention&lt;/keyword&gt;&lt;keyword&gt;Suicidal ideation&lt;/keyword&gt;&lt;keyword&gt;Lay beliefs&lt;/keyword&gt;&lt;keyword&gt;Face-work&lt;/keyword&gt;&lt;keyword&gt;Communication pragmatics&lt;/keyword&gt;&lt;keyword&gt;Narrative&lt;/keyword&gt;&lt;/keywords&gt;&lt;dates&gt;&lt;year&gt;2012&lt;/year&gt;&lt;pub-dates&gt;&lt;date&gt;7//&lt;/date&gt;&lt;/pub-dates&gt;&lt;/dates&gt;&lt;isbn&gt;0277-9536&lt;/isbn&gt;&lt;urls&gt;&lt;related-urls&gt;&lt;url&gt;http://dx.doi.org/10.1016/j.socscimed.2012.02.058&lt;/url&gt;&lt;/related-urls&gt;&lt;/urls&gt;&lt;electronic-resource-num&gt;10.1016/j.socscimed.2012.02.058&lt;/electronic-resource-num&gt;&lt;/record&gt;&lt;/Cite&gt;&lt;/EndNote&gt;</w:instrText>
      </w:r>
      <w:r>
        <w:fldChar w:fldCharType="separate"/>
      </w:r>
      <w:r w:rsidR="00C33F6E">
        <w:rPr>
          <w:noProof/>
        </w:rPr>
        <w:t>(Owen et al., 2012)</w:t>
      </w:r>
      <w:r>
        <w:fldChar w:fldCharType="end"/>
      </w:r>
      <w:r>
        <w:t>. These barriers include a fear of jeopardising the relationship by discussing suicide more openly; a willingness to be ‘relieved’ of their responsibility to intervene by the person at risk, and therefore to favour positive signs over signs of suicide risk; and the effect of enduring myths about ‘suicide talk’ that might create uncertainty about the need to intervene or the harmfulness of addressing the ‘taboo’ of suicide. A suicide prevention campaign aimed at family and friends that incorporates these ‘high priority’ messages, therefore, might usefully address some of these barriers.</w:t>
      </w:r>
    </w:p>
    <w:p w14:paraId="7B454E16" w14:textId="77777777" w:rsidR="006B3E92" w:rsidRPr="00076DD1" w:rsidRDefault="006B3E92" w:rsidP="006B3E92">
      <w:pPr>
        <w:autoSpaceDE w:val="0"/>
        <w:autoSpaceDN w:val="0"/>
        <w:adjustRightInd w:val="0"/>
        <w:spacing w:after="0"/>
      </w:pPr>
    </w:p>
    <w:p w14:paraId="2CD199A7" w14:textId="77777777" w:rsidR="006B3E92" w:rsidRDefault="006B3E92" w:rsidP="006B3E92">
      <w:pPr>
        <w:autoSpaceDE w:val="0"/>
        <w:autoSpaceDN w:val="0"/>
        <w:adjustRightInd w:val="0"/>
        <w:spacing w:after="0"/>
      </w:pPr>
      <w:r w:rsidRPr="00076DD1">
        <w:t>Despite a high level of agreement between the</w:t>
      </w:r>
      <w:r>
        <w:t xml:space="preserve"> participants with lived </w:t>
      </w:r>
      <w:r w:rsidRPr="00076DD1">
        <w:t xml:space="preserve">experience and </w:t>
      </w:r>
      <w:r>
        <w:t xml:space="preserve">the suicide prevention </w:t>
      </w:r>
      <w:r w:rsidRPr="00076DD1">
        <w:t>professional</w:t>
      </w:r>
      <w:r>
        <w:t>s</w:t>
      </w:r>
      <w:r w:rsidRPr="00076DD1">
        <w:t xml:space="preserve">, there were some differences in their ratings of the messages. </w:t>
      </w:r>
      <w:r>
        <w:t xml:space="preserve">The lived </w:t>
      </w:r>
      <w:r w:rsidRPr="00076DD1">
        <w:t xml:space="preserve">experience participants also rated as particularly important the message that family members and friends should </w:t>
      </w:r>
      <w:r>
        <w:t>take</w:t>
      </w:r>
      <w:r w:rsidRPr="00076DD1">
        <w:t xml:space="preserve"> expressions of suicidal thoughts seriously, while</w:t>
      </w:r>
      <w:r>
        <w:t xml:space="preserve"> suicide prevention</w:t>
      </w:r>
      <w:r w:rsidRPr="00076DD1">
        <w:t xml:space="preserve"> professionals gave greater priority to the message that people lending support need to take action once they have confirmed that their loved one is at risk. Professional participants rated as high priority for inclusion in a suicide prevention campaign that family members and friends should either help the person at risk to get professional help, call a suicide hotline, ask about issues directly related to the safety of the person, and consider removing access to means of suicide. </w:t>
      </w:r>
      <w:r>
        <w:t xml:space="preserve"> </w:t>
      </w:r>
    </w:p>
    <w:p w14:paraId="000078A9" w14:textId="77777777" w:rsidR="006B3E92" w:rsidRDefault="006B3E92" w:rsidP="006B3E92">
      <w:pPr>
        <w:autoSpaceDE w:val="0"/>
        <w:autoSpaceDN w:val="0"/>
        <w:adjustRightInd w:val="0"/>
        <w:spacing w:after="0"/>
      </w:pPr>
    </w:p>
    <w:p w14:paraId="2D218878" w14:textId="7B6E7112" w:rsidR="006B3E92" w:rsidRPr="005B061F" w:rsidRDefault="006B3E92" w:rsidP="006B3E92">
      <w:pPr>
        <w:autoSpaceDE w:val="0"/>
        <w:autoSpaceDN w:val="0"/>
        <w:adjustRightInd w:val="0"/>
        <w:spacing w:after="0"/>
      </w:pPr>
      <w:r>
        <w:t xml:space="preserve">This difference in prioritising of messages possibly arises due to the different learning experiences of the two expert groups. For suicide prevention professionals, initial interactions with people at risk of suicide are likely to focus on assessing suicide risk and ensuring the </w:t>
      </w:r>
      <w:r>
        <w:lastRenderedPageBreak/>
        <w:t xml:space="preserve">safety of the person before continuing work on more detailed assessment and addressing ongoing mental health difficulties. This approach is outlined in the Australian Psychological Society’s </w:t>
      </w:r>
      <w:r>
        <w:rPr>
          <w:i/>
        </w:rPr>
        <w:t xml:space="preserve">Ethical guidelines relating to clients at risk of suicide </w:t>
      </w:r>
      <w:r>
        <w:t xml:space="preserve">(‘promote the safety and support of clients, pending a more thorough assessment of their needs, the context, and the options for further assistance’) </w:t>
      </w:r>
      <w:r>
        <w:fldChar w:fldCharType="begin"/>
      </w:r>
      <w:r w:rsidR="00076945">
        <w:instrText xml:space="preserve"> ADDIN EN.CITE &lt;EndNote&gt;&lt;Cite&gt;&lt;Author&gt;Australian Psychological Society&lt;/Author&gt;&lt;Year&gt;2014&lt;/Year&gt;&lt;RecNum&gt;225&lt;/RecNum&gt;&lt;Suffix&gt;p. 175&lt;/Suffix&gt;&lt;DisplayText&gt;(Australian Psychological Society, 2014p. 175)&lt;/DisplayText&gt;&lt;record&gt;&lt;rec-number&gt;225&lt;/rec-number&gt;&lt;foreign-keys&gt;&lt;key app="EN" db-id="v0tf50fr9dxfp6ewv0ovvzp1xr0s0dwfftsa" timestamp="1498015008"&gt;225&lt;/key&gt;&lt;/foreign-keys&gt;&lt;ref-type name="Web Page"&gt;12&lt;/ref-type&gt;&lt;contributors&gt;&lt;authors&gt;&lt;author&gt;Australian Psychological Society,&lt;/author&gt;&lt;/authors&gt;&lt;/contributors&gt;&lt;titles&gt;&lt;title&gt;Ethical guidelines relating to clients at risk of suicide.&lt;/title&gt;&lt;/titles&gt;&lt;number&gt;29 July 2020&lt;/number&gt;&lt;dates&gt;&lt;year&gt;2014&lt;/year&gt;&lt;/dates&gt;&lt;urls&gt;&lt;related-urls&gt;&lt;url&gt;https://www.psychology.org.au/for-members/resource-finder/resources/ethics/Ethical-guidelines-clients-risk-of-suicide&lt;/url&gt;&lt;/related-urls&gt;&lt;/urls&gt;&lt;/record&gt;&lt;/Cite&gt;&lt;/EndNote&gt;</w:instrText>
      </w:r>
      <w:r>
        <w:fldChar w:fldCharType="separate"/>
      </w:r>
      <w:r w:rsidR="00C33F6E">
        <w:rPr>
          <w:noProof/>
        </w:rPr>
        <w:t>(Australian Psychological Society, 2014p. 175)</w:t>
      </w:r>
      <w:r>
        <w:fldChar w:fldCharType="end"/>
      </w:r>
      <w:r>
        <w:t xml:space="preserve">. We have recently conducted a study with people with a history of suicide risk asking them to describe helpful and unhelpful responses to communication of suicidal thoughts. Preliminary findings show that these participants frequently cite responses from people close to them that minimise their suicidal thoughts and feelings as the least helpful responses received in response to communications of their suicide risk </w:t>
      </w:r>
      <w:r>
        <w:fldChar w:fldCharType="begin"/>
      </w:r>
      <w:r w:rsidR="00076945">
        <w:instrText xml:space="preserve"> ADDIN EN.CITE &lt;EndNote&gt;&lt;Cite&gt;&lt;Author&gt;Nicholas&lt;/Author&gt;&lt;Year&gt;In press&lt;/Year&gt;&lt;RecNum&gt;226&lt;/RecNum&gt;&lt;DisplayText&gt;(Nicholas, Pirkis, Rossetto, &amp;amp; Reavley, In press)&lt;/DisplayText&gt;&lt;record&gt;&lt;rec-number&gt;226&lt;/rec-number&gt;&lt;foreign-keys&gt;&lt;key app="EN" db-id="v0tf50fr9dxfp6ewv0ovvzp1xr0s0dwfftsa" timestamp="1498016924"&gt;226&lt;/key&gt;&lt;/foreign-keys&gt;&lt;ref-type name="Journal Article"&gt;17&lt;/ref-type&gt;&lt;contributors&gt;&lt;authors&gt;&lt;author&gt;Nicholas, A.&lt;/author&gt;&lt;author&gt;Pirkis, J,&lt;/author&gt;&lt;author&gt;Rossetto, A,&lt;/author&gt;&lt;author&gt;Reavley, N&lt;/author&gt;&lt;/authors&gt;&lt;/contributors&gt;&lt;titles&gt;&lt;title&gt;Helpful and unhelpful responses to communications of suicide risk: An online questionnaire study&lt;/title&gt;&lt;secondary-title&gt;Journal of Mental Health&lt;/secondary-title&gt;&lt;/titles&gt;&lt;periodical&gt;&lt;full-title&gt;Journal of Mental Health&lt;/full-title&gt;&lt;/periodical&gt;&lt;dates&gt;&lt;year&gt;In press&lt;/year&gt;&lt;/dates&gt;&lt;urls&gt;&lt;/urls&gt;&lt;/record&gt;&lt;/Cite&gt;&lt;/EndNote&gt;</w:instrText>
      </w:r>
      <w:r>
        <w:fldChar w:fldCharType="separate"/>
      </w:r>
      <w:r w:rsidR="00076945">
        <w:rPr>
          <w:noProof/>
        </w:rPr>
        <w:t>(Nicholas, Pirkis, Rossetto, &amp; Reavley, In press)</w:t>
      </w:r>
      <w:r>
        <w:fldChar w:fldCharType="end"/>
      </w:r>
      <w:r>
        <w:t xml:space="preserve">. Common experiences of such responses might partly explain the focus of people with personal experience of suicide risk on the importance of taking </w:t>
      </w:r>
      <w:r w:rsidRPr="00076DD1">
        <w:t>expressions of suicidal thoughts seriously</w:t>
      </w:r>
      <w:r>
        <w:t>.</w:t>
      </w:r>
    </w:p>
    <w:p w14:paraId="7A7D295A" w14:textId="77777777" w:rsidR="006B3E92" w:rsidRDefault="006B3E92" w:rsidP="006B3E92">
      <w:pPr>
        <w:autoSpaceDE w:val="0"/>
        <w:autoSpaceDN w:val="0"/>
        <w:adjustRightInd w:val="0"/>
        <w:spacing w:after="0"/>
      </w:pPr>
    </w:p>
    <w:p w14:paraId="2EA84D72" w14:textId="1549B3D8" w:rsidR="006B3E92" w:rsidRDefault="0040632F" w:rsidP="006B3E92">
      <w:pPr>
        <w:autoSpaceDE w:val="0"/>
        <w:autoSpaceDN w:val="0"/>
        <w:adjustRightInd w:val="0"/>
        <w:spacing w:after="0"/>
      </w:pPr>
      <w:r>
        <w:fldChar w:fldCharType="begin"/>
      </w:r>
      <w:r w:rsidR="00076945">
        <w:instrText xml:space="preserve"> ADDIN EN.CITE &lt;EndNote&gt;&lt;Cite AuthorYear="1"&gt;&lt;Author&gt;Ftanou&lt;/Author&gt;&lt;Year&gt;2017&lt;/Year&gt;&lt;RecNum&gt;158&lt;/RecNum&gt;&lt;DisplayText&gt;Ftanou et al. (2017)&lt;/DisplayText&gt;&lt;record&gt;&lt;rec-number&gt;158&lt;/rec-number&gt;&lt;foreign-keys&gt;&lt;key app="EN" db-id="v0tf50fr9dxfp6ewv0ovvzp1xr0s0dwfftsa" timestamp="1487908742"&gt;158&lt;/key&gt;&lt;/foreign-keys&gt;&lt;ref-type name="Journal Article"&gt;17&lt;/ref-type&gt;&lt;contributors&gt;&lt;authors&gt;&lt;author&gt;Ftanou, M.&lt;/author&gt;&lt;author&gt;Cox, G.&lt;/author&gt;&lt;author&gt;Nicholas, A.&lt;/author&gt;&lt;author&gt;Spittal, M. J.&lt;/author&gt;&lt;author&gt;Machlin, A.&lt;/author&gt;&lt;author&gt;Robinson, J.&lt;/author&gt;&lt;author&gt;Pirkis, J.&lt;/author&gt;&lt;/authors&gt;&lt;/contributors&gt;&lt;titles&gt;&lt;title&gt;Suicide prevention public service announcements (PSAs): Examples from around the world&lt;/title&gt;&lt;secondary-title&gt;Health Communication&lt;/secondary-title&gt;&lt;/titles&gt;&lt;periodical&gt;&lt;full-title&gt;Health Communication&lt;/full-title&gt;&lt;/periodical&gt;&lt;pages&gt;493-501&lt;/pages&gt;&lt;volume&gt;32&lt;/volume&gt;&lt;number&gt;4&lt;/number&gt;&lt;dates&gt;&lt;year&gt;2017&lt;/year&gt;&lt;pub-dates&gt;&lt;date&gt;2017/04/03/&lt;/date&gt;&lt;/pub-dates&gt;&lt;/dates&gt;&lt;isbn&gt;1532-7027&amp;#xD;1041-0236&lt;/isbn&gt;&lt;urls&gt;&lt;/urls&gt;&lt;electronic-resource-num&gt;10.1080/10410236.2016.1140269&lt;/electronic-resource-num&gt;&lt;/record&gt;&lt;/Cite&gt;&lt;/EndNote&gt;</w:instrText>
      </w:r>
      <w:r>
        <w:fldChar w:fldCharType="separate"/>
      </w:r>
      <w:r>
        <w:rPr>
          <w:noProof/>
        </w:rPr>
        <w:t>Ftanou et al. (2017)</w:t>
      </w:r>
      <w:r>
        <w:fldChar w:fldCharType="end"/>
      </w:r>
      <w:r w:rsidR="006B3E92">
        <w:t xml:space="preserve"> </w:t>
      </w:r>
      <w:r w:rsidR="006B3E92" w:rsidRPr="00076DD1">
        <w:t xml:space="preserve"> have previously undertaken a qualitative analysis of the content of 35 suicide prevention public service announcements that had appeared on television across five countries, including Australia. Th</w:t>
      </w:r>
      <w:r w:rsidR="006B3E92">
        <w:t>at</w:t>
      </w:r>
      <w:r w:rsidR="006B3E92" w:rsidRPr="00076DD1">
        <w:t xml:space="preserve"> study identified that the content of these public service announcements primarily promoted talking about suicide and encouraged help-seeking through helplines, </w:t>
      </w:r>
      <w:proofErr w:type="gramStart"/>
      <w:r w:rsidR="006B3E92" w:rsidRPr="00076DD1">
        <w:t>websites</w:t>
      </w:r>
      <w:proofErr w:type="gramEnd"/>
      <w:r w:rsidR="006B3E92" w:rsidRPr="00076DD1">
        <w:t xml:space="preserve"> and other informal sources either directly by people at risk or via those offering them support. </w:t>
      </w:r>
      <w:r w:rsidR="006B3E92">
        <w:t>They</w:t>
      </w:r>
      <w:r w:rsidR="006B3E92" w:rsidRPr="00076DD1">
        <w:t xml:space="preserve"> noted, however, that these announcements rarely provided guidance on how to talk about suicide with someone who might be at risk, and few directly promoted seeking professional support, both of which, we suggest</w:t>
      </w:r>
      <w:r w:rsidR="004B595F">
        <w:t>ed</w:t>
      </w:r>
      <w:r w:rsidR="006B3E92" w:rsidRPr="00076DD1">
        <w:t>, could strengthen the effects of these campaigns</w:t>
      </w:r>
      <w:r w:rsidR="006B3E92">
        <w:t xml:space="preserve"> .</w:t>
      </w:r>
    </w:p>
    <w:p w14:paraId="09AFC9B0" w14:textId="77777777" w:rsidR="006B3E92" w:rsidRPr="000C05F3" w:rsidRDefault="006B3E92" w:rsidP="006B3E92">
      <w:pPr>
        <w:autoSpaceDE w:val="0"/>
        <w:autoSpaceDN w:val="0"/>
        <w:adjustRightInd w:val="0"/>
        <w:spacing w:after="0"/>
      </w:pPr>
    </w:p>
    <w:p w14:paraId="37D90C0D" w14:textId="77777777" w:rsidR="006B3E92" w:rsidRPr="00076DD1" w:rsidRDefault="006B3E92" w:rsidP="006B3E92">
      <w:r w:rsidRPr="00076DD1">
        <w:t xml:space="preserve">The findings of this </w:t>
      </w:r>
      <w:r>
        <w:t xml:space="preserve">expert </w:t>
      </w:r>
      <w:r w:rsidRPr="00076DD1">
        <w:t xml:space="preserve">consensus study </w:t>
      </w:r>
      <w:proofErr w:type="gramStart"/>
      <w:r w:rsidRPr="00076DD1">
        <w:t>are in agreement</w:t>
      </w:r>
      <w:proofErr w:type="gramEnd"/>
      <w:r w:rsidRPr="00076DD1">
        <w:t xml:space="preserve"> with this suggestion on suicide prevention public service announcements. In suggesting that family members and friends who suspect a loved one is at risk of suicide should ask directly about their suicidal thoughts and intentions, listen to these responses, and tell them that they care and want to help, the study participants have provided direct guidance as to how to</w:t>
      </w:r>
      <w:r>
        <w:t xml:space="preserve"> begin to</w:t>
      </w:r>
      <w:r w:rsidRPr="00076DD1">
        <w:t xml:space="preserve"> talk about suicide. The professional pa</w:t>
      </w:r>
      <w:r>
        <w:t>rticipants</w:t>
      </w:r>
      <w:r w:rsidRPr="00076DD1">
        <w:t xml:space="preserve"> also suggested the inclusion of statements that then tell supporters of a person at risk what they should do once they confirm that their loved one is at risk of suicide. They </w:t>
      </w:r>
      <w:r>
        <w:t>endorsed</w:t>
      </w:r>
      <w:r w:rsidRPr="00076DD1">
        <w:t xml:space="preserve"> statements suggesting helping the person at risk to get access to professional help in person or by phone, and addressing issues of safety, including removing means of suicide where it is safe to do so. </w:t>
      </w:r>
    </w:p>
    <w:p w14:paraId="1CB02185" w14:textId="77777777" w:rsidR="006B3E92" w:rsidRPr="00076DD1" w:rsidRDefault="006B3E92" w:rsidP="00980264">
      <w:pPr>
        <w:pStyle w:val="Heading3"/>
        <w:rPr>
          <w:i/>
        </w:rPr>
      </w:pPr>
      <w:r w:rsidRPr="00076DD1">
        <w:lastRenderedPageBreak/>
        <w:t>Recommendations for a suicide prevention media campaign</w:t>
      </w:r>
    </w:p>
    <w:p w14:paraId="2C02BA24" w14:textId="77777777" w:rsidR="006B3E92" w:rsidRPr="00076DD1" w:rsidRDefault="006B3E92">
      <w:r w:rsidRPr="00076DD1">
        <w:t xml:space="preserve">The findings </w:t>
      </w:r>
      <w:r>
        <w:t>from</w:t>
      </w:r>
      <w:r w:rsidRPr="00076DD1">
        <w:t xml:space="preserve"> this</w:t>
      </w:r>
      <w:r>
        <w:t xml:space="preserve"> expert</w:t>
      </w:r>
      <w:r w:rsidRPr="00076DD1">
        <w:t xml:space="preserve"> consensus study lead us to recommend that the following messages be considered for inclusion in a suicide prevention media campaign that aims to encourage members of the public, and in particular family members and friends, to identify when someone is at risk of suicide, and to intervene in an appropriate way</w:t>
      </w:r>
      <w:r>
        <w:t>. This list summarises the core messages of those items rated most highly by the participants of our expert consensus study</w:t>
      </w:r>
      <w:r w:rsidRPr="00076DD1">
        <w:t>:</w:t>
      </w:r>
    </w:p>
    <w:p w14:paraId="7FABD436" w14:textId="77777777" w:rsidR="006B3E92" w:rsidRPr="00076DD1" w:rsidRDefault="006B3E92">
      <w:pPr>
        <w:pStyle w:val="ListParagraph"/>
        <w:numPr>
          <w:ilvl w:val="0"/>
          <w:numId w:val="23"/>
        </w:numPr>
        <w:spacing w:after="200" w:line="360" w:lineRule="auto"/>
        <w:rPr>
          <w:szCs w:val="24"/>
        </w:rPr>
      </w:pPr>
      <w:r w:rsidRPr="00076DD1">
        <w:rPr>
          <w:szCs w:val="24"/>
        </w:rPr>
        <w:t>Take expressions of suicidal thoughts seriously. Do not dismiss them.</w:t>
      </w:r>
    </w:p>
    <w:p w14:paraId="7DF91359" w14:textId="77777777" w:rsidR="006B3E92" w:rsidRPr="00076DD1" w:rsidRDefault="006B3E92">
      <w:pPr>
        <w:pStyle w:val="ListParagraph"/>
        <w:numPr>
          <w:ilvl w:val="0"/>
          <w:numId w:val="23"/>
        </w:numPr>
        <w:spacing w:after="200" w:line="360" w:lineRule="auto"/>
        <w:rPr>
          <w:szCs w:val="24"/>
        </w:rPr>
      </w:pPr>
      <w:r w:rsidRPr="00076DD1">
        <w:rPr>
          <w:szCs w:val="24"/>
        </w:rPr>
        <w:t>Allow the person to talk openly about their suicidal thoughts and feelings. Listen with calmness and empathy and without judgement. Let them know you care and want to help.</w:t>
      </w:r>
    </w:p>
    <w:p w14:paraId="576847B9" w14:textId="77777777" w:rsidR="006B3E92" w:rsidRPr="00076DD1" w:rsidRDefault="006B3E92">
      <w:pPr>
        <w:pStyle w:val="ListParagraph"/>
        <w:numPr>
          <w:ilvl w:val="0"/>
          <w:numId w:val="23"/>
        </w:numPr>
        <w:spacing w:after="200" w:line="360" w:lineRule="auto"/>
        <w:rPr>
          <w:szCs w:val="24"/>
        </w:rPr>
      </w:pPr>
      <w:r w:rsidRPr="00076DD1">
        <w:rPr>
          <w:szCs w:val="24"/>
        </w:rPr>
        <w:t xml:space="preserve">If the person </w:t>
      </w:r>
      <w:proofErr w:type="gramStart"/>
      <w:r w:rsidRPr="00076DD1">
        <w:rPr>
          <w:szCs w:val="24"/>
        </w:rPr>
        <w:t>doesn't</w:t>
      </w:r>
      <w:proofErr w:type="gramEnd"/>
      <w:r w:rsidRPr="00076DD1">
        <w:rPr>
          <w:szCs w:val="24"/>
        </w:rPr>
        <w:t xml:space="preserve"> want to talk face to face, encourage them to call a suicide helpline.</w:t>
      </w:r>
    </w:p>
    <w:p w14:paraId="569470ED" w14:textId="77777777" w:rsidR="006B3E92" w:rsidRPr="00076DD1" w:rsidRDefault="006B3E92">
      <w:pPr>
        <w:pStyle w:val="ListParagraph"/>
        <w:numPr>
          <w:ilvl w:val="0"/>
          <w:numId w:val="23"/>
        </w:numPr>
        <w:spacing w:after="200" w:line="360" w:lineRule="auto"/>
        <w:rPr>
          <w:szCs w:val="24"/>
        </w:rPr>
      </w:pPr>
      <w:r w:rsidRPr="00076DD1">
        <w:rPr>
          <w:szCs w:val="24"/>
        </w:rPr>
        <w:t>If the person has a specific plan for suicide, call a mental health centre or crisis line, or get professional help as soon as possible.</w:t>
      </w:r>
    </w:p>
    <w:p w14:paraId="17BD2372" w14:textId="77777777" w:rsidR="006B3E92" w:rsidRPr="00076DD1" w:rsidRDefault="006B3E92">
      <w:pPr>
        <w:pStyle w:val="ListParagraph"/>
        <w:numPr>
          <w:ilvl w:val="0"/>
          <w:numId w:val="23"/>
        </w:numPr>
        <w:spacing w:after="200" w:line="360" w:lineRule="auto"/>
        <w:rPr>
          <w:szCs w:val="24"/>
        </w:rPr>
      </w:pPr>
      <w:r w:rsidRPr="00076DD1">
        <w:rPr>
          <w:szCs w:val="24"/>
        </w:rPr>
        <w:t>Try to remove the means of suicide available to the suicidal person if it is safe to do so.</w:t>
      </w:r>
    </w:p>
    <w:p w14:paraId="4E057CBE" w14:textId="77777777" w:rsidR="006B3E92" w:rsidRDefault="006B3E92">
      <w:pPr>
        <w:pStyle w:val="Heading3"/>
      </w:pPr>
      <w:r w:rsidRPr="00D04183">
        <w:t>Limitations</w:t>
      </w:r>
    </w:p>
    <w:p w14:paraId="438F64EF" w14:textId="6E23542B" w:rsidR="006B3E92" w:rsidRDefault="006B3E92">
      <w:r w:rsidRPr="00301041">
        <w:t>The questionnaire used in this study drew heavily on the results of a previous three-round Delphi consensus study. As the Delphi consensus method had already been used to establish the importance and acceptability of these messages, we used a single-round consensus method to identify those suicide prevention messages that participants rated most important for inclusion in a suicide prevention campaign. However, by restricting participants’ ratings to just one round, we may have limited the level of consensus achieved, and we most certainly limited participants’ ability to change their ratings in consideration of others</w:t>
      </w:r>
      <w:r w:rsidR="0040632F">
        <w:t>’</w:t>
      </w:r>
      <w:r w:rsidRPr="00301041">
        <w:t xml:space="preserve"> ratings and rationales. There is some evidence that providing participants with an aggregate and the rationale for others’ ratings, or allowing group discussion between rounds in which participa</w:t>
      </w:r>
      <w:r>
        <w:t>nts</w:t>
      </w:r>
      <w:r w:rsidRPr="00301041">
        <w:t xml:space="preserve"> can adjust their responses in further rounds can lead to more accurate decision-making and greater consensus than when participants work alone</w:t>
      </w:r>
      <w:r>
        <w:t xml:space="preserve"> </w:t>
      </w:r>
      <w:r w:rsidRPr="00301041">
        <w:fldChar w:fldCharType="begin"/>
      </w:r>
      <w:r w:rsidR="00C33F6E">
        <w:instrText xml:space="preserve"> ADDIN EN.CITE &lt;EndNote&gt;&lt;Cite&gt;&lt;Author&gt;Gürçay&lt;/Author&gt;&lt;Year&gt;2015&lt;/Year&gt;&lt;RecNum&gt;135&lt;/RecNum&gt;&lt;DisplayText&gt;(Gürçay, Mellers, &amp;amp; Baron, 2015; Rowe &amp;amp; Wright, 1999)&lt;/DisplayText&gt;&lt;record&gt;&lt;rec-number&gt;135&lt;/rec-number&gt;&lt;foreign-keys&gt;&lt;key app="EN" db-id="v0tf50fr9dxfp6ewv0ovvzp1xr0s0dwfftsa" timestamp="1484521849"&gt;135&lt;/key&gt;&lt;/foreign-keys&gt;&lt;ref-type name="Journal Article"&gt;17&lt;/ref-type&gt;&lt;contributors&gt;&lt;authors&gt;&lt;author&gt;Gürçay, B&lt;/author&gt;&lt;author&gt;Mellers,  BA&lt;/author&gt;&lt;author&gt;Baron, J.&lt;/author&gt;&lt;/authors&gt;&lt;/contributors&gt;&lt;titles&gt;&lt;title&gt;The power of social influence on estimate accuracy&lt;/title&gt;&lt;secondary-title&gt;Journal of Behavioural Decision Making&lt;/secondary-title&gt;&lt;/titles&gt;&lt;periodical&gt;&lt;full-title&gt;Journal of Behavioural Decision Making&lt;/full-title&gt;&lt;/periodical&gt;&lt;pages&gt;250-261&lt;/pages&gt;&lt;volume&gt;28&lt;/volume&gt;&lt;dates&gt;&lt;year&gt;2015&lt;/year&gt;&lt;/dates&gt;&lt;urls&gt;&lt;/urls&gt;&lt;electronic-resource-num&gt;10.1002/bdm.1843&lt;/electronic-resource-num&gt;&lt;/record&gt;&lt;/Cite&gt;&lt;Cite&gt;&lt;Author&gt;Rowe&lt;/Author&gt;&lt;Year&gt;1999&lt;/Year&gt;&lt;RecNum&gt;136&lt;/RecNum&gt;&lt;record&gt;&lt;rec-number&gt;136&lt;/rec-number&gt;&lt;foreign-keys&gt;&lt;key app="EN" db-id="v0tf50fr9dxfp6ewv0ovvzp1xr0s0dwfftsa" timestamp="1484522041"&gt;136&lt;/key&gt;&lt;/foreign-keys&gt;&lt;ref-type name="Journal Article"&gt;17&lt;/ref-type&gt;&lt;contributors&gt;&lt;authors&gt;&lt;author&gt;Rowe, G&lt;/author&gt;&lt;author&gt;Wright, G.&lt;/author&gt;&lt;/authors&gt;&lt;/contributors&gt;&lt;titles&gt;&lt;title&gt;The Delphi technique as a forecasting tool: issues and analysis&lt;/title&gt;&lt;secondary-title&gt;International Journal of Forecasting&lt;/secondary-title&gt;&lt;/titles&gt;&lt;periodical&gt;&lt;full-title&gt;International Journal of Forecasting&lt;/full-title&gt;&lt;/periodical&gt;&lt;pages&gt;353-375&lt;/pages&gt;&lt;volume&gt;15&lt;/volume&gt;&lt;dates&gt;&lt;year&gt;1999&lt;/year&gt;&lt;/dates&gt;&lt;urls&gt;&lt;related-urls&gt;&lt;url&gt;http://dx.doi.org/10.1016/S0169-2070(99)00018-7&lt;/url&gt;&lt;/related-urls&gt;&lt;/urls&gt;&lt;electronic-resource-num&gt;10.1016/S0169-2070(99)00018-7&lt;/electronic-resource-num&gt;&lt;/record&gt;&lt;/Cite&gt;&lt;/EndNote&gt;</w:instrText>
      </w:r>
      <w:r w:rsidRPr="00301041">
        <w:fldChar w:fldCharType="separate"/>
      </w:r>
      <w:r w:rsidR="00C33F6E">
        <w:rPr>
          <w:noProof/>
        </w:rPr>
        <w:t>(Gürçay, Mellers, &amp; Baron, 2015; Rowe &amp; Wright, 1999)</w:t>
      </w:r>
      <w:r w:rsidRPr="00301041">
        <w:fldChar w:fldCharType="end"/>
      </w:r>
      <w:r w:rsidRPr="00301041">
        <w:t>.</w:t>
      </w:r>
      <w:r>
        <w:t xml:space="preserve"> Furthermore, using a pre-defined set of suicide prevention </w:t>
      </w:r>
      <w:r>
        <w:lastRenderedPageBreak/>
        <w:t>messages arising from the previous Delphi study might have prevented us from identifying other important messages not included in the pre-defined list.</w:t>
      </w:r>
    </w:p>
    <w:p w14:paraId="6F1FEB7B" w14:textId="6AA34627" w:rsidR="006B3E92" w:rsidRDefault="006B3E92">
      <w:r>
        <w:t xml:space="preserve">A purposive sampling method was used for recruitment of experts for this expert consensus study.  Suicide prevention professionals were identified by members of the research team and through a snowballing technique and experts recruited for their lived experience were members of </w:t>
      </w:r>
      <w:r w:rsidR="004B595F">
        <w:rPr>
          <w:iCs/>
        </w:rPr>
        <w:t>B</w:t>
      </w:r>
      <w:r w:rsidRPr="004B595F">
        <w:rPr>
          <w:iCs/>
        </w:rPr>
        <w:t>eyond</w:t>
      </w:r>
      <w:r w:rsidR="004B595F">
        <w:rPr>
          <w:iCs/>
        </w:rPr>
        <w:t xml:space="preserve"> B</w:t>
      </w:r>
      <w:r w:rsidRPr="004B595F">
        <w:rPr>
          <w:iCs/>
        </w:rPr>
        <w:t>lue’</w:t>
      </w:r>
      <w:r>
        <w:t>s reference group and online community,</w:t>
      </w:r>
      <w:r w:rsidRPr="00573860">
        <w:rPr>
          <w:i/>
        </w:rPr>
        <w:t xml:space="preserve"> </w:t>
      </w:r>
      <w:proofErr w:type="spellStart"/>
      <w:r w:rsidRPr="004B595F">
        <w:rPr>
          <w:iCs/>
        </w:rPr>
        <w:t>blueVoices</w:t>
      </w:r>
      <w:proofErr w:type="spellEnd"/>
      <w:r w:rsidRPr="004B595F">
        <w:rPr>
          <w:iCs/>
        </w:rPr>
        <w:t>.</w:t>
      </w:r>
      <w:r>
        <w:t xml:space="preserve"> This sampling technique has the potential to bias the sample toward participants with </w:t>
      </w:r>
      <w:proofErr w:type="gramStart"/>
      <w:r>
        <w:t>particular points</w:t>
      </w:r>
      <w:proofErr w:type="gramEnd"/>
      <w:r>
        <w:t xml:space="preserve"> of view given their exposure to common sources of information related to suicide prevention. For example, participants recruited from </w:t>
      </w:r>
      <w:proofErr w:type="spellStart"/>
      <w:r w:rsidRPr="004B595F">
        <w:rPr>
          <w:iCs/>
        </w:rPr>
        <w:t>blueVoices</w:t>
      </w:r>
      <w:proofErr w:type="spellEnd"/>
      <w:r w:rsidRPr="004B595F">
        <w:rPr>
          <w:iCs/>
        </w:rPr>
        <w:t xml:space="preserve"> </w:t>
      </w:r>
      <w:r>
        <w:t xml:space="preserve">might have been exposed to similar suicide prevention messages through information and resources accessible through </w:t>
      </w:r>
      <w:r w:rsidR="004B595F">
        <w:rPr>
          <w:iCs/>
        </w:rPr>
        <w:t>B</w:t>
      </w:r>
      <w:r w:rsidRPr="004B595F">
        <w:rPr>
          <w:iCs/>
        </w:rPr>
        <w:t>eyond</w:t>
      </w:r>
      <w:r w:rsidR="004B595F">
        <w:rPr>
          <w:iCs/>
        </w:rPr>
        <w:t xml:space="preserve"> B</w:t>
      </w:r>
      <w:r w:rsidRPr="004B595F">
        <w:rPr>
          <w:iCs/>
        </w:rPr>
        <w:t>lue</w:t>
      </w:r>
      <w:r>
        <w:t>, which could influence how they respond to the survey. This means that the messages identified as most important to those who participated might differ systematically from those not exposed to this same information.</w:t>
      </w:r>
    </w:p>
    <w:p w14:paraId="3699B28A" w14:textId="77777777" w:rsidR="006B3E92" w:rsidRPr="00EC02C9" w:rsidRDefault="006B3E92">
      <w:r>
        <w:t>We specifically asked participants to rate the importance of the statements for inclusion in ‘</w:t>
      </w:r>
      <w:r w:rsidRPr="00076DD1">
        <w:rPr>
          <w:i/>
        </w:rPr>
        <w:t>a national media campaign for suicide prevention</w:t>
      </w:r>
      <w:r>
        <w:rPr>
          <w:i/>
        </w:rPr>
        <w:t xml:space="preserve">’. </w:t>
      </w:r>
      <w:r>
        <w:t xml:space="preserve">We recognise that this is a general </w:t>
      </w:r>
      <w:proofErr w:type="gramStart"/>
      <w:r>
        <w:t>statement</w:t>
      </w:r>
      <w:proofErr w:type="gramEnd"/>
      <w:r>
        <w:t xml:space="preserve"> and the results might not generalise to a campaign aimed at particular audiences. For example, the messages recommended for inclusion in a campaign aimed at helping young people at risk of suicide might differ from those recommended in our study.</w:t>
      </w:r>
    </w:p>
    <w:p w14:paraId="41631E7E" w14:textId="77777777" w:rsidR="006B3E92" w:rsidRDefault="006B3E92">
      <w:pPr>
        <w:pStyle w:val="Heading3"/>
      </w:pPr>
      <w:r w:rsidRPr="00D04183">
        <w:t>Conclusion</w:t>
      </w:r>
    </w:p>
    <w:p w14:paraId="129590C2" w14:textId="554E4C45" w:rsidR="006B3E92" w:rsidRDefault="006B3E92" w:rsidP="006B3E92">
      <w:r>
        <w:t xml:space="preserve">This study forms part of a larger body of research </w:t>
      </w:r>
      <w:r w:rsidR="004B595F">
        <w:fldChar w:fldCharType="begin">
          <w:fldData xml:space="preserve">PEVuZE5vdGU+PENpdGU+PEF1dGhvcj5OaWNob2xhczwvQXV0aG9yPjxZZWFyPjIwMjA8L1llYXI+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</w:fldData>
        </w:fldChar>
      </w:r>
      <w:r w:rsidR="00EF6AB7">
        <w:instrText xml:space="preserve"> ADDIN EN.CITE </w:instrText>
      </w:r>
      <w:r w:rsidR="00EF6AB7">
        <w:fldChar w:fldCharType="begin">
          <w:fldData xml:space="preserve">PEVuZE5vdGU+PENpdGU+PEF1dGhvcj5OaWNob2xhczwvQXV0aG9yPjxZZWFyPjIwMjA8L1llYXI+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</w:fldData>
        </w:fldChar>
      </w:r>
      <w:r w:rsidR="00EF6AB7">
        <w:instrText xml:space="preserve"> ADDIN EN.CITE.DATA </w:instrText>
      </w:r>
      <w:r w:rsidR="00EF6AB7">
        <w:fldChar w:fldCharType="end"/>
      </w:r>
      <w:r w:rsidR="004B595F">
        <w:fldChar w:fldCharType="separate"/>
      </w:r>
      <w:r w:rsidR="00EF6AB7">
        <w:rPr>
          <w:noProof/>
        </w:rPr>
        <w:t>(Nicholas et al., 2020; Nicholas, Pirkis, Jorm, Spittal, &amp; Reavley, 2019; Nicholas et al., EPub ahead of print July 24, 2019; Nicholas et al., In press)</w:t>
      </w:r>
      <w:r w:rsidR="004B595F">
        <w:fldChar w:fldCharType="end"/>
      </w:r>
      <w:r w:rsidR="004B595F">
        <w:t xml:space="preserve"> </w:t>
      </w:r>
      <w:r>
        <w:t xml:space="preserve">attempting to establish an evidence base for the development of key messages for a suicide prevention media campaign </w:t>
      </w:r>
      <w:r w:rsidRPr="00076DD1">
        <w:t>aim</w:t>
      </w:r>
      <w:r>
        <w:t>ed at increasing</w:t>
      </w:r>
      <w:r w:rsidRPr="00076DD1">
        <w:t xml:space="preserve"> the likelihood that the general population, and particularly family members and friends, would appropriately identify and intervene with someone at risk of suicide. </w:t>
      </w:r>
      <w:r>
        <w:t xml:space="preserve">The substantial agreement within and between the suicide prevention professionals and those with lived experience of suicide risk on their ratings of the proposed messages has allowed us to make specific recommendations about some of the key messages that might be included in this potential suicide prevention campaign. These messages relate to encouraging people to talk openly about their suicidal thoughts, taking expressions of suicidal thoughts seriously, showing that you want to help, </w:t>
      </w:r>
      <w:r>
        <w:lastRenderedPageBreak/>
        <w:t>getting professional assistance when needed, and removing means of suicide where appropriate and safe. Despite the high rate of agreement between suicide prevention professionals and those with lived experience of suicide risk, the differences in their ratings also highlight the importance of the inclusion of different types of expertise, including lived experience, to ensure the inclusion or wide-ranging points of view in the development of new suicide prevention approaches. Our findings showed nuanced differences between these groups that are likely to be important for the development of a suicide prevention campaign. The resulting recommendations propose the inclusion of key messages ranging from those encouraging empathetic and supportive responses to communications of suicide risk (e.g., listening and showing you want to help) to more direct actions aimed at ensuring the safety of the person at risk (e.g. seeking professional help and removing means).</w:t>
      </w:r>
    </w:p>
    <w:p w14:paraId="0EDF12CF" w14:textId="271AF966" w:rsidR="006B3E92" w:rsidRPr="00E3002E" w:rsidRDefault="006B3E92" w:rsidP="006B3E92">
      <w:r w:rsidRPr="00980264">
        <w:rPr>
          <w:b/>
          <w:bCs/>
        </w:rPr>
        <w:t>Funding note:</w:t>
      </w:r>
      <w:r w:rsidRPr="00755005">
        <w:t xml:space="preserve"> This study is funded by </w:t>
      </w:r>
      <w:r w:rsidR="0091011E" w:rsidRPr="00980264">
        <w:rPr>
          <w:iCs/>
        </w:rPr>
        <w:t>B</w:t>
      </w:r>
      <w:r w:rsidRPr="00980264">
        <w:rPr>
          <w:iCs/>
        </w:rPr>
        <w:t>eyond</w:t>
      </w:r>
      <w:r w:rsidR="0091011E" w:rsidRPr="00980264">
        <w:rPr>
          <w:iCs/>
        </w:rPr>
        <w:t xml:space="preserve"> B</w:t>
      </w:r>
      <w:r w:rsidRPr="00980264">
        <w:rPr>
          <w:iCs/>
        </w:rPr>
        <w:t>lue</w:t>
      </w:r>
      <w:r w:rsidRPr="00755005">
        <w:rPr>
          <w:i/>
        </w:rPr>
        <w:t xml:space="preserve"> </w:t>
      </w:r>
      <w:r w:rsidRPr="00755005">
        <w:t>(</w:t>
      </w:r>
      <w:hyperlink r:id="rId20" w:history="1">
        <w:r w:rsidRPr="00755005">
          <w:rPr>
            <w:rStyle w:val="Hyperlink"/>
          </w:rPr>
          <w:t>www.beyondblue.org.au</w:t>
        </w:r>
      </w:hyperlink>
      <w:r w:rsidRPr="00755005">
        <w:t>)</w:t>
      </w:r>
      <w:r w:rsidRPr="00755005">
        <w:rPr>
          <w:i/>
        </w:rPr>
        <w:t>,</w:t>
      </w:r>
      <w:r w:rsidRPr="00755005">
        <w:t xml:space="preserve"> an Australian not-for-profit organisation that aims to provide information and support for those affected by depression and anxiety.</w:t>
      </w:r>
    </w:p>
    <w:p w14:paraId="1EE148BF" w14:textId="77777777" w:rsidR="006B3E92" w:rsidRDefault="006B3E92" w:rsidP="006B3E92">
      <w:r>
        <w:br w:type="page"/>
      </w:r>
    </w:p>
    <w:p w14:paraId="674620D9" w14:textId="77777777" w:rsidR="006B3E92" w:rsidRPr="00076DD1" w:rsidRDefault="006B3E92" w:rsidP="00C0403C">
      <w:pPr>
        <w:pStyle w:val="Heading2"/>
      </w:pPr>
      <w:bookmarkStart w:id="151" w:name="_Toc47692756"/>
      <w:r w:rsidRPr="00076DD1">
        <w:lastRenderedPageBreak/>
        <w:t>References</w:t>
      </w:r>
      <w:bookmarkEnd w:id="151"/>
    </w:p>
    <w:p w14:paraId="5094D870" w14:textId="77777777" w:rsidR="00C33F6E" w:rsidRPr="00755005" w:rsidRDefault="00C33F6E" w:rsidP="00C33F6E">
      <w:pPr>
        <w:pStyle w:val="EndNoteBibliography"/>
        <w:spacing w:after="0"/>
        <w:ind w:left="720" w:hanging="720"/>
      </w:pPr>
      <w:r w:rsidRPr="00755005">
        <w:t xml:space="preserve">Australian Bureau of Statistics. (2016). </w:t>
      </w:r>
      <w:r w:rsidRPr="00755005">
        <w:rPr>
          <w:i/>
        </w:rPr>
        <w:t>3303.0 Causes of death in Australia, 2015: Suicide in Australia</w:t>
      </w:r>
      <w:r w:rsidRPr="00755005">
        <w:t xml:space="preserve">. Retrieved from Canberra, Ausrtalia: </w:t>
      </w:r>
      <w:r w:rsidRPr="0085714C">
        <w:t>http://www.abs.gov.au/ausstats/abs@.nsf/Lookup/by%20Subject/3303.0~2015~Main%20Features~Intentional%20self-harm:%20key%20characteristics~8</w:t>
      </w:r>
    </w:p>
    <w:p w14:paraId="7940307A" w14:textId="77777777" w:rsidR="00C33F6E" w:rsidRPr="00755005" w:rsidRDefault="00C33F6E" w:rsidP="00C33F6E">
      <w:pPr>
        <w:pStyle w:val="EndNoteBibliography"/>
        <w:spacing w:after="0"/>
        <w:ind w:left="720" w:hanging="720"/>
      </w:pPr>
      <w:r w:rsidRPr="00755005">
        <w:t xml:space="preserve">Australian Psychological Society. (2014). </w:t>
      </w:r>
      <w:r w:rsidRPr="00755005">
        <w:rPr>
          <w:i/>
        </w:rPr>
        <w:t>Ethical guidelines relatin to clients at risk of suicide.</w:t>
      </w:r>
      <w:r w:rsidRPr="00755005">
        <w:t xml:space="preserve"> Retrieved from </w:t>
      </w:r>
    </w:p>
    <w:p w14:paraId="2E90B8D3" w14:textId="77777777" w:rsidR="00C33F6E" w:rsidRPr="00755005" w:rsidRDefault="00C33F6E" w:rsidP="00C33F6E">
      <w:pPr>
        <w:pStyle w:val="EndNoteBibliography"/>
        <w:spacing w:after="0"/>
        <w:ind w:left="720" w:hanging="720"/>
      </w:pPr>
      <w:r w:rsidRPr="00755005">
        <w:t xml:space="preserve">Department of Health. (2009). </w:t>
      </w:r>
      <w:r w:rsidRPr="00755005">
        <w:rPr>
          <w:i/>
        </w:rPr>
        <w:t>Fourth National Mental Health Plan: An agenda for collaborative government action in mental health 2009-2014</w:t>
      </w:r>
      <w:r w:rsidRPr="00755005">
        <w:t xml:space="preserve">. Canberra, Australia: Commonwealth of Australia Retrieved from </w:t>
      </w:r>
      <w:r w:rsidRPr="0085714C">
        <w:t>http://www.health.gov.au/internet/main/publishing.nsf/content/mental-pubs-f-plan09</w:t>
      </w:r>
      <w:r w:rsidRPr="00755005">
        <w:t>.</w:t>
      </w:r>
    </w:p>
    <w:p w14:paraId="010F3DEA" w14:textId="77777777" w:rsidR="00C33F6E" w:rsidRPr="00755005" w:rsidRDefault="00C33F6E" w:rsidP="00C33F6E">
      <w:pPr>
        <w:pStyle w:val="EndNoteBibliography"/>
        <w:spacing w:after="0"/>
        <w:ind w:left="720" w:hanging="720"/>
      </w:pPr>
      <w:r w:rsidRPr="00755005">
        <w:t xml:space="preserve">Ftanou, M., Cox, G., Nicholas, A., Spittal, M. J., Machlin, A., Robinson, J., &amp; Pirkis, J. (2016). Suicide prevention public service announcements (PSAs): examples from around the world. </w:t>
      </w:r>
      <w:r w:rsidRPr="00755005">
        <w:rPr>
          <w:i/>
        </w:rPr>
        <w:t>Health Communication</w:t>
      </w:r>
      <w:r w:rsidRPr="00755005">
        <w:t xml:space="preserve">, 1-9. Retrieved from </w:t>
      </w:r>
      <w:r w:rsidRPr="0085714C">
        <w:t>http://dx.doi.org/10.1080/10410236.2016.1140269</w:t>
      </w:r>
      <w:r w:rsidRPr="00755005">
        <w:t xml:space="preserve"> doi:10.1080/10410236.2016.1140269</w:t>
      </w:r>
    </w:p>
    <w:p w14:paraId="40C6E385" w14:textId="77777777" w:rsidR="00C33F6E" w:rsidRPr="00755005" w:rsidRDefault="00C33F6E" w:rsidP="00C33F6E">
      <w:pPr>
        <w:pStyle w:val="EndNoteBibliography"/>
        <w:spacing w:after="0"/>
        <w:ind w:left="720" w:hanging="720"/>
      </w:pPr>
      <w:r w:rsidRPr="00755005">
        <w:t xml:space="preserve">Gürçay, B., Mellers, B., &amp; Baron, J. (2015). The power of social influence on estimate accuracy. </w:t>
      </w:r>
      <w:r w:rsidRPr="00755005">
        <w:rPr>
          <w:i/>
        </w:rPr>
        <w:t>Journal of Behavioural Decision Making, 28</w:t>
      </w:r>
      <w:r w:rsidRPr="00755005">
        <w:t>, 250-261. doi:10.1002/bdm.1843</w:t>
      </w:r>
    </w:p>
    <w:p w14:paraId="291330EC" w14:textId="77777777" w:rsidR="00C33F6E" w:rsidRPr="00755005" w:rsidRDefault="00C33F6E" w:rsidP="00C33F6E">
      <w:pPr>
        <w:pStyle w:val="EndNoteBibliography"/>
        <w:spacing w:after="0"/>
        <w:ind w:left="720" w:hanging="720"/>
      </w:pPr>
      <w:r w:rsidRPr="00755005">
        <w:t xml:space="preserve">Houston, K., Hawton, K., &amp; Shepperd, R. (2001). Suicide in young people aged 15–24: a psychological autopsy study. </w:t>
      </w:r>
      <w:r w:rsidRPr="00755005">
        <w:rPr>
          <w:i/>
        </w:rPr>
        <w:t>Journal of Affective Disorders, 63</w:t>
      </w:r>
      <w:r w:rsidRPr="00755005">
        <w:t>(1–3), 159-170. doi:10.1016/S0165-0327(00)00175-0</w:t>
      </w:r>
    </w:p>
    <w:p w14:paraId="6048973D" w14:textId="77777777" w:rsidR="00C33F6E" w:rsidRPr="00755005" w:rsidRDefault="00C33F6E" w:rsidP="00C33F6E">
      <w:pPr>
        <w:pStyle w:val="EndNoteBibliography"/>
        <w:spacing w:after="0"/>
        <w:ind w:left="720" w:hanging="720"/>
      </w:pPr>
      <w:r w:rsidRPr="00755005">
        <w:t xml:space="preserve">Hunt, I., Kapur, N., Robinson, J., Shaw, J., Flynn, S., Bailey, H., . . . Parson, R. (2006). Suicide within 12 months of mental health service contact in different age and diagnostic groups. </w:t>
      </w:r>
      <w:r w:rsidRPr="00755005">
        <w:rPr>
          <w:i/>
        </w:rPr>
        <w:t>National clinical survey, 188</w:t>
      </w:r>
      <w:r w:rsidRPr="00755005">
        <w:t>(2), 135-142. doi:10.1192/bjp.188.2.135</w:t>
      </w:r>
    </w:p>
    <w:p w14:paraId="5BDEE044" w14:textId="77777777" w:rsidR="00C33F6E" w:rsidRPr="00755005" w:rsidRDefault="00C33F6E" w:rsidP="00C33F6E">
      <w:pPr>
        <w:pStyle w:val="EndNoteBibliography"/>
        <w:spacing w:after="0"/>
        <w:ind w:left="720" w:hanging="720"/>
      </w:pPr>
      <w:r w:rsidRPr="00755005">
        <w:t xml:space="preserve">Isometsä, E. T. (2001). Psychological autopsy studies – a review. </w:t>
      </w:r>
      <w:r w:rsidRPr="00755005">
        <w:rPr>
          <w:i/>
        </w:rPr>
        <w:t>European Psychiatry, 16</w:t>
      </w:r>
      <w:r w:rsidRPr="00755005">
        <w:t>(7), 379-385. doi:10.1016/S0924-9338(01)00594-6</w:t>
      </w:r>
    </w:p>
    <w:p w14:paraId="104E7A21" w14:textId="77777777" w:rsidR="00C33F6E" w:rsidRPr="00755005" w:rsidRDefault="00C33F6E" w:rsidP="00C33F6E">
      <w:pPr>
        <w:pStyle w:val="EndNoteBibliography"/>
        <w:spacing w:after="0"/>
        <w:ind w:left="720" w:hanging="720"/>
      </w:pPr>
      <w:r w:rsidRPr="00755005">
        <w:t xml:space="preserve">Jones, J., &amp; Hunter, D. (1995). Consensus methods for medical and health services research. </w:t>
      </w:r>
      <w:r w:rsidRPr="00755005">
        <w:rPr>
          <w:i/>
        </w:rPr>
        <w:t>BMJ: British Medical Journal., 311</w:t>
      </w:r>
      <w:r w:rsidRPr="00755005">
        <w:t xml:space="preserve">(7001), 376-380. </w:t>
      </w:r>
    </w:p>
    <w:p w14:paraId="2DB00D45" w14:textId="77777777" w:rsidR="00C33F6E" w:rsidRPr="00755005" w:rsidRDefault="00C33F6E" w:rsidP="00C33F6E">
      <w:pPr>
        <w:pStyle w:val="EndNoteBibliography"/>
        <w:spacing w:after="0"/>
        <w:ind w:left="720" w:hanging="720"/>
      </w:pPr>
      <w:r w:rsidRPr="00755005">
        <w:t xml:space="preserve">Nicholas, A., Pirkis, J., Rossetto, A., &amp; Reavley, N. (In preparation). Helpful and unhelpful responses to communications of suicide risk: An online questionnaire study. </w:t>
      </w:r>
    </w:p>
    <w:p w14:paraId="55F9DC44" w14:textId="77777777" w:rsidR="00C33F6E" w:rsidRPr="00755005" w:rsidRDefault="00C33F6E" w:rsidP="00C33F6E">
      <w:pPr>
        <w:pStyle w:val="EndNoteBibliography"/>
        <w:spacing w:after="0"/>
        <w:ind w:left="720" w:hanging="720"/>
      </w:pPr>
      <w:r w:rsidRPr="00755005">
        <w:t xml:space="preserve">Owen, G., Belam, J., Lambert, H., Donovan, J., Rapport, F., &amp; Owens, C. (2012). Suicide communication events: Lay interpretation of the communication of suicidal ideation and intent. </w:t>
      </w:r>
      <w:r w:rsidRPr="00755005">
        <w:rPr>
          <w:i/>
        </w:rPr>
        <w:t>Social Science &amp; Medicine, 75</w:t>
      </w:r>
      <w:r w:rsidRPr="00755005">
        <w:t>(2), 419-428. doi:10.1016/j.socscimed.2012.02.058</w:t>
      </w:r>
    </w:p>
    <w:p w14:paraId="6D84127D" w14:textId="77777777" w:rsidR="00C33F6E" w:rsidRPr="00755005" w:rsidRDefault="00C33F6E" w:rsidP="00C33F6E">
      <w:pPr>
        <w:pStyle w:val="EndNoteBibliography"/>
        <w:spacing w:after="0"/>
        <w:ind w:left="720" w:hanging="720"/>
      </w:pPr>
      <w:r w:rsidRPr="00755005">
        <w:t xml:space="preserve">Owens, C., Owen, G., Belam, J., Lloyd, K., Rapport, F., Donovan, J., &amp; Lambert, H. (2011). Recognising and responding to suicidal crisis within family and social networks: qualitative study. </w:t>
      </w:r>
      <w:r w:rsidRPr="00755005">
        <w:rPr>
          <w:i/>
        </w:rPr>
        <w:t>BMJ, 343</w:t>
      </w:r>
      <w:r w:rsidRPr="00755005">
        <w:t>(7828). doi:10.1136/bmj.d5801</w:t>
      </w:r>
    </w:p>
    <w:p w14:paraId="7EC633ED" w14:textId="77777777" w:rsidR="00C33F6E" w:rsidRPr="00755005" w:rsidRDefault="00C33F6E" w:rsidP="00C33F6E">
      <w:pPr>
        <w:pStyle w:val="EndNoteBibliography"/>
        <w:spacing w:after="0"/>
        <w:ind w:left="720" w:hanging="720"/>
      </w:pPr>
      <w:r w:rsidRPr="00755005">
        <w:t xml:space="preserve">Owens, C., Owen, G., Lambert, H., Donovan J, Belam, J., Rapport, F., &amp; Lloyd, K. (2009). Public involvement in suicide prevention: understanding and strengthening lay responses to distress. </w:t>
      </w:r>
      <w:r w:rsidRPr="00755005">
        <w:rPr>
          <w:i/>
        </w:rPr>
        <w:t xml:space="preserve">BMC Public Health, </w:t>
      </w:r>
      <w:r w:rsidRPr="00755005">
        <w:t xml:space="preserve">(9), 308. Retrieved from </w:t>
      </w:r>
      <w:r w:rsidRPr="0085714C">
        <w:t>http://bmcpublichealth.biomedcentral.com/articles/10.1186/1471-2458-9-308</w:t>
      </w:r>
      <w:r w:rsidRPr="00755005">
        <w:t xml:space="preserve"> doi:10.1186/1471-2458-9-308</w:t>
      </w:r>
    </w:p>
    <w:p w14:paraId="14C3084E" w14:textId="77777777" w:rsidR="00C33F6E" w:rsidRPr="00755005" w:rsidRDefault="00C33F6E" w:rsidP="00C33F6E">
      <w:pPr>
        <w:pStyle w:val="EndNoteBibliography"/>
        <w:spacing w:after="0"/>
        <w:ind w:left="720" w:hanging="720"/>
      </w:pPr>
      <w:r w:rsidRPr="00755005">
        <w:t xml:space="preserve">Pirkis, J., Rossetto, A., Nicholas, A., &amp; Ftanou, M. (2016). Editorial: Advancing knowledge about suicide prevention media campaigns. </w:t>
      </w:r>
      <w:r w:rsidRPr="00755005">
        <w:rPr>
          <w:i/>
        </w:rPr>
        <w:t>Crisis, 37</w:t>
      </w:r>
      <w:r w:rsidRPr="00755005">
        <w:t>(5), 319-322. doi:10.1027/0227-5910/a000441</w:t>
      </w:r>
    </w:p>
    <w:p w14:paraId="19225FE5" w14:textId="77777777" w:rsidR="00C33F6E" w:rsidRPr="00755005" w:rsidRDefault="00C33F6E" w:rsidP="00C33F6E">
      <w:pPr>
        <w:pStyle w:val="EndNoteBibliography"/>
        <w:spacing w:after="0"/>
        <w:ind w:left="720" w:hanging="720"/>
      </w:pPr>
      <w:r w:rsidRPr="00755005">
        <w:lastRenderedPageBreak/>
        <w:t xml:space="preserve">Pirkis, J., Rossetto, A., Nicholas, A., Robinson, J., &amp; Reavley, N. (Submitted). Suicide prevention media campaigns: a systematic literature review. </w:t>
      </w:r>
      <w:r w:rsidRPr="00755005">
        <w:rPr>
          <w:i/>
        </w:rPr>
        <w:t>Health Communication</w:t>
      </w:r>
      <w:r w:rsidRPr="00755005">
        <w:t xml:space="preserve">. </w:t>
      </w:r>
    </w:p>
    <w:p w14:paraId="56C59993" w14:textId="77777777" w:rsidR="00C33F6E" w:rsidRPr="00755005" w:rsidRDefault="00C33F6E" w:rsidP="00C33F6E">
      <w:pPr>
        <w:pStyle w:val="EndNoteBibliography"/>
        <w:spacing w:after="0"/>
        <w:ind w:left="720" w:hanging="720"/>
      </w:pPr>
      <w:r w:rsidRPr="00755005">
        <w:t xml:space="preserve">Rich, C., Fowler, R., Fogarty, L., &amp; Young, F. (1988). San Diego suicide study III: Relationships between diagnoses and stressors. </w:t>
      </w:r>
      <w:r w:rsidRPr="00755005">
        <w:rPr>
          <w:i/>
        </w:rPr>
        <w:t>Archives of General Psychiatry, 45</w:t>
      </w:r>
      <w:r w:rsidRPr="00755005">
        <w:t>, 589–559. doi:10.1001/archpsyc.1988.01800300087012</w:t>
      </w:r>
    </w:p>
    <w:p w14:paraId="75A17DE2" w14:textId="77777777" w:rsidR="00C33F6E" w:rsidRPr="00755005" w:rsidRDefault="00C33F6E" w:rsidP="00C33F6E">
      <w:pPr>
        <w:pStyle w:val="EndNoteBibliography"/>
        <w:spacing w:after="0"/>
        <w:ind w:left="720" w:hanging="720"/>
      </w:pPr>
      <w:r w:rsidRPr="00755005">
        <w:t xml:space="preserve">Ross, A. M., Kelly, C. M., &amp; Jorm, A. (2014). Re-development of mental health first aid guidelines for suicidal ideation and behaviour. </w:t>
      </w:r>
      <w:r w:rsidRPr="00755005">
        <w:rPr>
          <w:i/>
        </w:rPr>
        <w:t>BMC Psychiatry</w:t>
      </w:r>
      <w:r w:rsidRPr="00755005">
        <w:t xml:space="preserve">. Retrieved from </w:t>
      </w:r>
      <w:r w:rsidRPr="0085714C">
        <w:t>http://bmcpsychiatry.biomedcentral.com/articles/10.1186/s12888-014-0241-8</w:t>
      </w:r>
      <w:r w:rsidRPr="00755005">
        <w:t xml:space="preserve"> doi:10.1186/s12888-014-0241-8</w:t>
      </w:r>
    </w:p>
    <w:p w14:paraId="4F672D01" w14:textId="77777777" w:rsidR="00C33F6E" w:rsidRPr="00755005" w:rsidRDefault="00C33F6E" w:rsidP="00C33F6E">
      <w:pPr>
        <w:pStyle w:val="EndNoteBibliography"/>
        <w:spacing w:after="0"/>
        <w:ind w:left="720" w:hanging="720"/>
      </w:pPr>
      <w:r w:rsidRPr="00755005">
        <w:t xml:space="preserve">Rowe, G., &amp; Wright, G. (1999). The Delphi technique as a forecasting tool: issues and analysis. </w:t>
      </w:r>
      <w:r w:rsidRPr="00755005">
        <w:rPr>
          <w:i/>
        </w:rPr>
        <w:t>International Journal of Forecasting, 15</w:t>
      </w:r>
      <w:r w:rsidRPr="00755005">
        <w:t>, 353-375. doi:10.1016/S0169-2070(99)00018-7</w:t>
      </w:r>
    </w:p>
    <w:p w14:paraId="44365A67" w14:textId="77777777" w:rsidR="00C33F6E" w:rsidRPr="00755005" w:rsidRDefault="00C33F6E" w:rsidP="00C33F6E">
      <w:pPr>
        <w:pStyle w:val="EndNoteBibliography"/>
        <w:spacing w:after="0"/>
        <w:ind w:left="720" w:hanging="720"/>
        <w:rPr>
          <w:u w:val="single"/>
        </w:rPr>
      </w:pPr>
      <w:r w:rsidRPr="00755005">
        <w:t xml:space="preserve">Suicide Prevention Australia. (2015). </w:t>
      </w:r>
      <w:r w:rsidRPr="00755005">
        <w:rPr>
          <w:i/>
        </w:rPr>
        <w:t>Transforming suicide prevention research: A national action plan</w:t>
      </w:r>
      <w:r w:rsidRPr="00755005">
        <w:t xml:space="preserve">. Retrieved from Sydney, Australia.: </w:t>
      </w:r>
      <w:r w:rsidRPr="0085714C">
        <w:t>https://www.suicidepreventionaust.org/sites/default/files/resources/2016/SUPR9490_SPA_National%20Action%20Plan_V1_0.pdf</w:t>
      </w:r>
    </w:p>
    <w:p w14:paraId="7436EF7E" w14:textId="77777777" w:rsidR="00C33F6E" w:rsidRPr="00755005" w:rsidRDefault="00C33F6E" w:rsidP="00C33F6E">
      <w:pPr>
        <w:pStyle w:val="EndNoteBibliography"/>
        <w:spacing w:after="0"/>
        <w:ind w:left="720" w:hanging="720"/>
      </w:pPr>
      <w:r w:rsidRPr="00755005">
        <w:t xml:space="preserve">Sveticic, J., Milner, A., &amp; De Leo, D. (2012). Contacts with mental health services before suicide: a comparison of Indigenous with non-Indigenous Australians. </w:t>
      </w:r>
      <w:r w:rsidRPr="00755005">
        <w:rPr>
          <w:i/>
        </w:rPr>
        <w:t>General hospital psychiatry, 34</w:t>
      </w:r>
      <w:r w:rsidRPr="00755005">
        <w:t>(2), 185. doi:10.1016/j.genhosppsych.2011.10.009</w:t>
      </w:r>
    </w:p>
    <w:p w14:paraId="7A8E98F3" w14:textId="77777777" w:rsidR="00C33F6E" w:rsidRPr="00755005" w:rsidRDefault="00C33F6E" w:rsidP="00C33F6E">
      <w:pPr>
        <w:pStyle w:val="EndNoteBibliography"/>
        <w:ind w:left="720" w:hanging="720"/>
      </w:pPr>
      <w:r w:rsidRPr="00755005">
        <w:t xml:space="preserve">Treventhan, R. (2017). Intraclass correlation coefficients: clearing the air, extending some cautions, and making some requests. </w:t>
      </w:r>
      <w:r w:rsidRPr="00755005">
        <w:rPr>
          <w:i/>
        </w:rPr>
        <w:t>Health Services and Outcomes Research Methodology, 17</w:t>
      </w:r>
      <w:r w:rsidRPr="00755005">
        <w:t xml:space="preserve">(2), 127-143. </w:t>
      </w:r>
    </w:p>
    <w:p w14:paraId="4B8E9CEF" w14:textId="77777777" w:rsidR="00C33F6E" w:rsidRDefault="00C33F6E" w:rsidP="00C33F6E">
      <w:pPr>
        <w:rPr>
          <w:b/>
        </w:rPr>
      </w:pPr>
    </w:p>
    <w:p w14:paraId="5E018EA6" w14:textId="164B3CF5" w:rsidR="002D34F4" w:rsidRPr="002573AA" w:rsidRDefault="002D34F4" w:rsidP="00C33F6E">
      <w:pPr>
        <w:pStyle w:val="EndNoteBibliography"/>
        <w:spacing w:after="0"/>
        <w:ind w:left="720" w:hanging="720"/>
      </w:pPr>
    </w:p>
    <w:p w14:paraId="2A4DD336" w14:textId="2594E5D5" w:rsidR="00463E32" w:rsidRPr="00455666" w:rsidRDefault="00463E32" w:rsidP="006B3E92">
      <w:pPr>
        <w:spacing w:after="0" w:line="240" w:lineRule="auto"/>
      </w:pPr>
    </w:p>
    <w:p w14:paraId="64356C0F" w14:textId="77777777" w:rsidR="00F75197" w:rsidRDefault="00F75197">
      <w:pPr>
        <w:spacing w:after="200" w:line="276" w:lineRule="auto"/>
        <w:rPr>
          <w:rFonts w:eastAsiaTheme="majorEastAsia"/>
          <w:b/>
          <w:bCs/>
          <w:color w:val="000000" w:themeColor="text1"/>
          <w:sz w:val="32"/>
          <w:szCs w:val="28"/>
          <w:lang w:val="en-GB"/>
        </w:rPr>
      </w:pPr>
      <w:r>
        <w:br w:type="page"/>
      </w:r>
    </w:p>
    <w:p w14:paraId="5DE99B78" w14:textId="2069B218" w:rsidR="003A5057" w:rsidRDefault="00F75197" w:rsidP="00F75197">
      <w:pPr>
        <w:pStyle w:val="Heading1"/>
      </w:pPr>
      <w:bookmarkStart w:id="152" w:name="_Ref46757931"/>
      <w:bookmarkStart w:id="153" w:name="_Toc47692757"/>
      <w:r>
        <w:lastRenderedPageBreak/>
        <w:t xml:space="preserve">Study 2. </w:t>
      </w:r>
      <w:r w:rsidR="003A1BCE">
        <w:t>What responses do people at risk of suicide find most helpful and unhelpful from professionals and non-professionals</w:t>
      </w:r>
      <w:bookmarkEnd w:id="152"/>
      <w:bookmarkEnd w:id="153"/>
    </w:p>
    <w:p w14:paraId="24D12C49" w14:textId="4920BC2C" w:rsidR="0094174F" w:rsidRPr="00B254C7" w:rsidRDefault="0094174F" w:rsidP="0094174F">
      <w:pPr>
        <w:spacing w:after="200" w:line="276" w:lineRule="auto"/>
        <w:rPr>
          <w:b/>
          <w:i/>
          <w:iCs/>
        </w:rPr>
      </w:pPr>
      <w:r w:rsidRPr="00B254C7">
        <w:t>Study 2 has been accepted for publication in</w:t>
      </w:r>
      <w:r w:rsidRPr="00B254C7">
        <w:rPr>
          <w:bCs/>
        </w:rPr>
        <w:t xml:space="preserve"> the </w:t>
      </w:r>
      <w:r w:rsidRPr="00B254C7">
        <w:rPr>
          <w:bCs/>
          <w:i/>
          <w:iCs/>
        </w:rPr>
        <w:t>Journal of Mental Health</w:t>
      </w:r>
      <w:r w:rsidRPr="00980264">
        <w:rPr>
          <w:bCs/>
        </w:rPr>
        <w:t>:</w:t>
      </w:r>
    </w:p>
    <w:p w14:paraId="079CBAD3" w14:textId="01A6549D" w:rsidR="0094174F" w:rsidRPr="00AB4F66" w:rsidRDefault="0094174F" w:rsidP="007E01E2">
      <w:pPr>
        <w:spacing w:after="200"/>
        <w:rPr>
          <w:b/>
        </w:rPr>
      </w:pPr>
      <w:r w:rsidRPr="00B254C7">
        <w:t xml:space="preserve">Nicholas A, Pirkis J, Reavley N. What responses do people at risk of suicide find most helpful and unhelpful from professionals and non-professionals? </w:t>
      </w:r>
      <w:r w:rsidRPr="00B254C7">
        <w:rPr>
          <w:i/>
          <w:iCs/>
        </w:rPr>
        <w:t>Journal of Mental Health</w:t>
      </w:r>
      <w:r>
        <w:rPr>
          <w:i/>
          <w:iCs/>
        </w:rPr>
        <w:t>,</w:t>
      </w:r>
      <w:r w:rsidRPr="00AB4F66">
        <w:rPr>
          <w:i/>
          <w:iCs/>
        </w:rPr>
        <w:t xml:space="preserve"> </w:t>
      </w:r>
      <w:r w:rsidRPr="00785F46">
        <w:rPr>
          <w:i/>
          <w:iCs/>
        </w:rPr>
        <w:t>(</w:t>
      </w:r>
      <w:r w:rsidR="00980264" w:rsidRPr="00785F46">
        <w:rPr>
          <w:i/>
          <w:iCs/>
        </w:rPr>
        <w:t>In Press, 31 July 2020</w:t>
      </w:r>
      <w:r w:rsidRPr="00785F46">
        <w:rPr>
          <w:i/>
          <w:iCs/>
        </w:rPr>
        <w:t>).</w:t>
      </w:r>
    </w:p>
    <w:p w14:paraId="19FE7D25" w14:textId="77777777" w:rsidR="00C231E3" w:rsidRDefault="00C231E3" w:rsidP="00C0403C">
      <w:pPr>
        <w:pStyle w:val="Heading2"/>
      </w:pPr>
      <w:bookmarkStart w:id="154" w:name="_Toc47692758"/>
      <w:r w:rsidRPr="00A6044C">
        <w:t>Abstract</w:t>
      </w:r>
      <w:bookmarkEnd w:id="154"/>
    </w:p>
    <w:p w14:paraId="6ED280A3" w14:textId="77777777" w:rsidR="00C231E3" w:rsidRDefault="00C231E3" w:rsidP="00C231E3">
      <w:pPr>
        <w:autoSpaceDE w:val="0"/>
        <w:autoSpaceDN w:val="0"/>
        <w:adjustRightInd w:val="0"/>
        <w:spacing w:after="0"/>
      </w:pPr>
      <w:r>
        <w:rPr>
          <w:b/>
        </w:rPr>
        <w:t xml:space="preserve">Background: </w:t>
      </w:r>
      <w:r w:rsidRPr="003F7B2E">
        <w:t>People at risk of suicide frequently communicate suicidal thoughts to professionals and non-professionals</w:t>
      </w:r>
      <w:r>
        <w:t>.</w:t>
      </w:r>
      <w:r w:rsidRPr="003F7B2E">
        <w:t xml:space="preserve"> </w:t>
      </w:r>
      <w:r>
        <w:t>T</w:t>
      </w:r>
      <w:r w:rsidRPr="003F7B2E">
        <w:t xml:space="preserve">hese groups </w:t>
      </w:r>
      <w:r>
        <w:t xml:space="preserve">therefore need to be </w:t>
      </w:r>
      <w:r w:rsidRPr="003F7B2E">
        <w:t xml:space="preserve">aware of how best to respond. </w:t>
      </w:r>
    </w:p>
    <w:p w14:paraId="6E6E18DC" w14:textId="77777777" w:rsidR="00C231E3" w:rsidRDefault="00C231E3" w:rsidP="00C231E3">
      <w:pPr>
        <w:autoSpaceDE w:val="0"/>
        <w:autoSpaceDN w:val="0"/>
        <w:adjustRightInd w:val="0"/>
        <w:spacing w:after="0"/>
      </w:pPr>
    </w:p>
    <w:p w14:paraId="325BA656" w14:textId="77777777" w:rsidR="00C231E3" w:rsidRDefault="00C231E3" w:rsidP="00C231E3">
      <w:pPr>
        <w:autoSpaceDE w:val="0"/>
        <w:autoSpaceDN w:val="0"/>
        <w:adjustRightInd w:val="0"/>
        <w:spacing w:after="0"/>
      </w:pPr>
      <w:r>
        <w:rPr>
          <w:b/>
        </w:rPr>
        <w:t>Aims</w:t>
      </w:r>
      <w:r w:rsidRPr="00803474">
        <w:rPr>
          <w:b/>
        </w:rPr>
        <w:t>:</w:t>
      </w:r>
      <w:r>
        <w:rPr>
          <w:b/>
        </w:rPr>
        <w:t xml:space="preserve"> </w:t>
      </w:r>
      <w:r>
        <w:t xml:space="preserve">We aimed to identify helpful and unhelpful responses to communications of suicide risk from the perspective of those at risk to inform suicide prevention messaging and education. </w:t>
      </w:r>
    </w:p>
    <w:p w14:paraId="4FC7BB28" w14:textId="77777777" w:rsidR="00C231E3" w:rsidRDefault="00C231E3" w:rsidP="00C231E3">
      <w:pPr>
        <w:autoSpaceDE w:val="0"/>
        <w:autoSpaceDN w:val="0"/>
        <w:adjustRightInd w:val="0"/>
        <w:spacing w:after="0"/>
      </w:pPr>
    </w:p>
    <w:p w14:paraId="5E5C9CAF" w14:textId="77777777" w:rsidR="00C231E3" w:rsidRDefault="00C231E3" w:rsidP="00C231E3">
      <w:pPr>
        <w:autoSpaceDE w:val="0"/>
        <w:autoSpaceDN w:val="0"/>
        <w:adjustRightInd w:val="0"/>
        <w:spacing w:after="0"/>
      </w:pPr>
      <w:r w:rsidRPr="00CC1AFB">
        <w:rPr>
          <w:b/>
        </w:rPr>
        <w:t>Method:</w:t>
      </w:r>
      <w:r>
        <w:t xml:space="preserve"> </w:t>
      </w:r>
      <w:r w:rsidRPr="00A6044C">
        <w:t>We conducted</w:t>
      </w:r>
      <w:r>
        <w:t xml:space="preserve"> an online survey (N = 141) of members of an online reference group for an Australian mental health organisation with a history of suicide risk. </w:t>
      </w:r>
    </w:p>
    <w:p w14:paraId="22617062" w14:textId="77777777" w:rsidR="00C231E3" w:rsidRDefault="00C231E3" w:rsidP="00C231E3">
      <w:pPr>
        <w:autoSpaceDE w:val="0"/>
        <w:autoSpaceDN w:val="0"/>
        <w:adjustRightInd w:val="0"/>
        <w:spacing w:after="0"/>
      </w:pPr>
    </w:p>
    <w:p w14:paraId="0746C581" w14:textId="77777777" w:rsidR="00C231E3" w:rsidRDefault="00C231E3" w:rsidP="00C231E3">
      <w:pPr>
        <w:autoSpaceDE w:val="0"/>
        <w:autoSpaceDN w:val="0"/>
        <w:adjustRightInd w:val="0"/>
        <w:spacing w:after="0"/>
      </w:pPr>
      <w:r w:rsidRPr="00CC1AFB">
        <w:rPr>
          <w:b/>
        </w:rPr>
        <w:t>Results:</w:t>
      </w:r>
      <w:r>
        <w:t xml:space="preserve"> Most respondents had repeatedly considered and attempted suicide. Indirect suicide communications were more common than direct communications. </w:t>
      </w:r>
      <w:r w:rsidRPr="00143227">
        <w:rPr>
          <w:i/>
        </w:rPr>
        <w:t>Listening without judgement</w:t>
      </w:r>
      <w:r>
        <w:t xml:space="preserve"> was the most common helpful response and ‘minimising’ responses to </w:t>
      </w:r>
      <w:r w:rsidRPr="00C13559">
        <w:t>suicidal thoughts and feelings</w:t>
      </w:r>
      <w:r>
        <w:t>, the most common unhelpful</w:t>
      </w:r>
      <w:r w:rsidRPr="00C13559">
        <w:t xml:space="preserve"> responses. </w:t>
      </w:r>
    </w:p>
    <w:p w14:paraId="28786A12" w14:textId="77777777" w:rsidR="00C231E3" w:rsidRDefault="00C231E3" w:rsidP="00C231E3">
      <w:pPr>
        <w:autoSpaceDE w:val="0"/>
        <w:autoSpaceDN w:val="0"/>
        <w:adjustRightInd w:val="0"/>
        <w:spacing w:after="0"/>
      </w:pPr>
    </w:p>
    <w:p w14:paraId="5313A54B" w14:textId="4767A6AA" w:rsidR="00C33F6E" w:rsidRDefault="00C231E3" w:rsidP="00C231E3">
      <w:pPr>
        <w:autoSpaceDE w:val="0"/>
        <w:autoSpaceDN w:val="0"/>
        <w:adjustRightInd w:val="0"/>
        <w:spacing w:after="0"/>
      </w:pPr>
      <w:r w:rsidRPr="00CC1AFB">
        <w:rPr>
          <w:b/>
        </w:rPr>
        <w:t>Conclusion:</w:t>
      </w:r>
      <w:r>
        <w:t xml:space="preserve"> </w:t>
      </w:r>
      <w:r w:rsidRPr="00C13559">
        <w:t xml:space="preserve">We make recommendations for suicide prevention messages </w:t>
      </w:r>
      <w:r>
        <w:t xml:space="preserve">and professional education content </w:t>
      </w:r>
      <w:r w:rsidRPr="00C13559">
        <w:t>based on these findings.</w:t>
      </w:r>
    </w:p>
    <w:p w14:paraId="6E7193F5" w14:textId="77777777" w:rsidR="00C33F6E" w:rsidRDefault="00C33F6E">
      <w:pPr>
        <w:spacing w:after="200" w:line="276" w:lineRule="auto"/>
      </w:pPr>
      <w:r>
        <w:br w:type="page"/>
      </w:r>
    </w:p>
    <w:p w14:paraId="124FFE89" w14:textId="164613CB" w:rsidR="000E5704" w:rsidRDefault="000E5704" w:rsidP="00C0403C">
      <w:pPr>
        <w:pStyle w:val="Heading2"/>
      </w:pPr>
      <w:bookmarkStart w:id="155" w:name="_Toc47692759"/>
      <w:r w:rsidRPr="00343F86">
        <w:lastRenderedPageBreak/>
        <w:t>Background</w:t>
      </w:r>
      <w:bookmarkEnd w:id="155"/>
    </w:p>
    <w:p w14:paraId="00DEC437" w14:textId="37A122F0" w:rsidR="00C33F6E" w:rsidRPr="00C37F65" w:rsidRDefault="00C33F6E" w:rsidP="00C33F6E">
      <w:pPr>
        <w:autoSpaceDE w:val="0"/>
        <w:autoSpaceDN w:val="0"/>
        <w:adjustRightInd w:val="0"/>
        <w:spacing w:after="0"/>
      </w:pPr>
      <w:r w:rsidRPr="00C37F65">
        <w:t xml:space="preserve">The suicide rate in Australia has increased over the last decade from 10.9 deaths per 100 000 people in 2008 to 12.6 per 100 000 in 2017 </w:t>
      </w:r>
      <w:r w:rsidRPr="00C37F65">
        <w:fldChar w:fldCharType="begin"/>
      </w:r>
      <w:r w:rsidR="00076945">
        <w:instrText xml:space="preserve"> ADDIN EN.CITE &lt;EndNote&gt;&lt;Cite&gt;&lt;Author&gt;Australian Bureau of Statistics&lt;/Author&gt;&lt;Year&gt;2018&lt;/Year&gt;&lt;RecNum&gt;125&lt;/RecNum&gt;&lt;DisplayText&gt;(Australian Bureau of Statistics, 2018)&lt;/DisplayText&gt;&lt;record&gt;&lt;rec-number&gt;125&lt;/rec-number&gt;&lt;foreign-keys&gt;&lt;key app="EN" db-id="v0tf50fr9dxfp6ewv0ovvzp1xr0s0dwfftsa" timestamp="1483675973"&gt;125&lt;/key&gt;&lt;/foreign-keys&gt;&lt;ref-type name="Web Page"&gt;12&lt;/ref-type&gt;&lt;contributors&gt;&lt;authors&gt;&lt;author&gt;Australian Bureau of Statistics,&lt;/author&gt;&lt;/authors&gt;&lt;/contributors&gt;&lt;titles&gt;&lt;title&gt;3303.0 Causes of death, Australia 2017: Intentional self-harm, key characteristics&lt;/title&gt;&lt;/titles&gt;&lt;number&gt;17 July 2019&lt;/number&gt;&lt;dates&gt;&lt;year&gt;2018&lt;/year&gt;&lt;/dates&gt;&lt;pub-location&gt;Canberra, Australia&lt;/pub-location&gt;&lt;publisher&gt;Australian Bureau of Statistics&lt;/publisher&gt;&lt;urls&gt;&lt;related-urls&gt;&lt;url&gt;&lt;style face="underline" font="default" size="100%"&gt;http://www.abs.gov.au/ausstats/abs@.nsf/Lookup/by%20Subject/3303.0~2017~Main%20Features~Intentional%20self-harm,%20key%20characteristics~3&lt;/style&gt;&lt;/url&gt;&lt;/related-urls&gt;&lt;/urls&gt;&lt;/record&gt;&lt;/Cite&gt;&lt;/EndNote&gt;</w:instrText>
      </w:r>
      <w:r w:rsidRPr="00C37F65">
        <w:fldChar w:fldCharType="separate"/>
      </w:r>
      <w:r w:rsidRPr="00C37F65">
        <w:rPr>
          <w:noProof/>
        </w:rPr>
        <w:t>(Australian Bureau of Statistics, 2018)</w:t>
      </w:r>
      <w:r w:rsidRPr="00C37F65">
        <w:fldChar w:fldCharType="end"/>
      </w:r>
      <w:r w:rsidRPr="00C37F65">
        <w:t xml:space="preserve">. A substantial proportion of people experiencing thoughts of suicide will communicate these thoughts to either professionals </w:t>
      </w:r>
      <w:r w:rsidRPr="00C37F65">
        <w:fldChar w:fldCharType="begin"/>
      </w:r>
      <w:r w:rsidR="00076945">
        <w:instrText xml:space="preserve"> ADDIN EN.CITE &lt;EndNote&gt;&lt;Cite&gt;&lt;Author&gt;Luoma&lt;/Author&gt;&lt;Year&gt;2002&lt;/Year&gt;&lt;RecNum&gt;288&lt;/RecNum&gt;&lt;DisplayText&gt;(Luoma, Martin, &amp;amp; Pearson, 2002; Sveticic et al., 2012)&lt;/DisplayText&gt;&lt;record&gt;&lt;rec-number&gt;288&lt;/rec-number&gt;&lt;foreign-keys&gt;&lt;key app="EN" db-id="v0tf50fr9dxfp6ewv0ovvzp1xr0s0dwfftsa" timestamp="1549420605"&gt;288&lt;/key&gt;&lt;/foreign-keys&gt;&lt;ref-type name="Journal Article"&gt;17&lt;/ref-type&gt;&lt;contributors&gt;&lt;authors&gt;&lt;author&gt;Luoma, JB.&lt;/author&gt;&lt;author&gt;Martin, CE.&lt;/author&gt;&lt;author&gt;Pearson, JL.&lt;/author&gt;&lt;/authors&gt;&lt;/contributors&gt;&lt;titles&gt;&lt;title&gt;Contact with mental health and primary care providers before suicide: A review of the evidence&lt;/title&gt;&lt;secondary-title&gt;Americal Journal of Psychiatry&lt;/secondary-title&gt;&lt;/titles&gt;&lt;periodical&gt;&lt;full-title&gt;Americal Journal of Psychiatry&lt;/full-title&gt;&lt;/periodical&gt;&lt;pages&gt;909-916&lt;/pages&gt;&lt;volume&gt;159&lt;/volume&gt;&lt;dates&gt;&lt;year&gt;2002&lt;/year&gt;&lt;/dates&gt;&lt;urls&gt;&lt;/urls&gt;&lt;electronic-resource-num&gt;10.1176/appi.ajp.159.6.909&lt;/electronic-resource-num&gt;&lt;/record&gt;&lt;/Cite&gt;&lt;Cite&gt;&lt;Author&gt;Sveticic&lt;/Author&gt;&lt;Year&gt;2012&lt;/Year&gt;&lt;RecNum&gt;131&lt;/RecNum&gt;&lt;record&gt;&lt;rec-number&gt;131&lt;/rec-number&gt;&lt;foreign-keys&gt;&lt;key app="EN" db-id="v0tf50fr9dxfp6ewv0ovvzp1xr0s0dwfftsa" timestamp="1483932922"&gt;131&lt;/key&gt;&lt;/foreign-keys&gt;&lt;ref-type name="Journal Article"&gt;17&lt;/ref-type&gt;&lt;contributors&gt;&lt;authors&gt;&lt;author&gt;Sveticic, J,&lt;/author&gt;&lt;author&gt;Milner, A,&lt;/author&gt;&lt;author&gt;De Leo, D.&lt;/author&gt;&lt;/authors&gt;&lt;/contributors&gt;&lt;titles&gt;&lt;title&gt;Contacts with mental health services before suicide: a comparison of Indigenous with non-Indigenous Australians&lt;/title&gt;&lt;secondary-title&gt;General Hospital Psychiatry&lt;/secondary-title&gt;&lt;/titles&gt;&lt;periodical&gt;&lt;full-title&gt;General hospital psychiatry&lt;/full-title&gt;&lt;/periodical&gt;&lt;pages&gt;185&lt;/pages&gt;&lt;volume&gt;34&lt;/volume&gt;&lt;number&gt;2&lt;/number&gt;&lt;dates&gt;&lt;year&gt;2012&lt;/year&gt;&lt;/dates&gt;&lt;urls&gt;&lt;/urls&gt;&lt;electronic-resource-num&gt;10.1016/j.genhosppsych.2011.10.009&lt;/electronic-resource-num&gt;&lt;/record&gt;&lt;/Cite&gt;&lt;/EndNote&gt;</w:instrText>
      </w:r>
      <w:r w:rsidRPr="00C37F65">
        <w:fldChar w:fldCharType="separate"/>
      </w:r>
      <w:r>
        <w:rPr>
          <w:noProof/>
        </w:rPr>
        <w:t>(Luoma, Martin, &amp; Pearson, 2002; Sveticic et al., 2012)</w:t>
      </w:r>
      <w:r w:rsidRPr="00C37F65">
        <w:fldChar w:fldCharType="end"/>
      </w:r>
      <w:r w:rsidRPr="00C37F65">
        <w:t xml:space="preserve"> or non-professionals, such as close family and friends </w:t>
      </w:r>
      <w:r w:rsidRPr="00C37F65">
        <w:fldChar w:fldCharType="begin">
          <w:fldData xml:space="preserve">PEVuZE5vdGU+PENpdGU+PEF1dGhvcj5QYXJhc2NoYWtpczwvQXV0aG9yPjxZZWFyPjIwMTU8L1ll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</w:fldData>
        </w:fldChar>
      </w:r>
      <w:r w:rsidR="00076945">
        <w:instrText xml:space="preserve"> ADDIN EN.CITE </w:instrText>
      </w:r>
      <w:r w:rsidR="00076945">
        <w:fldChar w:fldCharType="begin">
          <w:fldData xml:space="preserve">PEVuZE5vdGU+PENpdGU+PEF1dGhvcj5QYXJhc2NoYWtpczwvQXV0aG9yPjxZZWFyPjIwMTU8L1ll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</w:fldData>
        </w:fldChar>
      </w:r>
      <w:r w:rsidR="00076945">
        <w:instrText xml:space="preserve"> ADDIN EN.CITE.DATA </w:instrText>
      </w:r>
      <w:r w:rsidR="00076945">
        <w:fldChar w:fldCharType="end"/>
      </w:r>
      <w:r w:rsidRPr="00C37F65">
        <w:fldChar w:fldCharType="separate"/>
      </w:r>
      <w:r w:rsidR="002E449C">
        <w:rPr>
          <w:noProof/>
        </w:rPr>
        <w:t>(Draper, Krysinska, Snowdon, &amp; De Leo, 2017b; Isometsä, 2001; Paraschakis et al., 2015; SANE Australia and University of New England, 2015; Wasserman et al., 2008)</w:t>
      </w:r>
      <w:r w:rsidRPr="00C37F65">
        <w:fldChar w:fldCharType="end"/>
      </w:r>
      <w:r w:rsidRPr="00C37F65">
        <w:t xml:space="preserve">, before they make a suicide attempt. </w:t>
      </w:r>
      <w:bookmarkStart w:id="156" w:name="_Hlk16683404"/>
      <w:r w:rsidRPr="00C37F65">
        <w:t xml:space="preserve">Approximately one third to one half of people who attempt suicide communicate their intentions to someone close to them prior to the attempt </w:t>
      </w:r>
      <w:r w:rsidRPr="00C37F65">
        <w:fldChar w:fldCharType="begin">
          <w:fldData xml:space="preserve">PEVuZE5vdGU+PENpdGU+PEF1dGhvcj5QYXJhc2NoYWtpczwvQXV0aG9yPjxZZWFyPjIwMTU8L1ll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</w:fldData>
        </w:fldChar>
      </w:r>
      <w:r w:rsidR="00076945">
        <w:instrText xml:space="preserve"> ADDIN EN.CITE </w:instrText>
      </w:r>
      <w:r w:rsidR="00076945">
        <w:fldChar w:fldCharType="begin">
          <w:fldData xml:space="preserve">PEVuZE5vdGU+PENpdGU+PEF1dGhvcj5QYXJhc2NoYWtpczwvQXV0aG9yPjxZZWFyPjIwMTU8L1ll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</w:fldData>
        </w:fldChar>
      </w:r>
      <w:r w:rsidR="00076945">
        <w:instrText xml:space="preserve"> ADDIN EN.CITE.DATA </w:instrText>
      </w:r>
      <w:r w:rsidR="00076945">
        <w:fldChar w:fldCharType="end"/>
      </w:r>
      <w:r w:rsidRPr="00C37F65">
        <w:fldChar w:fldCharType="separate"/>
      </w:r>
      <w:r>
        <w:rPr>
          <w:noProof/>
        </w:rPr>
        <w:t>(Paraschakis et al., 2015; SANE Australia and University of New England, 2015; Wasserman et al., 2008; Wolk-Wasserman, 1986)</w:t>
      </w:r>
      <w:r w:rsidRPr="00C37F65">
        <w:fldChar w:fldCharType="end"/>
      </w:r>
      <w:r w:rsidRPr="00C37F65">
        <w:t xml:space="preserve">. </w:t>
      </w:r>
      <w:bookmarkStart w:id="157" w:name="_Hlk8220338"/>
      <w:bookmarkEnd w:id="156"/>
    </w:p>
    <w:p w14:paraId="7D1A29A6" w14:textId="77777777" w:rsidR="00C33F6E" w:rsidRPr="00C37F65" w:rsidRDefault="00C33F6E" w:rsidP="00C33F6E">
      <w:pPr>
        <w:autoSpaceDE w:val="0"/>
        <w:autoSpaceDN w:val="0"/>
        <w:adjustRightInd w:val="0"/>
        <w:spacing w:after="0"/>
      </w:pPr>
    </w:p>
    <w:p w14:paraId="6FBCC3EF" w14:textId="48FB3D8A" w:rsidR="00C33F6E" w:rsidRPr="00C37F65" w:rsidRDefault="00C33F6E" w:rsidP="00C33F6E">
      <w:pPr>
        <w:autoSpaceDE w:val="0"/>
        <w:autoSpaceDN w:val="0"/>
        <w:adjustRightInd w:val="0"/>
        <w:spacing w:after="0"/>
      </w:pPr>
      <w:bookmarkStart w:id="158" w:name="_Hlk16700055"/>
      <w:r w:rsidRPr="00C37F65">
        <w:t xml:space="preserve">It is imperative that both professionals and non-professionals are aware of how best to respond to expressions of suicide risk for two primary reasons. First, communication of suicidal intent provides an opportunity to intervene to prevent a suicide attempt and promote help-seeking to reduce ongoing suicidal intentions </w:t>
      </w:r>
      <w:r w:rsidRPr="00C37F65">
        <w:fldChar w:fldCharType="begin">
          <w:fldData xml:space="preserve">PEVuZE5vdGU+PENpdGU+PEF1dGhvcj5Pd2VuPC9BdXRob3I+PFllYXI+MjAxMjwvWWVhcj48UmVj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</w:fldData>
        </w:fldChar>
      </w:r>
      <w:r w:rsidRPr="00C37F65">
        <w:instrText xml:space="preserve"> ADDIN EN.CITE </w:instrText>
      </w:r>
      <w:r w:rsidRPr="00C37F65">
        <w:fldChar w:fldCharType="begin">
          <w:fldData xml:space="preserve">PEVuZE5vdGU+PENpdGU+PEF1dGhvcj5Pd2VuPC9BdXRob3I+PFllYXI+MjAxMjwvWWVhcj48UmVj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</w:fldData>
        </w:fldChar>
      </w:r>
      <w:r w:rsidRPr="00C37F65">
        <w:instrText xml:space="preserve"> ADDIN EN.CITE.DATA </w:instrText>
      </w:r>
      <w:r w:rsidRPr="00C37F65">
        <w:fldChar w:fldCharType="end"/>
      </w:r>
      <w:r w:rsidRPr="00C37F65">
        <w:fldChar w:fldCharType="separate"/>
      </w:r>
      <w:r w:rsidRPr="00C37F65">
        <w:rPr>
          <w:noProof/>
        </w:rPr>
        <w:t>(Owen et al., 2012; Player et al., 2015)</w:t>
      </w:r>
      <w:r w:rsidRPr="00C37F65">
        <w:fldChar w:fldCharType="end"/>
      </w:r>
      <w:r w:rsidRPr="00C37F65">
        <w:t xml:space="preserve">. Second, family and friends’ responses to disclosures of history of suicide attempt has been shown to have </w:t>
      </w:r>
      <w:r w:rsidR="00785F46">
        <w:t xml:space="preserve">a </w:t>
      </w:r>
      <w:r w:rsidRPr="00C37F65">
        <w:t xml:space="preserve">significant effect on subsequent depression and other risk factors for further suicide attempt </w:t>
      </w:r>
      <w:r w:rsidRPr="00C37F65">
        <w:fldChar w:fldCharType="begin">
          <w:fldData xml:space="preserve">PEVuZE5vdGU+PENpdGU+PEF1dGhvcj5GcmV5PC9BdXRob3I+PFllYXI+MjAxNzwvWWVhcj48UmVj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</w:fldData>
        </w:fldChar>
      </w:r>
      <w:r>
        <w:instrText xml:space="preserve"> ADDIN EN.CITE </w:instrText>
      </w:r>
      <w:r>
        <w:fldChar w:fldCharType="begin">
          <w:fldData xml:space="preserve">PEVuZE5vdGU+PENpdGU+PEF1dGhvcj5GcmV5PC9BdXRob3I+PFllYXI+MjAxNzwvWWVhcj48UmVj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</w:fldData>
        </w:fldChar>
      </w:r>
      <w:r>
        <w:instrText xml:space="preserve"> ADDIN EN.CITE.DATA </w:instrText>
      </w:r>
      <w:r>
        <w:fldChar w:fldCharType="end"/>
      </w:r>
      <w:r w:rsidRPr="00C37F65">
        <w:fldChar w:fldCharType="separate"/>
      </w:r>
      <w:r>
        <w:rPr>
          <w:noProof/>
        </w:rPr>
        <w:t>(Frey &amp; Fulginiti, 2017; Frey et al., 2016)</w:t>
      </w:r>
      <w:r w:rsidRPr="00C37F65">
        <w:fldChar w:fldCharType="end"/>
      </w:r>
      <w:r w:rsidRPr="00C37F65">
        <w:t xml:space="preserve">. These reactions are also likely to affect the likelihood of future disclosures </w:t>
      </w:r>
      <w:r w:rsidRPr="00C37F65">
        <w:fldChar w:fldCharType="begin">
          <w:fldData xml:space="preserve">PEVuZE5vdGU+PENpdGU+PEF1dGhvcj5GcmV5PC9BdXRob3I+PFllYXI+MjAxNjwvWWVhcj48UmVj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</w:fldData>
        </w:fldChar>
      </w:r>
      <w:r>
        <w:instrText xml:space="preserve"> ADDIN EN.CITE </w:instrText>
      </w:r>
      <w:r>
        <w:fldChar w:fldCharType="begin">
          <w:fldData xml:space="preserve">PEVuZE5vdGU+PENpdGU+PEF1dGhvcj5GcmV5PC9BdXRob3I+PFllYXI+MjAxNjwvWWVhcj48UmVj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</w:fldData>
        </w:fldChar>
      </w:r>
      <w:r>
        <w:instrText xml:space="preserve"> ADDIN EN.CITE.DATA </w:instrText>
      </w:r>
      <w:r>
        <w:fldChar w:fldCharType="end"/>
      </w:r>
      <w:r w:rsidRPr="00C37F65">
        <w:fldChar w:fldCharType="separate"/>
      </w:r>
      <w:r>
        <w:rPr>
          <w:noProof/>
        </w:rPr>
        <w:t>(Frey et al., 2016; Latakienė et al., 2015)</w:t>
      </w:r>
      <w:r w:rsidRPr="00C37F65">
        <w:fldChar w:fldCharType="end"/>
      </w:r>
      <w:r w:rsidRPr="00C37F65">
        <w:t xml:space="preserve">, and therefore future opportunities to intervene. These studies of the effects of reactions to suicide communications, however, relate primarily to disclosure of past suicide attempts, and those examining reactions to suicide communications that occurred before an attempt are limited </w:t>
      </w:r>
      <w:r w:rsidRPr="00C37F65">
        <w:fldChar w:fldCharType="begin">
          <w:fldData xml:space="preserve">PEVuZE5vdGU+PENpdGU+PEF1dGhvcj5Xb2xrLVdhc3Nlcm1hbjwvQXV0aG9yPjxZZWFyPjE5ODY8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</w:fldData>
        </w:fldChar>
      </w:r>
      <w:r>
        <w:instrText xml:space="preserve"> ADDIN EN.CITE </w:instrText>
      </w:r>
      <w:r>
        <w:fldChar w:fldCharType="begin">
          <w:fldData xml:space="preserve">PEVuZE5vdGU+PENpdGU+PEF1dGhvcj5Xb2xrLVdhc3Nlcm1hbjwvQXV0aG9yPjxZZWFyPjE5ODY8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</w:fldData>
        </w:fldChar>
      </w:r>
      <w:r>
        <w:instrText xml:space="preserve"> ADDIN EN.CITE.DATA </w:instrText>
      </w:r>
      <w:r>
        <w:fldChar w:fldCharType="end"/>
      </w:r>
      <w:r w:rsidRPr="00C37F65">
        <w:fldChar w:fldCharType="separate"/>
      </w:r>
      <w:r>
        <w:rPr>
          <w:noProof/>
        </w:rPr>
        <w:t>(Latakienė et al., 2015; Owen et al., 2012; Player et al., 2015; Shand et al., 2015; Wolk-Wasserman, 1986)</w:t>
      </w:r>
      <w:r w:rsidRPr="00C37F65">
        <w:fldChar w:fldCharType="end"/>
      </w:r>
      <w:r w:rsidRPr="00C37F65">
        <w:t>.</w:t>
      </w:r>
      <w:bookmarkEnd w:id="157"/>
      <w:r w:rsidRPr="00C37F65">
        <w:t xml:space="preserve"> </w:t>
      </w:r>
    </w:p>
    <w:p w14:paraId="37B58C27" w14:textId="77777777" w:rsidR="00C33F6E" w:rsidRPr="00C37F65" w:rsidRDefault="00C33F6E" w:rsidP="00C33F6E">
      <w:pPr>
        <w:autoSpaceDE w:val="0"/>
        <w:autoSpaceDN w:val="0"/>
        <w:adjustRightInd w:val="0"/>
        <w:spacing w:after="0"/>
      </w:pPr>
    </w:p>
    <w:p w14:paraId="4ACE9666" w14:textId="3DD58532" w:rsidR="00C33F6E" w:rsidRPr="00C37F65" w:rsidRDefault="00C33F6E" w:rsidP="00C33F6E">
      <w:pPr>
        <w:autoSpaceDE w:val="0"/>
        <w:autoSpaceDN w:val="0"/>
        <w:adjustRightInd w:val="0"/>
        <w:spacing w:after="0"/>
      </w:pPr>
      <w:r w:rsidRPr="00C37F65">
        <w:t xml:space="preserve">Furthermore, while there is a significant body of literature that assesses the suicide risk responses of health and mental health professionals and their comfort with working with individuals at risk of suicide </w:t>
      </w:r>
      <w:r w:rsidRPr="00C37F65">
        <w:fldChar w:fldCharType="begin">
          <w:fldData xml:space="preserve">PEVuZE5vdGU+PENpdGU+PEF1dGhvcj5EcmFwZXI8L0F1dGhvcj48WWVhcj4yMDE3PC9ZZWFyPjxS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</w:fldData>
        </w:fldChar>
      </w:r>
      <w:r w:rsidR="002E449C">
        <w:instrText xml:space="preserve"> ADDIN EN.CITE </w:instrText>
      </w:r>
      <w:r w:rsidR="002E449C">
        <w:fldChar w:fldCharType="begin">
          <w:fldData xml:space="preserve">PEVuZE5vdGU+PENpdGU+PEF1dGhvcj5EcmFwZXI8L0F1dGhvcj48WWVhcj4yMDE3PC9ZZWFyPjxS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</w:fldData>
        </w:fldChar>
      </w:r>
      <w:r w:rsidR="002E449C">
        <w:instrText xml:space="preserve"> ADDIN EN.CITE.DATA </w:instrText>
      </w:r>
      <w:r w:rsidR="002E449C">
        <w:fldChar w:fldCharType="end"/>
      </w:r>
      <w:r w:rsidRPr="00C37F65">
        <w:fldChar w:fldCharType="separate"/>
      </w:r>
      <w:r w:rsidR="002E449C">
        <w:rPr>
          <w:noProof/>
        </w:rPr>
        <w:t>(Draper et al., 2017b; Jahn, Quinnett, &amp; Ries, 2016; Rothes &amp; Henriques, 2018; Roush et al., 2018)</w:t>
      </w:r>
      <w:r w:rsidRPr="00C37F65">
        <w:fldChar w:fldCharType="end"/>
      </w:r>
      <w:r w:rsidRPr="00C37F65">
        <w:t xml:space="preserve">, these studies are largely from the view of the professional. Few studies have assessed the actions taken and the helpfulness of these actions from the perspective of those individuals at risk </w:t>
      </w:r>
      <w:r w:rsidRPr="00C37F65">
        <w:fldChar w:fldCharType="begin"/>
      </w:r>
      <w:r w:rsidRPr="00C37F65">
        <w:instrText xml:space="preserve"> ADDIN EN.CITE &lt;EndNote&gt;&lt;Cite&gt;&lt;Author&gt;SANE Australia and University of New England&lt;/Author&gt;&lt;Year&gt;2015&lt;/Year&gt;&lt;RecNum&gt;222&lt;/RecNum&gt;&lt;DisplayText&gt;(SANE Australia and University of New England, 2015)&lt;/DisplayText&gt;&lt;record&gt;&lt;rec-number&gt;222&lt;/rec-number&gt;&lt;foreign-keys&gt;&lt;key app="EN" db-id="v0tf50fr9dxfp6ewv0ovvzp1xr0s0dwfftsa" timestamp="1496369285"&gt;222&lt;/key&gt;&lt;/foreign-keys&gt;&lt;ref-type name="Web Page"&gt;12&lt;/ref-type&gt;&lt;contributors&gt;&lt;authors&gt;&lt;author&gt;SANE Australia and University of New England,&lt;/author&gt;&lt;/authors&gt;&lt;/contributors&gt;&lt;titles&gt;&lt;title&gt;Lesssons for life: The experiences of people who attempt suicide: A qualitative research report&lt;/title&gt;&lt;/titles&gt;&lt;number&gt;May 29, 2018&lt;/number&gt;&lt;dates&gt;&lt;year&gt;2015&lt;/year&gt;&lt;/dates&gt;&lt;urls&gt;&lt;related-urls&gt;&lt;url&gt;&lt;style face="underline" font="default" size="100%"&gt;https://www.sane.org/images/PDFs/lessons-for-life.pdf&lt;/style&gt;&lt;/url&gt;&lt;/related-urls&gt;&lt;/urls&gt;&lt;/record&gt;&lt;/Cite&gt;&lt;/EndNote&gt;</w:instrText>
      </w:r>
      <w:r w:rsidRPr="00C37F65">
        <w:fldChar w:fldCharType="separate"/>
      </w:r>
      <w:r w:rsidRPr="00C37F65">
        <w:rPr>
          <w:noProof/>
        </w:rPr>
        <w:t>(SANE Australia and University of New England, 2015)</w:t>
      </w:r>
      <w:r w:rsidRPr="00C37F65">
        <w:fldChar w:fldCharType="end"/>
      </w:r>
      <w:r w:rsidRPr="00C37F65">
        <w:t xml:space="preserve">. While professionals may believe they </w:t>
      </w:r>
      <w:proofErr w:type="gramStart"/>
      <w:r w:rsidRPr="00C37F65">
        <w:t>are capable of responding</w:t>
      </w:r>
      <w:proofErr w:type="gramEnd"/>
      <w:r w:rsidRPr="00C37F65">
        <w:t xml:space="preserve"> </w:t>
      </w:r>
      <w:r w:rsidRPr="00C37F65">
        <w:lastRenderedPageBreak/>
        <w:t>appropriately to suicide communications, the view of the person at risk may differ. Furthermore, those attempting to communicate their suicide risk will also be aware of suicide communications that may have been ‘missed’ o</w:t>
      </w:r>
      <w:r w:rsidR="00785F46">
        <w:t>r</w:t>
      </w:r>
      <w:r w:rsidRPr="00C37F65">
        <w:t xml:space="preserve"> misinterpreted by the professional, while the professional remains unaware.</w:t>
      </w:r>
    </w:p>
    <w:bookmarkEnd w:id="158"/>
    <w:p w14:paraId="726CA5E9" w14:textId="77777777" w:rsidR="00C33F6E" w:rsidRPr="00C37F65" w:rsidRDefault="00C33F6E" w:rsidP="00C33F6E">
      <w:pPr>
        <w:autoSpaceDE w:val="0"/>
        <w:autoSpaceDN w:val="0"/>
        <w:adjustRightInd w:val="0"/>
        <w:spacing w:after="0"/>
      </w:pPr>
    </w:p>
    <w:p w14:paraId="4D25DA33" w14:textId="35D88186" w:rsidR="00C33F6E" w:rsidRPr="00C37F65" w:rsidRDefault="00C33F6E" w:rsidP="00C33F6E">
      <w:pPr>
        <w:autoSpaceDE w:val="0"/>
        <w:autoSpaceDN w:val="0"/>
        <w:adjustRightInd w:val="0"/>
        <w:spacing w:after="0"/>
      </w:pPr>
      <w:r w:rsidRPr="00C37F65">
        <w:t xml:space="preserve">Support offered by informal networks to people experiencing mental health difficulties and suicide risk are often perceived as helpful </w:t>
      </w:r>
      <w:r w:rsidRPr="00C37F65">
        <w:fldChar w:fldCharType="begin">
          <w:fldData xml:space="preserve">PEVuZE5vdGU+PENpdGU+PEF1dGhvcj5SZWF2bGV5PC9BdXRob3I+PFllYXI+MjAxMTwvWWVhcj48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=
</w:fldData>
        </w:fldChar>
      </w:r>
      <w:r w:rsidR="00076945">
        <w:instrText xml:space="preserve"> ADDIN EN.CITE </w:instrText>
      </w:r>
      <w:r w:rsidR="00076945">
        <w:fldChar w:fldCharType="begin">
          <w:fldData xml:space="preserve">PEVuZE5vdGU+PENpdGU+PEF1dGhvcj5SZWF2bGV5PC9BdXRob3I+PFllYXI+MjAxMTwvWWVhcj48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=
</w:fldData>
        </w:fldChar>
      </w:r>
      <w:r w:rsidR="00076945">
        <w:instrText xml:space="preserve"> ADDIN EN.CITE.DATA </w:instrText>
      </w:r>
      <w:r w:rsidR="00076945">
        <w:fldChar w:fldCharType="end"/>
      </w:r>
      <w:r w:rsidRPr="00C37F65">
        <w:fldChar w:fldCharType="separate"/>
      </w:r>
      <w:r>
        <w:rPr>
          <w:noProof/>
        </w:rPr>
        <w:t>(Reavley &amp; Jorm, 2011; Riedel-Heller, Angermeyer, &amp; Matschinger, 2001; SANE Australia and University of New England, 2015)</w:t>
      </w:r>
      <w:r w:rsidRPr="00C37F65">
        <w:fldChar w:fldCharType="end"/>
      </w:r>
      <w:r w:rsidRPr="00C37F65">
        <w:t xml:space="preserve">. However, family members and friends of people at risk of suicide can have trouble interpreting and responding to communications of suicidal thoughts or intentions from loved ones </w:t>
      </w:r>
      <w:r w:rsidRPr="00C37F65">
        <w:fldChar w:fldCharType="begin">
          <w:fldData xml:space="preserve">PEVuZE5vdGU+PENpdGU+PEF1dGhvcj5Pd2VuPC9BdXRob3I+PFllYXI+MjAxMjwvWWVhcj48UmVj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</w:fldData>
        </w:fldChar>
      </w:r>
      <w:r>
        <w:instrText xml:space="preserve"> ADDIN EN.CITE </w:instrText>
      </w:r>
      <w:r>
        <w:fldChar w:fldCharType="begin">
          <w:fldData xml:space="preserve">PEVuZE5vdGU+PENpdGU+PEF1dGhvcj5Pd2VuPC9BdXRob3I+PFllYXI+MjAxMjwvWWVhcj48UmVj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</w:fldData>
        </w:fldChar>
      </w:r>
      <w:r>
        <w:instrText xml:space="preserve"> ADDIN EN.CITE.DATA </w:instrText>
      </w:r>
      <w:r>
        <w:fldChar w:fldCharType="end"/>
      </w:r>
      <w:r w:rsidRPr="00C37F65">
        <w:fldChar w:fldCharType="separate"/>
      </w:r>
      <w:r>
        <w:rPr>
          <w:noProof/>
        </w:rPr>
        <w:t>(Owen et al., 2012; Owens et al., 2009)</w:t>
      </w:r>
      <w:r w:rsidRPr="00C37F65">
        <w:fldChar w:fldCharType="end"/>
      </w:r>
      <w:r w:rsidRPr="00C37F65">
        <w:t xml:space="preserve">. While the suicide prevention gatekeeper literature includes some limited evidence for the effects of gatekeeper training on suicide prevention behaviours, this evidence again is largely collected through the gatekeeper </w:t>
      </w:r>
      <w:r w:rsidRPr="00C37F65">
        <w:fldChar w:fldCharType="begin">
          <w:fldData xml:space="preserve">PEVuZE5vdGU+PENpdGU+PEF1dGhvcj5NbzwvQXV0aG9yPjxZZWFyPjIwMTg8L1llYXI+PFJlY051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</w:fldData>
        </w:fldChar>
      </w:r>
      <w:r w:rsidR="00076945">
        <w:instrText xml:space="preserve"> ADDIN EN.CITE </w:instrText>
      </w:r>
      <w:r w:rsidR="00076945">
        <w:fldChar w:fldCharType="begin">
          <w:fldData xml:space="preserve">PEVuZE5vdGU+PENpdGU+PEF1dGhvcj5NbzwvQXV0aG9yPjxZZWFyPjIwMTg8L1llYXI+PFJlY051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</w:fldData>
        </w:fldChar>
      </w:r>
      <w:r w:rsidR="00076945">
        <w:instrText xml:space="preserve"> ADDIN EN.CITE.DATA </w:instrText>
      </w:r>
      <w:r w:rsidR="00076945">
        <w:fldChar w:fldCharType="end"/>
      </w:r>
      <w:r w:rsidRPr="00C37F65">
        <w:fldChar w:fldCharType="separate"/>
      </w:r>
      <w:r>
        <w:rPr>
          <w:noProof/>
        </w:rPr>
        <w:t>(Mo, Ko, &amp; Xin, 2018; Yonemoto et al., 2019; Zalsman et al., 2016)</w:t>
      </w:r>
      <w:r w:rsidRPr="00C37F65">
        <w:fldChar w:fldCharType="end"/>
      </w:r>
      <w:r w:rsidRPr="00C37F65">
        <w:t xml:space="preserve">. Research that identifies helping actions that people at risk of suicide found most and least helpful, retrospectively, is rare </w:t>
      </w:r>
      <w:r w:rsidRPr="00C37F65">
        <w:fldChar w:fldCharType="begin">
          <w:fldData xml:space="preserve">PEVuZE5vdGU+PENpdGU+PEF1dGhvcj5QbGF5ZXI8L0F1dGhvcj48WWVhcj4yMDE1PC9ZZWFyPjxS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</w:fldData>
        </w:fldChar>
      </w:r>
      <w:r>
        <w:instrText xml:space="preserve"> ADDIN EN.CITE </w:instrText>
      </w:r>
      <w:r>
        <w:fldChar w:fldCharType="begin">
          <w:fldData xml:space="preserve">PEVuZE5vdGU+PENpdGU+PEF1dGhvcj5QbGF5ZXI8L0F1dGhvcj48WWVhcj4yMDE1PC9ZZWFyPjxS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</w:fldData>
        </w:fldChar>
      </w:r>
      <w:r>
        <w:instrText xml:space="preserve"> ADDIN EN.CITE.DATA </w:instrText>
      </w:r>
      <w:r>
        <w:fldChar w:fldCharType="end"/>
      </w:r>
      <w:r w:rsidRPr="00C37F65">
        <w:fldChar w:fldCharType="separate"/>
      </w:r>
      <w:r>
        <w:rPr>
          <w:noProof/>
        </w:rPr>
        <w:t>(Player et al., 2015; SANE Australia and University of New England, 2015; Shand et al., 2015)</w:t>
      </w:r>
      <w:r w:rsidRPr="00C37F65">
        <w:fldChar w:fldCharType="end"/>
      </w:r>
      <w:r w:rsidRPr="00C37F65">
        <w:t>. Furthermore, this gatekeeper literature assesses the behaviours of trained gatekeepers, while a significant number of people to whom those at risk of suicide communicate their suicidal thoughts will be untrained community members.</w:t>
      </w:r>
    </w:p>
    <w:p w14:paraId="4030A86D" w14:textId="77777777" w:rsidR="00C33F6E" w:rsidRPr="00C37F65" w:rsidRDefault="00C33F6E" w:rsidP="00C33F6E">
      <w:pPr>
        <w:autoSpaceDE w:val="0"/>
        <w:autoSpaceDN w:val="0"/>
        <w:adjustRightInd w:val="0"/>
        <w:spacing w:after="0"/>
      </w:pPr>
    </w:p>
    <w:p w14:paraId="25BA2588" w14:textId="707F36BA" w:rsidR="00C33F6E" w:rsidRPr="00C37F65" w:rsidRDefault="00C33F6E" w:rsidP="00C33F6E">
      <w:pPr>
        <w:autoSpaceDE w:val="0"/>
        <w:autoSpaceDN w:val="0"/>
        <w:adjustRightInd w:val="0"/>
        <w:spacing w:after="0"/>
      </w:pPr>
      <w:bookmarkStart w:id="159" w:name="_Hlk16700092"/>
      <w:r w:rsidRPr="00C37F65">
        <w:t xml:space="preserve">Helpful behaviours in response to suicide communications can serve </w:t>
      </w:r>
      <w:proofErr w:type="gramStart"/>
      <w:r w:rsidRPr="00C37F65">
        <w:t>a number of</w:t>
      </w:r>
      <w:proofErr w:type="gramEnd"/>
      <w:r w:rsidRPr="00C37F65">
        <w:t xml:space="preserve"> functions, including promotion of professional help-seeking, interruption of acute suicidal thoughts, and reducing feelings of isolation and worthlessness. The literature examining the responses of family and friends to suicide communications shows that helpful behaviours toward those at risk include family and friends expressing their concern, following up after the initial conversation, spending additional time with them, and providing them with hope and someone to talk to </w:t>
      </w:r>
      <w:r w:rsidRPr="00C37F65">
        <w:fldChar w:fldCharType="begin"/>
      </w:r>
      <w:r>
        <w:instrText xml:space="preserve"> ADDIN EN.CITE &lt;EndNote&gt;&lt;Cite&gt;&lt;Author&gt;Shand&lt;/Author&gt;&lt;Year&gt;2015&lt;/Year&gt;&lt;RecNum&gt;192&lt;/RecNum&gt;&lt;DisplayText&gt;(Shand et al., 2015)&lt;/DisplayText&gt;&lt;record&gt;&lt;rec-number&gt;192&lt;/rec-number&gt;&lt;foreign-keys&gt;&lt;key app="EN" db-id="v0tf50fr9dxfp6ewv0ovvzp1xr0s0dwfftsa" timestamp="1491452353"&gt;192&lt;/key&gt;&lt;/foreign-keys&gt;&lt;ref-type name="Journal Article"&gt;17&lt;/ref-type&gt;&lt;contributors&gt;&lt;authors&gt;&lt;author&gt;Shand, Fiona L&lt;/author&gt;&lt;author&gt;Proudfoot, Judy&lt;/author&gt;&lt;author&gt;Player, Michael J&lt;/author&gt;&lt;author&gt;Fogarty, Andrea&lt;/author&gt;&lt;author&gt;Whittle, Erin&lt;/author&gt;&lt;author&gt;Wilhelm, Kay&lt;/author&gt;&lt;author&gt;Hadzi-Pavlovic, Dusan&lt;/author&gt;&lt;author&gt;McTigue, Isabel&lt;/author&gt;&lt;author&gt;Spurrier, Michael&lt;/author&gt;&lt;author&gt;Christensen, Helen&lt;/author&gt;&lt;/authors&gt;&lt;/contributors&gt;&lt;titles&gt;&lt;title&gt;What might interrupt men&amp;apos;s suicide? Results from an online survey of men&lt;/title&gt;&lt;secondary-title&gt;BMJ Open&lt;/secondary-title&gt;&lt;/titles&gt;&lt;periodical&gt;&lt;full-title&gt;BMJ Open&lt;/full-title&gt;&lt;/periodical&gt;&lt;volume&gt;5&lt;/volume&gt;&lt;number&gt;10&lt;/number&gt;&lt;dates&gt;&lt;year&gt;2015&lt;/year&gt;&lt;/dates&gt;&lt;urls&gt;&lt;/urls&gt;&lt;electronic-resource-num&gt;10.1136/bmjopen-2015-008172&lt;/electronic-resource-num&gt;&lt;/record&gt;&lt;/Cite&gt;&lt;/EndNote&gt;</w:instrText>
      </w:r>
      <w:r w:rsidRPr="00C37F65">
        <w:fldChar w:fldCharType="separate"/>
      </w:r>
      <w:r>
        <w:rPr>
          <w:noProof/>
        </w:rPr>
        <w:t>(Shand et al., 2015)</w:t>
      </w:r>
      <w:r w:rsidRPr="00C37F65">
        <w:fldChar w:fldCharType="end"/>
      </w:r>
      <w:r w:rsidRPr="00C37F65">
        <w:t xml:space="preserve">. Conversely, unhelpful behaviours fail to translate the suicide communication in into further support or action and serve to reinforce feelings of worthlessness and hopelessness. Such reactions include disregarding or shutting down the attempt at communication, disengagement from the person at risk, and even aggressive or goading responses </w:t>
      </w:r>
      <w:r w:rsidRPr="00C37F65">
        <w:fldChar w:fldCharType="begin">
          <w:fldData xml:space="preserve">PEVuZE5vdGU+PENpdGU+PEF1dGhvcj5MYXRha2llbsSXPC9BdXRob3I+PFllYXI+MjAxNTwvWWVh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</w:fldData>
        </w:fldChar>
      </w:r>
      <w:r>
        <w:instrText xml:space="preserve"> ADDIN EN.CITE </w:instrText>
      </w:r>
      <w:r>
        <w:fldChar w:fldCharType="begin">
          <w:fldData xml:space="preserve">PEVuZE5vdGU+PENpdGU+PEF1dGhvcj5MYXRha2llbsSXPC9BdXRob3I+PFllYXI+MjAxNTwvWWVh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</w:fldData>
        </w:fldChar>
      </w:r>
      <w:r>
        <w:instrText xml:space="preserve"> ADDIN EN.CITE.DATA </w:instrText>
      </w:r>
      <w:r>
        <w:fldChar w:fldCharType="end"/>
      </w:r>
      <w:r w:rsidRPr="00C37F65">
        <w:fldChar w:fldCharType="separate"/>
      </w:r>
      <w:r>
        <w:rPr>
          <w:noProof/>
        </w:rPr>
        <w:t>(Latakienė et al., 2015; Owen et al., 2012; Wolk-Wasserman, 1986)</w:t>
      </w:r>
      <w:r w:rsidRPr="00C37F65">
        <w:fldChar w:fldCharType="end"/>
      </w:r>
      <w:r w:rsidRPr="00C37F65">
        <w:t>.</w:t>
      </w:r>
    </w:p>
    <w:bookmarkEnd w:id="159"/>
    <w:p w14:paraId="713E9444" w14:textId="77777777" w:rsidR="00C33F6E" w:rsidRPr="00C37F65" w:rsidRDefault="00C33F6E" w:rsidP="00C33F6E">
      <w:pPr>
        <w:autoSpaceDE w:val="0"/>
        <w:autoSpaceDN w:val="0"/>
        <w:adjustRightInd w:val="0"/>
        <w:spacing w:after="0"/>
      </w:pPr>
      <w:r w:rsidRPr="00C37F65">
        <w:t xml:space="preserve"> </w:t>
      </w:r>
    </w:p>
    <w:p w14:paraId="08CAE7F2" w14:textId="3DDC2902" w:rsidR="00C33F6E" w:rsidRPr="00C37F65" w:rsidRDefault="00C33F6E" w:rsidP="00C33F6E">
      <w:pPr>
        <w:autoSpaceDE w:val="0"/>
        <w:autoSpaceDN w:val="0"/>
        <w:adjustRightInd w:val="0"/>
        <w:spacing w:after="0"/>
      </w:pPr>
      <w:r w:rsidRPr="00C37F65">
        <w:t xml:space="preserve">In this study, we aim to identify helpful and unhelpful responses from professionals and non-professionals to communications of suicide risk from the perspective of those who have been </w:t>
      </w:r>
      <w:r w:rsidRPr="00C37F65">
        <w:lastRenderedPageBreak/>
        <w:t>at risk. Our sample was drawn from an online lived experience reference group for an Australian not-for-profit mental health organisation. From these findings, we aim to make recommendations regarding the education of health and mental health professionals to assist them in responding to suicide risk and regarding the development of suicide prevention messages and resources for non-professionals to enhance their ability to identify and assist a person at risk.</w:t>
      </w:r>
    </w:p>
    <w:p w14:paraId="6B30F079" w14:textId="2B7B00B1" w:rsidR="00C33F6E" w:rsidRPr="00C37F65" w:rsidRDefault="00C33F6E" w:rsidP="00C0403C">
      <w:pPr>
        <w:pStyle w:val="Heading2"/>
      </w:pPr>
      <w:bookmarkStart w:id="160" w:name="_Toc481575681"/>
      <w:bookmarkStart w:id="161" w:name="_Toc481575764"/>
      <w:bookmarkStart w:id="162" w:name="_Toc47692760"/>
      <w:r w:rsidRPr="00C37F65">
        <w:t>Method</w:t>
      </w:r>
      <w:bookmarkEnd w:id="160"/>
      <w:bookmarkEnd w:id="161"/>
      <w:bookmarkEnd w:id="162"/>
    </w:p>
    <w:p w14:paraId="5177BDF6" w14:textId="77777777" w:rsidR="00CD3B3C" w:rsidRDefault="00684FAC" w:rsidP="00C33F6E">
      <w:pPr>
        <w:pStyle w:val="Heading3"/>
      </w:pPr>
      <w:bookmarkStart w:id="163" w:name="_Ref48057019"/>
      <w:r>
        <w:t>Sample and recruitment</w:t>
      </w:r>
      <w:bookmarkEnd w:id="163"/>
    </w:p>
    <w:p w14:paraId="11508836" w14:textId="62C18CBD" w:rsidR="00006405" w:rsidRDefault="00006405" w:rsidP="00006405">
      <w:pPr>
        <w:autoSpaceDE w:val="0"/>
        <w:autoSpaceDN w:val="0"/>
        <w:adjustRightInd w:val="0"/>
        <w:spacing w:after="0"/>
      </w:pPr>
      <w:r>
        <w:t xml:space="preserve">The study sample was recruited from the </w:t>
      </w:r>
      <w:proofErr w:type="spellStart"/>
      <w:r>
        <w:t>blueVoices</w:t>
      </w:r>
      <w:proofErr w:type="spellEnd"/>
      <w:r>
        <w:t xml:space="preserve"> online reference group for </w:t>
      </w:r>
      <w:r w:rsidRPr="00C37F65">
        <w:t>Beyond Blue</w:t>
      </w:r>
      <w:r>
        <w:t xml:space="preserve">. Beyond Blue is </w:t>
      </w:r>
      <w:r w:rsidRPr="00C37F65">
        <w:t>an Australian not-for-profit organisation that aims to promote the mental health of the community by providing information and support (</w:t>
      </w:r>
      <w:hyperlink r:id="rId21" w:history="1">
        <w:r w:rsidRPr="00C37F65">
          <w:rPr>
            <w:rStyle w:val="Hyperlink"/>
          </w:rPr>
          <w:t>www.beyondblue.org.au</w:t>
        </w:r>
      </w:hyperlink>
      <w:r w:rsidRPr="00C37F65">
        <w:t xml:space="preserve">). </w:t>
      </w:r>
      <w:proofErr w:type="spellStart"/>
      <w:r w:rsidRPr="00C37F65">
        <w:t>blueVoices</w:t>
      </w:r>
      <w:proofErr w:type="spellEnd"/>
      <w:r w:rsidRPr="00C37F65">
        <w:t xml:space="preserve"> is their online reference group, which is open to people over 16 years with experience of anxiety, depression or suicide risk, including caring experience (</w:t>
      </w:r>
      <w:hyperlink r:id="rId22" w:history="1">
        <w:r w:rsidRPr="00C37F65">
          <w:rPr>
            <w:rStyle w:val="Hyperlink"/>
          </w:rPr>
          <w:t>www.beyondblue.org.au/get-involved/bluevoices</w:t>
        </w:r>
      </w:hyperlink>
      <w:r w:rsidRPr="00C37F65">
        <w:t>)</w:t>
      </w:r>
      <w:r>
        <w:t xml:space="preserve"> (see section </w:t>
      </w:r>
      <w:r>
        <w:fldChar w:fldCharType="begin"/>
      </w:r>
      <w:r>
        <w:instrText xml:space="preserve"> REF _Ref46757885 \r \h </w:instrText>
      </w:r>
      <w:r>
        <w:fldChar w:fldCharType="separate"/>
      </w:r>
      <w:r w:rsidR="00785F46">
        <w:t>3.1.1.1</w:t>
      </w:r>
      <w:r>
        <w:fldChar w:fldCharType="end"/>
      </w:r>
      <w:r>
        <w:t xml:space="preserve"> for additional details)</w:t>
      </w:r>
      <w:r w:rsidRPr="00C37F65">
        <w:t xml:space="preserve">. </w:t>
      </w:r>
    </w:p>
    <w:p w14:paraId="0CA7EE4A" w14:textId="77777777" w:rsidR="00006405" w:rsidRPr="00C37F65" w:rsidRDefault="00006405" w:rsidP="00006405">
      <w:pPr>
        <w:autoSpaceDE w:val="0"/>
        <w:autoSpaceDN w:val="0"/>
        <w:adjustRightInd w:val="0"/>
        <w:spacing w:after="0"/>
      </w:pPr>
    </w:p>
    <w:p w14:paraId="0372EAA0" w14:textId="77777777" w:rsidR="00684FAC" w:rsidRPr="00C37F65" w:rsidRDefault="00684FAC" w:rsidP="00684FAC">
      <w:pPr>
        <w:autoSpaceDE w:val="0"/>
        <w:autoSpaceDN w:val="0"/>
        <w:adjustRightInd w:val="0"/>
        <w:spacing w:after="0"/>
      </w:pPr>
      <w:r w:rsidRPr="00C37F65">
        <w:t xml:space="preserve">In the information provided to potential respondents, we specified the following selection criteria. Respondents self-selected into the study </w:t>
      </w:r>
      <w:proofErr w:type="gramStart"/>
      <w:r w:rsidRPr="00C37F65">
        <w:t>on the basis of</w:t>
      </w:r>
      <w:proofErr w:type="gramEnd"/>
      <w:r w:rsidRPr="00C37F65">
        <w:t xml:space="preserve"> these criteria:</w:t>
      </w:r>
    </w:p>
    <w:p w14:paraId="6A9FA363" w14:textId="77777777" w:rsidR="00684FAC" w:rsidRPr="00C37F65" w:rsidRDefault="00684FAC" w:rsidP="00684FAC">
      <w:pPr>
        <w:pStyle w:val="ListParagraph"/>
        <w:numPr>
          <w:ilvl w:val="0"/>
          <w:numId w:val="35"/>
        </w:numPr>
        <w:autoSpaceDE w:val="0"/>
        <w:autoSpaceDN w:val="0"/>
        <w:adjustRightInd w:val="0"/>
        <w:spacing w:line="360" w:lineRule="auto"/>
      </w:pPr>
      <w:r w:rsidRPr="00C37F65">
        <w:t>be comfortable completing the questionnaire in English,</w:t>
      </w:r>
    </w:p>
    <w:p w14:paraId="094BEDB3" w14:textId="77777777" w:rsidR="00684FAC" w:rsidRPr="00C37F65" w:rsidRDefault="00684FAC" w:rsidP="00684FAC">
      <w:pPr>
        <w:pStyle w:val="ListParagraph"/>
        <w:numPr>
          <w:ilvl w:val="0"/>
          <w:numId w:val="35"/>
        </w:numPr>
        <w:autoSpaceDE w:val="0"/>
        <w:autoSpaceDN w:val="0"/>
        <w:adjustRightInd w:val="0"/>
        <w:spacing w:line="360" w:lineRule="auto"/>
      </w:pPr>
      <w:r w:rsidRPr="00C37F65">
        <w:t>be 18 years or over,</w:t>
      </w:r>
    </w:p>
    <w:p w14:paraId="40EAB29C" w14:textId="77777777" w:rsidR="00684FAC" w:rsidRPr="00C37F65" w:rsidRDefault="00684FAC" w:rsidP="00684FAC">
      <w:pPr>
        <w:pStyle w:val="ListParagraph"/>
        <w:numPr>
          <w:ilvl w:val="0"/>
          <w:numId w:val="35"/>
        </w:numPr>
        <w:autoSpaceDE w:val="0"/>
        <w:autoSpaceDN w:val="0"/>
        <w:adjustRightInd w:val="0"/>
        <w:spacing w:line="360" w:lineRule="auto"/>
      </w:pPr>
      <w:r w:rsidRPr="00C37F65">
        <w:t>have experienced persistent thoughts of suicide or attempted suicide,</w:t>
      </w:r>
    </w:p>
    <w:p w14:paraId="06D2E890" w14:textId="77777777" w:rsidR="00684FAC" w:rsidRPr="00C37F65" w:rsidRDefault="00684FAC" w:rsidP="00684FAC">
      <w:pPr>
        <w:pStyle w:val="ListParagraph"/>
        <w:numPr>
          <w:ilvl w:val="0"/>
          <w:numId w:val="35"/>
        </w:numPr>
        <w:autoSpaceDE w:val="0"/>
        <w:autoSpaceDN w:val="0"/>
        <w:adjustRightInd w:val="0"/>
        <w:spacing w:line="360" w:lineRule="auto"/>
      </w:pPr>
      <w:r w:rsidRPr="00C37F65">
        <w:t>be comfortable anonymously sharing experiences of suicide risk, and</w:t>
      </w:r>
    </w:p>
    <w:p w14:paraId="64308047" w14:textId="77777777" w:rsidR="00684FAC" w:rsidRPr="00C37F65" w:rsidRDefault="00684FAC" w:rsidP="00684FAC">
      <w:pPr>
        <w:pStyle w:val="ListParagraph"/>
        <w:numPr>
          <w:ilvl w:val="0"/>
          <w:numId w:val="35"/>
        </w:numPr>
        <w:autoSpaceDE w:val="0"/>
        <w:autoSpaceDN w:val="0"/>
        <w:adjustRightInd w:val="0"/>
        <w:spacing w:line="360" w:lineRule="auto"/>
      </w:pPr>
      <w:r w:rsidRPr="00C37F65">
        <w:t>not be at immediate risk of suicide.</w:t>
      </w:r>
    </w:p>
    <w:p w14:paraId="33B604D4" w14:textId="77777777" w:rsidR="00684FAC" w:rsidRPr="00C37F65" w:rsidRDefault="00684FAC" w:rsidP="00684FAC">
      <w:pPr>
        <w:autoSpaceDE w:val="0"/>
        <w:autoSpaceDN w:val="0"/>
        <w:adjustRightInd w:val="0"/>
        <w:spacing w:after="0"/>
        <w:rPr>
          <w:i/>
        </w:rPr>
      </w:pPr>
    </w:p>
    <w:p w14:paraId="6B7A7905" w14:textId="64A2232B" w:rsidR="00684FAC" w:rsidRDefault="00006405" w:rsidP="00932A88">
      <w:pPr>
        <w:pStyle w:val="Heading3"/>
      </w:pPr>
      <w:r>
        <w:t>Materials</w:t>
      </w:r>
    </w:p>
    <w:p w14:paraId="537C6D6A" w14:textId="7A8ACA2A" w:rsidR="00C33F6E" w:rsidRPr="00C37F65" w:rsidRDefault="00C33F6E" w:rsidP="00C33F6E">
      <w:pPr>
        <w:autoSpaceDE w:val="0"/>
        <w:autoSpaceDN w:val="0"/>
        <w:adjustRightInd w:val="0"/>
        <w:spacing w:after="0"/>
      </w:pPr>
      <w:r w:rsidRPr="00C37F65">
        <w:t>We developed an online questionnaire using Survey Monkey</w:t>
      </w:r>
      <w:r w:rsidR="00A26CB0">
        <w:t xml:space="preserve"> (Appendix E)</w:t>
      </w:r>
      <w:r w:rsidRPr="00C37F65">
        <w:t xml:space="preserve">. The questionnaire had six sections and we used skip logic throughout. All respondents were asked about: (1) their age and gender; and (2) their history of suicidal thoughts, plans and behaviours </w:t>
      </w:r>
      <w:r w:rsidRPr="00C37F65">
        <w:fldChar w:fldCharType="begin"/>
      </w:r>
      <w:r w:rsidR="00684FAC">
        <w:instrText xml:space="preserve"> ADDIN EN.CITE &lt;EndNote&gt;&lt;Cite&gt;&lt;Author&gt;Paykel&lt;/Author&gt;&lt;Year&gt;1974&lt;/Year&gt;&lt;RecNum&gt;150&lt;/RecNum&gt;&lt;DisplayText&gt;(Paykel et al., 1974)&lt;/DisplayText&gt;&lt;record&gt;&lt;rec-number&gt;150&lt;/rec-number&gt;&lt;foreign-keys&gt;&lt;key app="EN" db-id="v0tf50fr9dxfp6ewv0ovvzp1xr0s0dwfftsa" timestamp="1486008217"&gt;150&lt;/key&gt;&lt;/foreign-keys&gt;&lt;ref-type name="Journal Article"&gt;17&lt;/ref-type&gt;&lt;contributors&gt;&lt;authors&gt;&lt;author&gt;Paykel, E.S.&lt;/author&gt;&lt;author&gt;Myers, J.K.&lt;/author&gt;&lt;author&gt;Lindenthal, J.J.&lt;/author&gt;&lt;author&gt;Tanner, J.&lt;/author&gt;&lt;/authors&gt;&lt;/contributors&gt;&lt;titles&gt;&lt;title&gt;Suicidal feelings in the general population: A prevalence study&lt;/title&gt;&lt;secondary-title&gt;British Journal of Psychiatry&lt;/secondary-title&gt;&lt;/titles&gt;&lt;periodical&gt;&lt;full-title&gt;British Journal of Psychiatry&lt;/full-title&gt;&lt;/periodical&gt;&lt;pages&gt;460-469&lt;/pages&gt;&lt;volume&gt;124&lt;/volume&gt;&lt;dates&gt;&lt;year&gt;1974&lt;/year&gt;&lt;/dates&gt;&lt;urls&gt;&lt;/urls&gt;&lt;/record&gt;&lt;/Cite&gt;&lt;/EndNote&gt;</w:instrText>
      </w:r>
      <w:r w:rsidRPr="00C37F65">
        <w:fldChar w:fldCharType="separate"/>
      </w:r>
      <w:r w:rsidR="00684FAC">
        <w:rPr>
          <w:noProof/>
        </w:rPr>
        <w:t>(Paykel et al., 1974)</w:t>
      </w:r>
      <w:r w:rsidRPr="00C37F65">
        <w:fldChar w:fldCharType="end"/>
      </w:r>
      <w:r w:rsidRPr="00C37F65">
        <w:rPr>
          <w:noProof/>
        </w:rPr>
        <w:t xml:space="preserve">, including the </w:t>
      </w:r>
      <w:r w:rsidRPr="00C37F65">
        <w:t xml:space="preserve">year of their most recent suicidal ideation. </w:t>
      </w:r>
      <w:r w:rsidR="00684FAC">
        <w:t xml:space="preserve">(For additional details on selection of items to assess history of suicide risk, see section </w:t>
      </w:r>
      <w:r w:rsidR="00684FAC">
        <w:fldChar w:fldCharType="begin"/>
      </w:r>
      <w:r w:rsidR="00684FAC">
        <w:instrText xml:space="preserve"> REF _Ref46760056 \r \h </w:instrText>
      </w:r>
      <w:r w:rsidR="00684FAC">
        <w:fldChar w:fldCharType="separate"/>
      </w:r>
      <w:r w:rsidR="00785F46">
        <w:t>3.1.2.2.1</w:t>
      </w:r>
      <w:r w:rsidR="00684FAC">
        <w:fldChar w:fldCharType="end"/>
      </w:r>
      <w:r w:rsidR="00932A88">
        <w:t>.</w:t>
      </w:r>
      <w:r w:rsidR="00684FAC">
        <w:t>)</w:t>
      </w:r>
    </w:p>
    <w:p w14:paraId="677E5BA4" w14:textId="77777777" w:rsidR="00C33F6E" w:rsidRPr="00C37F65" w:rsidRDefault="00C33F6E" w:rsidP="00C33F6E">
      <w:pPr>
        <w:autoSpaceDE w:val="0"/>
        <w:autoSpaceDN w:val="0"/>
        <w:adjustRightInd w:val="0"/>
        <w:spacing w:after="0"/>
      </w:pPr>
    </w:p>
    <w:p w14:paraId="758E7E23" w14:textId="3B8FC911" w:rsidR="00C33F6E" w:rsidRPr="00C37F65" w:rsidRDefault="00C33F6E" w:rsidP="00C33F6E">
      <w:pPr>
        <w:autoSpaceDE w:val="0"/>
        <w:autoSpaceDN w:val="0"/>
        <w:adjustRightInd w:val="0"/>
        <w:spacing w:after="0"/>
      </w:pPr>
      <w:bookmarkStart w:id="164" w:name="_Hlk17994651"/>
      <w:r w:rsidRPr="00C37F65">
        <w:lastRenderedPageBreak/>
        <w:t xml:space="preserve">Those who indicated having been at risk of suicide at some time in their lives were asked (3) whether someone knew the last time they were at risk of suicide, and whether they had communicated their suicidality directly or indirectly to others (e.g., by saying it would be better if they just ‘disappeared’) </w:t>
      </w:r>
      <w:r w:rsidRPr="00C37F65">
        <w:fldChar w:fldCharType="begin"/>
      </w:r>
      <w:r w:rsidR="00076945">
        <w:instrText xml:space="preserve"> ADDIN EN.CITE &lt;EndNote&gt;&lt;Cite&gt;&lt;Author&gt;Wasserman&lt;/Author&gt;&lt;Year&gt;2001&lt;/Year&gt;&lt;RecNum&gt;157&lt;/RecNum&gt;&lt;DisplayText&gt;(Wasserman, 2001)&lt;/DisplayText&gt;&lt;record&gt;&lt;rec-number&gt;157&lt;/rec-number&gt;&lt;foreign-keys&gt;&lt;key app="EN" db-id="v0tf50fr9dxfp6ewv0ovvzp1xr0s0dwfftsa" timestamp="1487219535"&gt;157&lt;/key&gt;&lt;/foreign-keys&gt;&lt;ref-type name="Book Section"&gt;5&lt;/ref-type&gt;&lt;contributors&gt;&lt;authors&gt;&lt;author&gt;Wasserman, D.&lt;/author&gt;&lt;/authors&gt;&lt;secondary-authors&gt;&lt;author&gt;Wasserman, D.&lt;/author&gt;&lt;/secondary-authors&gt;&lt;/contributors&gt;&lt;titles&gt;&lt;title&gt;A Stress-Vulnerability Model and the Development of the Suicidal Process&lt;/title&gt;&lt;secondary-title&gt;Suicide: An Unnecessary Death&lt;/secondary-title&gt;&lt;/titles&gt;&lt;dates&gt;&lt;year&gt;2001&lt;/year&gt;&lt;/dates&gt;&lt;pub-location&gt;London&lt;/pub-location&gt;&lt;publisher&gt;Martin Dunitz&lt;/publisher&gt;&lt;urls&gt;&lt;/urls&gt;&lt;/record&gt;&lt;/Cite&gt;&lt;/EndNote&gt;</w:instrText>
      </w:r>
      <w:r w:rsidRPr="00C37F65">
        <w:fldChar w:fldCharType="separate"/>
      </w:r>
      <w:r>
        <w:rPr>
          <w:noProof/>
        </w:rPr>
        <w:t>(Wasserman, 2001)</w:t>
      </w:r>
      <w:r w:rsidRPr="00C37F65">
        <w:fldChar w:fldCharType="end"/>
      </w:r>
      <w:r w:rsidRPr="00C37F65">
        <w:t>.</w:t>
      </w:r>
    </w:p>
    <w:p w14:paraId="768A0391" w14:textId="77777777" w:rsidR="00C33F6E" w:rsidRPr="00C37F65" w:rsidRDefault="00C33F6E" w:rsidP="00C33F6E">
      <w:pPr>
        <w:autoSpaceDE w:val="0"/>
        <w:autoSpaceDN w:val="0"/>
        <w:adjustRightInd w:val="0"/>
        <w:spacing w:after="0"/>
      </w:pPr>
    </w:p>
    <w:p w14:paraId="27B7BF73" w14:textId="644C1A45" w:rsidR="00C33F6E" w:rsidRDefault="00C33F6E" w:rsidP="00C33F6E">
      <w:pPr>
        <w:autoSpaceDE w:val="0"/>
        <w:autoSpaceDN w:val="0"/>
        <w:adjustRightInd w:val="0"/>
        <w:spacing w:after="0"/>
      </w:pPr>
      <w:r w:rsidRPr="00C37F65">
        <w:t>If the respondent indicated that someone knew the last time they were at risk of suicide they were then asked: (4) who was the most helpful person (e.g., mental health professional, friend)</w:t>
      </w:r>
      <w:bookmarkEnd w:id="164"/>
      <w:r w:rsidRPr="00C37F65">
        <w:t xml:space="preserve">; to state, using free-text, what that person did or said that they found most helpful; and to state whether the most helpful person had carried out 15 specified actions. These 15 actions comprised ten actions rated in a previous study as most important for promotion in a suicide prevention campaign </w:t>
      </w:r>
      <w:r w:rsidRPr="00C37F65">
        <w:fldChar w:fldCharType="begin"/>
      </w:r>
      <w:r w:rsidR="002B7FB9">
        <w:instrText xml:space="preserve"> ADDIN EN.CITE &lt;EndNote&gt;&lt;Cite&gt;&lt;Author&gt;Nicholas&lt;/Author&gt;&lt;Year&gt;2018&lt;/Year&gt;&lt;RecNum&gt;147&lt;/RecNum&gt;&lt;DisplayText&gt;(Nicholas, Rossetto, Jorm, Pirkis, &amp;amp; Reavley, 2018)&lt;/DisplayText&gt;&lt;record&gt;&lt;rec-number&gt;147&lt;/rec-number&gt;&lt;foreign-keys&gt;&lt;key app="EN" db-id="v0tf50fr9dxfp6ewv0ovvzp1xr0s0dwfftsa" timestamp="1486001571"&gt;147&lt;/key&gt;&lt;/foreign-keys&gt;&lt;ref-type name="Journal Article"&gt;17&lt;/ref-type&gt;&lt;contributors&gt;&lt;authors&gt;&lt;author&gt;Nicholas, A.&lt;/author&gt;&lt;author&gt;Rossetto, A.&lt;/author&gt;&lt;author&gt;Jorm, A.&lt;/author&gt;&lt;author&gt;Pirkis, J.&lt;/author&gt;&lt;author&gt;Reavley, N.&lt;/author&gt;&lt;/authors&gt;&lt;/contributors&gt;&lt;titles&gt;&lt;title&gt;Importance of messages for a suicide prevention media campaign: An expert consensus study&lt;/title&gt;&lt;secondary-title&gt;Crisis&lt;/secondary-title&gt;&lt;/titles&gt;&lt;periodical&gt;&lt;full-title&gt;Crisis&lt;/full-title&gt;&lt;/periodical&gt;&lt;pages&gt;438-450&lt;/pages&gt;&lt;volume&gt;39&lt;/volume&gt;&lt;number&gt;6&lt;/number&gt;&lt;dates&gt;&lt;year&gt;2018&lt;/year&gt;&lt;/dates&gt;&lt;urls&gt;&lt;/urls&gt;&lt;electronic-resource-num&gt;10.1027/0227-5910/a000517 &lt;/electronic-resource-num&gt;&lt;/record&gt;&lt;/Cite&gt;&lt;/EndNote&gt;</w:instrText>
      </w:r>
      <w:r w:rsidRPr="00C37F65">
        <w:fldChar w:fldCharType="separate"/>
      </w:r>
      <w:r w:rsidRPr="00C37F65">
        <w:rPr>
          <w:noProof/>
        </w:rPr>
        <w:t>(Nicholas, Rossetto, Jorm, Pirkis, &amp; Reavley, 2018)</w:t>
      </w:r>
      <w:r w:rsidRPr="00C37F65">
        <w:fldChar w:fldCharType="end"/>
      </w:r>
      <w:r w:rsidRPr="00C37F65">
        <w:t xml:space="preserve">, and five actions listed as unhelpful to a person at risk of suicide in the Mental Health First Aid Guidelines for Suicidal Thoughts and Behaviours </w:t>
      </w:r>
      <w:r w:rsidRPr="00C37F65">
        <w:fldChar w:fldCharType="begin"/>
      </w:r>
      <w:r w:rsidRPr="00C37F65">
        <w:instrText xml:space="preserve"> ADDIN EN.CITE &lt;EndNote&gt;&lt;Cite&gt;&lt;Author&gt;Mental Health First Aid Australia&lt;/Author&gt;&lt;Year&gt;2014&lt;/Year&gt;&lt;RecNum&gt;146&lt;/RecNum&gt;&lt;DisplayText&gt;(Mental Health First Aid Australia, 2014)&lt;/DisplayText&gt;&lt;record&gt;&lt;rec-number&gt;146&lt;/rec-number&gt;&lt;foreign-keys&gt;&lt;key app="EN" db-id="v0tf50fr9dxfp6ewv0ovvzp1xr0s0dwfftsa" timestamp="1485997144"&gt;146&lt;/key&gt;&lt;/foreign-keys&gt;&lt;ref-type name="Book"&gt;6&lt;/ref-type&gt;&lt;contributors&gt;&lt;authors&gt;&lt;author&gt;Mental Health First Aid Australia,&lt;/author&gt;&lt;/authors&gt;&lt;/contributors&gt;&lt;titles&gt;&lt;title&gt;Suicidal thoughts and behaviours: First Aid Guidelines&lt;/title&gt;&lt;/titles&gt;&lt;edition&gt;Revised 2014&lt;/edition&gt;&lt;dates&gt;&lt;year&gt;2014&lt;/year&gt;&lt;/dates&gt;&lt;pub-location&gt;Melbourne, Australia&lt;/pub-location&gt;&lt;publisher&gt;Mental Health First Aid Australia&lt;/publisher&gt;&lt;urls&gt;&lt;/urls&gt;&lt;/record&gt;&lt;/Cite&gt;&lt;/EndNote&gt;</w:instrText>
      </w:r>
      <w:r w:rsidRPr="00C37F65">
        <w:fldChar w:fldCharType="separate"/>
      </w:r>
      <w:r w:rsidRPr="00C37F65">
        <w:rPr>
          <w:noProof/>
        </w:rPr>
        <w:t>(Mental Health First Aid Australia, 2014)</w:t>
      </w:r>
      <w:r w:rsidRPr="00C37F65">
        <w:fldChar w:fldCharType="end"/>
      </w:r>
      <w:r w:rsidRPr="00C37F65">
        <w:t>. These respondents were also asked: (5) who was the most unhelpful person; and to state, using free-text, what that person did that was most unhelpful; and (6) to state, using free-text, any desired responses to communications of suicide risk they never received.</w:t>
      </w:r>
    </w:p>
    <w:p w14:paraId="5698AFCB" w14:textId="3A9CD9B6" w:rsidR="00CD3B3C" w:rsidRDefault="00CD3B3C" w:rsidP="00C33F6E">
      <w:pPr>
        <w:autoSpaceDE w:val="0"/>
        <w:autoSpaceDN w:val="0"/>
        <w:adjustRightInd w:val="0"/>
        <w:spacing w:after="0"/>
      </w:pPr>
    </w:p>
    <w:p w14:paraId="2E58E23A" w14:textId="75F4BFFD" w:rsidR="00CD3B3C" w:rsidRDefault="00CD3B3C" w:rsidP="00932A88">
      <w:pPr>
        <w:pStyle w:val="Heading3"/>
      </w:pPr>
      <w:r>
        <w:t>Procedures</w:t>
      </w:r>
    </w:p>
    <w:p w14:paraId="49763BF4" w14:textId="6898E138" w:rsidR="00CD3B3C" w:rsidRPr="00C37F65" w:rsidRDefault="00CD3B3C" w:rsidP="00932A88">
      <w:pPr>
        <w:pStyle w:val="Heading4"/>
      </w:pPr>
      <w:r>
        <w:t>Data collection</w:t>
      </w:r>
    </w:p>
    <w:p w14:paraId="4330559B" w14:textId="4ADB9DFF" w:rsidR="00006405" w:rsidRPr="00C37F65" w:rsidRDefault="00006405" w:rsidP="00006405">
      <w:pPr>
        <w:pStyle w:val="PlainText"/>
        <w:spacing w:line="360" w:lineRule="auto"/>
      </w:pPr>
      <w:r w:rsidRPr="00932A88">
        <w:rPr>
          <w:rFonts w:ascii="Times New Roman" w:hAnsi="Times New Roman" w:cs="Times New Roman"/>
          <w:sz w:val="24"/>
          <w:szCs w:val="24"/>
        </w:rPr>
        <w:t>On 2</w:t>
      </w:r>
      <w:r w:rsidR="00932A88">
        <w:rPr>
          <w:rFonts w:ascii="Times New Roman" w:hAnsi="Times New Roman" w:cs="Times New Roman"/>
          <w:sz w:val="24"/>
          <w:szCs w:val="24"/>
        </w:rPr>
        <w:t xml:space="preserve"> </w:t>
      </w:r>
      <w:proofErr w:type="gramStart"/>
      <w:r w:rsidRPr="00932A88">
        <w:rPr>
          <w:rFonts w:ascii="Times New Roman" w:hAnsi="Times New Roman" w:cs="Times New Roman"/>
          <w:sz w:val="24"/>
          <w:szCs w:val="24"/>
        </w:rPr>
        <w:t>March,</w:t>
      </w:r>
      <w:proofErr w:type="gramEnd"/>
      <w:r w:rsidRPr="00932A88">
        <w:rPr>
          <w:rFonts w:ascii="Times New Roman" w:hAnsi="Times New Roman" w:cs="Times New Roman"/>
          <w:sz w:val="24"/>
          <w:szCs w:val="24"/>
        </w:rPr>
        <w:t xml:space="preserve"> 2017, Beyond Blue sent an email invitation containing a direct web-link to the questionnaire to all members of their </w:t>
      </w:r>
      <w:proofErr w:type="spellStart"/>
      <w:r w:rsidRPr="00932A88">
        <w:rPr>
          <w:rFonts w:ascii="Times New Roman" w:hAnsi="Times New Roman" w:cs="Times New Roman"/>
          <w:sz w:val="24"/>
          <w:szCs w:val="24"/>
        </w:rPr>
        <w:t>blueVoices</w:t>
      </w:r>
      <w:proofErr w:type="spellEnd"/>
      <w:r w:rsidRPr="00932A88">
        <w:rPr>
          <w:rFonts w:ascii="Times New Roman" w:hAnsi="Times New Roman" w:cs="Times New Roman"/>
          <w:sz w:val="24"/>
          <w:szCs w:val="24"/>
        </w:rPr>
        <w:t xml:space="preserve"> reference group. A reminder was sent one week later.</w:t>
      </w:r>
      <w:r w:rsidRPr="00C37F65">
        <w:t xml:space="preserve"> </w:t>
      </w:r>
      <w:r w:rsidRPr="00C37F65">
        <w:rPr>
          <w:rFonts w:ascii="Times New Roman" w:hAnsi="Times New Roman" w:cs="Times New Roman"/>
          <w:sz w:val="24"/>
          <w:szCs w:val="24"/>
        </w:rPr>
        <w:t>In the Background information at the start of the survey, potential respondents were reminded that if they did feel upset by any of the survey content, they should connect with their usual supports, or with one of several helplines for which we provided details. They were also reminded they can discontinue their participation at any time</w:t>
      </w:r>
      <w:r w:rsidRPr="00C37F65">
        <w:t>.</w:t>
      </w:r>
    </w:p>
    <w:p w14:paraId="3050E5CA" w14:textId="77777777" w:rsidR="00006405" w:rsidRPr="00C37F65" w:rsidRDefault="00006405" w:rsidP="00006405">
      <w:pPr>
        <w:autoSpaceDE w:val="0"/>
        <w:autoSpaceDN w:val="0"/>
        <w:adjustRightInd w:val="0"/>
        <w:spacing w:after="0"/>
      </w:pPr>
    </w:p>
    <w:p w14:paraId="2A8C3EFD" w14:textId="77777777" w:rsidR="00006405" w:rsidRPr="00C37F65" w:rsidRDefault="00006405" w:rsidP="00006405">
      <w:pPr>
        <w:autoSpaceDE w:val="0"/>
        <w:autoSpaceDN w:val="0"/>
        <w:adjustRightInd w:val="0"/>
        <w:spacing w:after="0"/>
      </w:pPr>
      <w:r w:rsidRPr="00C37F65">
        <w:t xml:space="preserve">To determine whether our sample was representative of the broader </w:t>
      </w:r>
      <w:proofErr w:type="spellStart"/>
      <w:r w:rsidRPr="00C37F65">
        <w:t>blueVoices</w:t>
      </w:r>
      <w:proofErr w:type="spellEnd"/>
      <w:r w:rsidRPr="00C37F65">
        <w:t xml:space="preserve"> group on age and gender, Beyond Blue provided us with retrospective de-identified member data collected at registration via online questionnaire.</w:t>
      </w:r>
    </w:p>
    <w:p w14:paraId="2D462FD4" w14:textId="77777777" w:rsidR="00C33F6E" w:rsidRPr="00C37F65" w:rsidRDefault="00C33F6E" w:rsidP="00C33F6E">
      <w:pPr>
        <w:autoSpaceDE w:val="0"/>
        <w:autoSpaceDN w:val="0"/>
        <w:adjustRightInd w:val="0"/>
        <w:spacing w:after="0"/>
      </w:pPr>
    </w:p>
    <w:p w14:paraId="78A5AC75" w14:textId="7090DBA2" w:rsidR="00C33F6E" w:rsidRPr="00C37F65" w:rsidRDefault="00C33F6E" w:rsidP="00932A88">
      <w:pPr>
        <w:pStyle w:val="Heading4"/>
      </w:pPr>
      <w:bookmarkStart w:id="165" w:name="_Toc481575691"/>
      <w:bookmarkStart w:id="166" w:name="_Toc481575768"/>
      <w:r w:rsidRPr="00C37F65">
        <w:lastRenderedPageBreak/>
        <w:t>Data analysis</w:t>
      </w:r>
      <w:bookmarkEnd w:id="165"/>
      <w:bookmarkEnd w:id="166"/>
    </w:p>
    <w:p w14:paraId="06D5F98C" w14:textId="082C71E2" w:rsidR="00C33F6E" w:rsidRPr="00C37F65" w:rsidRDefault="00C33F6E" w:rsidP="00932A88">
      <w:pPr>
        <w:pStyle w:val="Heading5"/>
      </w:pPr>
      <w:bookmarkStart w:id="167" w:name="_Toc481575692"/>
      <w:bookmarkStart w:id="168" w:name="_Ref46758534"/>
      <w:r w:rsidRPr="00C37F65">
        <w:t>Quantitative analysis</w:t>
      </w:r>
      <w:bookmarkEnd w:id="167"/>
      <w:bookmarkEnd w:id="168"/>
    </w:p>
    <w:p w14:paraId="59D318D8" w14:textId="77777777" w:rsidR="00C33F6E" w:rsidRPr="00C37F65" w:rsidRDefault="00C33F6E">
      <w:pPr>
        <w:autoSpaceDE w:val="0"/>
        <w:autoSpaceDN w:val="0"/>
        <w:adjustRightInd w:val="0"/>
        <w:spacing w:after="0"/>
      </w:pPr>
      <w:r w:rsidRPr="00C37F65">
        <w:t xml:space="preserve">We used descriptive statistics to summarise demographic characteristics of respondents and questionnaire responses with categorical or scale data. We calculated time elapsed since the respondent had last experienced suicidal thoughts by subtracting the year stated from the current year (2017) and collapsing the resulting durations into several categories. All statistical analyses were conducted in SPSS V22. </w:t>
      </w:r>
    </w:p>
    <w:p w14:paraId="126CFE06" w14:textId="77777777" w:rsidR="00C33F6E" w:rsidRPr="00C37F65" w:rsidRDefault="00C33F6E">
      <w:pPr>
        <w:autoSpaceDE w:val="0"/>
        <w:autoSpaceDN w:val="0"/>
        <w:adjustRightInd w:val="0"/>
        <w:spacing w:after="0"/>
      </w:pPr>
    </w:p>
    <w:p w14:paraId="7A59E0B4" w14:textId="77777777" w:rsidR="00C33F6E" w:rsidRPr="00C37F65" w:rsidRDefault="00C33F6E">
      <w:pPr>
        <w:autoSpaceDE w:val="0"/>
        <w:autoSpaceDN w:val="0"/>
        <w:adjustRightInd w:val="0"/>
        <w:spacing w:after="0"/>
      </w:pPr>
      <w:r w:rsidRPr="00C37F65">
        <w:t xml:space="preserve">To make comparisons with the </w:t>
      </w:r>
      <w:proofErr w:type="spellStart"/>
      <w:r w:rsidRPr="00C37F65">
        <w:t>blueVoices</w:t>
      </w:r>
      <w:proofErr w:type="spellEnd"/>
      <w:r w:rsidRPr="00C37F65">
        <w:t xml:space="preserve"> registration data, we excluded data from members not matching our inclusion criteria. We used a one sample t-test and a chi-square test of independence to test for significant differences on age and gender distribution, between the </w:t>
      </w:r>
      <w:proofErr w:type="spellStart"/>
      <w:r w:rsidRPr="00C37F65">
        <w:t>blueVoices</w:t>
      </w:r>
      <w:proofErr w:type="spellEnd"/>
      <w:r w:rsidRPr="00C37F65">
        <w:t xml:space="preserve"> group and our sample (</w:t>
      </w:r>
      <w:r w:rsidRPr="00C37F65">
        <w:rPr>
          <w:i/>
        </w:rPr>
        <w:t xml:space="preserve">p &lt; </w:t>
      </w:r>
      <w:r w:rsidRPr="00C37F65">
        <w:t xml:space="preserve">0.05). </w:t>
      </w:r>
    </w:p>
    <w:p w14:paraId="650E3FE4" w14:textId="77777777" w:rsidR="00C33F6E" w:rsidRPr="00C37F65" w:rsidRDefault="00C33F6E">
      <w:pPr>
        <w:autoSpaceDE w:val="0"/>
        <w:autoSpaceDN w:val="0"/>
        <w:adjustRightInd w:val="0"/>
        <w:spacing w:after="0"/>
      </w:pPr>
    </w:p>
    <w:p w14:paraId="6EB5FA3F" w14:textId="53CA75BD" w:rsidR="00C33F6E" w:rsidRPr="00C37F65" w:rsidRDefault="00C33F6E" w:rsidP="00932A88">
      <w:pPr>
        <w:pStyle w:val="Heading5"/>
      </w:pPr>
      <w:bookmarkStart w:id="169" w:name="_Toc481575693"/>
      <w:r w:rsidRPr="00C37F65">
        <w:t>Qualitative analysis</w:t>
      </w:r>
      <w:bookmarkEnd w:id="169"/>
    </w:p>
    <w:p w14:paraId="564E3CB8" w14:textId="32BF1538" w:rsidR="00C33F6E" w:rsidRDefault="00C33F6E" w:rsidP="00C33F6E">
      <w:pPr>
        <w:autoSpaceDE w:val="0"/>
        <w:autoSpaceDN w:val="0"/>
        <w:adjustRightInd w:val="0"/>
        <w:spacing w:after="0"/>
      </w:pPr>
      <w:r w:rsidRPr="00C37F65">
        <w:t xml:space="preserve">Two members of our team (AN and NR) conducted thematic analysis of free-text responses using a grounded theory approach </w:t>
      </w:r>
      <w:r w:rsidRPr="00C37F65">
        <w:fldChar w:fldCharType="begin"/>
      </w:r>
      <w:r w:rsidR="00076945">
        <w:instrText xml:space="preserve"> ADDIN EN.CITE &lt;EndNote&gt;&lt;Cite&gt;&lt;Author&gt;Strauss&lt;/Author&gt;&lt;Year&gt;1990&lt;/Year&gt;&lt;RecNum&gt;299&lt;/RecNum&gt;&lt;DisplayText&gt;(Strauss &amp;amp; Corbin, 1990)&lt;/DisplayText&gt;&lt;record&gt;&lt;rec-number&gt;299&lt;/rec-number&gt;&lt;foreign-keys&gt;&lt;key app="EN" db-id="v0tf50fr9dxfp6ewv0ovvzp1xr0s0dwfftsa" timestamp="1551157308"&gt;299&lt;/key&gt;&lt;/foreign-keys&gt;&lt;ref-type name="Book"&gt;6&lt;/ref-type&gt;&lt;contributors&gt;&lt;authors&gt;&lt;author&gt;Strauss, A&lt;/author&gt;&lt;author&gt;Corbin, J. &lt;/author&gt;&lt;/authors&gt;&lt;/contributors&gt;&lt;titles&gt;&lt;title&gt;Basics of Qualitative Research: Grounded Theory Procedures and Techniques&lt;/title&gt;&lt;/titles&gt;&lt;dates&gt;&lt;year&gt;1990&lt;/year&gt;&lt;/dates&gt;&lt;pub-location&gt;B Newbury Park, CA&lt;/pub-location&gt;&lt;publisher&gt;Sage Publications &lt;/publisher&gt;&lt;urls&gt;&lt;/urls&gt;&lt;/record&gt;&lt;/Cite&gt;&lt;/EndNote&gt;</w:instrText>
      </w:r>
      <w:r w:rsidRPr="00C37F65">
        <w:fldChar w:fldCharType="separate"/>
      </w:r>
      <w:r>
        <w:rPr>
          <w:noProof/>
        </w:rPr>
        <w:t>(Strauss &amp; Corbin, 1990)</w:t>
      </w:r>
      <w:r w:rsidRPr="00C37F65">
        <w:fldChar w:fldCharType="end"/>
      </w:r>
      <w:r w:rsidRPr="00C37F65">
        <w:t xml:space="preserve"> whereby we independently and iteratively generated a coding framework by identifying themes, creating codes that captured the themes</w:t>
      </w:r>
      <w:r w:rsidRPr="00C37F65">
        <w:rPr>
          <w:i/>
        </w:rPr>
        <w:t xml:space="preserve">, </w:t>
      </w:r>
      <w:r w:rsidRPr="00C37F65">
        <w:t>and wrote definitions and recorded examples for each theme. AN has a postgraduate degree in psychology. Both have extensive experience in mental health research, including in coding similar qualitative data. Using an Excel spreadsheet, we summed the number of times each theme was indicated and compared totals and the use of codes between coders. Discrepancies were resolved through discussion between the two coders and the coding framework revised accordingly. The revised framework was used to re-code the qualitative data.</w:t>
      </w:r>
      <w:r w:rsidR="00CD3B3C">
        <w:t xml:space="preserve"> (See section </w:t>
      </w:r>
      <w:r w:rsidR="00CD3B3C">
        <w:fldChar w:fldCharType="begin"/>
      </w:r>
      <w:r w:rsidR="00CD3B3C">
        <w:instrText xml:space="preserve"> REF _Ref46929167 \r \h </w:instrText>
      </w:r>
      <w:r w:rsidR="00CD3B3C">
        <w:fldChar w:fldCharType="separate"/>
      </w:r>
      <w:r w:rsidR="00785F46">
        <w:t>3.1.2.3.1</w:t>
      </w:r>
      <w:r w:rsidR="00CD3B3C">
        <w:fldChar w:fldCharType="end"/>
      </w:r>
      <w:r w:rsidR="00CD3B3C">
        <w:t xml:space="preserve"> for additional details.)</w:t>
      </w:r>
    </w:p>
    <w:p w14:paraId="06D17364" w14:textId="573B0D93" w:rsidR="00684FAC" w:rsidRDefault="00684FAC" w:rsidP="00C33F6E">
      <w:pPr>
        <w:autoSpaceDE w:val="0"/>
        <w:autoSpaceDN w:val="0"/>
        <w:adjustRightInd w:val="0"/>
        <w:spacing w:after="0"/>
      </w:pPr>
    </w:p>
    <w:p w14:paraId="0F84B30C" w14:textId="0F703480" w:rsidR="00684FAC" w:rsidRDefault="00684FAC" w:rsidP="00932A88">
      <w:pPr>
        <w:pStyle w:val="Heading3"/>
      </w:pPr>
      <w:r>
        <w:t>Ethical approval</w:t>
      </w:r>
    </w:p>
    <w:p w14:paraId="2C1A62C8" w14:textId="77777777" w:rsidR="00CD3B3C" w:rsidRDefault="00CD3B3C" w:rsidP="00CD3B3C">
      <w:r w:rsidRPr="00C37F65" w:rsidDel="00684FAC">
        <w:t xml:space="preserve">Ethical approval for this study was granted be the </w:t>
      </w:r>
      <w:r w:rsidDel="00684FAC">
        <w:t xml:space="preserve">University of Melbourne </w:t>
      </w:r>
      <w:r w:rsidRPr="00C37F65" w:rsidDel="00684FAC">
        <w:t>Human Research Ethics Committee (No. 1648511).</w:t>
      </w:r>
      <w:r w:rsidDel="00684FAC">
        <w:t xml:space="preserve"> (The letter of ethics approval is included as Appendix D.)</w:t>
      </w:r>
    </w:p>
    <w:p w14:paraId="5E9AC66C" w14:textId="77777777" w:rsidR="00684FAC" w:rsidRPr="00C37F65" w:rsidRDefault="00684FAC" w:rsidP="00C33F6E">
      <w:pPr>
        <w:autoSpaceDE w:val="0"/>
        <w:autoSpaceDN w:val="0"/>
        <w:adjustRightInd w:val="0"/>
        <w:spacing w:after="0"/>
      </w:pPr>
    </w:p>
    <w:p w14:paraId="127C462C" w14:textId="0D201B4D" w:rsidR="00C33F6E" w:rsidRPr="00C37F65" w:rsidRDefault="00C33F6E" w:rsidP="00C0403C">
      <w:pPr>
        <w:pStyle w:val="Heading2"/>
      </w:pPr>
      <w:bookmarkStart w:id="170" w:name="_Toc481575694"/>
      <w:bookmarkStart w:id="171" w:name="_Toc481575769"/>
      <w:bookmarkStart w:id="172" w:name="_Toc47692761"/>
      <w:r w:rsidRPr="00C37F65">
        <w:lastRenderedPageBreak/>
        <w:t>Results</w:t>
      </w:r>
      <w:bookmarkEnd w:id="170"/>
      <w:bookmarkEnd w:id="171"/>
      <w:bookmarkEnd w:id="172"/>
    </w:p>
    <w:p w14:paraId="449CCBF8" w14:textId="77777777" w:rsidR="00C33F6E" w:rsidRPr="00C37F65" w:rsidRDefault="00C33F6E" w:rsidP="00C33F6E">
      <w:pPr>
        <w:pStyle w:val="Heading3"/>
      </w:pPr>
      <w:bookmarkStart w:id="173" w:name="_Toc481575695"/>
      <w:bookmarkStart w:id="174" w:name="_Toc481575770"/>
      <w:r w:rsidRPr="00C37F65">
        <w:t>Respondents</w:t>
      </w:r>
    </w:p>
    <w:p w14:paraId="4E49B598" w14:textId="2B6F74D2" w:rsidR="00C33F6E" w:rsidRPr="00C37F65" w:rsidRDefault="00C33F6E" w:rsidP="00C33F6E">
      <w:pPr>
        <w:pStyle w:val="Heading4"/>
      </w:pPr>
      <w:r w:rsidRPr="00C37F65">
        <w:t>Demographics</w:t>
      </w:r>
      <w:bookmarkEnd w:id="173"/>
      <w:bookmarkEnd w:id="174"/>
    </w:p>
    <w:p w14:paraId="7CC87383" w14:textId="77777777" w:rsidR="00C33F6E" w:rsidRPr="00C37F65" w:rsidRDefault="00C33F6E" w:rsidP="00C33F6E">
      <w:pPr>
        <w:autoSpaceDE w:val="0"/>
        <w:autoSpaceDN w:val="0"/>
        <w:adjustRightInd w:val="0"/>
        <w:spacing w:after="0"/>
      </w:pPr>
      <w:r w:rsidRPr="00C37F65">
        <w:t>Respondent’s mean age was 37.0 years (</w:t>
      </w:r>
      <w:r w:rsidRPr="00C37F65">
        <w:rPr>
          <w:i/>
        </w:rPr>
        <w:t>N</w:t>
      </w:r>
      <w:r w:rsidRPr="00C37F65">
        <w:t xml:space="preserve"> = 143; SD = 15.0; range, 17-85), with 53% between 17 and 35. Almost three-quarters of respondents were female (</w:t>
      </w:r>
      <w:r w:rsidRPr="00C37F65">
        <w:rPr>
          <w:i/>
        </w:rPr>
        <w:t>n</w:t>
      </w:r>
      <w:r w:rsidRPr="00C37F65">
        <w:t xml:space="preserve"> = 105, 73.4%); three respondents specified their gender as ‘Other’. There was no difference in age or gender distribution between our sample and the </w:t>
      </w:r>
      <w:proofErr w:type="spellStart"/>
      <w:r w:rsidRPr="00C37F65">
        <w:t>blueVoices</w:t>
      </w:r>
      <w:proofErr w:type="spellEnd"/>
      <w:r w:rsidRPr="00C37F65">
        <w:t xml:space="preserve"> group (Age: </w:t>
      </w:r>
      <w:proofErr w:type="spellStart"/>
      <w:r w:rsidRPr="00C37F65">
        <w:t>blueVoices</w:t>
      </w:r>
      <w:proofErr w:type="spellEnd"/>
      <w:r w:rsidRPr="00C37F65">
        <w:t xml:space="preserve"> </w:t>
      </w:r>
      <w:r w:rsidRPr="00C37F65">
        <w:rPr>
          <w:i/>
        </w:rPr>
        <w:t>N</w:t>
      </w:r>
      <w:r w:rsidRPr="00C37F65">
        <w:t xml:space="preserve"> = 7244, </w:t>
      </w:r>
      <w:r w:rsidRPr="00C37F65">
        <w:rPr>
          <w:i/>
        </w:rPr>
        <w:t>M</w:t>
      </w:r>
      <w:r w:rsidRPr="00C37F65">
        <w:t xml:space="preserve"> = 38.22, SD = 13.97, range, 16-113; </w:t>
      </w:r>
      <w:r w:rsidRPr="00C37F65">
        <w:rPr>
          <w:i/>
        </w:rPr>
        <w:t>t</w:t>
      </w:r>
      <w:r w:rsidRPr="00C37F65">
        <w:t xml:space="preserve">(140) = -1.35, </w:t>
      </w:r>
      <w:r w:rsidRPr="00C37F65">
        <w:rPr>
          <w:i/>
        </w:rPr>
        <w:t>p</w:t>
      </w:r>
      <w:r w:rsidRPr="00C37F65">
        <w:t xml:space="preserve"> = 0.181. Gender: </w:t>
      </w:r>
      <w:proofErr w:type="spellStart"/>
      <w:r w:rsidRPr="00C37F65">
        <w:t>blueVoices</w:t>
      </w:r>
      <w:proofErr w:type="spellEnd"/>
      <w:r w:rsidRPr="00C37F65">
        <w:t xml:space="preserve"> </w:t>
      </w:r>
      <w:r w:rsidRPr="00C37F65">
        <w:rPr>
          <w:i/>
        </w:rPr>
        <w:t>N</w:t>
      </w:r>
      <w:r w:rsidRPr="00C37F65">
        <w:t xml:space="preserve"> = 5152, 70.3% female; </w:t>
      </w:r>
      <w:r w:rsidRPr="00C37F65">
        <w:rPr>
          <w:i/>
        </w:rPr>
        <w:t>X</w:t>
      </w:r>
      <w:r w:rsidRPr="00C37F65">
        <w:rPr>
          <w:i/>
          <w:vertAlign w:val="superscript"/>
        </w:rPr>
        <w:t>2</w:t>
      </w:r>
      <w:r w:rsidRPr="00C37F65">
        <w:t xml:space="preserve">(1) = 1.432, </w:t>
      </w:r>
      <w:r w:rsidRPr="00C37F65">
        <w:rPr>
          <w:i/>
        </w:rPr>
        <w:t>p</w:t>
      </w:r>
      <w:r w:rsidRPr="00C37F65">
        <w:t xml:space="preserve"> = 0.231).  </w:t>
      </w:r>
    </w:p>
    <w:p w14:paraId="31046CFD" w14:textId="16180C1C" w:rsidR="00C33F6E" w:rsidRPr="00C37F65" w:rsidRDefault="00C33F6E" w:rsidP="00C33F6E">
      <w:pPr>
        <w:pStyle w:val="Heading3"/>
      </w:pPr>
      <w:bookmarkStart w:id="175" w:name="_Toc481575696"/>
      <w:bookmarkStart w:id="176" w:name="_Toc481575771"/>
      <w:r w:rsidRPr="00C37F65">
        <w:t xml:space="preserve">History of suicide </w:t>
      </w:r>
      <w:r w:rsidRPr="00C33F6E">
        <w:t>risk</w:t>
      </w:r>
      <w:bookmarkEnd w:id="175"/>
      <w:bookmarkEnd w:id="176"/>
    </w:p>
    <w:p w14:paraId="11D5FE41" w14:textId="69AFDADE" w:rsidR="00C33F6E" w:rsidRPr="00C37F65" w:rsidRDefault="003B28C7" w:rsidP="00C33F6E">
      <w:r>
        <w:fldChar w:fldCharType="begin"/>
      </w:r>
      <w:r>
        <w:instrText xml:space="preserve"> REF _Ref31182529 \h </w:instrText>
      </w:r>
      <w:r>
        <w:fldChar w:fldCharType="separate"/>
      </w:r>
      <w:r w:rsidR="00785F46">
        <w:t xml:space="preserve">Figure </w:t>
      </w:r>
      <w:r w:rsidR="00785F46">
        <w:rPr>
          <w:noProof/>
        </w:rPr>
        <w:t>4</w:t>
      </w:r>
      <w:r>
        <w:fldChar w:fldCharType="end"/>
      </w:r>
      <w:r>
        <w:t xml:space="preserve"> </w:t>
      </w:r>
      <w:r w:rsidR="00C33F6E" w:rsidRPr="00C37F65">
        <w:t xml:space="preserve">shows the number of respondents who answered each question about their history of suicide risk, and a summary of responses is provided in </w:t>
      </w:r>
      <w:r>
        <w:fldChar w:fldCharType="begin"/>
      </w:r>
      <w:r>
        <w:instrText xml:space="preserve"> REF _Ref31379506 \h </w:instrText>
      </w:r>
      <w:r>
        <w:fldChar w:fldCharType="separate"/>
      </w:r>
      <w:r w:rsidR="00785F46">
        <w:t xml:space="preserve">Table </w:t>
      </w:r>
      <w:r w:rsidR="00785F46">
        <w:rPr>
          <w:noProof/>
        </w:rPr>
        <w:t>9</w:t>
      </w:r>
      <w:r>
        <w:fldChar w:fldCharType="end"/>
      </w:r>
      <w:r w:rsidR="00C33F6E" w:rsidRPr="00C37F65">
        <w:t xml:space="preserve">. Two respondents had no history of suicide risk and were excluded from further questions. </w:t>
      </w:r>
    </w:p>
    <w:p w14:paraId="5987BD02" w14:textId="77777777" w:rsidR="00C33F6E" w:rsidRPr="00C37F65" w:rsidRDefault="00C33F6E" w:rsidP="00C33F6E">
      <w:r w:rsidRPr="00C37F65">
        <w:t>Within the last year, two thirds (66%) of respondents had considered suicide. Over three quarters had chronic suicidality (76%), with 41% having considered suicide five or more times during their lifetime, and one third (36%) having done so continuously for a long time. Almost 90% had ‘seriously’ considered suicide or made a suicide plan; three quarters (76%) of these had done so three or more times; and 42% had done so in the last year. Of those who had seriously considered suicide, 62% had made a suicide attempt; 42% had attempted suicide three or more times and 31% had attempted suicide within the last year.</w:t>
      </w:r>
    </w:p>
    <w:p w14:paraId="19721AE8" w14:textId="77777777" w:rsidR="00C33F6E" w:rsidRPr="00C33F6E" w:rsidRDefault="00C33F6E" w:rsidP="00C33F6E">
      <w:pPr>
        <w:rPr>
          <w:lang w:val="en-GB"/>
        </w:rPr>
      </w:pPr>
    </w:p>
    <w:p w14:paraId="4864C11E" w14:textId="77777777" w:rsidR="00C33F6E" w:rsidRPr="00C33F6E" w:rsidRDefault="00C33F6E" w:rsidP="00C33F6E">
      <w:pPr>
        <w:rPr>
          <w:lang w:val="en-GB"/>
        </w:rPr>
      </w:pPr>
    </w:p>
    <w:p w14:paraId="03ADCBA4" w14:textId="3B80211A" w:rsidR="00F23995" w:rsidRPr="0003197B" w:rsidRDefault="00F23995" w:rsidP="00F23995">
      <w:r w:rsidRPr="0003197B">
        <w:rPr>
          <w:noProof/>
          <w:lang w:eastAsia="en-AU"/>
        </w:rPr>
        <w:lastRenderedPageBreak/>
        <mc:AlternateContent>
          <mc:Choice Requires="wps">
            <w:drawing>
              <wp:anchor distT="0" distB="0" distL="114300" distR="114300" simplePos="0" relativeHeight="251670528" behindDoc="0" locked="0" layoutInCell="1" allowOverlap="1" wp14:anchorId="399C62E8" wp14:editId="1DC72677">
                <wp:simplePos x="0" y="0"/>
                <wp:positionH relativeFrom="column">
                  <wp:posOffset>2886075</wp:posOffset>
                </wp:positionH>
                <wp:positionV relativeFrom="paragraph">
                  <wp:posOffset>3625215</wp:posOffset>
                </wp:positionV>
                <wp:extent cx="581025" cy="1009650"/>
                <wp:effectExtent l="38100" t="0" r="28575" b="57150"/>
                <wp:wrapNone/>
                <wp:docPr id="21" name="Straight Arrow Connector 21"/>
                <wp:cNvGraphicFramePr/>
                <a:graphic xmlns:a="http://schemas.openxmlformats.org/drawingml/2006/main">
                  <a:graphicData uri="http://schemas.microsoft.com/office/word/2010/wordprocessingShape">
                    <wps:wsp>
                      <wps:cNvCnPr/>
                      <wps:spPr>
                        <a:xfrm flipH="1">
                          <a:off x="0" y="0"/>
                          <a:ext cx="581025" cy="1009650"/>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02537A85" id="Straight Arrow Connector 21" o:spid="_x0000_s1026" type="#_x0000_t32" style="position:absolute;margin-left:227.25pt;margin-top:285.45pt;width:45.75pt;height:79.5pt;flip:x;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" strokecolor="black [3213]">
                <v:stroke endarrow="open"/>
              </v:shape>
            </w:pict>
          </mc:Fallback>
        </mc:AlternateContent>
      </w:r>
      <w:r w:rsidRPr="0003197B">
        <w:rPr>
          <w:noProof/>
          <w:lang w:eastAsia="en-AU"/>
        </w:rPr>
        <mc:AlternateContent>
          <mc:Choice Requires="wps">
            <w:drawing>
              <wp:anchor distT="0" distB="0" distL="114300" distR="114300" simplePos="0" relativeHeight="251663360" behindDoc="0" locked="0" layoutInCell="1" allowOverlap="1" wp14:anchorId="58B5E8CC" wp14:editId="70E3329F">
                <wp:simplePos x="0" y="0"/>
                <wp:positionH relativeFrom="column">
                  <wp:posOffset>3476625</wp:posOffset>
                </wp:positionH>
                <wp:positionV relativeFrom="paragraph">
                  <wp:posOffset>3158490</wp:posOffset>
                </wp:positionV>
                <wp:extent cx="988695" cy="845185"/>
                <wp:effectExtent l="0" t="0" r="20955" b="12065"/>
                <wp:wrapNone/>
                <wp:docPr id="44" name="Rectangle 44"/>
                <wp:cNvGraphicFramePr/>
                <a:graphic xmlns:a="http://schemas.openxmlformats.org/drawingml/2006/main">
                  <a:graphicData uri="http://schemas.microsoft.com/office/word/2010/wordprocessingShape">
                    <wps:wsp>
                      <wps:cNvSpPr/>
                      <wps:spPr>
                        <a:xfrm>
                          <a:off x="0" y="0"/>
                          <a:ext cx="988695" cy="845185"/>
                        </a:xfrm>
                        <a:prstGeom prst="rect">
                          <a:avLst/>
                        </a:prstGeom>
                        <a:ln>
                          <a:solidFill>
                            <a:schemeClr val="tx1"/>
                          </a:solidFill>
                        </a:ln>
                      </wps:spPr>
                      <wps:style>
                        <a:lnRef idx="2">
                          <a:schemeClr val="accent1"/>
                        </a:lnRef>
                        <a:fillRef idx="1">
                          <a:schemeClr val="lt1"/>
                        </a:fillRef>
                        <a:effectRef idx="0">
                          <a:schemeClr val="accent1"/>
                        </a:effectRef>
                        <a:fontRef idx="minor">
                          <a:schemeClr val="dk1"/>
                        </a:fontRef>
                      </wps:style>
                      <wps:txbx>
                        <w:txbxContent>
                          <w:p w14:paraId="244CB552" w14:textId="77777777" w:rsidR="00045AEA" w:rsidRPr="00F23995" w:rsidRDefault="00045AEA" w:rsidP="00F23995">
                            <w:pPr>
                              <w:spacing w:line="240" w:lineRule="auto"/>
                              <w:jc w:val="center"/>
                            </w:pPr>
                            <w:r w:rsidRPr="00F23995">
                              <w:t>17 had not seriously considered suicide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58B5E8CC" id="Rectangle 44" o:spid="_x0000_s1061" style="position:absolute;margin-left:273.75pt;margin-top:248.7pt;width:77.85pt;height:66.55pt;z-index:25166336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" fillcolor="white [3201]" strokecolor="black [3213]" strokeweight="2pt">
                <v:textbox>
                  <w:txbxContent>
                    <w:p w14:paraId="244CB552" w14:textId="77777777" w:rsidR="00045AEA" w:rsidRPr="00F23995" w:rsidRDefault="00045AEA" w:rsidP="00F23995">
                      <w:pPr>
                        <w:spacing w:line="240" w:lineRule="auto"/>
                        <w:jc w:val="center"/>
                      </w:pPr>
                      <w:r w:rsidRPr="00F23995">
                        <w:t>17 had not seriously considered suicide</w:t>
                      </w:r>
                    </w:p>
                  </w:txbxContent>
                </v:textbox>
              </v:rect>
            </w:pict>
          </mc:Fallback>
        </mc:AlternateContent>
      </w:r>
      <w:r w:rsidRPr="0003197B">
        <w:rPr>
          <w:noProof/>
          <w:lang w:eastAsia="en-AU"/>
        </w:rPr>
        <mc:AlternateContent>
          <mc:Choice Requires="wps">
            <w:drawing>
              <wp:anchor distT="0" distB="0" distL="114300" distR="114300" simplePos="0" relativeHeight="251665408" behindDoc="0" locked="0" layoutInCell="1" allowOverlap="1" wp14:anchorId="0E13AC00" wp14:editId="3E96342B">
                <wp:simplePos x="0" y="0"/>
                <wp:positionH relativeFrom="column">
                  <wp:posOffset>3476625</wp:posOffset>
                </wp:positionH>
                <wp:positionV relativeFrom="paragraph">
                  <wp:posOffset>4244340</wp:posOffset>
                </wp:positionV>
                <wp:extent cx="1000125" cy="805180"/>
                <wp:effectExtent l="0" t="0" r="28575" b="13970"/>
                <wp:wrapNone/>
                <wp:docPr id="43" name="Rectangle 43"/>
                <wp:cNvGraphicFramePr/>
                <a:graphic xmlns:a="http://schemas.openxmlformats.org/drawingml/2006/main">
                  <a:graphicData uri="http://schemas.microsoft.com/office/word/2010/wordprocessingShape">
                    <wps:wsp>
                      <wps:cNvSpPr/>
                      <wps:spPr>
                        <a:xfrm>
                          <a:off x="0" y="0"/>
                          <a:ext cx="1000125" cy="805180"/>
                        </a:xfrm>
                        <a:prstGeom prst="rect">
                          <a:avLst/>
                        </a:prstGeom>
                        <a:ln>
                          <a:solidFill>
                            <a:schemeClr val="tx1"/>
                          </a:solidFill>
                        </a:ln>
                      </wps:spPr>
                      <wps:style>
                        <a:lnRef idx="2">
                          <a:schemeClr val="accent1"/>
                        </a:lnRef>
                        <a:fillRef idx="1">
                          <a:schemeClr val="lt1"/>
                        </a:fillRef>
                        <a:effectRef idx="0">
                          <a:schemeClr val="accent1"/>
                        </a:effectRef>
                        <a:fontRef idx="minor">
                          <a:schemeClr val="dk1"/>
                        </a:fontRef>
                      </wps:style>
                      <wps:txbx>
                        <w:txbxContent>
                          <w:p w14:paraId="43C5A59F" w14:textId="77777777" w:rsidR="00045AEA" w:rsidRDefault="00045AEA" w:rsidP="00F23995">
                            <w:pPr>
                              <w:spacing w:line="240" w:lineRule="auto"/>
                              <w:jc w:val="center"/>
                            </w:pPr>
                            <w:r w:rsidRPr="00F23995">
                              <w:t>43 had not made a suicide attempt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0E13AC00" id="Rectangle 43" o:spid="_x0000_s1062" style="position:absolute;margin-left:273.75pt;margin-top:334.2pt;width:78.75pt;height:63.4pt;z-index:25166540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" fillcolor="white [3201]" strokecolor="black [3213]" strokeweight="2pt">
                <v:textbox>
                  <w:txbxContent>
                    <w:p w14:paraId="43C5A59F" w14:textId="77777777" w:rsidR="00045AEA" w:rsidRDefault="00045AEA" w:rsidP="00F23995">
                      <w:pPr>
                        <w:spacing w:line="240" w:lineRule="auto"/>
                        <w:jc w:val="center"/>
                      </w:pPr>
                      <w:r w:rsidRPr="00F23995">
                        <w:t>43 had not made a suicide attempt</w:t>
                      </w:r>
                    </w:p>
                  </w:txbxContent>
                </v:textbox>
              </v:rect>
            </w:pict>
          </mc:Fallback>
        </mc:AlternateContent>
      </w:r>
      <w:r w:rsidRPr="0003197B">
        <w:rPr>
          <w:noProof/>
          <w:lang w:eastAsia="en-AU"/>
        </w:rPr>
        <mc:AlternateContent>
          <mc:Choice Requires="wps">
            <w:drawing>
              <wp:anchor distT="0" distB="0" distL="114300" distR="114300" simplePos="0" relativeHeight="251666432" behindDoc="0" locked="0" layoutInCell="1" allowOverlap="1" wp14:anchorId="79ABE3A6" wp14:editId="120727C6">
                <wp:simplePos x="0" y="0"/>
                <wp:positionH relativeFrom="column">
                  <wp:posOffset>1504950</wp:posOffset>
                </wp:positionH>
                <wp:positionV relativeFrom="paragraph">
                  <wp:posOffset>4272915</wp:posOffset>
                </wp:positionV>
                <wp:extent cx="1381125" cy="805180"/>
                <wp:effectExtent l="0" t="0" r="28575" b="13970"/>
                <wp:wrapNone/>
                <wp:docPr id="45" name="Rectangle 45"/>
                <wp:cNvGraphicFramePr/>
                <a:graphic xmlns:a="http://schemas.openxmlformats.org/drawingml/2006/main">
                  <a:graphicData uri="http://schemas.microsoft.com/office/word/2010/wordprocessingShape">
                    <wps:wsp>
                      <wps:cNvSpPr/>
                      <wps:spPr>
                        <a:xfrm>
                          <a:off x="0" y="0"/>
                          <a:ext cx="1381125" cy="805180"/>
                        </a:xfrm>
                        <a:prstGeom prst="rect">
                          <a:avLst/>
                        </a:prstGeom>
                        <a:ln>
                          <a:solidFill>
                            <a:schemeClr val="tx1"/>
                          </a:solidFill>
                        </a:ln>
                      </wps:spPr>
                      <wps:style>
                        <a:lnRef idx="2">
                          <a:schemeClr val="accent1"/>
                        </a:lnRef>
                        <a:fillRef idx="1">
                          <a:schemeClr val="lt1"/>
                        </a:fillRef>
                        <a:effectRef idx="0">
                          <a:schemeClr val="accent1"/>
                        </a:effectRef>
                        <a:fontRef idx="minor">
                          <a:schemeClr val="dk1"/>
                        </a:fontRef>
                      </wps:style>
                      <wps:txbx>
                        <w:txbxContent>
                          <w:p w14:paraId="55D62566" w14:textId="77777777" w:rsidR="00045AEA" w:rsidRDefault="00045AEA" w:rsidP="00F23995">
                            <w:pPr>
                              <w:spacing w:line="240" w:lineRule="auto"/>
                              <w:jc w:val="center"/>
                            </w:pPr>
                            <w:r w:rsidRPr="00F23995">
                              <w:t>21 skipped question about suicide attempts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79ABE3A6" id="Rectangle 45" o:spid="_x0000_s1063" style="position:absolute;margin-left:118.5pt;margin-top:336.45pt;width:108.75pt;height:63.4pt;z-index:25166643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" fillcolor="white [3201]" strokecolor="black [3213]" strokeweight="2pt">
                <v:textbox>
                  <w:txbxContent>
                    <w:p w14:paraId="55D62566" w14:textId="77777777" w:rsidR="00045AEA" w:rsidRDefault="00045AEA" w:rsidP="00F23995">
                      <w:pPr>
                        <w:spacing w:line="240" w:lineRule="auto"/>
                        <w:jc w:val="center"/>
                      </w:pPr>
                      <w:r w:rsidRPr="00F23995">
                        <w:t>21 skipped question about suicide attempts</w:t>
                      </w:r>
                    </w:p>
                  </w:txbxContent>
                </v:textbox>
              </v:rect>
            </w:pict>
          </mc:Fallback>
        </mc:AlternateContent>
      </w:r>
      <w:r w:rsidRPr="0003197B">
        <w:rPr>
          <w:noProof/>
          <w:lang w:eastAsia="en-AU"/>
        </w:rPr>
        <mc:AlternateContent>
          <mc:Choice Requires="wps">
            <w:drawing>
              <wp:anchor distT="0" distB="0" distL="114300" distR="114300" simplePos="0" relativeHeight="251664384" behindDoc="0" locked="0" layoutInCell="1" allowOverlap="1" wp14:anchorId="48E93C19" wp14:editId="3381FE85">
                <wp:simplePos x="0" y="0"/>
                <wp:positionH relativeFrom="column">
                  <wp:posOffset>1495425</wp:posOffset>
                </wp:positionH>
                <wp:positionV relativeFrom="paragraph">
                  <wp:posOffset>3168015</wp:posOffset>
                </wp:positionV>
                <wp:extent cx="1390650" cy="845185"/>
                <wp:effectExtent l="0" t="0" r="19050" b="12065"/>
                <wp:wrapNone/>
                <wp:docPr id="47" name="Rectangle 47"/>
                <wp:cNvGraphicFramePr/>
                <a:graphic xmlns:a="http://schemas.openxmlformats.org/drawingml/2006/main">
                  <a:graphicData uri="http://schemas.microsoft.com/office/word/2010/wordprocessingShape">
                    <wps:wsp>
                      <wps:cNvSpPr/>
                      <wps:spPr>
                        <a:xfrm>
                          <a:off x="0" y="0"/>
                          <a:ext cx="1390650" cy="845185"/>
                        </a:xfrm>
                        <a:prstGeom prst="rect">
                          <a:avLst/>
                        </a:prstGeom>
                        <a:ln>
                          <a:solidFill>
                            <a:schemeClr val="tx1"/>
                          </a:solidFill>
                        </a:ln>
                      </wps:spPr>
                      <wps:style>
                        <a:lnRef idx="2">
                          <a:schemeClr val="accent1"/>
                        </a:lnRef>
                        <a:fillRef idx="1">
                          <a:schemeClr val="lt1"/>
                        </a:fillRef>
                        <a:effectRef idx="0">
                          <a:schemeClr val="accent1"/>
                        </a:effectRef>
                        <a:fontRef idx="minor">
                          <a:schemeClr val="dk1"/>
                        </a:fontRef>
                      </wps:style>
                      <wps:txbx>
                        <w:txbxContent>
                          <w:p w14:paraId="3DE14798" w14:textId="77777777" w:rsidR="00045AEA" w:rsidRPr="00F23995" w:rsidRDefault="00045AEA" w:rsidP="00F23995">
                            <w:pPr>
                              <w:spacing w:line="240" w:lineRule="auto"/>
                              <w:jc w:val="center"/>
                            </w:pPr>
                            <w:r w:rsidRPr="00F23995">
                              <w:t>4 skipped question about serious consideration of suicide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48E93C19" id="Rectangle 47" o:spid="_x0000_s1064" style="position:absolute;margin-left:117.75pt;margin-top:249.45pt;width:109.5pt;height:66.55pt;z-index:25166438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" fillcolor="white [3201]" strokecolor="black [3213]" strokeweight="2pt">
                <v:textbox>
                  <w:txbxContent>
                    <w:p w14:paraId="3DE14798" w14:textId="77777777" w:rsidR="00045AEA" w:rsidRPr="00F23995" w:rsidRDefault="00045AEA" w:rsidP="00F23995">
                      <w:pPr>
                        <w:spacing w:line="240" w:lineRule="auto"/>
                        <w:jc w:val="center"/>
                      </w:pPr>
                      <w:r w:rsidRPr="00F23995">
                        <w:t>4 skipped question about serious consideration of suicide</w:t>
                      </w:r>
                    </w:p>
                  </w:txbxContent>
                </v:textbox>
              </v:rect>
            </w:pict>
          </mc:Fallback>
        </mc:AlternateContent>
      </w:r>
      <w:r w:rsidRPr="0003197B">
        <w:rPr>
          <w:noProof/>
          <w:lang w:eastAsia="en-AU"/>
        </w:rPr>
        <mc:AlternateContent>
          <mc:Choice Requires="wps">
            <w:drawing>
              <wp:anchor distT="0" distB="0" distL="114300" distR="114300" simplePos="0" relativeHeight="251667456" behindDoc="0" locked="0" layoutInCell="1" allowOverlap="1" wp14:anchorId="6A0F1BC0" wp14:editId="60A8801F">
                <wp:simplePos x="0" y="0"/>
                <wp:positionH relativeFrom="column">
                  <wp:posOffset>4023995</wp:posOffset>
                </wp:positionH>
                <wp:positionV relativeFrom="paragraph">
                  <wp:posOffset>2944495</wp:posOffset>
                </wp:positionV>
                <wp:extent cx="0" cy="219710"/>
                <wp:effectExtent l="95250" t="0" r="57150" b="66040"/>
                <wp:wrapNone/>
                <wp:docPr id="41" name="Straight Arrow Connector 41"/>
                <wp:cNvGraphicFramePr/>
                <a:graphic xmlns:a="http://schemas.openxmlformats.org/drawingml/2006/main">
                  <a:graphicData uri="http://schemas.microsoft.com/office/word/2010/wordprocessingShape">
                    <wps:wsp>
                      <wps:cNvCnPr/>
                      <wps:spPr>
                        <a:xfrm flipH="1">
                          <a:off x="0" y="0"/>
                          <a:ext cx="0" cy="219710"/>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24FBEA21" id="Straight Arrow Connector 41" o:spid="_x0000_s1026" type="#_x0000_t32" style="position:absolute;margin-left:316.85pt;margin-top:231.85pt;width:0;height:17.3pt;flip:x;z-index:25166745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" strokecolor="black [3213]">
                <v:stroke endarrow="open"/>
              </v:shape>
            </w:pict>
          </mc:Fallback>
        </mc:AlternateContent>
      </w:r>
      <w:r w:rsidRPr="0003197B">
        <w:rPr>
          <w:noProof/>
          <w:lang w:eastAsia="en-AU"/>
        </w:rPr>
        <mc:AlternateContent>
          <mc:Choice Requires="wps">
            <w:drawing>
              <wp:anchor distT="0" distB="0" distL="114300" distR="114300" simplePos="0" relativeHeight="251672576" behindDoc="0" locked="0" layoutInCell="1" allowOverlap="1" wp14:anchorId="3B480A44" wp14:editId="4FAFE02E">
                <wp:simplePos x="0" y="0"/>
                <wp:positionH relativeFrom="column">
                  <wp:posOffset>4476750</wp:posOffset>
                </wp:positionH>
                <wp:positionV relativeFrom="paragraph">
                  <wp:posOffset>3620770</wp:posOffset>
                </wp:positionV>
                <wp:extent cx="412751" cy="1009650"/>
                <wp:effectExtent l="57150" t="0" r="25400" b="57150"/>
                <wp:wrapNone/>
                <wp:docPr id="42" name="Straight Arrow Connector 42"/>
                <wp:cNvGraphicFramePr/>
                <a:graphic xmlns:a="http://schemas.openxmlformats.org/drawingml/2006/main">
                  <a:graphicData uri="http://schemas.microsoft.com/office/word/2010/wordprocessingShape">
                    <wps:wsp>
                      <wps:cNvCnPr/>
                      <wps:spPr>
                        <a:xfrm flipH="1">
                          <a:off x="0" y="0"/>
                          <a:ext cx="412751" cy="1009650"/>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054FD626" id="Straight Arrow Connector 42" o:spid="_x0000_s1026" type="#_x0000_t32" style="position:absolute;margin-left:352.5pt;margin-top:285.1pt;width:32.5pt;height:79.5pt;flip:x;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" strokecolor="black [3213]">
                <v:stroke endarrow="open"/>
              </v:shape>
            </w:pict>
          </mc:Fallback>
        </mc:AlternateContent>
      </w:r>
      <w:r w:rsidRPr="0003197B">
        <w:rPr>
          <w:noProof/>
          <w:lang w:eastAsia="en-AU"/>
        </w:rPr>
        <mc:AlternateContent>
          <mc:Choice Requires="wps">
            <w:drawing>
              <wp:anchor distT="0" distB="0" distL="114300" distR="114300" simplePos="0" relativeHeight="251669504" behindDoc="0" locked="0" layoutInCell="1" allowOverlap="1" wp14:anchorId="62A3687D" wp14:editId="31EC7441">
                <wp:simplePos x="0" y="0"/>
                <wp:positionH relativeFrom="column">
                  <wp:posOffset>2669540</wp:posOffset>
                </wp:positionH>
                <wp:positionV relativeFrom="paragraph">
                  <wp:posOffset>4048125</wp:posOffset>
                </wp:positionV>
                <wp:extent cx="0" cy="219710"/>
                <wp:effectExtent l="95250" t="0" r="57150" b="66040"/>
                <wp:wrapNone/>
                <wp:docPr id="20" name="Straight Arrow Connector 20"/>
                <wp:cNvGraphicFramePr/>
                <a:graphic xmlns:a="http://schemas.openxmlformats.org/drawingml/2006/main">
                  <a:graphicData uri="http://schemas.microsoft.com/office/word/2010/wordprocessingShape">
                    <wps:wsp>
                      <wps:cNvCnPr/>
                      <wps:spPr>
                        <a:xfrm flipH="1">
                          <a:off x="0" y="0"/>
                          <a:ext cx="0" cy="219710"/>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7A7DC421" id="Straight Arrow Connector 20" o:spid="_x0000_s1026" type="#_x0000_t32" style="position:absolute;margin-left:210.2pt;margin-top:318.75pt;width:0;height:17.3pt;flip:x;z-index:25166950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" strokecolor="black [3213]">
                <v:stroke endarrow="open"/>
              </v:shape>
            </w:pict>
          </mc:Fallback>
        </mc:AlternateContent>
      </w:r>
      <w:r w:rsidRPr="0003197B">
        <w:rPr>
          <w:noProof/>
          <w:lang w:eastAsia="en-AU"/>
        </w:rPr>
        <mc:AlternateContent>
          <mc:Choice Requires="wps">
            <w:drawing>
              <wp:anchor distT="0" distB="0" distL="114300" distR="114300" simplePos="0" relativeHeight="251668480" behindDoc="0" locked="0" layoutInCell="1" allowOverlap="1" wp14:anchorId="5734AA38" wp14:editId="0D21F799">
                <wp:simplePos x="0" y="0"/>
                <wp:positionH relativeFrom="column">
                  <wp:posOffset>2943225</wp:posOffset>
                </wp:positionH>
                <wp:positionV relativeFrom="paragraph">
                  <wp:posOffset>2945957</wp:posOffset>
                </wp:positionV>
                <wp:extent cx="466725" cy="570673"/>
                <wp:effectExtent l="38100" t="0" r="28575" b="58420"/>
                <wp:wrapNone/>
                <wp:docPr id="46" name="Straight Arrow Connector 46"/>
                <wp:cNvGraphicFramePr/>
                <a:graphic xmlns:a="http://schemas.openxmlformats.org/drawingml/2006/main">
                  <a:graphicData uri="http://schemas.microsoft.com/office/word/2010/wordprocessingShape">
                    <wps:wsp>
                      <wps:cNvCnPr/>
                      <wps:spPr>
                        <a:xfrm flipH="1">
                          <a:off x="0" y="0"/>
                          <a:ext cx="466725" cy="570673"/>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3D602EFF" id="Straight Arrow Connector 46" o:spid="_x0000_s1026" type="#_x0000_t32" style="position:absolute;margin-left:231.75pt;margin-top:231.95pt;width:36.75pt;height:44.95pt;flip:x;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" strokecolor="black [3213]">
                <v:stroke endarrow="open"/>
              </v:shape>
            </w:pict>
          </mc:Fallback>
        </mc:AlternateContent>
      </w:r>
      <w:r w:rsidRPr="0003197B">
        <w:rPr>
          <w:noProof/>
          <w:lang w:eastAsia="en-AU"/>
        </w:rPr>
        <mc:AlternateContent>
          <mc:Choice Requires="wps">
            <w:drawing>
              <wp:anchor distT="0" distB="0" distL="114300" distR="114300" simplePos="0" relativeHeight="251671552" behindDoc="0" locked="0" layoutInCell="1" allowOverlap="1" wp14:anchorId="1DCB8589" wp14:editId="23CE92EA">
                <wp:simplePos x="0" y="0"/>
                <wp:positionH relativeFrom="column">
                  <wp:posOffset>5323840</wp:posOffset>
                </wp:positionH>
                <wp:positionV relativeFrom="paragraph">
                  <wp:posOffset>4008755</wp:posOffset>
                </wp:positionV>
                <wp:extent cx="0" cy="219710"/>
                <wp:effectExtent l="95250" t="0" r="57150" b="66040"/>
                <wp:wrapNone/>
                <wp:docPr id="48" name="Straight Arrow Connector 48"/>
                <wp:cNvGraphicFramePr/>
                <a:graphic xmlns:a="http://schemas.openxmlformats.org/drawingml/2006/main">
                  <a:graphicData uri="http://schemas.microsoft.com/office/word/2010/wordprocessingShape">
                    <wps:wsp>
                      <wps:cNvCnPr/>
                      <wps:spPr>
                        <a:xfrm flipH="1">
                          <a:off x="0" y="0"/>
                          <a:ext cx="0" cy="219710"/>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109F1947" id="Straight Arrow Connector 48" o:spid="_x0000_s1026" type="#_x0000_t32" style="position:absolute;margin-left:419.2pt;margin-top:315.65pt;width:0;height:17.3pt;flip:x;z-index:25167155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" strokecolor="black [3213]">
                <v:stroke endarrow="open"/>
              </v:shape>
            </w:pict>
          </mc:Fallback>
        </mc:AlternateContent>
      </w:r>
      <w:r w:rsidRPr="0003197B">
        <w:rPr>
          <w:noProof/>
          <w:lang w:eastAsia="en-AU"/>
        </w:rPr>
        <mc:AlternateContent>
          <mc:Choice Requires="wpg">
            <w:drawing>
              <wp:inline distT="0" distB="0" distL="0" distR="0" wp14:anchorId="46E6F30C" wp14:editId="2506FD9C">
                <wp:extent cx="5795675" cy="5068780"/>
                <wp:effectExtent l="0" t="0" r="14605" b="17780"/>
                <wp:docPr id="49" name="Group 49"/>
                <wp:cNvGraphicFramePr/>
                <a:graphic xmlns:a="http://schemas.openxmlformats.org/drawingml/2006/main">
                  <a:graphicData uri="http://schemas.microsoft.com/office/word/2010/wordprocessingGroup">
                    <wpg:wgp>
                      <wpg:cNvGrpSpPr/>
                      <wpg:grpSpPr>
                        <a:xfrm>
                          <a:off x="0" y="0"/>
                          <a:ext cx="5795675" cy="5068780"/>
                          <a:chOff x="1748170" y="30284"/>
                          <a:chExt cx="4246721" cy="5394160"/>
                        </a:xfrm>
                      </wpg:grpSpPr>
                      <wps:wsp>
                        <wps:cNvPr id="50" name="Rectangle 50"/>
                        <wps:cNvSpPr/>
                        <wps:spPr>
                          <a:xfrm>
                            <a:off x="1748170" y="2227034"/>
                            <a:ext cx="1954217" cy="933636"/>
                          </a:xfrm>
                          <a:prstGeom prst="rect">
                            <a:avLst/>
                          </a:prstGeom>
                          <a:ln>
                            <a:solidFill>
                              <a:schemeClr val="tx1"/>
                            </a:solidFill>
                          </a:ln>
                        </wps:spPr>
                        <wps:style>
                          <a:lnRef idx="2">
                            <a:schemeClr val="accent1"/>
                          </a:lnRef>
                          <a:fillRef idx="1">
                            <a:schemeClr val="lt1"/>
                          </a:fillRef>
                          <a:effectRef idx="0">
                            <a:schemeClr val="accent1"/>
                          </a:effectRef>
                          <a:fontRef idx="minor">
                            <a:schemeClr val="dk1"/>
                          </a:fontRef>
                        </wps:style>
                        <wps:txbx>
                          <w:txbxContent>
                            <w:p w14:paraId="1E720CCF" w14:textId="77777777" w:rsidR="00045AEA" w:rsidRDefault="00045AEA" w:rsidP="00F23995">
                              <w:pPr>
                                <w:spacing w:line="240" w:lineRule="auto"/>
                                <w:jc w:val="center"/>
                              </w:pPr>
                              <w:r>
                                <w:t>2 had never thought about suicide and were excluded from further questions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1" name="Rectangle 51"/>
                        <wps:cNvSpPr/>
                        <wps:spPr>
                          <a:xfrm>
                            <a:off x="3904788" y="2270535"/>
                            <a:ext cx="1966248" cy="890037"/>
                          </a:xfrm>
                          <a:prstGeom prst="rect">
                            <a:avLst/>
                          </a:prstGeom>
                          <a:ln>
                            <a:solidFill>
                              <a:schemeClr val="tx1"/>
                            </a:solidFill>
                          </a:ln>
                        </wps:spPr>
                        <wps:style>
                          <a:lnRef idx="2">
                            <a:schemeClr val="accent1"/>
                          </a:lnRef>
                          <a:fillRef idx="1">
                            <a:schemeClr val="lt1"/>
                          </a:fillRef>
                          <a:effectRef idx="0">
                            <a:schemeClr val="accent1"/>
                          </a:effectRef>
                          <a:fontRef idx="minor">
                            <a:schemeClr val="dk1"/>
                          </a:fontRef>
                        </wps:style>
                        <wps:txbx>
                          <w:txbxContent>
                            <w:p w14:paraId="07834E38" w14:textId="77777777" w:rsidR="00045AEA" w:rsidRDefault="00045AEA" w:rsidP="00F23995">
                              <w:pPr>
                                <w:spacing w:line="240" w:lineRule="auto"/>
                                <w:jc w:val="center"/>
                              </w:pPr>
                              <w:r>
                                <w:t>141 had thought about suicide, even if they wouldn’t really do it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2" name="Rectangle 52"/>
                        <wps:cNvSpPr/>
                        <wps:spPr>
                          <a:xfrm>
                            <a:off x="5333068" y="3398157"/>
                            <a:ext cx="661823" cy="899623"/>
                          </a:xfrm>
                          <a:prstGeom prst="rect">
                            <a:avLst/>
                          </a:prstGeom>
                          <a:ln>
                            <a:solidFill>
                              <a:schemeClr val="tx1"/>
                            </a:solidFill>
                          </a:ln>
                        </wps:spPr>
                        <wps:style>
                          <a:lnRef idx="2">
                            <a:schemeClr val="accent1"/>
                          </a:lnRef>
                          <a:fillRef idx="1">
                            <a:schemeClr val="lt1"/>
                          </a:fillRef>
                          <a:effectRef idx="0">
                            <a:schemeClr val="accent1"/>
                          </a:effectRef>
                          <a:fontRef idx="minor">
                            <a:schemeClr val="dk1"/>
                          </a:fontRef>
                        </wps:style>
                        <wps:txbx>
                          <w:txbxContent>
                            <w:p w14:paraId="1CA2FAD1" w14:textId="77777777" w:rsidR="00045AEA" w:rsidRPr="00F23995" w:rsidRDefault="00045AEA" w:rsidP="00F23995">
                              <w:pPr>
                                <w:spacing w:line="240" w:lineRule="auto"/>
                                <w:jc w:val="center"/>
                              </w:pPr>
                              <w:r w:rsidRPr="00F23995">
                                <w:t>120 had seriously considered suicide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3" name="Rectangle 53"/>
                        <wps:cNvSpPr/>
                        <wps:spPr>
                          <a:xfrm>
                            <a:off x="3035343" y="1131041"/>
                            <a:ext cx="1660268" cy="790575"/>
                          </a:xfrm>
                          <a:prstGeom prst="rect">
                            <a:avLst/>
                          </a:prstGeom>
                          <a:ln>
                            <a:solidFill>
                              <a:schemeClr val="tx1"/>
                            </a:solidFill>
                          </a:ln>
                        </wps:spPr>
                        <wps:style>
                          <a:lnRef idx="2">
                            <a:schemeClr val="accent1"/>
                          </a:lnRef>
                          <a:fillRef idx="1">
                            <a:schemeClr val="lt1"/>
                          </a:fillRef>
                          <a:effectRef idx="0">
                            <a:schemeClr val="accent1"/>
                          </a:effectRef>
                          <a:fontRef idx="minor">
                            <a:schemeClr val="dk1"/>
                          </a:fontRef>
                        </wps:style>
                        <wps:txbx>
                          <w:txbxContent>
                            <w:p w14:paraId="58A52D7A" w14:textId="77777777" w:rsidR="00045AEA" w:rsidRDefault="00045AEA" w:rsidP="00F23995">
                              <w:pPr>
                                <w:spacing w:line="240" w:lineRule="auto"/>
                                <w:jc w:val="center"/>
                              </w:pPr>
                              <w:r>
                                <w:t>143 blueVoices members responded to the questionnaire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4" name="Rectangle 54"/>
                        <wps:cNvSpPr/>
                        <wps:spPr>
                          <a:xfrm>
                            <a:off x="3035345" y="30284"/>
                            <a:ext cx="1660270" cy="757372"/>
                          </a:xfrm>
                          <a:prstGeom prst="rect">
                            <a:avLst/>
                          </a:prstGeom>
                          <a:ln>
                            <a:solidFill>
                              <a:schemeClr val="tx1"/>
                            </a:solidFill>
                          </a:ln>
                        </wps:spPr>
                        <wps:style>
                          <a:lnRef idx="2">
                            <a:schemeClr val="accent1"/>
                          </a:lnRef>
                          <a:fillRef idx="1">
                            <a:schemeClr val="lt1"/>
                          </a:fillRef>
                          <a:effectRef idx="0">
                            <a:schemeClr val="accent1"/>
                          </a:effectRef>
                          <a:fontRef idx="minor">
                            <a:schemeClr val="dk1"/>
                          </a:fontRef>
                        </wps:style>
                        <wps:txbx>
                          <w:txbxContent>
                            <w:p w14:paraId="327A4F87" w14:textId="77777777" w:rsidR="00045AEA" w:rsidRDefault="00045AEA" w:rsidP="00F23995">
                              <w:pPr>
                                <w:spacing w:line="240" w:lineRule="auto"/>
                                <w:jc w:val="center"/>
                              </w:pPr>
                              <w:r>
                                <w:t xml:space="preserve">Invitation to participate sent to blueVoices members’ email addresses by </w:t>
                              </w:r>
                              <w:r w:rsidRPr="00BC49C7">
                                <w:t>Beyond Blue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5" name="Straight Arrow Connector 55"/>
                        <wps:cNvCnPr/>
                        <wps:spPr>
                          <a:xfrm flipH="1">
                            <a:off x="3862913" y="787606"/>
                            <a:ext cx="2568" cy="343359"/>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wps:wsp>
                        <wps:cNvPr id="56" name="Straight Arrow Connector 15"/>
                        <wps:cNvCnPr/>
                        <wps:spPr>
                          <a:xfrm rot="10800000" flipV="1">
                            <a:off x="2659345" y="1526303"/>
                            <a:ext cx="376000" cy="654351"/>
                          </a:xfrm>
                          <a:prstGeom prst="bentConnector2">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wps:wsp>
                        <wps:cNvPr id="57" name="Straight Arrow Connector 16"/>
                        <wps:cNvCnPr/>
                        <wps:spPr>
                          <a:xfrm>
                            <a:off x="4695611" y="1526329"/>
                            <a:ext cx="192301" cy="744206"/>
                          </a:xfrm>
                          <a:prstGeom prst="bentConnector2">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wps:wsp>
                        <wps:cNvPr id="58" name="Straight Arrow Connector 58"/>
                        <wps:cNvCnPr/>
                        <wps:spPr>
                          <a:xfrm flipH="1">
                            <a:off x="5650898" y="3164129"/>
                            <a:ext cx="1" cy="234058"/>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wps:wsp>
                        <wps:cNvPr id="59" name="Rectangle 59"/>
                        <wps:cNvSpPr/>
                        <wps:spPr>
                          <a:xfrm>
                            <a:off x="5333009" y="4567401"/>
                            <a:ext cx="661812" cy="857043"/>
                          </a:xfrm>
                          <a:prstGeom prst="rect">
                            <a:avLst/>
                          </a:prstGeom>
                          <a:ln>
                            <a:solidFill>
                              <a:schemeClr val="tx1"/>
                            </a:solidFill>
                          </a:ln>
                        </wps:spPr>
                        <wps:style>
                          <a:lnRef idx="2">
                            <a:schemeClr val="accent1"/>
                          </a:lnRef>
                          <a:fillRef idx="1">
                            <a:schemeClr val="lt1"/>
                          </a:fillRef>
                          <a:effectRef idx="0">
                            <a:schemeClr val="accent1"/>
                          </a:effectRef>
                          <a:fontRef idx="minor">
                            <a:schemeClr val="dk1"/>
                          </a:fontRef>
                        </wps:style>
                        <wps:txbx>
                          <w:txbxContent>
                            <w:p w14:paraId="3A448BCA" w14:textId="77777777" w:rsidR="00045AEA" w:rsidRDefault="00045AEA" w:rsidP="00F23995">
                              <w:pPr>
                                <w:spacing w:line="240" w:lineRule="auto"/>
                                <w:jc w:val="center"/>
                              </w:pPr>
                              <w:r w:rsidRPr="00F23995">
                                <w:t>77 had made a suicide attempt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inline>
            </w:drawing>
          </mc:Choice>
          <mc:Fallback>
            <w:pict>
              <v:group w14:anchorId="46E6F30C" id="Group 49" o:spid="_x0000_s1065" style="width:456.35pt;height:399.1pt;mso-position-horizontal-relative:char;mso-position-vertical-relative:line" coordorigin="17481,302" coordsize="42467,5394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">
                <v:rect id="Rectangle 50" o:spid="_x0000_s1066" style="position:absolute;left:17481;top:22270;width:19542;height:933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" fillcolor="white [3201]" strokecolor="black [3213]" strokeweight="2pt">
                  <v:textbox>
                    <w:txbxContent>
                      <w:p w14:paraId="1E720CCF" w14:textId="77777777" w:rsidR="00045AEA" w:rsidRDefault="00045AEA" w:rsidP="00F23995">
                        <w:pPr>
                          <w:spacing w:line="240" w:lineRule="auto"/>
                          <w:jc w:val="center"/>
                        </w:pPr>
                        <w:r>
                          <w:t>2 had never thought about suicide and were excluded from further questions</w:t>
                        </w:r>
                      </w:p>
                    </w:txbxContent>
                  </v:textbox>
                </v:rect>
                <v:rect id="Rectangle 51" o:spid="_x0000_s1067" style="position:absolute;left:39047;top:22705;width:19663;height:89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" fillcolor="white [3201]" strokecolor="black [3213]" strokeweight="2pt">
                  <v:textbox>
                    <w:txbxContent>
                      <w:p w14:paraId="07834E38" w14:textId="77777777" w:rsidR="00045AEA" w:rsidRDefault="00045AEA" w:rsidP="00F23995">
                        <w:pPr>
                          <w:spacing w:line="240" w:lineRule="auto"/>
                          <w:jc w:val="center"/>
                        </w:pPr>
                        <w:r>
                          <w:t>141 had thought about suicide, even if they wouldn’t really do it</w:t>
                        </w:r>
                      </w:p>
                    </w:txbxContent>
                  </v:textbox>
                </v:rect>
                <v:rect id="Rectangle 52" o:spid="_x0000_s1068" style="position:absolute;left:53330;top:33981;width:6618;height:899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" fillcolor="white [3201]" strokecolor="black [3213]" strokeweight="2pt">
                  <v:textbox>
                    <w:txbxContent>
                      <w:p w14:paraId="1CA2FAD1" w14:textId="77777777" w:rsidR="00045AEA" w:rsidRPr="00F23995" w:rsidRDefault="00045AEA" w:rsidP="00F23995">
                        <w:pPr>
                          <w:spacing w:line="240" w:lineRule="auto"/>
                          <w:jc w:val="center"/>
                        </w:pPr>
                        <w:r w:rsidRPr="00F23995">
                          <w:t>120 had seriously considered suicide</w:t>
                        </w:r>
                      </w:p>
                    </w:txbxContent>
                  </v:textbox>
                </v:rect>
                <v:rect id="Rectangle 53" o:spid="_x0000_s1069" style="position:absolute;left:30353;top:11310;width:16603;height:790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" fillcolor="white [3201]" strokecolor="black [3213]" strokeweight="2pt">
                  <v:textbox>
                    <w:txbxContent>
                      <w:p w14:paraId="58A52D7A" w14:textId="77777777" w:rsidR="00045AEA" w:rsidRDefault="00045AEA" w:rsidP="00F23995">
                        <w:pPr>
                          <w:spacing w:line="240" w:lineRule="auto"/>
                          <w:jc w:val="center"/>
                        </w:pPr>
                        <w:r>
                          <w:t>143 blueVoices members responded to the questionnaire</w:t>
                        </w:r>
                      </w:p>
                    </w:txbxContent>
                  </v:textbox>
                </v:rect>
                <v:rect id="Rectangle 54" o:spid="_x0000_s1070" style="position:absolute;left:30353;top:302;width:16603;height:757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" fillcolor="white [3201]" strokecolor="black [3213]" strokeweight="2pt">
                  <v:textbox>
                    <w:txbxContent>
                      <w:p w14:paraId="327A4F87" w14:textId="77777777" w:rsidR="00045AEA" w:rsidRDefault="00045AEA" w:rsidP="00F23995">
                        <w:pPr>
                          <w:spacing w:line="240" w:lineRule="auto"/>
                          <w:jc w:val="center"/>
                        </w:pPr>
                        <w:r>
                          <w:t xml:space="preserve">Invitation to participate sent to blueVoices members’ email addresses by </w:t>
                        </w:r>
                        <w:r w:rsidRPr="00BC49C7">
                          <w:t>Beyond Blue</w:t>
                        </w:r>
                      </w:p>
                    </w:txbxContent>
                  </v:textbox>
                </v:rect>
                <v:shape id="Straight Arrow Connector 55" o:spid="_x0000_s1071" type="#_x0000_t32" style="position:absolute;left:38629;top:7876;width:25;height:3433;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" strokecolor="black [3213]">
                  <v:stroke endarrow="open"/>
                </v:shape>
                <v:shape id="Straight Arrow Connector 15" o:spid="_x0000_s1072" type="#_x0000_t33" style="position:absolute;left:26593;top:15263;width:3760;height:6543;rotation:180;flip: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" strokecolor="black [3213]">
                  <v:stroke endarrow="open"/>
                </v:shape>
                <v:shape id="Straight Arrow Connector 16" o:spid="_x0000_s1073" type="#_x0000_t33" style="position:absolute;left:46956;top:15263;width:1923;height:7442;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" strokecolor="black [3213]">
                  <v:stroke endarrow="open"/>
                </v:shape>
                <v:shape id="Straight Arrow Connector 58" o:spid="_x0000_s1074" type="#_x0000_t32" style="position:absolute;left:56508;top:31641;width:0;height:234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" strokecolor="black [3213]">
                  <v:stroke endarrow="open"/>
                </v:shape>
                <v:rect id="Rectangle 59" o:spid="_x0000_s1075" style="position:absolute;left:53330;top:45674;width:6618;height:857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" fillcolor="white [3201]" strokecolor="black [3213]" strokeweight="2pt">
                  <v:textbox>
                    <w:txbxContent>
                      <w:p w14:paraId="3A448BCA" w14:textId="77777777" w:rsidR="00045AEA" w:rsidRDefault="00045AEA" w:rsidP="00F23995">
                        <w:pPr>
                          <w:spacing w:line="240" w:lineRule="auto"/>
                          <w:jc w:val="center"/>
                        </w:pPr>
                        <w:r w:rsidRPr="00F23995">
                          <w:t>77 had made a suicide attempt</w:t>
                        </w:r>
                      </w:p>
                    </w:txbxContent>
                  </v:textbox>
                </v:rect>
                <w10:anchorlock/>
              </v:group>
            </w:pict>
          </mc:Fallback>
        </mc:AlternateContent>
      </w:r>
    </w:p>
    <w:p w14:paraId="20FD4164" w14:textId="1E36C4A9" w:rsidR="00F23995" w:rsidRPr="0003197B" w:rsidRDefault="00F23995" w:rsidP="00F23995">
      <w:pPr>
        <w:pStyle w:val="PhDFigureheadings"/>
      </w:pPr>
      <w:bookmarkStart w:id="177" w:name="_Ref31182529"/>
      <w:bookmarkStart w:id="178" w:name="_Toc31394621"/>
      <w:r>
        <w:t xml:space="preserve">Figure </w:t>
      </w:r>
      <w:r w:rsidR="0072680A">
        <w:rPr>
          <w:noProof/>
        </w:rPr>
        <w:fldChar w:fldCharType="begin"/>
      </w:r>
      <w:r w:rsidR="0072680A">
        <w:rPr>
          <w:noProof/>
        </w:rPr>
        <w:instrText xml:space="preserve"> SEQ Figure \* ARABIC </w:instrText>
      </w:r>
      <w:r w:rsidR="0072680A">
        <w:rPr>
          <w:noProof/>
        </w:rPr>
        <w:fldChar w:fldCharType="separate"/>
      </w:r>
      <w:r w:rsidR="00785F46">
        <w:rPr>
          <w:noProof/>
        </w:rPr>
        <w:t>4</w:t>
      </w:r>
      <w:r w:rsidR="0072680A">
        <w:rPr>
          <w:noProof/>
        </w:rPr>
        <w:fldChar w:fldCharType="end"/>
      </w:r>
      <w:bookmarkEnd w:id="177"/>
      <w:r>
        <w:t xml:space="preserve">. </w:t>
      </w:r>
      <w:r w:rsidRPr="0003197B">
        <w:t>Progression through history of suicidal thoughts and attempts questions</w:t>
      </w:r>
      <w:bookmarkEnd w:id="178"/>
    </w:p>
    <w:p w14:paraId="3D69FC8A" w14:textId="77777777" w:rsidR="00F23995" w:rsidRPr="0003197B" w:rsidRDefault="00F23995" w:rsidP="00F23995"/>
    <w:p w14:paraId="364C324C" w14:textId="076DBA03" w:rsidR="000E5704" w:rsidRPr="00E206C1" w:rsidRDefault="00E206C1" w:rsidP="00E206C1">
      <w:pPr>
        <w:spacing w:after="200" w:line="276" w:lineRule="auto"/>
      </w:pPr>
      <w:r>
        <w:br w:type="page"/>
      </w:r>
    </w:p>
    <w:p w14:paraId="60687929" w14:textId="5820A3CB" w:rsidR="00901974" w:rsidRPr="00343F86" w:rsidRDefault="00F23995" w:rsidP="00F23995">
      <w:pPr>
        <w:pStyle w:val="Tableheadings"/>
        <w:rPr>
          <w:i/>
        </w:rPr>
      </w:pPr>
      <w:bookmarkStart w:id="179" w:name="_Ref31379506"/>
      <w:bookmarkStart w:id="180" w:name="_Toc31394233"/>
      <w:r>
        <w:lastRenderedPageBreak/>
        <w:t xml:space="preserve">Table </w:t>
      </w:r>
      <w:r w:rsidR="0072680A">
        <w:rPr>
          <w:noProof/>
        </w:rPr>
        <w:fldChar w:fldCharType="begin"/>
      </w:r>
      <w:r w:rsidR="0072680A">
        <w:rPr>
          <w:noProof/>
        </w:rPr>
        <w:instrText xml:space="preserve"> SEQ Table \* ARABIC </w:instrText>
      </w:r>
      <w:r w:rsidR="0072680A">
        <w:rPr>
          <w:noProof/>
        </w:rPr>
        <w:fldChar w:fldCharType="separate"/>
      </w:r>
      <w:r w:rsidR="008B31C3">
        <w:rPr>
          <w:noProof/>
        </w:rPr>
        <w:t>9</w:t>
      </w:r>
      <w:r w:rsidR="0072680A">
        <w:rPr>
          <w:noProof/>
        </w:rPr>
        <w:fldChar w:fldCharType="end"/>
      </w:r>
      <w:bookmarkEnd w:id="179"/>
      <w:r>
        <w:t xml:space="preserve">. </w:t>
      </w:r>
      <w:r w:rsidR="00901974" w:rsidRPr="00343F86">
        <w:t>Respondents’ history of suicidal thoughts and suicide attempts</w:t>
      </w:r>
      <w:bookmarkEnd w:id="180"/>
    </w:p>
    <w:tbl>
      <w:tblPr>
        <w:tblW w:w="9072" w:type="dxa"/>
        <w:tblInd w:w="108" w:type="dxa"/>
        <w:tblLayout w:type="fixed"/>
        <w:tblLook w:val="04A0" w:firstRow="1" w:lastRow="0" w:firstColumn="1" w:lastColumn="0" w:noHBand="0" w:noVBand="1"/>
      </w:tblPr>
      <w:tblGrid>
        <w:gridCol w:w="6237"/>
        <w:gridCol w:w="1418"/>
        <w:gridCol w:w="1417"/>
      </w:tblGrid>
      <w:tr w:rsidR="00901974" w:rsidRPr="00343F86" w14:paraId="77AC8FBA" w14:textId="77777777" w:rsidTr="003B28C7">
        <w:tc>
          <w:tcPr>
            <w:tcW w:w="6237" w:type="dxa"/>
            <w:tcBorders>
              <w:top w:val="single" w:sz="4" w:space="0" w:color="auto"/>
              <w:bottom w:val="single" w:sz="4" w:space="0" w:color="auto"/>
            </w:tcBorders>
          </w:tcPr>
          <w:p w14:paraId="22FD0019" w14:textId="77777777" w:rsidR="00901974" w:rsidRPr="00343F86" w:rsidRDefault="00901974" w:rsidP="003B28C7">
            <w:pPr>
              <w:autoSpaceDE w:val="0"/>
              <w:autoSpaceDN w:val="0"/>
              <w:adjustRightInd w:val="0"/>
              <w:spacing w:after="0" w:line="240" w:lineRule="auto"/>
              <w:jc w:val="center"/>
              <w:rPr>
                <w:b/>
              </w:rPr>
            </w:pPr>
            <w:r w:rsidRPr="00343F86">
              <w:rPr>
                <w:b/>
              </w:rPr>
              <w:t>Suicidal thoughts and attempts questions</w:t>
            </w:r>
          </w:p>
        </w:tc>
        <w:tc>
          <w:tcPr>
            <w:tcW w:w="1418" w:type="dxa"/>
            <w:tcBorders>
              <w:top w:val="single" w:sz="4" w:space="0" w:color="auto"/>
              <w:bottom w:val="single" w:sz="4" w:space="0" w:color="auto"/>
            </w:tcBorders>
          </w:tcPr>
          <w:p w14:paraId="5EF98FA1" w14:textId="77777777" w:rsidR="00901974" w:rsidRPr="00343F86" w:rsidRDefault="00901974" w:rsidP="003B28C7">
            <w:pPr>
              <w:autoSpaceDE w:val="0"/>
              <w:autoSpaceDN w:val="0"/>
              <w:adjustRightInd w:val="0"/>
              <w:spacing w:after="0" w:line="240" w:lineRule="auto"/>
              <w:jc w:val="center"/>
              <w:rPr>
                <w:b/>
              </w:rPr>
            </w:pPr>
            <w:r w:rsidRPr="00343F86">
              <w:rPr>
                <w:b/>
              </w:rPr>
              <w:t>Frequency</w:t>
            </w:r>
          </w:p>
        </w:tc>
        <w:tc>
          <w:tcPr>
            <w:tcW w:w="1417" w:type="dxa"/>
            <w:tcBorders>
              <w:top w:val="single" w:sz="4" w:space="0" w:color="auto"/>
              <w:bottom w:val="single" w:sz="4" w:space="0" w:color="auto"/>
            </w:tcBorders>
          </w:tcPr>
          <w:p w14:paraId="2707F772" w14:textId="77777777" w:rsidR="00901974" w:rsidRPr="00343F86" w:rsidRDefault="00901974" w:rsidP="003B28C7">
            <w:pPr>
              <w:autoSpaceDE w:val="0"/>
              <w:autoSpaceDN w:val="0"/>
              <w:adjustRightInd w:val="0"/>
              <w:spacing w:after="0" w:line="240" w:lineRule="auto"/>
              <w:jc w:val="center"/>
              <w:rPr>
                <w:b/>
              </w:rPr>
            </w:pPr>
            <w:r w:rsidRPr="00343F86">
              <w:rPr>
                <w:b/>
              </w:rPr>
              <w:t xml:space="preserve">% </w:t>
            </w:r>
          </w:p>
        </w:tc>
      </w:tr>
      <w:tr w:rsidR="00901974" w:rsidRPr="00343F86" w14:paraId="2301A424" w14:textId="77777777" w:rsidTr="003B28C7">
        <w:tc>
          <w:tcPr>
            <w:tcW w:w="6237" w:type="dxa"/>
            <w:tcBorders>
              <w:top w:val="single" w:sz="4" w:space="0" w:color="auto"/>
            </w:tcBorders>
          </w:tcPr>
          <w:p w14:paraId="3212BF11" w14:textId="77777777" w:rsidR="00901974" w:rsidRPr="00343F86" w:rsidRDefault="00901974" w:rsidP="003B28C7">
            <w:pPr>
              <w:autoSpaceDE w:val="0"/>
              <w:autoSpaceDN w:val="0"/>
              <w:adjustRightInd w:val="0"/>
              <w:spacing w:after="0" w:line="240" w:lineRule="auto"/>
            </w:pPr>
            <w:r w:rsidRPr="00343F86">
              <w:t>Ever considered suicide (even if ‘wouldn’t really do it’)</w:t>
            </w:r>
          </w:p>
        </w:tc>
        <w:tc>
          <w:tcPr>
            <w:tcW w:w="1418" w:type="dxa"/>
            <w:tcBorders>
              <w:top w:val="single" w:sz="4" w:space="0" w:color="auto"/>
            </w:tcBorders>
          </w:tcPr>
          <w:p w14:paraId="1438C99E" w14:textId="77777777" w:rsidR="00901974" w:rsidRPr="00343F86" w:rsidRDefault="00901974" w:rsidP="003B28C7">
            <w:pPr>
              <w:autoSpaceDE w:val="0"/>
              <w:autoSpaceDN w:val="0"/>
              <w:adjustRightInd w:val="0"/>
              <w:spacing w:after="0" w:line="240" w:lineRule="auto"/>
              <w:rPr>
                <w:b/>
              </w:rPr>
            </w:pPr>
          </w:p>
        </w:tc>
        <w:tc>
          <w:tcPr>
            <w:tcW w:w="1417" w:type="dxa"/>
            <w:tcBorders>
              <w:top w:val="single" w:sz="4" w:space="0" w:color="auto"/>
            </w:tcBorders>
          </w:tcPr>
          <w:p w14:paraId="619B6F17" w14:textId="77777777" w:rsidR="00901974" w:rsidRPr="00343F86" w:rsidRDefault="00901974" w:rsidP="003B28C7">
            <w:pPr>
              <w:autoSpaceDE w:val="0"/>
              <w:autoSpaceDN w:val="0"/>
              <w:adjustRightInd w:val="0"/>
              <w:spacing w:after="0" w:line="240" w:lineRule="auto"/>
              <w:jc w:val="center"/>
              <w:rPr>
                <w:b/>
              </w:rPr>
            </w:pPr>
            <w:r w:rsidRPr="00343F86">
              <w:rPr>
                <w:b/>
              </w:rPr>
              <w:t>N = 143</w:t>
            </w:r>
          </w:p>
        </w:tc>
      </w:tr>
      <w:tr w:rsidR="00901974" w:rsidRPr="00343F86" w14:paraId="406BEADF" w14:textId="77777777" w:rsidTr="003B28C7">
        <w:tc>
          <w:tcPr>
            <w:tcW w:w="6237" w:type="dxa"/>
          </w:tcPr>
          <w:p w14:paraId="1102CA4E" w14:textId="77777777" w:rsidR="00901974" w:rsidRPr="00343F86" w:rsidRDefault="00901974" w:rsidP="003B28C7">
            <w:pPr>
              <w:autoSpaceDE w:val="0"/>
              <w:autoSpaceDN w:val="0"/>
              <w:adjustRightInd w:val="0"/>
              <w:spacing w:after="0" w:line="240" w:lineRule="auto"/>
              <w:ind w:left="142"/>
            </w:pPr>
            <w:r w:rsidRPr="00343F86">
              <w:t>Yes</w:t>
            </w:r>
          </w:p>
        </w:tc>
        <w:tc>
          <w:tcPr>
            <w:tcW w:w="1418" w:type="dxa"/>
          </w:tcPr>
          <w:p w14:paraId="3317C1EB" w14:textId="77777777" w:rsidR="00901974" w:rsidRPr="00343F86" w:rsidRDefault="00901974" w:rsidP="003B28C7">
            <w:pPr>
              <w:spacing w:after="0" w:line="240" w:lineRule="auto"/>
              <w:jc w:val="center"/>
            </w:pPr>
            <w:r w:rsidRPr="00343F86">
              <w:t>141</w:t>
            </w:r>
          </w:p>
        </w:tc>
        <w:tc>
          <w:tcPr>
            <w:tcW w:w="1417" w:type="dxa"/>
            <w:vAlign w:val="bottom"/>
          </w:tcPr>
          <w:p w14:paraId="317714F6" w14:textId="77777777" w:rsidR="00901974" w:rsidRPr="00343F86" w:rsidRDefault="00901974" w:rsidP="003B28C7">
            <w:pPr>
              <w:spacing w:after="0" w:line="240" w:lineRule="auto"/>
              <w:jc w:val="center"/>
              <w:rPr>
                <w:color w:val="000000"/>
              </w:rPr>
            </w:pPr>
            <w:r w:rsidRPr="00343F86">
              <w:rPr>
                <w:color w:val="000000"/>
              </w:rPr>
              <w:t>98.6</w:t>
            </w:r>
          </w:p>
        </w:tc>
      </w:tr>
      <w:tr w:rsidR="00901974" w:rsidRPr="00343F86" w14:paraId="7EB75186" w14:textId="77777777" w:rsidTr="003B28C7">
        <w:tc>
          <w:tcPr>
            <w:tcW w:w="6237" w:type="dxa"/>
          </w:tcPr>
          <w:p w14:paraId="071E4E1F" w14:textId="77777777" w:rsidR="00901974" w:rsidRPr="00343F86" w:rsidRDefault="00901974" w:rsidP="003B28C7">
            <w:pPr>
              <w:autoSpaceDE w:val="0"/>
              <w:autoSpaceDN w:val="0"/>
              <w:adjustRightInd w:val="0"/>
              <w:spacing w:after="0" w:line="240" w:lineRule="auto"/>
              <w:ind w:left="142"/>
            </w:pPr>
            <w:r w:rsidRPr="00343F86">
              <w:t>No</w:t>
            </w:r>
          </w:p>
        </w:tc>
        <w:tc>
          <w:tcPr>
            <w:tcW w:w="1418" w:type="dxa"/>
          </w:tcPr>
          <w:p w14:paraId="30A7BE53" w14:textId="77777777" w:rsidR="00901974" w:rsidRPr="00343F86" w:rsidRDefault="00901974" w:rsidP="003B28C7">
            <w:pPr>
              <w:spacing w:after="0" w:line="240" w:lineRule="auto"/>
              <w:jc w:val="center"/>
            </w:pPr>
            <w:r w:rsidRPr="00343F86">
              <w:t>2</w:t>
            </w:r>
          </w:p>
        </w:tc>
        <w:tc>
          <w:tcPr>
            <w:tcW w:w="1417" w:type="dxa"/>
            <w:vAlign w:val="bottom"/>
          </w:tcPr>
          <w:p w14:paraId="2E3D3F6F" w14:textId="77777777" w:rsidR="00901974" w:rsidRPr="00343F86" w:rsidRDefault="00901974" w:rsidP="003B28C7">
            <w:pPr>
              <w:spacing w:after="0" w:line="240" w:lineRule="auto"/>
              <w:jc w:val="center"/>
              <w:rPr>
                <w:color w:val="000000"/>
              </w:rPr>
            </w:pPr>
            <w:r w:rsidRPr="00343F86">
              <w:rPr>
                <w:color w:val="000000"/>
              </w:rPr>
              <w:t>1.4</w:t>
            </w:r>
          </w:p>
        </w:tc>
      </w:tr>
      <w:tr w:rsidR="00901974" w:rsidRPr="00343F86" w14:paraId="0F39C8D5" w14:textId="77777777" w:rsidTr="003B28C7">
        <w:tc>
          <w:tcPr>
            <w:tcW w:w="6237" w:type="dxa"/>
          </w:tcPr>
          <w:p w14:paraId="59BF7777" w14:textId="77777777" w:rsidR="00901974" w:rsidRPr="00343F86" w:rsidRDefault="00901974" w:rsidP="003B28C7">
            <w:pPr>
              <w:autoSpaceDE w:val="0"/>
              <w:autoSpaceDN w:val="0"/>
              <w:adjustRightInd w:val="0"/>
              <w:spacing w:after="0" w:line="240" w:lineRule="auto"/>
            </w:pPr>
            <w:r w:rsidRPr="00343F86">
              <w:t>How many times considered suicide</w:t>
            </w:r>
          </w:p>
        </w:tc>
        <w:tc>
          <w:tcPr>
            <w:tcW w:w="1418" w:type="dxa"/>
          </w:tcPr>
          <w:p w14:paraId="2156FEC0" w14:textId="77777777" w:rsidR="00901974" w:rsidRPr="00343F86" w:rsidRDefault="00901974" w:rsidP="003B28C7">
            <w:pPr>
              <w:spacing w:after="0" w:line="240" w:lineRule="auto"/>
              <w:jc w:val="center"/>
            </w:pPr>
          </w:p>
        </w:tc>
        <w:tc>
          <w:tcPr>
            <w:tcW w:w="1417" w:type="dxa"/>
          </w:tcPr>
          <w:p w14:paraId="2177E285" w14:textId="77777777" w:rsidR="00901974" w:rsidRPr="00343F86" w:rsidRDefault="00901974" w:rsidP="003B28C7">
            <w:pPr>
              <w:spacing w:after="0" w:line="240" w:lineRule="auto"/>
              <w:jc w:val="center"/>
              <w:rPr>
                <w:b/>
              </w:rPr>
            </w:pPr>
            <w:r w:rsidRPr="00343F86">
              <w:rPr>
                <w:b/>
              </w:rPr>
              <w:t>n = 137</w:t>
            </w:r>
          </w:p>
        </w:tc>
      </w:tr>
      <w:tr w:rsidR="00901974" w:rsidRPr="00343F86" w14:paraId="3137AEC9" w14:textId="77777777" w:rsidTr="003B28C7">
        <w:tc>
          <w:tcPr>
            <w:tcW w:w="6237" w:type="dxa"/>
          </w:tcPr>
          <w:p w14:paraId="36DA55EB" w14:textId="77777777" w:rsidR="00901974" w:rsidRPr="00343F86" w:rsidRDefault="00901974" w:rsidP="003B28C7">
            <w:pPr>
              <w:autoSpaceDE w:val="0"/>
              <w:autoSpaceDN w:val="0"/>
              <w:adjustRightInd w:val="0"/>
              <w:spacing w:after="0" w:line="240" w:lineRule="auto"/>
              <w:ind w:left="142"/>
            </w:pPr>
            <w:r w:rsidRPr="00343F86">
              <w:t>Once</w:t>
            </w:r>
          </w:p>
        </w:tc>
        <w:tc>
          <w:tcPr>
            <w:tcW w:w="1418" w:type="dxa"/>
          </w:tcPr>
          <w:p w14:paraId="711ED73C" w14:textId="77777777" w:rsidR="00901974" w:rsidRPr="00343F86" w:rsidRDefault="00901974" w:rsidP="003B28C7">
            <w:pPr>
              <w:spacing w:after="0" w:line="240" w:lineRule="auto"/>
              <w:jc w:val="center"/>
            </w:pPr>
            <w:r w:rsidRPr="00343F86">
              <w:t>3</w:t>
            </w:r>
          </w:p>
        </w:tc>
        <w:tc>
          <w:tcPr>
            <w:tcW w:w="1417" w:type="dxa"/>
          </w:tcPr>
          <w:p w14:paraId="473401D9" w14:textId="77777777" w:rsidR="00901974" w:rsidRPr="00343F86" w:rsidRDefault="00901974" w:rsidP="003B28C7">
            <w:pPr>
              <w:spacing w:after="0" w:line="240" w:lineRule="auto"/>
              <w:jc w:val="center"/>
            </w:pPr>
            <w:r w:rsidRPr="00343F86">
              <w:t>2.2</w:t>
            </w:r>
          </w:p>
        </w:tc>
      </w:tr>
      <w:tr w:rsidR="00901974" w:rsidRPr="00343F86" w14:paraId="32C606A7" w14:textId="77777777" w:rsidTr="003B28C7">
        <w:tc>
          <w:tcPr>
            <w:tcW w:w="6237" w:type="dxa"/>
          </w:tcPr>
          <w:p w14:paraId="40391D67" w14:textId="77777777" w:rsidR="00901974" w:rsidRPr="00343F86" w:rsidRDefault="00901974" w:rsidP="003B28C7">
            <w:pPr>
              <w:autoSpaceDE w:val="0"/>
              <w:autoSpaceDN w:val="0"/>
              <w:adjustRightInd w:val="0"/>
              <w:spacing w:after="0" w:line="240" w:lineRule="auto"/>
              <w:ind w:left="142"/>
            </w:pPr>
            <w:r w:rsidRPr="00343F86">
              <w:t>Twice</w:t>
            </w:r>
          </w:p>
        </w:tc>
        <w:tc>
          <w:tcPr>
            <w:tcW w:w="1418" w:type="dxa"/>
          </w:tcPr>
          <w:p w14:paraId="6A29BDB9" w14:textId="77777777" w:rsidR="00901974" w:rsidRPr="00343F86" w:rsidRDefault="00901974" w:rsidP="003B28C7">
            <w:pPr>
              <w:spacing w:after="0" w:line="240" w:lineRule="auto"/>
              <w:jc w:val="center"/>
            </w:pPr>
            <w:r w:rsidRPr="00343F86">
              <w:t>5</w:t>
            </w:r>
          </w:p>
        </w:tc>
        <w:tc>
          <w:tcPr>
            <w:tcW w:w="1417" w:type="dxa"/>
          </w:tcPr>
          <w:p w14:paraId="5E606315" w14:textId="77777777" w:rsidR="00901974" w:rsidRPr="00343F86" w:rsidRDefault="00901974" w:rsidP="003B28C7">
            <w:pPr>
              <w:spacing w:after="0" w:line="240" w:lineRule="auto"/>
              <w:jc w:val="center"/>
            </w:pPr>
            <w:r w:rsidRPr="00343F86">
              <w:t>3.6</w:t>
            </w:r>
          </w:p>
        </w:tc>
      </w:tr>
      <w:tr w:rsidR="00901974" w:rsidRPr="00343F86" w14:paraId="1CD5663E" w14:textId="77777777" w:rsidTr="003B28C7">
        <w:tc>
          <w:tcPr>
            <w:tcW w:w="6237" w:type="dxa"/>
          </w:tcPr>
          <w:p w14:paraId="71FA0F54" w14:textId="77777777" w:rsidR="00901974" w:rsidRPr="00343F86" w:rsidRDefault="00901974" w:rsidP="003B28C7">
            <w:pPr>
              <w:autoSpaceDE w:val="0"/>
              <w:autoSpaceDN w:val="0"/>
              <w:adjustRightInd w:val="0"/>
              <w:spacing w:after="0" w:line="240" w:lineRule="auto"/>
              <w:ind w:left="142"/>
            </w:pPr>
            <w:r w:rsidRPr="00343F86">
              <w:t>3 or 4 times</w:t>
            </w:r>
          </w:p>
        </w:tc>
        <w:tc>
          <w:tcPr>
            <w:tcW w:w="1418" w:type="dxa"/>
          </w:tcPr>
          <w:p w14:paraId="212B017A" w14:textId="77777777" w:rsidR="00901974" w:rsidRPr="00343F86" w:rsidRDefault="00901974" w:rsidP="003B28C7">
            <w:pPr>
              <w:spacing w:after="0" w:line="240" w:lineRule="auto"/>
              <w:jc w:val="center"/>
            </w:pPr>
            <w:r w:rsidRPr="00343F86">
              <w:t>24</w:t>
            </w:r>
          </w:p>
        </w:tc>
        <w:tc>
          <w:tcPr>
            <w:tcW w:w="1417" w:type="dxa"/>
          </w:tcPr>
          <w:p w14:paraId="09E477D2" w14:textId="77777777" w:rsidR="00901974" w:rsidRPr="00343F86" w:rsidRDefault="00901974" w:rsidP="003B28C7">
            <w:pPr>
              <w:spacing w:after="0" w:line="240" w:lineRule="auto"/>
              <w:jc w:val="center"/>
            </w:pPr>
            <w:r w:rsidRPr="00343F86">
              <w:t>17.5</w:t>
            </w:r>
          </w:p>
        </w:tc>
      </w:tr>
      <w:tr w:rsidR="00901974" w:rsidRPr="00343F86" w14:paraId="73002D21" w14:textId="77777777" w:rsidTr="003B28C7">
        <w:tc>
          <w:tcPr>
            <w:tcW w:w="6237" w:type="dxa"/>
          </w:tcPr>
          <w:p w14:paraId="41C01FC8" w14:textId="77777777" w:rsidR="00901974" w:rsidRPr="00343F86" w:rsidRDefault="00901974" w:rsidP="003B28C7">
            <w:pPr>
              <w:autoSpaceDE w:val="0"/>
              <w:autoSpaceDN w:val="0"/>
              <w:adjustRightInd w:val="0"/>
              <w:spacing w:after="0" w:line="240" w:lineRule="auto"/>
              <w:ind w:left="142"/>
            </w:pPr>
            <w:r w:rsidRPr="00343F86">
              <w:t>5 or more times</w:t>
            </w:r>
          </w:p>
        </w:tc>
        <w:tc>
          <w:tcPr>
            <w:tcW w:w="1418" w:type="dxa"/>
          </w:tcPr>
          <w:p w14:paraId="02900B89" w14:textId="77777777" w:rsidR="00901974" w:rsidRPr="00343F86" w:rsidRDefault="00901974" w:rsidP="003B28C7">
            <w:pPr>
              <w:spacing w:after="0" w:line="240" w:lineRule="auto"/>
              <w:jc w:val="center"/>
            </w:pPr>
            <w:r w:rsidRPr="00343F86">
              <w:t>56</w:t>
            </w:r>
          </w:p>
        </w:tc>
        <w:tc>
          <w:tcPr>
            <w:tcW w:w="1417" w:type="dxa"/>
          </w:tcPr>
          <w:p w14:paraId="6B172C02" w14:textId="77777777" w:rsidR="00901974" w:rsidRPr="00343F86" w:rsidRDefault="00901974" w:rsidP="003B28C7">
            <w:pPr>
              <w:spacing w:after="0" w:line="240" w:lineRule="auto"/>
              <w:jc w:val="center"/>
            </w:pPr>
            <w:r w:rsidRPr="00343F86">
              <w:t>40.9</w:t>
            </w:r>
          </w:p>
        </w:tc>
      </w:tr>
      <w:tr w:rsidR="00901974" w:rsidRPr="00343F86" w14:paraId="50A66572" w14:textId="77777777" w:rsidTr="003B28C7">
        <w:tc>
          <w:tcPr>
            <w:tcW w:w="6237" w:type="dxa"/>
          </w:tcPr>
          <w:p w14:paraId="68D04B30" w14:textId="77777777" w:rsidR="00901974" w:rsidRPr="00343F86" w:rsidRDefault="00901974" w:rsidP="003B28C7">
            <w:pPr>
              <w:autoSpaceDE w:val="0"/>
              <w:autoSpaceDN w:val="0"/>
              <w:adjustRightInd w:val="0"/>
              <w:spacing w:after="0" w:line="240" w:lineRule="auto"/>
              <w:ind w:left="142"/>
            </w:pPr>
            <w:r w:rsidRPr="00343F86">
              <w:t>Continuously for a long time</w:t>
            </w:r>
          </w:p>
        </w:tc>
        <w:tc>
          <w:tcPr>
            <w:tcW w:w="1418" w:type="dxa"/>
          </w:tcPr>
          <w:p w14:paraId="19E1688D" w14:textId="77777777" w:rsidR="00901974" w:rsidRPr="00343F86" w:rsidRDefault="00901974" w:rsidP="003B28C7">
            <w:pPr>
              <w:spacing w:after="0" w:line="240" w:lineRule="auto"/>
              <w:jc w:val="center"/>
            </w:pPr>
            <w:r w:rsidRPr="00343F86">
              <w:t>49</w:t>
            </w:r>
          </w:p>
        </w:tc>
        <w:tc>
          <w:tcPr>
            <w:tcW w:w="1417" w:type="dxa"/>
          </w:tcPr>
          <w:p w14:paraId="7774A337" w14:textId="77777777" w:rsidR="00901974" w:rsidRPr="00343F86" w:rsidRDefault="00901974" w:rsidP="003B28C7">
            <w:pPr>
              <w:spacing w:after="0" w:line="240" w:lineRule="auto"/>
              <w:jc w:val="center"/>
            </w:pPr>
            <w:r w:rsidRPr="00343F86">
              <w:t>35.8</w:t>
            </w:r>
          </w:p>
        </w:tc>
      </w:tr>
      <w:tr w:rsidR="00901974" w:rsidRPr="00343F86" w14:paraId="2A1B87DC" w14:textId="77777777" w:rsidTr="003B28C7">
        <w:tc>
          <w:tcPr>
            <w:tcW w:w="6237" w:type="dxa"/>
          </w:tcPr>
          <w:p w14:paraId="1A8EB8FB" w14:textId="77777777" w:rsidR="00901974" w:rsidRPr="00343F86" w:rsidRDefault="00901974" w:rsidP="003B28C7">
            <w:pPr>
              <w:autoSpaceDE w:val="0"/>
              <w:autoSpaceDN w:val="0"/>
              <w:adjustRightInd w:val="0"/>
              <w:spacing w:after="0" w:line="240" w:lineRule="auto"/>
              <w:ind w:left="142"/>
            </w:pPr>
            <w:r w:rsidRPr="00343F86">
              <w:t>Missing (Respondent skipped voluntarily)</w:t>
            </w:r>
          </w:p>
        </w:tc>
        <w:tc>
          <w:tcPr>
            <w:tcW w:w="1418" w:type="dxa"/>
          </w:tcPr>
          <w:p w14:paraId="705B449B" w14:textId="77777777" w:rsidR="00901974" w:rsidRPr="00343F86" w:rsidRDefault="00901974" w:rsidP="003B28C7">
            <w:pPr>
              <w:spacing w:after="0" w:line="240" w:lineRule="auto"/>
              <w:jc w:val="center"/>
            </w:pPr>
            <w:r w:rsidRPr="00343F86">
              <w:t>4</w:t>
            </w:r>
          </w:p>
        </w:tc>
        <w:tc>
          <w:tcPr>
            <w:tcW w:w="1417" w:type="dxa"/>
          </w:tcPr>
          <w:p w14:paraId="7863DCD3" w14:textId="77777777" w:rsidR="00901974" w:rsidRPr="00343F86" w:rsidRDefault="00901974" w:rsidP="003B28C7">
            <w:pPr>
              <w:spacing w:after="0" w:line="240" w:lineRule="auto"/>
              <w:jc w:val="center"/>
            </w:pPr>
            <w:r w:rsidRPr="00343F86">
              <w:t>2.9</w:t>
            </w:r>
          </w:p>
        </w:tc>
      </w:tr>
      <w:tr w:rsidR="00901974" w:rsidRPr="00343F86" w14:paraId="60BF31AC" w14:textId="77777777" w:rsidTr="003B28C7">
        <w:tc>
          <w:tcPr>
            <w:tcW w:w="6237" w:type="dxa"/>
          </w:tcPr>
          <w:p w14:paraId="7D37CA7A" w14:textId="77777777" w:rsidR="00901974" w:rsidRPr="00343F86" w:rsidRDefault="00901974" w:rsidP="003B28C7">
            <w:pPr>
              <w:autoSpaceDE w:val="0"/>
              <w:autoSpaceDN w:val="0"/>
              <w:adjustRightInd w:val="0"/>
              <w:spacing w:after="0" w:line="240" w:lineRule="auto"/>
            </w:pPr>
            <w:r w:rsidRPr="00343F86">
              <w:t>Last time considered suicide</w:t>
            </w:r>
          </w:p>
        </w:tc>
        <w:tc>
          <w:tcPr>
            <w:tcW w:w="1418" w:type="dxa"/>
          </w:tcPr>
          <w:p w14:paraId="605F9611" w14:textId="77777777" w:rsidR="00901974" w:rsidRPr="00343F86" w:rsidRDefault="00901974" w:rsidP="003B28C7">
            <w:pPr>
              <w:spacing w:after="0" w:line="240" w:lineRule="auto"/>
              <w:jc w:val="center"/>
            </w:pPr>
          </w:p>
        </w:tc>
        <w:tc>
          <w:tcPr>
            <w:tcW w:w="1417" w:type="dxa"/>
          </w:tcPr>
          <w:p w14:paraId="4E0CEBCF" w14:textId="77777777" w:rsidR="00901974" w:rsidRPr="00343F86" w:rsidRDefault="00901974" w:rsidP="003B28C7">
            <w:pPr>
              <w:spacing w:after="0" w:line="240" w:lineRule="auto"/>
              <w:jc w:val="center"/>
              <w:rPr>
                <w:b/>
              </w:rPr>
            </w:pPr>
            <w:r w:rsidRPr="00343F86">
              <w:rPr>
                <w:b/>
              </w:rPr>
              <w:t>n = 137</w:t>
            </w:r>
          </w:p>
        </w:tc>
      </w:tr>
      <w:tr w:rsidR="00901974" w:rsidRPr="00343F86" w14:paraId="7F012AF9" w14:textId="77777777" w:rsidTr="003B28C7">
        <w:tc>
          <w:tcPr>
            <w:tcW w:w="6237" w:type="dxa"/>
          </w:tcPr>
          <w:p w14:paraId="21E18CA5" w14:textId="77777777" w:rsidR="00901974" w:rsidRPr="00343F86" w:rsidRDefault="00901974" w:rsidP="003B28C7">
            <w:pPr>
              <w:autoSpaceDE w:val="0"/>
              <w:autoSpaceDN w:val="0"/>
              <w:adjustRightInd w:val="0"/>
              <w:spacing w:after="0" w:line="240" w:lineRule="auto"/>
              <w:ind w:left="142"/>
            </w:pPr>
            <w:r w:rsidRPr="00343F86">
              <w:t>In the current year</w:t>
            </w:r>
          </w:p>
        </w:tc>
        <w:tc>
          <w:tcPr>
            <w:tcW w:w="1418" w:type="dxa"/>
          </w:tcPr>
          <w:p w14:paraId="64DD64C4" w14:textId="77777777" w:rsidR="00901974" w:rsidRPr="00343F86" w:rsidRDefault="00901974" w:rsidP="003B28C7">
            <w:pPr>
              <w:spacing w:after="0" w:line="240" w:lineRule="auto"/>
              <w:jc w:val="center"/>
            </w:pPr>
            <w:r w:rsidRPr="00343F86">
              <w:t>41</w:t>
            </w:r>
          </w:p>
        </w:tc>
        <w:tc>
          <w:tcPr>
            <w:tcW w:w="1417" w:type="dxa"/>
          </w:tcPr>
          <w:p w14:paraId="1C6F9057" w14:textId="77777777" w:rsidR="00901974" w:rsidRPr="00343F86" w:rsidRDefault="00901974" w:rsidP="003B28C7">
            <w:pPr>
              <w:spacing w:after="0" w:line="240" w:lineRule="auto"/>
              <w:jc w:val="center"/>
            </w:pPr>
            <w:r w:rsidRPr="00343F86">
              <w:t>29.9</w:t>
            </w:r>
          </w:p>
        </w:tc>
      </w:tr>
      <w:tr w:rsidR="00901974" w:rsidRPr="00343F86" w14:paraId="248C65D6" w14:textId="77777777" w:rsidTr="003B28C7">
        <w:tc>
          <w:tcPr>
            <w:tcW w:w="6237" w:type="dxa"/>
          </w:tcPr>
          <w:p w14:paraId="6ADA9CB3" w14:textId="77777777" w:rsidR="00901974" w:rsidRPr="00343F86" w:rsidRDefault="00901974" w:rsidP="003B28C7">
            <w:pPr>
              <w:autoSpaceDE w:val="0"/>
              <w:autoSpaceDN w:val="0"/>
              <w:adjustRightInd w:val="0"/>
              <w:spacing w:after="0" w:line="240" w:lineRule="auto"/>
              <w:ind w:left="142"/>
            </w:pPr>
            <w:r w:rsidRPr="00343F86">
              <w:t>Last year</w:t>
            </w:r>
          </w:p>
        </w:tc>
        <w:tc>
          <w:tcPr>
            <w:tcW w:w="1418" w:type="dxa"/>
          </w:tcPr>
          <w:p w14:paraId="5FBA5DCF" w14:textId="77777777" w:rsidR="00901974" w:rsidRPr="00343F86" w:rsidRDefault="00901974" w:rsidP="003B28C7">
            <w:pPr>
              <w:spacing w:after="0" w:line="240" w:lineRule="auto"/>
              <w:jc w:val="center"/>
            </w:pPr>
            <w:r w:rsidRPr="00343F86">
              <w:t>50</w:t>
            </w:r>
          </w:p>
        </w:tc>
        <w:tc>
          <w:tcPr>
            <w:tcW w:w="1417" w:type="dxa"/>
          </w:tcPr>
          <w:p w14:paraId="0BADC5DD" w14:textId="77777777" w:rsidR="00901974" w:rsidRPr="00343F86" w:rsidRDefault="00901974" w:rsidP="003B28C7">
            <w:pPr>
              <w:spacing w:after="0" w:line="240" w:lineRule="auto"/>
              <w:jc w:val="center"/>
            </w:pPr>
            <w:r w:rsidRPr="00343F86">
              <w:t>36.5</w:t>
            </w:r>
          </w:p>
        </w:tc>
      </w:tr>
      <w:tr w:rsidR="00901974" w:rsidRPr="00343F86" w14:paraId="044FE308" w14:textId="77777777" w:rsidTr="003B28C7">
        <w:tc>
          <w:tcPr>
            <w:tcW w:w="6237" w:type="dxa"/>
          </w:tcPr>
          <w:p w14:paraId="392B7F36" w14:textId="77777777" w:rsidR="00901974" w:rsidRPr="00343F86" w:rsidRDefault="00901974" w:rsidP="003B28C7">
            <w:pPr>
              <w:autoSpaceDE w:val="0"/>
              <w:autoSpaceDN w:val="0"/>
              <w:adjustRightInd w:val="0"/>
              <w:spacing w:after="0" w:line="240" w:lineRule="auto"/>
              <w:ind w:left="142"/>
            </w:pPr>
            <w:r w:rsidRPr="00343F86">
              <w:t>2 to 5 years ago</w:t>
            </w:r>
          </w:p>
        </w:tc>
        <w:tc>
          <w:tcPr>
            <w:tcW w:w="1418" w:type="dxa"/>
          </w:tcPr>
          <w:p w14:paraId="54BC047F" w14:textId="77777777" w:rsidR="00901974" w:rsidRPr="00343F86" w:rsidRDefault="00901974" w:rsidP="003B28C7">
            <w:pPr>
              <w:spacing w:after="0" w:line="240" w:lineRule="auto"/>
              <w:jc w:val="center"/>
            </w:pPr>
            <w:r w:rsidRPr="00343F86">
              <w:t>32</w:t>
            </w:r>
          </w:p>
        </w:tc>
        <w:tc>
          <w:tcPr>
            <w:tcW w:w="1417" w:type="dxa"/>
          </w:tcPr>
          <w:p w14:paraId="4C0559B9" w14:textId="77777777" w:rsidR="00901974" w:rsidRPr="00343F86" w:rsidRDefault="00901974" w:rsidP="003B28C7">
            <w:pPr>
              <w:spacing w:after="0" w:line="240" w:lineRule="auto"/>
              <w:jc w:val="center"/>
            </w:pPr>
            <w:r w:rsidRPr="00343F86">
              <w:t>23.4</w:t>
            </w:r>
          </w:p>
        </w:tc>
      </w:tr>
      <w:tr w:rsidR="00901974" w:rsidRPr="00343F86" w14:paraId="375536C6" w14:textId="77777777" w:rsidTr="003B28C7">
        <w:tc>
          <w:tcPr>
            <w:tcW w:w="6237" w:type="dxa"/>
          </w:tcPr>
          <w:p w14:paraId="07C54EB3" w14:textId="77777777" w:rsidR="00901974" w:rsidRPr="00343F86" w:rsidRDefault="00901974" w:rsidP="003B28C7">
            <w:pPr>
              <w:autoSpaceDE w:val="0"/>
              <w:autoSpaceDN w:val="0"/>
              <w:adjustRightInd w:val="0"/>
              <w:spacing w:after="0" w:line="240" w:lineRule="auto"/>
              <w:ind w:left="142"/>
            </w:pPr>
            <w:r w:rsidRPr="00343F86">
              <w:t>6 to 10 years ago</w:t>
            </w:r>
          </w:p>
        </w:tc>
        <w:tc>
          <w:tcPr>
            <w:tcW w:w="1418" w:type="dxa"/>
          </w:tcPr>
          <w:p w14:paraId="3768E39F" w14:textId="77777777" w:rsidR="00901974" w:rsidRPr="00343F86" w:rsidRDefault="00901974" w:rsidP="003B28C7">
            <w:pPr>
              <w:spacing w:after="0" w:line="240" w:lineRule="auto"/>
              <w:jc w:val="center"/>
            </w:pPr>
            <w:r w:rsidRPr="00343F86">
              <w:t>7</w:t>
            </w:r>
          </w:p>
        </w:tc>
        <w:tc>
          <w:tcPr>
            <w:tcW w:w="1417" w:type="dxa"/>
          </w:tcPr>
          <w:p w14:paraId="4DF12640" w14:textId="77777777" w:rsidR="00901974" w:rsidRPr="00343F86" w:rsidRDefault="00901974" w:rsidP="003B28C7">
            <w:pPr>
              <w:spacing w:after="0" w:line="240" w:lineRule="auto"/>
              <w:jc w:val="center"/>
            </w:pPr>
            <w:r w:rsidRPr="00343F86">
              <w:t>5.1</w:t>
            </w:r>
          </w:p>
        </w:tc>
      </w:tr>
      <w:tr w:rsidR="00901974" w:rsidRPr="00343F86" w14:paraId="4FF1AF97" w14:textId="77777777" w:rsidTr="003B28C7">
        <w:tc>
          <w:tcPr>
            <w:tcW w:w="6237" w:type="dxa"/>
          </w:tcPr>
          <w:p w14:paraId="5B231562" w14:textId="77777777" w:rsidR="00901974" w:rsidRPr="00343F86" w:rsidRDefault="00901974" w:rsidP="003B28C7">
            <w:pPr>
              <w:autoSpaceDE w:val="0"/>
              <w:autoSpaceDN w:val="0"/>
              <w:adjustRightInd w:val="0"/>
              <w:spacing w:after="0" w:line="240" w:lineRule="auto"/>
              <w:ind w:left="142"/>
            </w:pPr>
            <w:r w:rsidRPr="00343F86">
              <w:t>More than 10 years ago</w:t>
            </w:r>
          </w:p>
        </w:tc>
        <w:tc>
          <w:tcPr>
            <w:tcW w:w="1418" w:type="dxa"/>
          </w:tcPr>
          <w:p w14:paraId="6BF82711" w14:textId="77777777" w:rsidR="00901974" w:rsidRPr="00343F86" w:rsidRDefault="00901974" w:rsidP="003B28C7">
            <w:pPr>
              <w:spacing w:after="0" w:line="240" w:lineRule="auto"/>
              <w:jc w:val="center"/>
            </w:pPr>
            <w:r w:rsidRPr="00343F86">
              <w:t>7</w:t>
            </w:r>
          </w:p>
        </w:tc>
        <w:tc>
          <w:tcPr>
            <w:tcW w:w="1417" w:type="dxa"/>
          </w:tcPr>
          <w:p w14:paraId="29FFA88B" w14:textId="77777777" w:rsidR="00901974" w:rsidRPr="00343F86" w:rsidRDefault="00901974" w:rsidP="003B28C7">
            <w:pPr>
              <w:spacing w:after="0" w:line="240" w:lineRule="auto"/>
              <w:jc w:val="center"/>
            </w:pPr>
            <w:r w:rsidRPr="00343F86">
              <w:t>5.1</w:t>
            </w:r>
          </w:p>
        </w:tc>
      </w:tr>
      <w:tr w:rsidR="00901974" w:rsidRPr="00343F86" w14:paraId="563B0DB3" w14:textId="77777777" w:rsidTr="003B28C7">
        <w:tc>
          <w:tcPr>
            <w:tcW w:w="6237" w:type="dxa"/>
          </w:tcPr>
          <w:p w14:paraId="05EA1E8F" w14:textId="77777777" w:rsidR="00901974" w:rsidRPr="00343F86" w:rsidRDefault="00901974" w:rsidP="003B28C7">
            <w:pPr>
              <w:autoSpaceDE w:val="0"/>
              <w:autoSpaceDN w:val="0"/>
              <w:adjustRightInd w:val="0"/>
              <w:spacing w:after="0" w:line="240" w:lineRule="auto"/>
            </w:pPr>
            <w:r w:rsidRPr="00343F86">
              <w:t xml:space="preserve">Ever seriously considered suicide or </w:t>
            </w:r>
            <w:proofErr w:type="gramStart"/>
            <w:r w:rsidRPr="00343F86">
              <w:t>made a plan</w:t>
            </w:r>
            <w:proofErr w:type="gramEnd"/>
          </w:p>
        </w:tc>
        <w:tc>
          <w:tcPr>
            <w:tcW w:w="1418" w:type="dxa"/>
          </w:tcPr>
          <w:p w14:paraId="01A2FA3E" w14:textId="77777777" w:rsidR="00901974" w:rsidRPr="00343F86" w:rsidRDefault="00901974" w:rsidP="003B28C7">
            <w:pPr>
              <w:spacing w:after="0" w:line="240" w:lineRule="auto"/>
              <w:jc w:val="center"/>
            </w:pPr>
          </w:p>
        </w:tc>
        <w:tc>
          <w:tcPr>
            <w:tcW w:w="1417" w:type="dxa"/>
          </w:tcPr>
          <w:p w14:paraId="6466C907" w14:textId="77777777" w:rsidR="00901974" w:rsidRPr="00343F86" w:rsidRDefault="00901974" w:rsidP="003B28C7">
            <w:pPr>
              <w:spacing w:after="0" w:line="240" w:lineRule="auto"/>
              <w:jc w:val="center"/>
              <w:rPr>
                <w:b/>
              </w:rPr>
            </w:pPr>
            <w:r w:rsidRPr="00343F86">
              <w:rPr>
                <w:b/>
              </w:rPr>
              <w:t>n = 137</w:t>
            </w:r>
          </w:p>
        </w:tc>
      </w:tr>
      <w:tr w:rsidR="00901974" w:rsidRPr="00343F86" w14:paraId="5CC025BA" w14:textId="77777777" w:rsidTr="003B28C7">
        <w:tc>
          <w:tcPr>
            <w:tcW w:w="6237" w:type="dxa"/>
          </w:tcPr>
          <w:p w14:paraId="32897082" w14:textId="77777777" w:rsidR="00901974" w:rsidRPr="00343F86" w:rsidRDefault="00901974" w:rsidP="003B28C7">
            <w:pPr>
              <w:autoSpaceDE w:val="0"/>
              <w:autoSpaceDN w:val="0"/>
              <w:adjustRightInd w:val="0"/>
              <w:spacing w:after="0" w:line="240" w:lineRule="auto"/>
              <w:ind w:left="142"/>
            </w:pPr>
            <w:r w:rsidRPr="00343F86">
              <w:t>Yes</w:t>
            </w:r>
          </w:p>
        </w:tc>
        <w:tc>
          <w:tcPr>
            <w:tcW w:w="1418" w:type="dxa"/>
          </w:tcPr>
          <w:p w14:paraId="5DADF4F4" w14:textId="77777777" w:rsidR="00901974" w:rsidRPr="00343F86" w:rsidRDefault="00901974" w:rsidP="003B28C7">
            <w:pPr>
              <w:spacing w:after="0" w:line="240" w:lineRule="auto"/>
              <w:jc w:val="center"/>
            </w:pPr>
            <w:r w:rsidRPr="00343F86">
              <w:t>120</w:t>
            </w:r>
          </w:p>
        </w:tc>
        <w:tc>
          <w:tcPr>
            <w:tcW w:w="1417" w:type="dxa"/>
            <w:vAlign w:val="center"/>
          </w:tcPr>
          <w:p w14:paraId="759B2AA6" w14:textId="77777777" w:rsidR="00901974" w:rsidRPr="00343F86" w:rsidRDefault="00901974" w:rsidP="003B28C7">
            <w:pPr>
              <w:spacing w:after="0" w:line="240" w:lineRule="auto"/>
              <w:jc w:val="center"/>
              <w:rPr>
                <w:color w:val="000000"/>
              </w:rPr>
            </w:pPr>
            <w:r w:rsidRPr="00343F86">
              <w:rPr>
                <w:color w:val="000000"/>
              </w:rPr>
              <w:t>87.6</w:t>
            </w:r>
          </w:p>
        </w:tc>
      </w:tr>
      <w:tr w:rsidR="00901974" w:rsidRPr="00343F86" w14:paraId="0BEF961B" w14:textId="77777777" w:rsidTr="003B28C7">
        <w:tc>
          <w:tcPr>
            <w:tcW w:w="6237" w:type="dxa"/>
          </w:tcPr>
          <w:p w14:paraId="5274417D" w14:textId="77777777" w:rsidR="00901974" w:rsidRPr="00343F86" w:rsidRDefault="00901974" w:rsidP="003B28C7">
            <w:pPr>
              <w:autoSpaceDE w:val="0"/>
              <w:autoSpaceDN w:val="0"/>
              <w:adjustRightInd w:val="0"/>
              <w:spacing w:after="0" w:line="240" w:lineRule="auto"/>
              <w:ind w:left="142"/>
            </w:pPr>
            <w:r w:rsidRPr="00343F86">
              <w:t>No</w:t>
            </w:r>
          </w:p>
        </w:tc>
        <w:tc>
          <w:tcPr>
            <w:tcW w:w="1418" w:type="dxa"/>
          </w:tcPr>
          <w:p w14:paraId="510127FC" w14:textId="77777777" w:rsidR="00901974" w:rsidRPr="00343F86" w:rsidRDefault="00901974" w:rsidP="003B28C7">
            <w:pPr>
              <w:spacing w:after="0" w:line="240" w:lineRule="auto"/>
              <w:jc w:val="center"/>
            </w:pPr>
            <w:r w:rsidRPr="00343F86">
              <w:t>17</w:t>
            </w:r>
          </w:p>
        </w:tc>
        <w:tc>
          <w:tcPr>
            <w:tcW w:w="1417" w:type="dxa"/>
            <w:vAlign w:val="center"/>
          </w:tcPr>
          <w:p w14:paraId="3467C4A4" w14:textId="77777777" w:rsidR="00901974" w:rsidRPr="00343F86" w:rsidRDefault="00901974" w:rsidP="003B28C7">
            <w:pPr>
              <w:spacing w:after="0" w:line="240" w:lineRule="auto"/>
              <w:jc w:val="center"/>
              <w:rPr>
                <w:color w:val="000000"/>
              </w:rPr>
            </w:pPr>
            <w:r w:rsidRPr="00343F86">
              <w:rPr>
                <w:color w:val="000000"/>
              </w:rPr>
              <w:t>12.4</w:t>
            </w:r>
          </w:p>
        </w:tc>
      </w:tr>
      <w:tr w:rsidR="00901974" w:rsidRPr="00343F86" w14:paraId="4AEA26D6" w14:textId="77777777" w:rsidTr="003B28C7">
        <w:tc>
          <w:tcPr>
            <w:tcW w:w="6237" w:type="dxa"/>
          </w:tcPr>
          <w:p w14:paraId="015E4B13" w14:textId="77777777" w:rsidR="00901974" w:rsidRPr="00343F86" w:rsidRDefault="00901974" w:rsidP="003B28C7">
            <w:pPr>
              <w:autoSpaceDE w:val="0"/>
              <w:autoSpaceDN w:val="0"/>
              <w:adjustRightInd w:val="0"/>
              <w:spacing w:after="0" w:line="240" w:lineRule="auto"/>
            </w:pPr>
            <w:r w:rsidRPr="00343F86">
              <w:t xml:space="preserve">Number of times seriously considered suicide or </w:t>
            </w:r>
            <w:proofErr w:type="gramStart"/>
            <w:r w:rsidRPr="00343F86">
              <w:t>made a plan</w:t>
            </w:r>
            <w:proofErr w:type="gramEnd"/>
          </w:p>
        </w:tc>
        <w:tc>
          <w:tcPr>
            <w:tcW w:w="1418" w:type="dxa"/>
          </w:tcPr>
          <w:p w14:paraId="1972D366" w14:textId="77777777" w:rsidR="00901974" w:rsidRPr="00343F86" w:rsidRDefault="00901974" w:rsidP="003B28C7">
            <w:pPr>
              <w:spacing w:after="0" w:line="240" w:lineRule="auto"/>
              <w:jc w:val="center"/>
            </w:pPr>
          </w:p>
        </w:tc>
        <w:tc>
          <w:tcPr>
            <w:tcW w:w="1417" w:type="dxa"/>
          </w:tcPr>
          <w:p w14:paraId="6524AC12" w14:textId="77777777" w:rsidR="00901974" w:rsidRPr="00343F86" w:rsidRDefault="00901974" w:rsidP="003B28C7">
            <w:pPr>
              <w:spacing w:after="0" w:line="240" w:lineRule="auto"/>
              <w:jc w:val="center"/>
              <w:rPr>
                <w:b/>
              </w:rPr>
            </w:pPr>
            <w:r w:rsidRPr="00343F86">
              <w:rPr>
                <w:b/>
              </w:rPr>
              <w:t>n = 120</w:t>
            </w:r>
          </w:p>
        </w:tc>
      </w:tr>
      <w:tr w:rsidR="00901974" w:rsidRPr="00343F86" w14:paraId="0C24004A" w14:textId="77777777" w:rsidTr="003B28C7">
        <w:tc>
          <w:tcPr>
            <w:tcW w:w="6237" w:type="dxa"/>
          </w:tcPr>
          <w:p w14:paraId="13E0BE4E" w14:textId="77777777" w:rsidR="00901974" w:rsidRPr="00343F86" w:rsidRDefault="00901974" w:rsidP="003B28C7">
            <w:pPr>
              <w:spacing w:after="0" w:line="240" w:lineRule="auto"/>
              <w:ind w:left="176"/>
            </w:pPr>
            <w:r w:rsidRPr="00343F86">
              <w:t>Once</w:t>
            </w:r>
          </w:p>
        </w:tc>
        <w:tc>
          <w:tcPr>
            <w:tcW w:w="1418" w:type="dxa"/>
          </w:tcPr>
          <w:p w14:paraId="2FF172A8" w14:textId="77777777" w:rsidR="00901974" w:rsidRPr="00343F86" w:rsidRDefault="00901974" w:rsidP="003B28C7">
            <w:pPr>
              <w:spacing w:after="0" w:line="240" w:lineRule="auto"/>
              <w:jc w:val="center"/>
            </w:pPr>
            <w:r w:rsidRPr="00343F86">
              <w:t>7</w:t>
            </w:r>
          </w:p>
        </w:tc>
        <w:tc>
          <w:tcPr>
            <w:tcW w:w="1417" w:type="dxa"/>
            <w:vAlign w:val="center"/>
          </w:tcPr>
          <w:p w14:paraId="5CC852F9" w14:textId="77777777" w:rsidR="00901974" w:rsidRPr="00343F86" w:rsidRDefault="00901974" w:rsidP="003B28C7">
            <w:pPr>
              <w:spacing w:after="0" w:line="240" w:lineRule="auto"/>
              <w:jc w:val="center"/>
              <w:rPr>
                <w:color w:val="000000"/>
              </w:rPr>
            </w:pPr>
            <w:r w:rsidRPr="00343F86">
              <w:rPr>
                <w:color w:val="000000"/>
              </w:rPr>
              <w:t>5.8</w:t>
            </w:r>
          </w:p>
        </w:tc>
      </w:tr>
      <w:tr w:rsidR="00901974" w:rsidRPr="00343F86" w14:paraId="74FFEFC8" w14:textId="77777777" w:rsidTr="003B28C7">
        <w:tc>
          <w:tcPr>
            <w:tcW w:w="6237" w:type="dxa"/>
          </w:tcPr>
          <w:p w14:paraId="5C2BC496" w14:textId="77777777" w:rsidR="00901974" w:rsidRPr="00343F86" w:rsidRDefault="00901974" w:rsidP="003B28C7">
            <w:pPr>
              <w:spacing w:after="0" w:line="240" w:lineRule="auto"/>
              <w:ind w:left="176"/>
            </w:pPr>
            <w:r w:rsidRPr="00343F86">
              <w:t>Twice</w:t>
            </w:r>
          </w:p>
        </w:tc>
        <w:tc>
          <w:tcPr>
            <w:tcW w:w="1418" w:type="dxa"/>
          </w:tcPr>
          <w:p w14:paraId="1621A70E" w14:textId="77777777" w:rsidR="00901974" w:rsidRPr="00343F86" w:rsidRDefault="00901974" w:rsidP="003B28C7">
            <w:pPr>
              <w:spacing w:after="0" w:line="240" w:lineRule="auto"/>
              <w:jc w:val="center"/>
            </w:pPr>
            <w:r w:rsidRPr="00343F86">
              <w:t>22</w:t>
            </w:r>
          </w:p>
        </w:tc>
        <w:tc>
          <w:tcPr>
            <w:tcW w:w="1417" w:type="dxa"/>
            <w:vAlign w:val="center"/>
          </w:tcPr>
          <w:p w14:paraId="24128187" w14:textId="77777777" w:rsidR="00901974" w:rsidRPr="00343F86" w:rsidRDefault="00901974" w:rsidP="003B28C7">
            <w:pPr>
              <w:spacing w:after="0" w:line="240" w:lineRule="auto"/>
              <w:jc w:val="center"/>
              <w:rPr>
                <w:color w:val="000000"/>
              </w:rPr>
            </w:pPr>
            <w:r w:rsidRPr="00343F86">
              <w:rPr>
                <w:color w:val="000000"/>
              </w:rPr>
              <w:t>18.3</w:t>
            </w:r>
          </w:p>
        </w:tc>
      </w:tr>
      <w:tr w:rsidR="00901974" w:rsidRPr="00343F86" w14:paraId="1FCFFBCF" w14:textId="77777777" w:rsidTr="003B28C7">
        <w:tc>
          <w:tcPr>
            <w:tcW w:w="6237" w:type="dxa"/>
          </w:tcPr>
          <w:p w14:paraId="199EC066" w14:textId="77777777" w:rsidR="00901974" w:rsidRPr="00343F86" w:rsidRDefault="00901974" w:rsidP="003B28C7">
            <w:pPr>
              <w:spacing w:after="0" w:line="240" w:lineRule="auto"/>
              <w:ind w:left="176"/>
            </w:pPr>
            <w:r w:rsidRPr="00343F86">
              <w:t>3 or 4 times</w:t>
            </w:r>
          </w:p>
        </w:tc>
        <w:tc>
          <w:tcPr>
            <w:tcW w:w="1418" w:type="dxa"/>
          </w:tcPr>
          <w:p w14:paraId="7A47BC87" w14:textId="77777777" w:rsidR="00901974" w:rsidRPr="00343F86" w:rsidRDefault="00901974" w:rsidP="003B28C7">
            <w:pPr>
              <w:spacing w:after="0" w:line="240" w:lineRule="auto"/>
              <w:jc w:val="center"/>
            </w:pPr>
            <w:r w:rsidRPr="00343F86">
              <w:t>26</w:t>
            </w:r>
          </w:p>
        </w:tc>
        <w:tc>
          <w:tcPr>
            <w:tcW w:w="1417" w:type="dxa"/>
            <w:vAlign w:val="center"/>
          </w:tcPr>
          <w:p w14:paraId="2D187F14" w14:textId="77777777" w:rsidR="00901974" w:rsidRPr="00343F86" w:rsidRDefault="00901974" w:rsidP="003B28C7">
            <w:pPr>
              <w:spacing w:after="0" w:line="240" w:lineRule="auto"/>
              <w:jc w:val="center"/>
              <w:rPr>
                <w:color w:val="000000"/>
              </w:rPr>
            </w:pPr>
            <w:r w:rsidRPr="00343F86">
              <w:rPr>
                <w:color w:val="000000"/>
              </w:rPr>
              <w:t>21.7</w:t>
            </w:r>
          </w:p>
        </w:tc>
      </w:tr>
      <w:tr w:rsidR="00901974" w:rsidRPr="00343F86" w14:paraId="45ECA044" w14:textId="77777777" w:rsidTr="003B28C7">
        <w:tc>
          <w:tcPr>
            <w:tcW w:w="6237" w:type="dxa"/>
          </w:tcPr>
          <w:p w14:paraId="08FBEA00" w14:textId="77777777" w:rsidR="00901974" w:rsidRPr="00343F86" w:rsidRDefault="00901974" w:rsidP="003B28C7">
            <w:pPr>
              <w:spacing w:after="0" w:line="240" w:lineRule="auto"/>
              <w:ind w:left="176"/>
            </w:pPr>
            <w:r w:rsidRPr="00343F86">
              <w:t>5 or more times</w:t>
            </w:r>
          </w:p>
        </w:tc>
        <w:tc>
          <w:tcPr>
            <w:tcW w:w="1418" w:type="dxa"/>
          </w:tcPr>
          <w:p w14:paraId="434CC583" w14:textId="77777777" w:rsidR="00901974" w:rsidRPr="00343F86" w:rsidRDefault="00901974" w:rsidP="003B28C7">
            <w:pPr>
              <w:spacing w:after="0" w:line="240" w:lineRule="auto"/>
              <w:jc w:val="center"/>
            </w:pPr>
            <w:r w:rsidRPr="00343F86">
              <w:t>47</w:t>
            </w:r>
          </w:p>
        </w:tc>
        <w:tc>
          <w:tcPr>
            <w:tcW w:w="1417" w:type="dxa"/>
            <w:vAlign w:val="center"/>
          </w:tcPr>
          <w:p w14:paraId="7341FF50" w14:textId="77777777" w:rsidR="00901974" w:rsidRPr="00343F86" w:rsidRDefault="00901974" w:rsidP="003B28C7">
            <w:pPr>
              <w:spacing w:after="0" w:line="240" w:lineRule="auto"/>
              <w:jc w:val="center"/>
              <w:rPr>
                <w:color w:val="000000"/>
              </w:rPr>
            </w:pPr>
            <w:r w:rsidRPr="00343F86">
              <w:rPr>
                <w:color w:val="000000"/>
              </w:rPr>
              <w:t>39.2</w:t>
            </w:r>
          </w:p>
        </w:tc>
      </w:tr>
      <w:tr w:rsidR="00901974" w:rsidRPr="00343F86" w14:paraId="78CAD26A" w14:textId="77777777" w:rsidTr="003B28C7">
        <w:tc>
          <w:tcPr>
            <w:tcW w:w="6237" w:type="dxa"/>
          </w:tcPr>
          <w:p w14:paraId="21CD2274" w14:textId="77777777" w:rsidR="00901974" w:rsidRPr="00343F86" w:rsidRDefault="00901974" w:rsidP="003B28C7">
            <w:pPr>
              <w:spacing w:after="0" w:line="240" w:lineRule="auto"/>
              <w:ind w:left="176"/>
            </w:pPr>
            <w:r w:rsidRPr="00343F86">
              <w:t>Continuously for a long time</w:t>
            </w:r>
          </w:p>
        </w:tc>
        <w:tc>
          <w:tcPr>
            <w:tcW w:w="1418" w:type="dxa"/>
          </w:tcPr>
          <w:p w14:paraId="55AF7622" w14:textId="77777777" w:rsidR="00901974" w:rsidRPr="00343F86" w:rsidRDefault="00901974" w:rsidP="003B28C7">
            <w:pPr>
              <w:spacing w:after="0" w:line="240" w:lineRule="auto"/>
              <w:jc w:val="center"/>
            </w:pPr>
            <w:r w:rsidRPr="00343F86">
              <w:t>18</w:t>
            </w:r>
          </w:p>
        </w:tc>
        <w:tc>
          <w:tcPr>
            <w:tcW w:w="1417" w:type="dxa"/>
            <w:vAlign w:val="center"/>
          </w:tcPr>
          <w:p w14:paraId="4753E6D2" w14:textId="77777777" w:rsidR="00901974" w:rsidRPr="00343F86" w:rsidRDefault="00901974" w:rsidP="003B28C7">
            <w:pPr>
              <w:spacing w:after="0" w:line="240" w:lineRule="auto"/>
              <w:jc w:val="center"/>
              <w:rPr>
                <w:color w:val="000000"/>
              </w:rPr>
            </w:pPr>
            <w:r w:rsidRPr="00343F86">
              <w:rPr>
                <w:color w:val="000000"/>
              </w:rPr>
              <w:t>15.0</w:t>
            </w:r>
          </w:p>
        </w:tc>
      </w:tr>
      <w:tr w:rsidR="00901974" w:rsidRPr="00343F86" w14:paraId="3C0F0627" w14:textId="77777777" w:rsidTr="003B28C7">
        <w:tc>
          <w:tcPr>
            <w:tcW w:w="6237" w:type="dxa"/>
          </w:tcPr>
          <w:p w14:paraId="17F71B54" w14:textId="77777777" w:rsidR="00901974" w:rsidRPr="00343F86" w:rsidRDefault="00901974" w:rsidP="003B28C7">
            <w:pPr>
              <w:autoSpaceDE w:val="0"/>
              <w:autoSpaceDN w:val="0"/>
              <w:adjustRightInd w:val="0"/>
              <w:spacing w:after="0" w:line="240" w:lineRule="auto"/>
            </w:pPr>
            <w:r w:rsidRPr="00343F86">
              <w:t xml:space="preserve">Last time seriously considered suicide or </w:t>
            </w:r>
            <w:proofErr w:type="gramStart"/>
            <w:r w:rsidRPr="00343F86">
              <w:t>made a plan</w:t>
            </w:r>
            <w:proofErr w:type="gramEnd"/>
            <w:r w:rsidRPr="00343F86">
              <w:t xml:space="preserve"> </w:t>
            </w:r>
          </w:p>
        </w:tc>
        <w:tc>
          <w:tcPr>
            <w:tcW w:w="1418" w:type="dxa"/>
          </w:tcPr>
          <w:p w14:paraId="7DE031DD" w14:textId="77777777" w:rsidR="00901974" w:rsidRPr="00343F86" w:rsidRDefault="00901974" w:rsidP="003B28C7">
            <w:pPr>
              <w:spacing w:after="0" w:line="240" w:lineRule="auto"/>
              <w:jc w:val="center"/>
            </w:pPr>
          </w:p>
        </w:tc>
        <w:tc>
          <w:tcPr>
            <w:tcW w:w="1417" w:type="dxa"/>
          </w:tcPr>
          <w:p w14:paraId="1CE5EF03" w14:textId="77777777" w:rsidR="00901974" w:rsidRPr="00343F86" w:rsidRDefault="00901974" w:rsidP="003B28C7">
            <w:pPr>
              <w:spacing w:after="0" w:line="240" w:lineRule="auto"/>
              <w:jc w:val="center"/>
              <w:rPr>
                <w:b/>
              </w:rPr>
            </w:pPr>
            <w:r w:rsidRPr="00343F86">
              <w:rPr>
                <w:b/>
              </w:rPr>
              <w:t>n = 120</w:t>
            </w:r>
          </w:p>
        </w:tc>
      </w:tr>
      <w:tr w:rsidR="00901974" w:rsidRPr="00343F86" w14:paraId="1B24BB12" w14:textId="77777777" w:rsidTr="003B28C7">
        <w:tc>
          <w:tcPr>
            <w:tcW w:w="6237" w:type="dxa"/>
          </w:tcPr>
          <w:p w14:paraId="276BEB9F" w14:textId="77777777" w:rsidR="00901974" w:rsidRPr="00343F86" w:rsidRDefault="00901974" w:rsidP="003B28C7">
            <w:pPr>
              <w:autoSpaceDE w:val="0"/>
              <w:autoSpaceDN w:val="0"/>
              <w:adjustRightInd w:val="0"/>
              <w:spacing w:after="0" w:line="240" w:lineRule="auto"/>
              <w:ind w:left="142"/>
            </w:pPr>
            <w:r w:rsidRPr="00343F86">
              <w:t>In the current year</w:t>
            </w:r>
          </w:p>
        </w:tc>
        <w:tc>
          <w:tcPr>
            <w:tcW w:w="1418" w:type="dxa"/>
          </w:tcPr>
          <w:p w14:paraId="723B0A5A" w14:textId="77777777" w:rsidR="00901974" w:rsidRPr="00343F86" w:rsidRDefault="00901974" w:rsidP="003B28C7">
            <w:pPr>
              <w:spacing w:after="0" w:line="240" w:lineRule="auto"/>
              <w:jc w:val="center"/>
            </w:pPr>
            <w:r w:rsidRPr="00343F86">
              <w:t>22</w:t>
            </w:r>
          </w:p>
        </w:tc>
        <w:tc>
          <w:tcPr>
            <w:tcW w:w="1417" w:type="dxa"/>
          </w:tcPr>
          <w:p w14:paraId="5E09057F" w14:textId="77777777" w:rsidR="00901974" w:rsidRPr="00343F86" w:rsidRDefault="00901974" w:rsidP="003B28C7">
            <w:pPr>
              <w:spacing w:after="0" w:line="240" w:lineRule="auto"/>
              <w:jc w:val="center"/>
            </w:pPr>
            <w:r w:rsidRPr="00343F86">
              <w:t>15.4</w:t>
            </w:r>
          </w:p>
        </w:tc>
      </w:tr>
      <w:tr w:rsidR="00901974" w:rsidRPr="00343F86" w14:paraId="256ABE86" w14:textId="77777777" w:rsidTr="003B28C7">
        <w:tc>
          <w:tcPr>
            <w:tcW w:w="6237" w:type="dxa"/>
          </w:tcPr>
          <w:p w14:paraId="6B296486" w14:textId="77777777" w:rsidR="00901974" w:rsidRPr="00343F86" w:rsidRDefault="00901974" w:rsidP="003B28C7">
            <w:pPr>
              <w:autoSpaceDE w:val="0"/>
              <w:autoSpaceDN w:val="0"/>
              <w:adjustRightInd w:val="0"/>
              <w:spacing w:after="0" w:line="240" w:lineRule="auto"/>
              <w:ind w:left="142"/>
            </w:pPr>
            <w:r w:rsidRPr="00343F86">
              <w:t>Last year</w:t>
            </w:r>
          </w:p>
        </w:tc>
        <w:tc>
          <w:tcPr>
            <w:tcW w:w="1418" w:type="dxa"/>
          </w:tcPr>
          <w:p w14:paraId="2E02515B" w14:textId="77777777" w:rsidR="00901974" w:rsidRPr="00343F86" w:rsidRDefault="00901974" w:rsidP="003B28C7">
            <w:pPr>
              <w:spacing w:after="0" w:line="240" w:lineRule="auto"/>
              <w:jc w:val="center"/>
            </w:pPr>
            <w:r w:rsidRPr="00343F86">
              <w:t>38</w:t>
            </w:r>
          </w:p>
        </w:tc>
        <w:tc>
          <w:tcPr>
            <w:tcW w:w="1417" w:type="dxa"/>
          </w:tcPr>
          <w:p w14:paraId="29F7E075" w14:textId="77777777" w:rsidR="00901974" w:rsidRPr="00343F86" w:rsidRDefault="00901974" w:rsidP="003B28C7">
            <w:pPr>
              <w:spacing w:after="0" w:line="240" w:lineRule="auto"/>
              <w:jc w:val="center"/>
            </w:pPr>
            <w:r w:rsidRPr="00343F86">
              <w:t>26.6</w:t>
            </w:r>
          </w:p>
        </w:tc>
      </w:tr>
      <w:tr w:rsidR="00901974" w:rsidRPr="00343F86" w14:paraId="05A378BA" w14:textId="77777777" w:rsidTr="003B28C7">
        <w:tc>
          <w:tcPr>
            <w:tcW w:w="6237" w:type="dxa"/>
          </w:tcPr>
          <w:p w14:paraId="0B1BE23D" w14:textId="77777777" w:rsidR="00901974" w:rsidRPr="00343F86" w:rsidRDefault="00901974" w:rsidP="003B28C7">
            <w:pPr>
              <w:autoSpaceDE w:val="0"/>
              <w:autoSpaceDN w:val="0"/>
              <w:adjustRightInd w:val="0"/>
              <w:spacing w:after="0" w:line="240" w:lineRule="auto"/>
              <w:ind w:left="142"/>
            </w:pPr>
            <w:r w:rsidRPr="00343F86">
              <w:t>2 to 5 years ago</w:t>
            </w:r>
          </w:p>
        </w:tc>
        <w:tc>
          <w:tcPr>
            <w:tcW w:w="1418" w:type="dxa"/>
          </w:tcPr>
          <w:p w14:paraId="47C3038B" w14:textId="77777777" w:rsidR="00901974" w:rsidRPr="00343F86" w:rsidRDefault="00901974" w:rsidP="003B28C7">
            <w:pPr>
              <w:spacing w:after="0" w:line="240" w:lineRule="auto"/>
              <w:jc w:val="center"/>
            </w:pPr>
            <w:r w:rsidRPr="00343F86">
              <w:t>39</w:t>
            </w:r>
          </w:p>
        </w:tc>
        <w:tc>
          <w:tcPr>
            <w:tcW w:w="1417" w:type="dxa"/>
          </w:tcPr>
          <w:p w14:paraId="1F6BCCFB" w14:textId="77777777" w:rsidR="00901974" w:rsidRPr="00343F86" w:rsidRDefault="00901974" w:rsidP="003B28C7">
            <w:pPr>
              <w:spacing w:after="0" w:line="240" w:lineRule="auto"/>
              <w:jc w:val="center"/>
            </w:pPr>
            <w:r w:rsidRPr="00343F86">
              <w:t>27.3</w:t>
            </w:r>
          </w:p>
        </w:tc>
      </w:tr>
      <w:tr w:rsidR="00901974" w:rsidRPr="00343F86" w14:paraId="684535D1" w14:textId="77777777" w:rsidTr="003B28C7">
        <w:tc>
          <w:tcPr>
            <w:tcW w:w="6237" w:type="dxa"/>
          </w:tcPr>
          <w:p w14:paraId="6B5B2C3E" w14:textId="77777777" w:rsidR="00901974" w:rsidRPr="00343F86" w:rsidRDefault="00901974" w:rsidP="003B28C7">
            <w:pPr>
              <w:autoSpaceDE w:val="0"/>
              <w:autoSpaceDN w:val="0"/>
              <w:adjustRightInd w:val="0"/>
              <w:spacing w:after="0" w:line="240" w:lineRule="auto"/>
              <w:ind w:left="142"/>
            </w:pPr>
            <w:r w:rsidRPr="00343F86">
              <w:t>6 to 10 years ago</w:t>
            </w:r>
          </w:p>
        </w:tc>
        <w:tc>
          <w:tcPr>
            <w:tcW w:w="1418" w:type="dxa"/>
          </w:tcPr>
          <w:p w14:paraId="23BD3AF7" w14:textId="77777777" w:rsidR="00901974" w:rsidRPr="00343F86" w:rsidRDefault="00901974" w:rsidP="003B28C7">
            <w:pPr>
              <w:spacing w:after="0" w:line="240" w:lineRule="auto"/>
              <w:jc w:val="center"/>
            </w:pPr>
            <w:r w:rsidRPr="00343F86">
              <w:t>10</w:t>
            </w:r>
          </w:p>
        </w:tc>
        <w:tc>
          <w:tcPr>
            <w:tcW w:w="1417" w:type="dxa"/>
          </w:tcPr>
          <w:p w14:paraId="2D8BD3B3" w14:textId="77777777" w:rsidR="00901974" w:rsidRPr="00343F86" w:rsidRDefault="00901974" w:rsidP="003B28C7">
            <w:pPr>
              <w:spacing w:after="0" w:line="240" w:lineRule="auto"/>
              <w:jc w:val="center"/>
            </w:pPr>
            <w:r w:rsidRPr="00343F86">
              <w:t>7.0</w:t>
            </w:r>
          </w:p>
        </w:tc>
      </w:tr>
      <w:tr w:rsidR="00901974" w:rsidRPr="00343F86" w14:paraId="7E7ABDF8" w14:textId="77777777" w:rsidTr="003B28C7">
        <w:tc>
          <w:tcPr>
            <w:tcW w:w="6237" w:type="dxa"/>
          </w:tcPr>
          <w:p w14:paraId="422E912E" w14:textId="77777777" w:rsidR="00901974" w:rsidRPr="00343F86" w:rsidRDefault="00901974" w:rsidP="003B28C7">
            <w:pPr>
              <w:autoSpaceDE w:val="0"/>
              <w:autoSpaceDN w:val="0"/>
              <w:adjustRightInd w:val="0"/>
              <w:spacing w:after="0" w:line="240" w:lineRule="auto"/>
              <w:ind w:left="142"/>
            </w:pPr>
            <w:r w:rsidRPr="00343F86">
              <w:t>More than 10 years ago</w:t>
            </w:r>
          </w:p>
        </w:tc>
        <w:tc>
          <w:tcPr>
            <w:tcW w:w="1418" w:type="dxa"/>
          </w:tcPr>
          <w:p w14:paraId="0F846E07" w14:textId="77777777" w:rsidR="00901974" w:rsidRPr="00343F86" w:rsidRDefault="00901974" w:rsidP="003B28C7">
            <w:pPr>
              <w:spacing w:after="0" w:line="240" w:lineRule="auto"/>
              <w:jc w:val="center"/>
            </w:pPr>
            <w:r w:rsidRPr="00343F86">
              <w:t>11</w:t>
            </w:r>
          </w:p>
        </w:tc>
        <w:tc>
          <w:tcPr>
            <w:tcW w:w="1417" w:type="dxa"/>
          </w:tcPr>
          <w:p w14:paraId="667DADA0" w14:textId="77777777" w:rsidR="00901974" w:rsidRPr="00343F86" w:rsidRDefault="00901974" w:rsidP="003B28C7">
            <w:pPr>
              <w:spacing w:after="0" w:line="240" w:lineRule="auto"/>
              <w:jc w:val="center"/>
            </w:pPr>
            <w:r w:rsidRPr="00343F86">
              <w:t>7.7</w:t>
            </w:r>
          </w:p>
        </w:tc>
      </w:tr>
      <w:tr w:rsidR="00901974" w:rsidRPr="00343F86" w14:paraId="4F584801" w14:textId="77777777" w:rsidTr="003B28C7">
        <w:tc>
          <w:tcPr>
            <w:tcW w:w="6237" w:type="dxa"/>
          </w:tcPr>
          <w:p w14:paraId="45D6D40C" w14:textId="77777777" w:rsidR="00901974" w:rsidRPr="00343F86" w:rsidRDefault="00901974" w:rsidP="003B28C7">
            <w:pPr>
              <w:autoSpaceDE w:val="0"/>
              <w:autoSpaceDN w:val="0"/>
              <w:adjustRightInd w:val="0"/>
              <w:spacing w:after="0" w:line="240" w:lineRule="auto"/>
            </w:pPr>
            <w:r w:rsidRPr="00343F86">
              <w:t>Ever attempted suicide</w:t>
            </w:r>
          </w:p>
        </w:tc>
        <w:tc>
          <w:tcPr>
            <w:tcW w:w="1418" w:type="dxa"/>
          </w:tcPr>
          <w:p w14:paraId="5D919B10" w14:textId="77777777" w:rsidR="00901974" w:rsidRPr="00343F86" w:rsidRDefault="00901974" w:rsidP="003B28C7">
            <w:pPr>
              <w:spacing w:after="0" w:line="240" w:lineRule="auto"/>
              <w:jc w:val="center"/>
            </w:pPr>
          </w:p>
        </w:tc>
        <w:tc>
          <w:tcPr>
            <w:tcW w:w="1417" w:type="dxa"/>
          </w:tcPr>
          <w:p w14:paraId="35F69253" w14:textId="77777777" w:rsidR="00901974" w:rsidRPr="00343F86" w:rsidRDefault="00901974" w:rsidP="003B28C7">
            <w:pPr>
              <w:spacing w:after="0" w:line="240" w:lineRule="auto"/>
              <w:jc w:val="center"/>
            </w:pPr>
            <w:r w:rsidRPr="00343F86">
              <w:rPr>
                <w:b/>
              </w:rPr>
              <w:t>n = 120</w:t>
            </w:r>
          </w:p>
        </w:tc>
      </w:tr>
      <w:tr w:rsidR="00901974" w:rsidRPr="00343F86" w14:paraId="1B757807" w14:textId="77777777" w:rsidTr="003B28C7">
        <w:tc>
          <w:tcPr>
            <w:tcW w:w="6237" w:type="dxa"/>
          </w:tcPr>
          <w:p w14:paraId="08CF1DA4" w14:textId="77777777" w:rsidR="00901974" w:rsidRPr="00343F86" w:rsidRDefault="00901974" w:rsidP="003B28C7">
            <w:pPr>
              <w:autoSpaceDE w:val="0"/>
              <w:autoSpaceDN w:val="0"/>
              <w:adjustRightInd w:val="0"/>
              <w:spacing w:after="0" w:line="240" w:lineRule="auto"/>
              <w:ind w:left="142"/>
            </w:pPr>
            <w:r w:rsidRPr="00343F86">
              <w:t>Yes</w:t>
            </w:r>
          </w:p>
        </w:tc>
        <w:tc>
          <w:tcPr>
            <w:tcW w:w="1418" w:type="dxa"/>
          </w:tcPr>
          <w:p w14:paraId="0CB0D6CD" w14:textId="77777777" w:rsidR="00901974" w:rsidRPr="00343F86" w:rsidRDefault="00901974" w:rsidP="003B28C7">
            <w:pPr>
              <w:spacing w:after="0" w:line="240" w:lineRule="auto"/>
              <w:jc w:val="center"/>
            </w:pPr>
            <w:r w:rsidRPr="00343F86">
              <w:t>77</w:t>
            </w:r>
          </w:p>
        </w:tc>
        <w:tc>
          <w:tcPr>
            <w:tcW w:w="1417" w:type="dxa"/>
          </w:tcPr>
          <w:p w14:paraId="772D2F1E" w14:textId="77777777" w:rsidR="00901974" w:rsidRPr="00343F86" w:rsidRDefault="00901974" w:rsidP="003B28C7">
            <w:pPr>
              <w:spacing w:after="0" w:line="240" w:lineRule="auto"/>
              <w:jc w:val="center"/>
            </w:pPr>
            <w:r w:rsidRPr="00343F86">
              <w:t>64.2</w:t>
            </w:r>
          </w:p>
        </w:tc>
      </w:tr>
      <w:tr w:rsidR="00901974" w:rsidRPr="00343F86" w14:paraId="1A0097B8" w14:textId="77777777" w:rsidTr="003B28C7">
        <w:tc>
          <w:tcPr>
            <w:tcW w:w="6237" w:type="dxa"/>
          </w:tcPr>
          <w:p w14:paraId="048A6E34" w14:textId="77777777" w:rsidR="00901974" w:rsidRPr="00343F86" w:rsidRDefault="00901974" w:rsidP="003B28C7">
            <w:pPr>
              <w:autoSpaceDE w:val="0"/>
              <w:autoSpaceDN w:val="0"/>
              <w:adjustRightInd w:val="0"/>
              <w:spacing w:after="0" w:line="240" w:lineRule="auto"/>
              <w:ind w:left="142"/>
            </w:pPr>
            <w:r w:rsidRPr="00343F86">
              <w:t>No</w:t>
            </w:r>
          </w:p>
        </w:tc>
        <w:tc>
          <w:tcPr>
            <w:tcW w:w="1418" w:type="dxa"/>
          </w:tcPr>
          <w:p w14:paraId="4DB26335" w14:textId="77777777" w:rsidR="00901974" w:rsidRPr="00343F86" w:rsidRDefault="00901974" w:rsidP="003B28C7">
            <w:pPr>
              <w:spacing w:after="0" w:line="240" w:lineRule="auto"/>
              <w:jc w:val="center"/>
            </w:pPr>
            <w:r w:rsidRPr="00343F86">
              <w:t>43</w:t>
            </w:r>
          </w:p>
        </w:tc>
        <w:tc>
          <w:tcPr>
            <w:tcW w:w="1417" w:type="dxa"/>
          </w:tcPr>
          <w:p w14:paraId="4F94C96F" w14:textId="77777777" w:rsidR="00901974" w:rsidRPr="00343F86" w:rsidRDefault="00901974" w:rsidP="003B28C7">
            <w:pPr>
              <w:spacing w:after="0" w:line="240" w:lineRule="auto"/>
              <w:jc w:val="center"/>
            </w:pPr>
            <w:r w:rsidRPr="00343F86">
              <w:t>35.8</w:t>
            </w:r>
          </w:p>
        </w:tc>
      </w:tr>
      <w:tr w:rsidR="00901974" w:rsidRPr="00343F86" w14:paraId="0412E222" w14:textId="77777777" w:rsidTr="003B28C7">
        <w:tc>
          <w:tcPr>
            <w:tcW w:w="6237" w:type="dxa"/>
          </w:tcPr>
          <w:p w14:paraId="23C93301" w14:textId="77777777" w:rsidR="00901974" w:rsidRPr="00343F86" w:rsidRDefault="00901974" w:rsidP="003B28C7">
            <w:pPr>
              <w:spacing w:after="0" w:line="240" w:lineRule="auto"/>
            </w:pPr>
            <w:r w:rsidRPr="00343F86">
              <w:t>Number of times attempted suicide</w:t>
            </w:r>
          </w:p>
        </w:tc>
        <w:tc>
          <w:tcPr>
            <w:tcW w:w="1418" w:type="dxa"/>
          </w:tcPr>
          <w:p w14:paraId="78B679F0" w14:textId="77777777" w:rsidR="00901974" w:rsidRPr="00343F86" w:rsidRDefault="00901974" w:rsidP="003B28C7">
            <w:pPr>
              <w:spacing w:after="0" w:line="240" w:lineRule="auto"/>
              <w:jc w:val="center"/>
            </w:pPr>
          </w:p>
        </w:tc>
        <w:tc>
          <w:tcPr>
            <w:tcW w:w="1417" w:type="dxa"/>
          </w:tcPr>
          <w:p w14:paraId="0B70DE75" w14:textId="77777777" w:rsidR="00901974" w:rsidRPr="00343F86" w:rsidRDefault="00901974" w:rsidP="003B28C7">
            <w:pPr>
              <w:spacing w:after="0" w:line="240" w:lineRule="auto"/>
              <w:jc w:val="center"/>
              <w:rPr>
                <w:b/>
              </w:rPr>
            </w:pPr>
            <w:r w:rsidRPr="00343F86">
              <w:rPr>
                <w:b/>
              </w:rPr>
              <w:t>n = 77</w:t>
            </w:r>
          </w:p>
        </w:tc>
      </w:tr>
      <w:tr w:rsidR="00901974" w:rsidRPr="00343F86" w14:paraId="5ECC785A" w14:textId="77777777" w:rsidTr="003B28C7">
        <w:tc>
          <w:tcPr>
            <w:tcW w:w="6237" w:type="dxa"/>
          </w:tcPr>
          <w:p w14:paraId="6379EB98" w14:textId="77777777" w:rsidR="00901974" w:rsidRPr="00343F86" w:rsidRDefault="00901974" w:rsidP="003B28C7">
            <w:pPr>
              <w:spacing w:after="0" w:line="240" w:lineRule="auto"/>
              <w:ind w:left="176"/>
            </w:pPr>
            <w:r w:rsidRPr="00343F86">
              <w:t>Once</w:t>
            </w:r>
          </w:p>
        </w:tc>
        <w:tc>
          <w:tcPr>
            <w:tcW w:w="1418" w:type="dxa"/>
          </w:tcPr>
          <w:p w14:paraId="57501DBA" w14:textId="77777777" w:rsidR="00901974" w:rsidRPr="00343F86" w:rsidRDefault="00901974" w:rsidP="003B28C7">
            <w:pPr>
              <w:spacing w:after="0" w:line="240" w:lineRule="auto"/>
              <w:jc w:val="center"/>
            </w:pPr>
            <w:r w:rsidRPr="00343F86">
              <w:t>24</w:t>
            </w:r>
          </w:p>
        </w:tc>
        <w:tc>
          <w:tcPr>
            <w:tcW w:w="1417" w:type="dxa"/>
          </w:tcPr>
          <w:p w14:paraId="37915DE9" w14:textId="77777777" w:rsidR="00901974" w:rsidRPr="00343F86" w:rsidRDefault="00901974" w:rsidP="003B28C7">
            <w:pPr>
              <w:spacing w:after="0" w:line="240" w:lineRule="auto"/>
              <w:jc w:val="center"/>
            </w:pPr>
            <w:r w:rsidRPr="00343F86">
              <w:t>31.2</w:t>
            </w:r>
          </w:p>
        </w:tc>
      </w:tr>
      <w:tr w:rsidR="00901974" w:rsidRPr="00343F86" w14:paraId="129376E1" w14:textId="77777777" w:rsidTr="003B28C7">
        <w:tc>
          <w:tcPr>
            <w:tcW w:w="6237" w:type="dxa"/>
          </w:tcPr>
          <w:p w14:paraId="65320430" w14:textId="77777777" w:rsidR="00901974" w:rsidRPr="00343F86" w:rsidRDefault="00901974" w:rsidP="003B28C7">
            <w:pPr>
              <w:spacing w:after="0" w:line="240" w:lineRule="auto"/>
              <w:ind w:left="176"/>
            </w:pPr>
            <w:r w:rsidRPr="00343F86">
              <w:t>Twice</w:t>
            </w:r>
          </w:p>
        </w:tc>
        <w:tc>
          <w:tcPr>
            <w:tcW w:w="1418" w:type="dxa"/>
          </w:tcPr>
          <w:p w14:paraId="4AD78A11" w14:textId="77777777" w:rsidR="00901974" w:rsidRPr="00343F86" w:rsidRDefault="00901974" w:rsidP="003B28C7">
            <w:pPr>
              <w:spacing w:after="0" w:line="240" w:lineRule="auto"/>
              <w:jc w:val="center"/>
            </w:pPr>
            <w:r w:rsidRPr="00343F86">
              <w:t>21</w:t>
            </w:r>
          </w:p>
        </w:tc>
        <w:tc>
          <w:tcPr>
            <w:tcW w:w="1417" w:type="dxa"/>
          </w:tcPr>
          <w:p w14:paraId="49D885D7" w14:textId="77777777" w:rsidR="00901974" w:rsidRPr="00343F86" w:rsidRDefault="00901974" w:rsidP="003B28C7">
            <w:pPr>
              <w:spacing w:after="0" w:line="240" w:lineRule="auto"/>
              <w:jc w:val="center"/>
            </w:pPr>
            <w:r w:rsidRPr="00343F86">
              <w:t>27.3</w:t>
            </w:r>
          </w:p>
        </w:tc>
      </w:tr>
      <w:tr w:rsidR="00901974" w:rsidRPr="00343F86" w14:paraId="01D73C6D" w14:textId="77777777" w:rsidTr="003B28C7">
        <w:tc>
          <w:tcPr>
            <w:tcW w:w="6237" w:type="dxa"/>
          </w:tcPr>
          <w:p w14:paraId="3E444D30" w14:textId="77777777" w:rsidR="00901974" w:rsidRPr="00343F86" w:rsidRDefault="00901974" w:rsidP="003B28C7">
            <w:pPr>
              <w:spacing w:after="0" w:line="240" w:lineRule="auto"/>
              <w:ind w:left="176"/>
            </w:pPr>
            <w:r w:rsidRPr="00343F86">
              <w:t>3 or 4 times</w:t>
            </w:r>
          </w:p>
        </w:tc>
        <w:tc>
          <w:tcPr>
            <w:tcW w:w="1418" w:type="dxa"/>
          </w:tcPr>
          <w:p w14:paraId="5D51EDCC" w14:textId="77777777" w:rsidR="00901974" w:rsidRPr="00343F86" w:rsidRDefault="00901974" w:rsidP="003B28C7">
            <w:pPr>
              <w:spacing w:after="0" w:line="240" w:lineRule="auto"/>
              <w:jc w:val="center"/>
            </w:pPr>
            <w:r w:rsidRPr="00343F86">
              <w:t>15</w:t>
            </w:r>
          </w:p>
        </w:tc>
        <w:tc>
          <w:tcPr>
            <w:tcW w:w="1417" w:type="dxa"/>
          </w:tcPr>
          <w:p w14:paraId="2B1C9044" w14:textId="77777777" w:rsidR="00901974" w:rsidRPr="00343F86" w:rsidRDefault="00901974" w:rsidP="003B28C7">
            <w:pPr>
              <w:spacing w:after="0" w:line="240" w:lineRule="auto"/>
              <w:jc w:val="center"/>
            </w:pPr>
            <w:r w:rsidRPr="00343F86">
              <w:t>19.5</w:t>
            </w:r>
          </w:p>
        </w:tc>
      </w:tr>
      <w:tr w:rsidR="00901974" w:rsidRPr="00343F86" w14:paraId="00536D25" w14:textId="77777777" w:rsidTr="003B28C7">
        <w:tc>
          <w:tcPr>
            <w:tcW w:w="6237" w:type="dxa"/>
          </w:tcPr>
          <w:p w14:paraId="3935CC28" w14:textId="77777777" w:rsidR="00901974" w:rsidRPr="00343F86" w:rsidRDefault="00901974" w:rsidP="003B28C7">
            <w:pPr>
              <w:spacing w:after="0" w:line="240" w:lineRule="auto"/>
              <w:ind w:left="176"/>
            </w:pPr>
            <w:r w:rsidRPr="00343F86">
              <w:t>5 or more times</w:t>
            </w:r>
          </w:p>
        </w:tc>
        <w:tc>
          <w:tcPr>
            <w:tcW w:w="1418" w:type="dxa"/>
          </w:tcPr>
          <w:p w14:paraId="5FE5FAF7" w14:textId="77777777" w:rsidR="00901974" w:rsidRPr="00343F86" w:rsidRDefault="00901974" w:rsidP="003B28C7">
            <w:pPr>
              <w:spacing w:after="0" w:line="240" w:lineRule="auto"/>
              <w:jc w:val="center"/>
            </w:pPr>
            <w:r w:rsidRPr="00343F86">
              <w:t>17</w:t>
            </w:r>
          </w:p>
        </w:tc>
        <w:tc>
          <w:tcPr>
            <w:tcW w:w="1417" w:type="dxa"/>
          </w:tcPr>
          <w:p w14:paraId="14D9BDCF" w14:textId="77777777" w:rsidR="00901974" w:rsidRPr="00343F86" w:rsidRDefault="00901974" w:rsidP="003B28C7">
            <w:pPr>
              <w:spacing w:after="0" w:line="240" w:lineRule="auto"/>
              <w:jc w:val="center"/>
            </w:pPr>
            <w:r w:rsidRPr="00343F86">
              <w:t>22.1</w:t>
            </w:r>
          </w:p>
        </w:tc>
      </w:tr>
      <w:tr w:rsidR="00901974" w:rsidRPr="00343F86" w14:paraId="2D1C4690" w14:textId="77777777" w:rsidTr="003B28C7">
        <w:tc>
          <w:tcPr>
            <w:tcW w:w="6237" w:type="dxa"/>
          </w:tcPr>
          <w:p w14:paraId="1B8EC7BC" w14:textId="77777777" w:rsidR="00901974" w:rsidRPr="00343F86" w:rsidRDefault="00901974" w:rsidP="003B28C7">
            <w:pPr>
              <w:autoSpaceDE w:val="0"/>
              <w:autoSpaceDN w:val="0"/>
              <w:adjustRightInd w:val="0"/>
              <w:spacing w:after="0" w:line="240" w:lineRule="auto"/>
            </w:pPr>
            <w:r w:rsidRPr="00343F86">
              <w:t xml:space="preserve">Year of last suicide attempt </w:t>
            </w:r>
          </w:p>
        </w:tc>
        <w:tc>
          <w:tcPr>
            <w:tcW w:w="1418" w:type="dxa"/>
          </w:tcPr>
          <w:p w14:paraId="4F913FFA" w14:textId="77777777" w:rsidR="00901974" w:rsidRPr="00343F86" w:rsidRDefault="00901974" w:rsidP="003B28C7">
            <w:pPr>
              <w:spacing w:after="0" w:line="240" w:lineRule="auto"/>
              <w:jc w:val="center"/>
            </w:pPr>
          </w:p>
        </w:tc>
        <w:tc>
          <w:tcPr>
            <w:tcW w:w="1417" w:type="dxa"/>
          </w:tcPr>
          <w:p w14:paraId="12504964" w14:textId="77777777" w:rsidR="00901974" w:rsidRPr="00343F86" w:rsidRDefault="00901974" w:rsidP="003B28C7">
            <w:pPr>
              <w:spacing w:after="0" w:line="240" w:lineRule="auto"/>
              <w:jc w:val="center"/>
              <w:rPr>
                <w:b/>
              </w:rPr>
            </w:pPr>
            <w:r w:rsidRPr="00343F86">
              <w:rPr>
                <w:b/>
              </w:rPr>
              <w:t>n = 77</w:t>
            </w:r>
          </w:p>
        </w:tc>
      </w:tr>
      <w:tr w:rsidR="00901974" w:rsidRPr="00343F86" w14:paraId="4141AF54" w14:textId="77777777" w:rsidTr="003B28C7">
        <w:tc>
          <w:tcPr>
            <w:tcW w:w="6237" w:type="dxa"/>
          </w:tcPr>
          <w:p w14:paraId="30CBD5DC" w14:textId="77777777" w:rsidR="00901974" w:rsidRPr="00343F86" w:rsidRDefault="00901974" w:rsidP="003B28C7">
            <w:pPr>
              <w:autoSpaceDE w:val="0"/>
              <w:autoSpaceDN w:val="0"/>
              <w:adjustRightInd w:val="0"/>
              <w:spacing w:after="0" w:line="240" w:lineRule="auto"/>
              <w:ind w:left="142"/>
            </w:pPr>
            <w:r w:rsidRPr="00343F86">
              <w:t>In the current year</w:t>
            </w:r>
          </w:p>
        </w:tc>
        <w:tc>
          <w:tcPr>
            <w:tcW w:w="1418" w:type="dxa"/>
          </w:tcPr>
          <w:p w14:paraId="16D820B5" w14:textId="77777777" w:rsidR="00901974" w:rsidRPr="00343F86" w:rsidRDefault="00901974" w:rsidP="003B28C7">
            <w:pPr>
              <w:spacing w:after="0" w:line="240" w:lineRule="auto"/>
              <w:jc w:val="center"/>
            </w:pPr>
            <w:r w:rsidRPr="00343F86">
              <w:t>3</w:t>
            </w:r>
          </w:p>
        </w:tc>
        <w:tc>
          <w:tcPr>
            <w:tcW w:w="1417" w:type="dxa"/>
          </w:tcPr>
          <w:p w14:paraId="7C6B73AD" w14:textId="77777777" w:rsidR="00901974" w:rsidRPr="00343F86" w:rsidRDefault="00901974" w:rsidP="003B28C7">
            <w:pPr>
              <w:spacing w:after="0" w:line="240" w:lineRule="auto"/>
              <w:jc w:val="center"/>
            </w:pPr>
            <w:r w:rsidRPr="00343F86">
              <w:t>3.9</w:t>
            </w:r>
          </w:p>
        </w:tc>
      </w:tr>
      <w:tr w:rsidR="00901974" w:rsidRPr="00343F86" w14:paraId="74F48810" w14:textId="77777777" w:rsidTr="003B28C7">
        <w:tc>
          <w:tcPr>
            <w:tcW w:w="6237" w:type="dxa"/>
          </w:tcPr>
          <w:p w14:paraId="0FF0108C" w14:textId="77777777" w:rsidR="00901974" w:rsidRPr="00343F86" w:rsidRDefault="00901974" w:rsidP="003B28C7">
            <w:pPr>
              <w:autoSpaceDE w:val="0"/>
              <w:autoSpaceDN w:val="0"/>
              <w:adjustRightInd w:val="0"/>
              <w:spacing w:after="0" w:line="240" w:lineRule="auto"/>
              <w:ind w:left="142"/>
            </w:pPr>
            <w:r w:rsidRPr="00343F86">
              <w:t>Last year</w:t>
            </w:r>
          </w:p>
        </w:tc>
        <w:tc>
          <w:tcPr>
            <w:tcW w:w="1418" w:type="dxa"/>
          </w:tcPr>
          <w:p w14:paraId="07B774F9" w14:textId="77777777" w:rsidR="00901974" w:rsidRPr="00343F86" w:rsidRDefault="00901974" w:rsidP="003B28C7">
            <w:pPr>
              <w:spacing w:after="0" w:line="240" w:lineRule="auto"/>
              <w:jc w:val="center"/>
            </w:pPr>
            <w:r w:rsidRPr="00343F86">
              <w:t>21</w:t>
            </w:r>
          </w:p>
        </w:tc>
        <w:tc>
          <w:tcPr>
            <w:tcW w:w="1417" w:type="dxa"/>
          </w:tcPr>
          <w:p w14:paraId="240F2B15" w14:textId="77777777" w:rsidR="00901974" w:rsidRPr="00343F86" w:rsidRDefault="00901974" w:rsidP="003B28C7">
            <w:pPr>
              <w:spacing w:after="0" w:line="240" w:lineRule="auto"/>
              <w:jc w:val="center"/>
            </w:pPr>
            <w:r w:rsidRPr="00343F86">
              <w:t>27.3</w:t>
            </w:r>
          </w:p>
        </w:tc>
      </w:tr>
      <w:tr w:rsidR="00901974" w:rsidRPr="00343F86" w14:paraId="0336D53B" w14:textId="77777777" w:rsidTr="003B28C7">
        <w:tc>
          <w:tcPr>
            <w:tcW w:w="6237" w:type="dxa"/>
          </w:tcPr>
          <w:p w14:paraId="6414B9EF" w14:textId="77777777" w:rsidR="00901974" w:rsidRPr="00343F86" w:rsidRDefault="00901974" w:rsidP="003B28C7">
            <w:pPr>
              <w:autoSpaceDE w:val="0"/>
              <w:autoSpaceDN w:val="0"/>
              <w:adjustRightInd w:val="0"/>
              <w:spacing w:after="0" w:line="240" w:lineRule="auto"/>
              <w:ind w:left="142"/>
            </w:pPr>
            <w:r w:rsidRPr="00343F86">
              <w:t>2 to 5 years ago</w:t>
            </w:r>
          </w:p>
        </w:tc>
        <w:tc>
          <w:tcPr>
            <w:tcW w:w="1418" w:type="dxa"/>
          </w:tcPr>
          <w:p w14:paraId="0A2DE3DD" w14:textId="77777777" w:rsidR="00901974" w:rsidRPr="00343F86" w:rsidRDefault="00901974" w:rsidP="003B28C7">
            <w:pPr>
              <w:spacing w:after="0" w:line="240" w:lineRule="auto"/>
              <w:jc w:val="center"/>
            </w:pPr>
            <w:r w:rsidRPr="00343F86">
              <w:t>26</w:t>
            </w:r>
          </w:p>
        </w:tc>
        <w:tc>
          <w:tcPr>
            <w:tcW w:w="1417" w:type="dxa"/>
          </w:tcPr>
          <w:p w14:paraId="1D8B4731" w14:textId="77777777" w:rsidR="00901974" w:rsidRPr="00343F86" w:rsidRDefault="00901974" w:rsidP="003B28C7">
            <w:pPr>
              <w:spacing w:after="0" w:line="240" w:lineRule="auto"/>
              <w:jc w:val="center"/>
            </w:pPr>
            <w:r w:rsidRPr="00343F86">
              <w:t>33.8</w:t>
            </w:r>
          </w:p>
        </w:tc>
      </w:tr>
      <w:tr w:rsidR="00901974" w:rsidRPr="00343F86" w14:paraId="0B5680CC" w14:textId="77777777" w:rsidTr="003B28C7">
        <w:tc>
          <w:tcPr>
            <w:tcW w:w="6237" w:type="dxa"/>
          </w:tcPr>
          <w:p w14:paraId="699EF546" w14:textId="77777777" w:rsidR="00901974" w:rsidRPr="00343F86" w:rsidRDefault="00901974" w:rsidP="003B28C7">
            <w:pPr>
              <w:autoSpaceDE w:val="0"/>
              <w:autoSpaceDN w:val="0"/>
              <w:adjustRightInd w:val="0"/>
              <w:spacing w:after="0" w:line="240" w:lineRule="auto"/>
              <w:ind w:left="142"/>
            </w:pPr>
            <w:r w:rsidRPr="00343F86">
              <w:t>6 to 10 years ago</w:t>
            </w:r>
          </w:p>
        </w:tc>
        <w:tc>
          <w:tcPr>
            <w:tcW w:w="1418" w:type="dxa"/>
          </w:tcPr>
          <w:p w14:paraId="12346B28" w14:textId="77777777" w:rsidR="00901974" w:rsidRPr="00343F86" w:rsidRDefault="00901974" w:rsidP="003B28C7">
            <w:pPr>
              <w:spacing w:after="0" w:line="240" w:lineRule="auto"/>
              <w:jc w:val="center"/>
            </w:pPr>
            <w:r w:rsidRPr="00343F86">
              <w:t>12</w:t>
            </w:r>
          </w:p>
        </w:tc>
        <w:tc>
          <w:tcPr>
            <w:tcW w:w="1417" w:type="dxa"/>
          </w:tcPr>
          <w:p w14:paraId="7FFF9726" w14:textId="77777777" w:rsidR="00901974" w:rsidRPr="00343F86" w:rsidRDefault="00901974" w:rsidP="003B28C7">
            <w:pPr>
              <w:spacing w:after="0" w:line="240" w:lineRule="auto"/>
              <w:jc w:val="center"/>
            </w:pPr>
            <w:r w:rsidRPr="00343F86">
              <w:t>15.6</w:t>
            </w:r>
          </w:p>
        </w:tc>
      </w:tr>
      <w:tr w:rsidR="00901974" w:rsidRPr="00343F86" w14:paraId="4D901A2F" w14:textId="77777777" w:rsidTr="003B28C7">
        <w:tc>
          <w:tcPr>
            <w:tcW w:w="6237" w:type="dxa"/>
            <w:tcBorders>
              <w:bottom w:val="single" w:sz="4" w:space="0" w:color="auto"/>
            </w:tcBorders>
          </w:tcPr>
          <w:p w14:paraId="1097CC7B" w14:textId="77777777" w:rsidR="00901974" w:rsidRPr="00343F86" w:rsidRDefault="00901974" w:rsidP="003B28C7">
            <w:pPr>
              <w:autoSpaceDE w:val="0"/>
              <w:autoSpaceDN w:val="0"/>
              <w:adjustRightInd w:val="0"/>
              <w:spacing w:after="0" w:line="240" w:lineRule="auto"/>
              <w:ind w:left="142"/>
            </w:pPr>
            <w:r w:rsidRPr="00343F86">
              <w:t>More than 10 years ago</w:t>
            </w:r>
          </w:p>
        </w:tc>
        <w:tc>
          <w:tcPr>
            <w:tcW w:w="1418" w:type="dxa"/>
            <w:tcBorders>
              <w:bottom w:val="single" w:sz="4" w:space="0" w:color="auto"/>
            </w:tcBorders>
          </w:tcPr>
          <w:p w14:paraId="2A8C5145" w14:textId="77777777" w:rsidR="00901974" w:rsidRPr="00343F86" w:rsidRDefault="00901974" w:rsidP="003B28C7">
            <w:pPr>
              <w:spacing w:after="0" w:line="240" w:lineRule="auto"/>
              <w:jc w:val="center"/>
            </w:pPr>
            <w:r w:rsidRPr="00343F86">
              <w:t>15</w:t>
            </w:r>
          </w:p>
        </w:tc>
        <w:tc>
          <w:tcPr>
            <w:tcW w:w="1417" w:type="dxa"/>
            <w:tcBorders>
              <w:bottom w:val="single" w:sz="4" w:space="0" w:color="auto"/>
            </w:tcBorders>
          </w:tcPr>
          <w:p w14:paraId="64167B96" w14:textId="77777777" w:rsidR="00901974" w:rsidRPr="00343F86" w:rsidRDefault="00901974" w:rsidP="003B28C7">
            <w:pPr>
              <w:spacing w:after="0" w:line="240" w:lineRule="auto"/>
              <w:jc w:val="center"/>
            </w:pPr>
            <w:r w:rsidRPr="00343F86">
              <w:t>19.5</w:t>
            </w:r>
          </w:p>
        </w:tc>
      </w:tr>
    </w:tbl>
    <w:p w14:paraId="1D460D8A" w14:textId="50A76303" w:rsidR="00C33F6E" w:rsidRDefault="00C33F6E" w:rsidP="000E5704">
      <w:pPr>
        <w:autoSpaceDE w:val="0"/>
        <w:autoSpaceDN w:val="0"/>
        <w:adjustRightInd w:val="0"/>
        <w:spacing w:after="0"/>
      </w:pPr>
    </w:p>
    <w:p w14:paraId="6B6B8AFB" w14:textId="77777777" w:rsidR="00480EC3" w:rsidRPr="00C37F65" w:rsidRDefault="00480EC3" w:rsidP="00480EC3">
      <w:pPr>
        <w:pStyle w:val="Heading3"/>
      </w:pPr>
      <w:bookmarkStart w:id="181" w:name="_Toc481575697"/>
      <w:bookmarkStart w:id="182" w:name="_Toc481575772"/>
      <w:bookmarkStart w:id="183" w:name="_Toc481575698"/>
      <w:bookmarkStart w:id="184" w:name="_Toc481575773"/>
      <w:r w:rsidRPr="00C37F65">
        <w:lastRenderedPageBreak/>
        <w:t>Communications of suicide risk</w:t>
      </w:r>
      <w:bookmarkEnd w:id="181"/>
      <w:bookmarkEnd w:id="182"/>
    </w:p>
    <w:p w14:paraId="46BA12AF" w14:textId="339075A6" w:rsidR="00480EC3" w:rsidRDefault="00480EC3" w:rsidP="00480EC3">
      <w:pPr>
        <w:autoSpaceDE w:val="0"/>
        <w:autoSpaceDN w:val="0"/>
        <w:adjustRightInd w:val="0"/>
        <w:spacing w:after="0"/>
      </w:pPr>
      <w:r>
        <w:fldChar w:fldCharType="begin"/>
      </w:r>
      <w:r>
        <w:instrText xml:space="preserve"> REF _Ref31182728 \h </w:instrText>
      </w:r>
      <w:r>
        <w:fldChar w:fldCharType="separate"/>
      </w:r>
      <w:r w:rsidR="00785F46">
        <w:t xml:space="preserve">Table </w:t>
      </w:r>
      <w:r w:rsidR="00785F46">
        <w:rPr>
          <w:noProof/>
        </w:rPr>
        <w:t>10</w:t>
      </w:r>
      <w:r>
        <w:fldChar w:fldCharType="end"/>
      </w:r>
      <w:r>
        <w:t xml:space="preserve"> </w:t>
      </w:r>
      <w:r w:rsidRPr="00C37F65">
        <w:t xml:space="preserve">shows responses to questions about suicide communications and helping responses. One quarter of the 137 respondents who answered the questions about suicidal communications used neither direct nor indirect communications regarding their suicidal thoughts (27%). Indirect communications of suicidal thoughts were more common (64%) than direct communications (31%).  About one quarter of respondents used both direct and indirect communication methods (28%); and almost one third used either a direct or indirect communication method (32%). More than half of respondents (56%) stated either that no-one else knew (40%), or that they </w:t>
      </w:r>
      <w:proofErr w:type="gramStart"/>
      <w:r w:rsidRPr="00C37F65">
        <w:t>weren’t</w:t>
      </w:r>
      <w:proofErr w:type="gramEnd"/>
      <w:r w:rsidRPr="00C37F65">
        <w:t xml:space="preserve"> sure if anyone else knew (16%), the last time they were suicidal.  Respondents </w:t>
      </w:r>
      <w:proofErr w:type="gramStart"/>
      <w:r w:rsidRPr="00C37F65">
        <w:t>most commonly indicated</w:t>
      </w:r>
      <w:proofErr w:type="gramEnd"/>
      <w:r w:rsidRPr="00C37F65">
        <w:t xml:space="preserve"> that mental health professionals knew (53%), then friends (26%) and family members other than partners (25%).</w:t>
      </w:r>
    </w:p>
    <w:p w14:paraId="7A4C06EE" w14:textId="033FEED5" w:rsidR="00C33F6E" w:rsidRPr="00C37F65" w:rsidRDefault="00C33F6E" w:rsidP="00C33F6E">
      <w:pPr>
        <w:pStyle w:val="Heading3"/>
      </w:pPr>
      <w:r w:rsidRPr="00C37F65">
        <w:t>Helping responses</w:t>
      </w:r>
    </w:p>
    <w:p w14:paraId="51B2D2AB" w14:textId="2206309D" w:rsidR="00C33F6E" w:rsidRPr="00C37F65" w:rsidRDefault="00C33F6E" w:rsidP="00C33F6E">
      <w:pPr>
        <w:pStyle w:val="Heading4"/>
      </w:pPr>
      <w:r w:rsidRPr="00C37F65">
        <w:t xml:space="preserve">Most helpful people </w:t>
      </w:r>
      <w:bookmarkEnd w:id="183"/>
      <w:bookmarkEnd w:id="184"/>
    </w:p>
    <w:p w14:paraId="5448CDDA" w14:textId="77777777" w:rsidR="00C33F6E" w:rsidRPr="00C37F65" w:rsidRDefault="00C33F6E" w:rsidP="00C33F6E">
      <w:pPr>
        <w:autoSpaceDE w:val="0"/>
        <w:autoSpaceDN w:val="0"/>
        <w:adjustRightInd w:val="0"/>
        <w:spacing w:after="0"/>
      </w:pPr>
      <w:r w:rsidRPr="00C37F65">
        <w:t xml:space="preserve">Of the 99 respondents who indicated someone knew the last time they were thinking about suicide, the majority (78%) could nominate the ‘most helpful’ person to them at that time. Respondents </w:t>
      </w:r>
      <w:proofErr w:type="gramStart"/>
      <w:r w:rsidRPr="00C37F65">
        <w:t>most commonly nominated</w:t>
      </w:r>
      <w:proofErr w:type="gramEnd"/>
      <w:r w:rsidRPr="00C37F65">
        <w:t xml:space="preserve"> mental health professionals (39%; 54% of respondents who said a mental health professional knew about their suicide risk). Of the non-professional groups, friends (15%) and romantic partners (13%) were most helpful (42% and 45% of those who stated these groups knew they were suicidal). </w:t>
      </w:r>
    </w:p>
    <w:p w14:paraId="080DF4F9" w14:textId="46B5D1DC" w:rsidR="00C33F6E" w:rsidRPr="00C37F65" w:rsidRDefault="00C33F6E" w:rsidP="00C33F6E">
      <w:pPr>
        <w:pStyle w:val="Heading4"/>
      </w:pPr>
      <w:bookmarkStart w:id="185" w:name="_Toc481575699"/>
      <w:bookmarkStart w:id="186" w:name="_Toc481575774"/>
      <w:r w:rsidRPr="00C37F65">
        <w:t>Most unhelpful people</w:t>
      </w:r>
      <w:bookmarkEnd w:id="185"/>
      <w:bookmarkEnd w:id="186"/>
    </w:p>
    <w:p w14:paraId="1A7BA098" w14:textId="21844194" w:rsidR="00480EC3" w:rsidRDefault="00C33F6E" w:rsidP="00C33F6E">
      <w:pPr>
        <w:autoSpaceDE w:val="0"/>
        <w:autoSpaceDN w:val="0"/>
        <w:adjustRightInd w:val="0"/>
        <w:spacing w:after="0"/>
      </w:pPr>
      <w:r w:rsidRPr="00C37F65">
        <w:t xml:space="preserve">Of the 85 respondents who indicated someone knew the last time they were thinking about suicide and who also answered this question, 89% could nominate the least helpful person to them at that time. Family members (22%) (62% of family members who knew of the suicide risk) were </w:t>
      </w:r>
      <w:proofErr w:type="gramStart"/>
      <w:r w:rsidRPr="00C37F65">
        <w:t>most commonly named</w:t>
      </w:r>
      <w:proofErr w:type="gramEnd"/>
      <w:r w:rsidRPr="00C37F65">
        <w:t xml:space="preserve"> as most unhelpful. Friends (17%) and mental health professionals (16%) were the next most common groups (21% of each group who knew about the suicide risk). </w:t>
      </w:r>
    </w:p>
    <w:p w14:paraId="69D49504" w14:textId="77777777" w:rsidR="00480EC3" w:rsidRDefault="00480EC3">
      <w:pPr>
        <w:spacing w:after="200" w:line="276" w:lineRule="auto"/>
      </w:pPr>
      <w:r>
        <w:br w:type="page"/>
      </w:r>
    </w:p>
    <w:p w14:paraId="1FB94477" w14:textId="77777777" w:rsidR="00C33F6E" w:rsidRDefault="00C33F6E" w:rsidP="00C33F6E">
      <w:pPr>
        <w:autoSpaceDE w:val="0"/>
        <w:autoSpaceDN w:val="0"/>
        <w:adjustRightInd w:val="0"/>
        <w:spacing w:after="0"/>
      </w:pPr>
    </w:p>
    <w:p w14:paraId="16D5DEE7" w14:textId="77387A42" w:rsidR="00E623BC" w:rsidRPr="00343F86" w:rsidRDefault="00E623BC" w:rsidP="00E623BC">
      <w:pPr>
        <w:pStyle w:val="Tableheadings"/>
        <w:rPr>
          <w:i/>
        </w:rPr>
      </w:pPr>
      <w:bookmarkStart w:id="187" w:name="_Ref31182728"/>
      <w:bookmarkStart w:id="188" w:name="_Toc31394234"/>
      <w:r>
        <w:t xml:space="preserve">Table </w:t>
      </w:r>
      <w:r w:rsidR="0072680A">
        <w:rPr>
          <w:noProof/>
        </w:rPr>
        <w:fldChar w:fldCharType="begin"/>
      </w:r>
      <w:r w:rsidR="0072680A">
        <w:rPr>
          <w:noProof/>
        </w:rPr>
        <w:instrText xml:space="preserve"> SEQ Table \* ARABIC </w:instrText>
      </w:r>
      <w:r w:rsidR="0072680A">
        <w:rPr>
          <w:noProof/>
        </w:rPr>
        <w:fldChar w:fldCharType="separate"/>
      </w:r>
      <w:r w:rsidR="008B31C3">
        <w:rPr>
          <w:noProof/>
        </w:rPr>
        <w:t>10</w:t>
      </w:r>
      <w:r w:rsidR="0072680A">
        <w:rPr>
          <w:noProof/>
        </w:rPr>
        <w:fldChar w:fldCharType="end"/>
      </w:r>
      <w:bookmarkEnd w:id="187"/>
      <w:r>
        <w:t xml:space="preserve">. </w:t>
      </w:r>
      <w:r w:rsidRPr="00343F86">
        <w:t>Suicide communications and helping responses</w:t>
      </w:r>
      <w:bookmarkEnd w:id="188"/>
    </w:p>
    <w:tbl>
      <w:tblPr>
        <w:tblW w:w="9072" w:type="dxa"/>
        <w:tblInd w:w="108" w:type="dxa"/>
        <w:tblLayout w:type="fixed"/>
        <w:tblLook w:val="04A0" w:firstRow="1" w:lastRow="0" w:firstColumn="1" w:lastColumn="0" w:noHBand="0" w:noVBand="1"/>
      </w:tblPr>
      <w:tblGrid>
        <w:gridCol w:w="6237"/>
        <w:gridCol w:w="1418"/>
        <w:gridCol w:w="1417"/>
      </w:tblGrid>
      <w:tr w:rsidR="00E623BC" w:rsidRPr="00E623BC" w14:paraId="670CD45A" w14:textId="77777777" w:rsidTr="003B28C7">
        <w:tc>
          <w:tcPr>
            <w:tcW w:w="6237" w:type="dxa"/>
            <w:tcBorders>
              <w:top w:val="single" w:sz="4" w:space="0" w:color="auto"/>
              <w:bottom w:val="single" w:sz="4" w:space="0" w:color="auto"/>
            </w:tcBorders>
          </w:tcPr>
          <w:p w14:paraId="25D51358" w14:textId="77777777" w:rsidR="00E623BC" w:rsidRPr="00E623BC" w:rsidRDefault="00E623BC" w:rsidP="003B28C7">
            <w:pPr>
              <w:autoSpaceDE w:val="0"/>
              <w:autoSpaceDN w:val="0"/>
              <w:adjustRightInd w:val="0"/>
              <w:spacing w:after="0" w:line="240" w:lineRule="auto"/>
              <w:jc w:val="center"/>
              <w:rPr>
                <w:b/>
                <w:sz w:val="22"/>
                <w:szCs w:val="22"/>
              </w:rPr>
            </w:pPr>
            <w:r w:rsidRPr="00E623BC">
              <w:rPr>
                <w:b/>
                <w:sz w:val="22"/>
                <w:szCs w:val="22"/>
              </w:rPr>
              <w:t>Suicidal communications and helping responses</w:t>
            </w:r>
          </w:p>
        </w:tc>
        <w:tc>
          <w:tcPr>
            <w:tcW w:w="1418" w:type="dxa"/>
            <w:tcBorders>
              <w:top w:val="single" w:sz="4" w:space="0" w:color="auto"/>
              <w:bottom w:val="single" w:sz="4" w:space="0" w:color="auto"/>
            </w:tcBorders>
          </w:tcPr>
          <w:p w14:paraId="7A53DF1F" w14:textId="77777777" w:rsidR="00E623BC" w:rsidRPr="00E623BC" w:rsidRDefault="00E623BC" w:rsidP="003B28C7">
            <w:pPr>
              <w:autoSpaceDE w:val="0"/>
              <w:autoSpaceDN w:val="0"/>
              <w:adjustRightInd w:val="0"/>
              <w:spacing w:after="0" w:line="240" w:lineRule="auto"/>
              <w:jc w:val="center"/>
              <w:rPr>
                <w:b/>
                <w:sz w:val="22"/>
                <w:szCs w:val="22"/>
              </w:rPr>
            </w:pPr>
            <w:r w:rsidRPr="00E623BC">
              <w:rPr>
                <w:b/>
                <w:sz w:val="22"/>
                <w:szCs w:val="22"/>
              </w:rPr>
              <w:t>Frequency</w:t>
            </w:r>
          </w:p>
        </w:tc>
        <w:tc>
          <w:tcPr>
            <w:tcW w:w="1417" w:type="dxa"/>
            <w:tcBorders>
              <w:top w:val="single" w:sz="4" w:space="0" w:color="auto"/>
              <w:bottom w:val="single" w:sz="4" w:space="0" w:color="auto"/>
            </w:tcBorders>
          </w:tcPr>
          <w:p w14:paraId="7EA3A563" w14:textId="77777777" w:rsidR="00E623BC" w:rsidRPr="00E623BC" w:rsidRDefault="00E623BC" w:rsidP="003B28C7">
            <w:pPr>
              <w:autoSpaceDE w:val="0"/>
              <w:autoSpaceDN w:val="0"/>
              <w:adjustRightInd w:val="0"/>
              <w:spacing w:after="0" w:line="240" w:lineRule="auto"/>
              <w:jc w:val="center"/>
              <w:rPr>
                <w:b/>
                <w:sz w:val="22"/>
                <w:szCs w:val="22"/>
              </w:rPr>
            </w:pPr>
            <w:r w:rsidRPr="00E623BC">
              <w:rPr>
                <w:b/>
                <w:sz w:val="22"/>
                <w:szCs w:val="22"/>
              </w:rPr>
              <w:t xml:space="preserve">% </w:t>
            </w:r>
          </w:p>
        </w:tc>
      </w:tr>
      <w:tr w:rsidR="00E623BC" w:rsidRPr="00E623BC" w14:paraId="7AAB56C3" w14:textId="77777777" w:rsidTr="003B28C7">
        <w:tc>
          <w:tcPr>
            <w:tcW w:w="6237" w:type="dxa"/>
            <w:tcBorders>
              <w:top w:val="single" w:sz="4" w:space="0" w:color="auto"/>
            </w:tcBorders>
          </w:tcPr>
          <w:p w14:paraId="723B779B" w14:textId="77777777" w:rsidR="00E623BC" w:rsidRPr="00E623BC" w:rsidRDefault="00E623BC" w:rsidP="003B28C7">
            <w:pPr>
              <w:autoSpaceDE w:val="0"/>
              <w:autoSpaceDN w:val="0"/>
              <w:adjustRightInd w:val="0"/>
              <w:spacing w:after="0" w:line="240" w:lineRule="auto"/>
              <w:rPr>
                <w:sz w:val="22"/>
                <w:szCs w:val="22"/>
              </w:rPr>
            </w:pPr>
            <w:r w:rsidRPr="00E623BC">
              <w:rPr>
                <w:sz w:val="22"/>
                <w:szCs w:val="22"/>
              </w:rPr>
              <w:t>Someone knew the last time respondent was thinking about suicide</w:t>
            </w:r>
          </w:p>
        </w:tc>
        <w:tc>
          <w:tcPr>
            <w:tcW w:w="1418" w:type="dxa"/>
            <w:tcBorders>
              <w:top w:val="single" w:sz="4" w:space="0" w:color="auto"/>
            </w:tcBorders>
          </w:tcPr>
          <w:p w14:paraId="6E685943" w14:textId="77777777" w:rsidR="00E623BC" w:rsidRPr="00E623BC" w:rsidRDefault="00E623BC" w:rsidP="003B28C7">
            <w:pPr>
              <w:autoSpaceDE w:val="0"/>
              <w:autoSpaceDN w:val="0"/>
              <w:adjustRightInd w:val="0"/>
              <w:spacing w:after="0" w:line="240" w:lineRule="auto"/>
              <w:jc w:val="center"/>
              <w:rPr>
                <w:b/>
                <w:sz w:val="22"/>
                <w:szCs w:val="22"/>
              </w:rPr>
            </w:pPr>
          </w:p>
        </w:tc>
        <w:tc>
          <w:tcPr>
            <w:tcW w:w="1417" w:type="dxa"/>
            <w:tcBorders>
              <w:top w:val="single" w:sz="4" w:space="0" w:color="auto"/>
            </w:tcBorders>
          </w:tcPr>
          <w:p w14:paraId="3435452B" w14:textId="77777777" w:rsidR="00E623BC" w:rsidRPr="00E623BC" w:rsidRDefault="00E623BC" w:rsidP="003B28C7">
            <w:pPr>
              <w:autoSpaceDE w:val="0"/>
              <w:autoSpaceDN w:val="0"/>
              <w:adjustRightInd w:val="0"/>
              <w:spacing w:after="0" w:line="240" w:lineRule="auto"/>
              <w:jc w:val="center"/>
              <w:rPr>
                <w:b/>
                <w:sz w:val="22"/>
                <w:szCs w:val="22"/>
              </w:rPr>
            </w:pPr>
            <w:r w:rsidRPr="00E623BC">
              <w:rPr>
                <w:b/>
                <w:sz w:val="22"/>
                <w:szCs w:val="22"/>
              </w:rPr>
              <w:t>n = 137</w:t>
            </w:r>
          </w:p>
        </w:tc>
      </w:tr>
      <w:tr w:rsidR="00E623BC" w:rsidRPr="00E623BC" w14:paraId="76FB28C5" w14:textId="77777777" w:rsidTr="003B28C7">
        <w:tc>
          <w:tcPr>
            <w:tcW w:w="6237" w:type="dxa"/>
          </w:tcPr>
          <w:p w14:paraId="1A2C765F" w14:textId="77777777" w:rsidR="00E623BC" w:rsidRPr="00E623BC" w:rsidRDefault="00E623BC" w:rsidP="003B28C7">
            <w:pPr>
              <w:autoSpaceDE w:val="0"/>
              <w:autoSpaceDN w:val="0"/>
              <w:adjustRightInd w:val="0"/>
              <w:spacing w:after="0" w:line="240" w:lineRule="auto"/>
              <w:ind w:left="142"/>
              <w:rPr>
                <w:sz w:val="22"/>
                <w:szCs w:val="22"/>
              </w:rPr>
            </w:pPr>
            <w:r w:rsidRPr="00E623BC">
              <w:rPr>
                <w:sz w:val="22"/>
                <w:szCs w:val="22"/>
              </w:rPr>
              <w:t>Yes</w:t>
            </w:r>
          </w:p>
        </w:tc>
        <w:tc>
          <w:tcPr>
            <w:tcW w:w="1418" w:type="dxa"/>
          </w:tcPr>
          <w:p w14:paraId="36C5D3FC" w14:textId="77777777" w:rsidR="00E623BC" w:rsidRPr="00E623BC" w:rsidRDefault="00E623BC" w:rsidP="003B28C7">
            <w:pPr>
              <w:spacing w:after="0" w:line="240" w:lineRule="auto"/>
              <w:jc w:val="center"/>
              <w:rPr>
                <w:sz w:val="22"/>
                <w:szCs w:val="22"/>
              </w:rPr>
            </w:pPr>
            <w:r w:rsidRPr="00E623BC">
              <w:rPr>
                <w:sz w:val="22"/>
                <w:szCs w:val="22"/>
              </w:rPr>
              <w:t>60</w:t>
            </w:r>
          </w:p>
        </w:tc>
        <w:tc>
          <w:tcPr>
            <w:tcW w:w="1417" w:type="dxa"/>
            <w:vAlign w:val="bottom"/>
          </w:tcPr>
          <w:p w14:paraId="5E622A3C" w14:textId="77777777" w:rsidR="00E623BC" w:rsidRPr="00E623BC" w:rsidRDefault="00E623BC" w:rsidP="003B28C7">
            <w:pPr>
              <w:spacing w:after="0" w:line="240" w:lineRule="auto"/>
              <w:jc w:val="center"/>
              <w:rPr>
                <w:color w:val="000000"/>
                <w:sz w:val="22"/>
                <w:szCs w:val="22"/>
              </w:rPr>
            </w:pPr>
            <w:r w:rsidRPr="00E623BC">
              <w:rPr>
                <w:color w:val="000000"/>
                <w:sz w:val="22"/>
                <w:szCs w:val="22"/>
              </w:rPr>
              <w:t>43.8</w:t>
            </w:r>
          </w:p>
        </w:tc>
      </w:tr>
      <w:tr w:rsidR="00E623BC" w:rsidRPr="00E623BC" w14:paraId="536EC275" w14:textId="77777777" w:rsidTr="003B28C7">
        <w:tc>
          <w:tcPr>
            <w:tcW w:w="6237" w:type="dxa"/>
          </w:tcPr>
          <w:p w14:paraId="1C57F9C4" w14:textId="77777777" w:rsidR="00E623BC" w:rsidRPr="00E623BC" w:rsidRDefault="00E623BC" w:rsidP="003B28C7">
            <w:pPr>
              <w:autoSpaceDE w:val="0"/>
              <w:autoSpaceDN w:val="0"/>
              <w:adjustRightInd w:val="0"/>
              <w:spacing w:after="0" w:line="240" w:lineRule="auto"/>
              <w:ind w:left="142"/>
              <w:rPr>
                <w:sz w:val="22"/>
                <w:szCs w:val="22"/>
              </w:rPr>
            </w:pPr>
            <w:r w:rsidRPr="00E623BC">
              <w:rPr>
                <w:sz w:val="22"/>
                <w:szCs w:val="22"/>
              </w:rPr>
              <w:t>No</w:t>
            </w:r>
          </w:p>
        </w:tc>
        <w:tc>
          <w:tcPr>
            <w:tcW w:w="1418" w:type="dxa"/>
          </w:tcPr>
          <w:p w14:paraId="761592C4" w14:textId="77777777" w:rsidR="00E623BC" w:rsidRPr="00E623BC" w:rsidRDefault="00E623BC" w:rsidP="003B28C7">
            <w:pPr>
              <w:spacing w:after="0" w:line="240" w:lineRule="auto"/>
              <w:jc w:val="center"/>
              <w:rPr>
                <w:sz w:val="22"/>
                <w:szCs w:val="22"/>
              </w:rPr>
            </w:pPr>
            <w:r w:rsidRPr="00E623BC">
              <w:rPr>
                <w:sz w:val="22"/>
                <w:szCs w:val="22"/>
              </w:rPr>
              <w:t>55</w:t>
            </w:r>
          </w:p>
        </w:tc>
        <w:tc>
          <w:tcPr>
            <w:tcW w:w="1417" w:type="dxa"/>
            <w:vAlign w:val="bottom"/>
          </w:tcPr>
          <w:p w14:paraId="34AC5CBE" w14:textId="77777777" w:rsidR="00E623BC" w:rsidRPr="00E623BC" w:rsidRDefault="00E623BC" w:rsidP="003B28C7">
            <w:pPr>
              <w:spacing w:after="0" w:line="240" w:lineRule="auto"/>
              <w:jc w:val="center"/>
              <w:rPr>
                <w:color w:val="000000"/>
                <w:sz w:val="22"/>
                <w:szCs w:val="22"/>
              </w:rPr>
            </w:pPr>
            <w:r w:rsidRPr="00E623BC">
              <w:rPr>
                <w:color w:val="000000"/>
                <w:sz w:val="22"/>
                <w:szCs w:val="22"/>
              </w:rPr>
              <w:t>40.1</w:t>
            </w:r>
          </w:p>
        </w:tc>
      </w:tr>
      <w:tr w:rsidR="00E623BC" w:rsidRPr="00E623BC" w14:paraId="0CD16DD7" w14:textId="77777777" w:rsidTr="003B28C7">
        <w:tc>
          <w:tcPr>
            <w:tcW w:w="6237" w:type="dxa"/>
          </w:tcPr>
          <w:p w14:paraId="5B26EFBF" w14:textId="77777777" w:rsidR="00E623BC" w:rsidRPr="00E623BC" w:rsidRDefault="00E623BC" w:rsidP="003B28C7">
            <w:pPr>
              <w:autoSpaceDE w:val="0"/>
              <w:autoSpaceDN w:val="0"/>
              <w:adjustRightInd w:val="0"/>
              <w:spacing w:after="0" w:line="240" w:lineRule="auto"/>
              <w:rPr>
                <w:sz w:val="22"/>
                <w:szCs w:val="22"/>
              </w:rPr>
            </w:pPr>
            <w:r w:rsidRPr="00E623BC">
              <w:rPr>
                <w:sz w:val="22"/>
                <w:szCs w:val="22"/>
              </w:rPr>
              <w:t xml:space="preserve">   Not sure</w:t>
            </w:r>
          </w:p>
        </w:tc>
        <w:tc>
          <w:tcPr>
            <w:tcW w:w="1418" w:type="dxa"/>
          </w:tcPr>
          <w:p w14:paraId="7FC86C24" w14:textId="77777777" w:rsidR="00E623BC" w:rsidRPr="00E623BC" w:rsidRDefault="00E623BC" w:rsidP="003B28C7">
            <w:pPr>
              <w:spacing w:after="0" w:line="240" w:lineRule="auto"/>
              <w:jc w:val="center"/>
              <w:rPr>
                <w:sz w:val="22"/>
                <w:szCs w:val="22"/>
              </w:rPr>
            </w:pPr>
            <w:r w:rsidRPr="00E623BC">
              <w:rPr>
                <w:sz w:val="22"/>
                <w:szCs w:val="22"/>
              </w:rPr>
              <w:t>22</w:t>
            </w:r>
          </w:p>
        </w:tc>
        <w:tc>
          <w:tcPr>
            <w:tcW w:w="1417" w:type="dxa"/>
            <w:vAlign w:val="bottom"/>
          </w:tcPr>
          <w:p w14:paraId="46E9A7A6" w14:textId="77777777" w:rsidR="00E623BC" w:rsidRPr="00E623BC" w:rsidRDefault="00E623BC" w:rsidP="003B28C7">
            <w:pPr>
              <w:spacing w:after="0" w:line="240" w:lineRule="auto"/>
              <w:jc w:val="center"/>
              <w:rPr>
                <w:color w:val="000000"/>
                <w:sz w:val="22"/>
                <w:szCs w:val="22"/>
              </w:rPr>
            </w:pPr>
            <w:r w:rsidRPr="00E623BC">
              <w:rPr>
                <w:color w:val="000000"/>
                <w:sz w:val="22"/>
                <w:szCs w:val="22"/>
              </w:rPr>
              <w:t>16.1</w:t>
            </w:r>
          </w:p>
        </w:tc>
      </w:tr>
      <w:tr w:rsidR="00E623BC" w:rsidRPr="00E623BC" w14:paraId="06FB5BB6" w14:textId="77777777" w:rsidTr="003B28C7">
        <w:tc>
          <w:tcPr>
            <w:tcW w:w="6237" w:type="dxa"/>
          </w:tcPr>
          <w:p w14:paraId="596F7F1C" w14:textId="77777777" w:rsidR="00E623BC" w:rsidRPr="00E623BC" w:rsidRDefault="00E623BC" w:rsidP="003B28C7">
            <w:pPr>
              <w:autoSpaceDE w:val="0"/>
              <w:autoSpaceDN w:val="0"/>
              <w:adjustRightInd w:val="0"/>
              <w:spacing w:after="0" w:line="240" w:lineRule="auto"/>
              <w:rPr>
                <w:sz w:val="22"/>
                <w:szCs w:val="22"/>
              </w:rPr>
            </w:pPr>
            <w:r w:rsidRPr="00E623BC">
              <w:rPr>
                <w:sz w:val="22"/>
                <w:szCs w:val="22"/>
              </w:rPr>
              <w:t>Respondent directly communicated suicidal thoughts to someone</w:t>
            </w:r>
          </w:p>
        </w:tc>
        <w:tc>
          <w:tcPr>
            <w:tcW w:w="1418" w:type="dxa"/>
          </w:tcPr>
          <w:p w14:paraId="256C433E" w14:textId="77777777" w:rsidR="00E623BC" w:rsidRPr="00E623BC" w:rsidRDefault="00E623BC" w:rsidP="003B28C7">
            <w:pPr>
              <w:spacing w:after="0" w:line="240" w:lineRule="auto"/>
              <w:jc w:val="center"/>
              <w:rPr>
                <w:sz w:val="22"/>
                <w:szCs w:val="22"/>
              </w:rPr>
            </w:pPr>
          </w:p>
        </w:tc>
        <w:tc>
          <w:tcPr>
            <w:tcW w:w="1417" w:type="dxa"/>
          </w:tcPr>
          <w:p w14:paraId="455C74D8" w14:textId="77777777" w:rsidR="00E623BC" w:rsidRPr="00E623BC" w:rsidRDefault="00E623BC" w:rsidP="003B28C7">
            <w:pPr>
              <w:spacing w:after="0" w:line="240" w:lineRule="auto"/>
              <w:jc w:val="center"/>
              <w:rPr>
                <w:sz w:val="22"/>
                <w:szCs w:val="22"/>
              </w:rPr>
            </w:pPr>
            <w:r w:rsidRPr="00E623BC">
              <w:rPr>
                <w:b/>
                <w:sz w:val="22"/>
                <w:szCs w:val="22"/>
              </w:rPr>
              <w:t>n = 137</w:t>
            </w:r>
          </w:p>
        </w:tc>
      </w:tr>
      <w:tr w:rsidR="00E623BC" w:rsidRPr="00E623BC" w14:paraId="5A0A991D" w14:textId="77777777" w:rsidTr="003B28C7">
        <w:tc>
          <w:tcPr>
            <w:tcW w:w="6237" w:type="dxa"/>
          </w:tcPr>
          <w:p w14:paraId="73FA1567" w14:textId="77777777" w:rsidR="00E623BC" w:rsidRPr="00E623BC" w:rsidRDefault="00E623BC" w:rsidP="003B28C7">
            <w:pPr>
              <w:autoSpaceDE w:val="0"/>
              <w:autoSpaceDN w:val="0"/>
              <w:adjustRightInd w:val="0"/>
              <w:spacing w:after="0" w:line="240" w:lineRule="auto"/>
              <w:ind w:left="142"/>
              <w:rPr>
                <w:sz w:val="22"/>
                <w:szCs w:val="22"/>
              </w:rPr>
            </w:pPr>
            <w:r w:rsidRPr="00E623BC">
              <w:rPr>
                <w:sz w:val="22"/>
                <w:szCs w:val="22"/>
              </w:rPr>
              <w:t>Yes</w:t>
            </w:r>
          </w:p>
        </w:tc>
        <w:tc>
          <w:tcPr>
            <w:tcW w:w="1418" w:type="dxa"/>
          </w:tcPr>
          <w:p w14:paraId="5C140AC6" w14:textId="77777777" w:rsidR="00E623BC" w:rsidRPr="00E623BC" w:rsidRDefault="00E623BC" w:rsidP="003B28C7">
            <w:pPr>
              <w:spacing w:after="0" w:line="240" w:lineRule="auto"/>
              <w:jc w:val="center"/>
              <w:rPr>
                <w:sz w:val="22"/>
                <w:szCs w:val="22"/>
              </w:rPr>
            </w:pPr>
            <w:r w:rsidRPr="00E623BC">
              <w:rPr>
                <w:sz w:val="22"/>
                <w:szCs w:val="22"/>
              </w:rPr>
              <w:t>42</w:t>
            </w:r>
          </w:p>
        </w:tc>
        <w:tc>
          <w:tcPr>
            <w:tcW w:w="1417" w:type="dxa"/>
            <w:vAlign w:val="bottom"/>
          </w:tcPr>
          <w:p w14:paraId="07EE3F9A" w14:textId="77777777" w:rsidR="00E623BC" w:rsidRPr="00E623BC" w:rsidRDefault="00E623BC" w:rsidP="003B28C7">
            <w:pPr>
              <w:spacing w:after="0" w:line="240" w:lineRule="auto"/>
              <w:jc w:val="center"/>
              <w:rPr>
                <w:color w:val="000000"/>
                <w:sz w:val="22"/>
                <w:szCs w:val="22"/>
              </w:rPr>
            </w:pPr>
            <w:r w:rsidRPr="00E623BC">
              <w:rPr>
                <w:color w:val="000000"/>
                <w:sz w:val="22"/>
                <w:szCs w:val="22"/>
              </w:rPr>
              <w:t>30.7</w:t>
            </w:r>
          </w:p>
        </w:tc>
      </w:tr>
      <w:tr w:rsidR="00E623BC" w:rsidRPr="00E623BC" w14:paraId="15F88EA2" w14:textId="77777777" w:rsidTr="003B28C7">
        <w:tc>
          <w:tcPr>
            <w:tcW w:w="6237" w:type="dxa"/>
          </w:tcPr>
          <w:p w14:paraId="63A0C0C7" w14:textId="77777777" w:rsidR="00E623BC" w:rsidRPr="00E623BC" w:rsidRDefault="00E623BC" w:rsidP="003B28C7">
            <w:pPr>
              <w:autoSpaceDE w:val="0"/>
              <w:autoSpaceDN w:val="0"/>
              <w:adjustRightInd w:val="0"/>
              <w:spacing w:after="0" w:line="240" w:lineRule="auto"/>
              <w:ind w:left="142"/>
              <w:rPr>
                <w:sz w:val="22"/>
                <w:szCs w:val="22"/>
              </w:rPr>
            </w:pPr>
            <w:r w:rsidRPr="00E623BC">
              <w:rPr>
                <w:sz w:val="22"/>
                <w:szCs w:val="22"/>
              </w:rPr>
              <w:t>No</w:t>
            </w:r>
          </w:p>
        </w:tc>
        <w:tc>
          <w:tcPr>
            <w:tcW w:w="1418" w:type="dxa"/>
          </w:tcPr>
          <w:p w14:paraId="29108AEE" w14:textId="77777777" w:rsidR="00E623BC" w:rsidRPr="00E623BC" w:rsidRDefault="00E623BC" w:rsidP="003B28C7">
            <w:pPr>
              <w:spacing w:after="0" w:line="240" w:lineRule="auto"/>
              <w:jc w:val="center"/>
              <w:rPr>
                <w:sz w:val="22"/>
                <w:szCs w:val="22"/>
              </w:rPr>
            </w:pPr>
            <w:r w:rsidRPr="00E623BC">
              <w:rPr>
                <w:sz w:val="22"/>
                <w:szCs w:val="22"/>
              </w:rPr>
              <w:t>85</w:t>
            </w:r>
          </w:p>
        </w:tc>
        <w:tc>
          <w:tcPr>
            <w:tcW w:w="1417" w:type="dxa"/>
            <w:vAlign w:val="bottom"/>
          </w:tcPr>
          <w:p w14:paraId="7AAE90DE" w14:textId="77777777" w:rsidR="00E623BC" w:rsidRPr="00E623BC" w:rsidRDefault="00E623BC" w:rsidP="003B28C7">
            <w:pPr>
              <w:spacing w:after="0" w:line="240" w:lineRule="auto"/>
              <w:jc w:val="center"/>
              <w:rPr>
                <w:color w:val="000000"/>
                <w:sz w:val="22"/>
                <w:szCs w:val="22"/>
              </w:rPr>
            </w:pPr>
            <w:r w:rsidRPr="00E623BC">
              <w:rPr>
                <w:color w:val="000000"/>
                <w:sz w:val="22"/>
                <w:szCs w:val="22"/>
              </w:rPr>
              <w:t>62.0</w:t>
            </w:r>
          </w:p>
        </w:tc>
      </w:tr>
      <w:tr w:rsidR="00E623BC" w:rsidRPr="00E623BC" w14:paraId="664976C9" w14:textId="77777777" w:rsidTr="003B28C7">
        <w:tc>
          <w:tcPr>
            <w:tcW w:w="6237" w:type="dxa"/>
          </w:tcPr>
          <w:p w14:paraId="7B84AB99" w14:textId="77777777" w:rsidR="00E623BC" w:rsidRPr="00E623BC" w:rsidRDefault="00E623BC" w:rsidP="003B28C7">
            <w:pPr>
              <w:autoSpaceDE w:val="0"/>
              <w:autoSpaceDN w:val="0"/>
              <w:adjustRightInd w:val="0"/>
              <w:spacing w:after="0" w:line="240" w:lineRule="auto"/>
              <w:rPr>
                <w:sz w:val="22"/>
                <w:szCs w:val="22"/>
              </w:rPr>
            </w:pPr>
            <w:r w:rsidRPr="00E623BC">
              <w:rPr>
                <w:sz w:val="22"/>
                <w:szCs w:val="22"/>
              </w:rPr>
              <w:t xml:space="preserve">   Not sure</w:t>
            </w:r>
          </w:p>
        </w:tc>
        <w:tc>
          <w:tcPr>
            <w:tcW w:w="1418" w:type="dxa"/>
          </w:tcPr>
          <w:p w14:paraId="2BB8091D" w14:textId="77777777" w:rsidR="00E623BC" w:rsidRPr="00E623BC" w:rsidRDefault="00E623BC" w:rsidP="003B28C7">
            <w:pPr>
              <w:spacing w:after="0" w:line="240" w:lineRule="auto"/>
              <w:jc w:val="center"/>
              <w:rPr>
                <w:sz w:val="22"/>
                <w:szCs w:val="22"/>
              </w:rPr>
            </w:pPr>
            <w:r w:rsidRPr="00E623BC">
              <w:rPr>
                <w:sz w:val="22"/>
                <w:szCs w:val="22"/>
              </w:rPr>
              <w:t>10</w:t>
            </w:r>
          </w:p>
        </w:tc>
        <w:tc>
          <w:tcPr>
            <w:tcW w:w="1417" w:type="dxa"/>
            <w:vAlign w:val="bottom"/>
          </w:tcPr>
          <w:p w14:paraId="4E42732D" w14:textId="77777777" w:rsidR="00E623BC" w:rsidRPr="00E623BC" w:rsidRDefault="00E623BC" w:rsidP="003B28C7">
            <w:pPr>
              <w:spacing w:after="0" w:line="240" w:lineRule="auto"/>
              <w:jc w:val="center"/>
              <w:rPr>
                <w:color w:val="000000"/>
                <w:sz w:val="22"/>
                <w:szCs w:val="22"/>
              </w:rPr>
            </w:pPr>
            <w:r w:rsidRPr="00E623BC">
              <w:rPr>
                <w:color w:val="000000"/>
                <w:sz w:val="22"/>
                <w:szCs w:val="22"/>
              </w:rPr>
              <w:t>7.3</w:t>
            </w:r>
          </w:p>
        </w:tc>
      </w:tr>
      <w:tr w:rsidR="00E623BC" w:rsidRPr="00E623BC" w14:paraId="4D705632" w14:textId="77777777" w:rsidTr="003B28C7">
        <w:tc>
          <w:tcPr>
            <w:tcW w:w="6237" w:type="dxa"/>
          </w:tcPr>
          <w:p w14:paraId="2B5EFD60" w14:textId="77777777" w:rsidR="00E623BC" w:rsidRPr="00E623BC" w:rsidRDefault="00E623BC" w:rsidP="003B28C7">
            <w:pPr>
              <w:autoSpaceDE w:val="0"/>
              <w:autoSpaceDN w:val="0"/>
              <w:adjustRightInd w:val="0"/>
              <w:spacing w:after="0" w:line="240" w:lineRule="auto"/>
              <w:rPr>
                <w:sz w:val="22"/>
                <w:szCs w:val="22"/>
              </w:rPr>
            </w:pPr>
            <w:r w:rsidRPr="00E623BC">
              <w:rPr>
                <w:sz w:val="22"/>
                <w:szCs w:val="22"/>
              </w:rPr>
              <w:t>Respondent indirectly communicated suicidal thoughts to someone</w:t>
            </w:r>
          </w:p>
        </w:tc>
        <w:tc>
          <w:tcPr>
            <w:tcW w:w="1418" w:type="dxa"/>
          </w:tcPr>
          <w:p w14:paraId="762B051E" w14:textId="77777777" w:rsidR="00E623BC" w:rsidRPr="00E623BC" w:rsidRDefault="00E623BC" w:rsidP="003B28C7">
            <w:pPr>
              <w:spacing w:after="0" w:line="240" w:lineRule="auto"/>
              <w:jc w:val="center"/>
              <w:rPr>
                <w:sz w:val="22"/>
                <w:szCs w:val="22"/>
              </w:rPr>
            </w:pPr>
          </w:p>
        </w:tc>
        <w:tc>
          <w:tcPr>
            <w:tcW w:w="1417" w:type="dxa"/>
          </w:tcPr>
          <w:p w14:paraId="6B704768" w14:textId="77777777" w:rsidR="00E623BC" w:rsidRPr="00E623BC" w:rsidRDefault="00E623BC" w:rsidP="003B28C7">
            <w:pPr>
              <w:spacing w:after="0" w:line="240" w:lineRule="auto"/>
              <w:jc w:val="center"/>
              <w:rPr>
                <w:sz w:val="22"/>
                <w:szCs w:val="22"/>
              </w:rPr>
            </w:pPr>
            <w:r w:rsidRPr="00E623BC">
              <w:rPr>
                <w:b/>
                <w:sz w:val="22"/>
                <w:szCs w:val="22"/>
              </w:rPr>
              <w:t>n = 137</w:t>
            </w:r>
          </w:p>
        </w:tc>
      </w:tr>
      <w:tr w:rsidR="00E623BC" w:rsidRPr="00E623BC" w14:paraId="166C0B81" w14:textId="77777777" w:rsidTr="003B28C7">
        <w:tc>
          <w:tcPr>
            <w:tcW w:w="6237" w:type="dxa"/>
          </w:tcPr>
          <w:p w14:paraId="69A787EA" w14:textId="77777777" w:rsidR="00E623BC" w:rsidRPr="00E623BC" w:rsidRDefault="00E623BC" w:rsidP="003B28C7">
            <w:pPr>
              <w:autoSpaceDE w:val="0"/>
              <w:autoSpaceDN w:val="0"/>
              <w:adjustRightInd w:val="0"/>
              <w:spacing w:after="0" w:line="240" w:lineRule="auto"/>
              <w:ind w:left="142"/>
              <w:rPr>
                <w:sz w:val="22"/>
                <w:szCs w:val="22"/>
              </w:rPr>
            </w:pPr>
            <w:r w:rsidRPr="00E623BC">
              <w:rPr>
                <w:sz w:val="22"/>
                <w:szCs w:val="22"/>
              </w:rPr>
              <w:t>Yes</w:t>
            </w:r>
          </w:p>
        </w:tc>
        <w:tc>
          <w:tcPr>
            <w:tcW w:w="1418" w:type="dxa"/>
          </w:tcPr>
          <w:p w14:paraId="5B160E59" w14:textId="77777777" w:rsidR="00E623BC" w:rsidRPr="00E623BC" w:rsidRDefault="00E623BC" w:rsidP="003B28C7">
            <w:pPr>
              <w:spacing w:after="0" w:line="240" w:lineRule="auto"/>
              <w:jc w:val="center"/>
              <w:rPr>
                <w:sz w:val="22"/>
                <w:szCs w:val="22"/>
              </w:rPr>
            </w:pPr>
            <w:r w:rsidRPr="00E623BC">
              <w:rPr>
                <w:sz w:val="22"/>
                <w:szCs w:val="22"/>
              </w:rPr>
              <w:t>87</w:t>
            </w:r>
          </w:p>
        </w:tc>
        <w:tc>
          <w:tcPr>
            <w:tcW w:w="1417" w:type="dxa"/>
            <w:vAlign w:val="bottom"/>
          </w:tcPr>
          <w:p w14:paraId="78314D36" w14:textId="77777777" w:rsidR="00E623BC" w:rsidRPr="00E623BC" w:rsidRDefault="00E623BC" w:rsidP="003B28C7">
            <w:pPr>
              <w:spacing w:after="0" w:line="240" w:lineRule="auto"/>
              <w:jc w:val="center"/>
              <w:rPr>
                <w:color w:val="000000"/>
                <w:sz w:val="22"/>
                <w:szCs w:val="22"/>
              </w:rPr>
            </w:pPr>
            <w:r w:rsidRPr="00E623BC">
              <w:rPr>
                <w:color w:val="000000"/>
                <w:sz w:val="22"/>
                <w:szCs w:val="22"/>
              </w:rPr>
              <w:t>63.5</w:t>
            </w:r>
          </w:p>
        </w:tc>
      </w:tr>
      <w:tr w:rsidR="00E623BC" w:rsidRPr="00E623BC" w14:paraId="45F6CCF2" w14:textId="77777777" w:rsidTr="003B28C7">
        <w:tc>
          <w:tcPr>
            <w:tcW w:w="6237" w:type="dxa"/>
          </w:tcPr>
          <w:p w14:paraId="4A020325" w14:textId="77777777" w:rsidR="00E623BC" w:rsidRPr="00E623BC" w:rsidRDefault="00E623BC" w:rsidP="003B28C7">
            <w:pPr>
              <w:autoSpaceDE w:val="0"/>
              <w:autoSpaceDN w:val="0"/>
              <w:adjustRightInd w:val="0"/>
              <w:spacing w:after="0" w:line="240" w:lineRule="auto"/>
              <w:ind w:left="142"/>
              <w:rPr>
                <w:sz w:val="22"/>
                <w:szCs w:val="22"/>
              </w:rPr>
            </w:pPr>
            <w:r w:rsidRPr="00E623BC">
              <w:rPr>
                <w:sz w:val="22"/>
                <w:szCs w:val="22"/>
              </w:rPr>
              <w:t>No</w:t>
            </w:r>
          </w:p>
        </w:tc>
        <w:tc>
          <w:tcPr>
            <w:tcW w:w="1418" w:type="dxa"/>
          </w:tcPr>
          <w:p w14:paraId="4A3F6D85" w14:textId="77777777" w:rsidR="00E623BC" w:rsidRPr="00E623BC" w:rsidRDefault="00E623BC" w:rsidP="003B28C7">
            <w:pPr>
              <w:spacing w:after="0" w:line="240" w:lineRule="auto"/>
              <w:jc w:val="center"/>
              <w:rPr>
                <w:sz w:val="22"/>
                <w:szCs w:val="22"/>
              </w:rPr>
            </w:pPr>
            <w:r w:rsidRPr="00E623BC">
              <w:rPr>
                <w:sz w:val="22"/>
                <w:szCs w:val="22"/>
              </w:rPr>
              <w:t>41</w:t>
            </w:r>
          </w:p>
        </w:tc>
        <w:tc>
          <w:tcPr>
            <w:tcW w:w="1417" w:type="dxa"/>
            <w:vAlign w:val="bottom"/>
          </w:tcPr>
          <w:p w14:paraId="7E59614D" w14:textId="77777777" w:rsidR="00E623BC" w:rsidRPr="00E623BC" w:rsidRDefault="00E623BC" w:rsidP="003B28C7">
            <w:pPr>
              <w:spacing w:after="0" w:line="240" w:lineRule="auto"/>
              <w:jc w:val="center"/>
              <w:rPr>
                <w:color w:val="000000"/>
                <w:sz w:val="22"/>
                <w:szCs w:val="22"/>
              </w:rPr>
            </w:pPr>
            <w:r w:rsidRPr="00E623BC">
              <w:rPr>
                <w:color w:val="000000"/>
                <w:sz w:val="22"/>
                <w:szCs w:val="22"/>
              </w:rPr>
              <w:t>29.9</w:t>
            </w:r>
          </w:p>
        </w:tc>
      </w:tr>
      <w:tr w:rsidR="00E623BC" w:rsidRPr="00E623BC" w14:paraId="3B70CCD9" w14:textId="77777777" w:rsidTr="003B28C7">
        <w:tc>
          <w:tcPr>
            <w:tcW w:w="6237" w:type="dxa"/>
          </w:tcPr>
          <w:p w14:paraId="28213110" w14:textId="77777777" w:rsidR="00E623BC" w:rsidRPr="00E623BC" w:rsidRDefault="00E623BC" w:rsidP="003B28C7">
            <w:pPr>
              <w:autoSpaceDE w:val="0"/>
              <w:autoSpaceDN w:val="0"/>
              <w:adjustRightInd w:val="0"/>
              <w:spacing w:after="0" w:line="240" w:lineRule="auto"/>
              <w:rPr>
                <w:sz w:val="22"/>
                <w:szCs w:val="22"/>
              </w:rPr>
            </w:pPr>
            <w:r w:rsidRPr="00E623BC">
              <w:rPr>
                <w:sz w:val="22"/>
                <w:szCs w:val="22"/>
              </w:rPr>
              <w:t xml:space="preserve">   Not sure</w:t>
            </w:r>
          </w:p>
        </w:tc>
        <w:tc>
          <w:tcPr>
            <w:tcW w:w="1418" w:type="dxa"/>
          </w:tcPr>
          <w:p w14:paraId="1C6401CA" w14:textId="77777777" w:rsidR="00E623BC" w:rsidRPr="00E623BC" w:rsidRDefault="00E623BC" w:rsidP="003B28C7">
            <w:pPr>
              <w:spacing w:after="0" w:line="240" w:lineRule="auto"/>
              <w:jc w:val="center"/>
              <w:rPr>
                <w:sz w:val="22"/>
                <w:szCs w:val="22"/>
              </w:rPr>
            </w:pPr>
            <w:r w:rsidRPr="00E623BC">
              <w:rPr>
                <w:sz w:val="22"/>
                <w:szCs w:val="22"/>
              </w:rPr>
              <w:t>9</w:t>
            </w:r>
          </w:p>
        </w:tc>
        <w:tc>
          <w:tcPr>
            <w:tcW w:w="1417" w:type="dxa"/>
            <w:vAlign w:val="bottom"/>
          </w:tcPr>
          <w:p w14:paraId="43A56718" w14:textId="77777777" w:rsidR="00E623BC" w:rsidRPr="00E623BC" w:rsidRDefault="00E623BC" w:rsidP="003B28C7">
            <w:pPr>
              <w:spacing w:after="0" w:line="240" w:lineRule="auto"/>
              <w:jc w:val="center"/>
              <w:rPr>
                <w:color w:val="000000"/>
                <w:sz w:val="22"/>
                <w:szCs w:val="22"/>
              </w:rPr>
            </w:pPr>
            <w:r w:rsidRPr="00E623BC">
              <w:rPr>
                <w:color w:val="000000"/>
                <w:sz w:val="22"/>
                <w:szCs w:val="22"/>
              </w:rPr>
              <w:t>6.6</w:t>
            </w:r>
          </w:p>
        </w:tc>
      </w:tr>
      <w:tr w:rsidR="00E623BC" w:rsidRPr="00E623BC" w14:paraId="2BE7DDE7" w14:textId="77777777" w:rsidTr="003B28C7">
        <w:tc>
          <w:tcPr>
            <w:tcW w:w="6237" w:type="dxa"/>
          </w:tcPr>
          <w:p w14:paraId="716F8575" w14:textId="77777777" w:rsidR="00E623BC" w:rsidRPr="00E623BC" w:rsidRDefault="00E623BC" w:rsidP="003B28C7">
            <w:pPr>
              <w:spacing w:after="0" w:line="240" w:lineRule="auto"/>
              <w:rPr>
                <w:sz w:val="22"/>
                <w:szCs w:val="22"/>
              </w:rPr>
            </w:pPr>
            <w:r w:rsidRPr="00E623BC">
              <w:rPr>
                <w:sz w:val="22"/>
                <w:szCs w:val="22"/>
              </w:rPr>
              <w:t>Person who knew last time respondent was thinking about suicide</w:t>
            </w:r>
          </w:p>
        </w:tc>
        <w:tc>
          <w:tcPr>
            <w:tcW w:w="1418" w:type="dxa"/>
          </w:tcPr>
          <w:p w14:paraId="5E5FD788" w14:textId="77777777" w:rsidR="00E623BC" w:rsidRPr="00E623BC" w:rsidRDefault="00E623BC" w:rsidP="003B28C7">
            <w:pPr>
              <w:spacing w:after="0" w:line="240" w:lineRule="auto"/>
              <w:jc w:val="center"/>
              <w:rPr>
                <w:sz w:val="22"/>
                <w:szCs w:val="22"/>
              </w:rPr>
            </w:pPr>
          </w:p>
        </w:tc>
        <w:tc>
          <w:tcPr>
            <w:tcW w:w="1417" w:type="dxa"/>
          </w:tcPr>
          <w:p w14:paraId="1DDC6A54" w14:textId="77777777" w:rsidR="00E623BC" w:rsidRPr="00E623BC" w:rsidRDefault="00E623BC" w:rsidP="003B28C7">
            <w:pPr>
              <w:spacing w:after="0" w:line="240" w:lineRule="auto"/>
              <w:jc w:val="center"/>
              <w:rPr>
                <w:sz w:val="22"/>
                <w:szCs w:val="22"/>
              </w:rPr>
            </w:pPr>
            <w:r w:rsidRPr="00E623BC">
              <w:rPr>
                <w:b/>
                <w:sz w:val="22"/>
                <w:szCs w:val="22"/>
              </w:rPr>
              <w:t>n = 137</w:t>
            </w:r>
          </w:p>
        </w:tc>
      </w:tr>
      <w:tr w:rsidR="00E623BC" w:rsidRPr="00E623BC" w14:paraId="3A8E1C41" w14:textId="77777777" w:rsidTr="003B28C7">
        <w:tc>
          <w:tcPr>
            <w:tcW w:w="6237" w:type="dxa"/>
          </w:tcPr>
          <w:p w14:paraId="7938A209" w14:textId="77777777" w:rsidR="00E623BC" w:rsidRPr="00E623BC" w:rsidRDefault="00E623BC" w:rsidP="003B28C7">
            <w:pPr>
              <w:spacing w:after="0" w:line="240" w:lineRule="auto"/>
              <w:ind w:left="176"/>
              <w:rPr>
                <w:sz w:val="22"/>
                <w:szCs w:val="22"/>
              </w:rPr>
            </w:pPr>
            <w:r w:rsidRPr="00E623BC">
              <w:rPr>
                <w:sz w:val="22"/>
                <w:szCs w:val="22"/>
              </w:rPr>
              <w:t>No-one knew</w:t>
            </w:r>
          </w:p>
        </w:tc>
        <w:tc>
          <w:tcPr>
            <w:tcW w:w="1418" w:type="dxa"/>
          </w:tcPr>
          <w:p w14:paraId="0CAD192D" w14:textId="77777777" w:rsidR="00E623BC" w:rsidRPr="00E623BC" w:rsidRDefault="00E623BC" w:rsidP="003B28C7">
            <w:pPr>
              <w:spacing w:after="0" w:line="240" w:lineRule="auto"/>
              <w:jc w:val="center"/>
              <w:rPr>
                <w:sz w:val="22"/>
                <w:szCs w:val="22"/>
              </w:rPr>
            </w:pPr>
            <w:r w:rsidRPr="00E623BC">
              <w:rPr>
                <w:sz w:val="22"/>
                <w:szCs w:val="22"/>
              </w:rPr>
              <w:t>38</w:t>
            </w:r>
          </w:p>
        </w:tc>
        <w:tc>
          <w:tcPr>
            <w:tcW w:w="1417" w:type="dxa"/>
            <w:vAlign w:val="bottom"/>
          </w:tcPr>
          <w:p w14:paraId="67AB8805" w14:textId="77777777" w:rsidR="00E623BC" w:rsidRPr="00E623BC" w:rsidRDefault="00E623BC" w:rsidP="003B28C7">
            <w:pPr>
              <w:spacing w:after="0" w:line="240" w:lineRule="auto"/>
              <w:jc w:val="center"/>
              <w:rPr>
                <w:color w:val="000000"/>
                <w:sz w:val="22"/>
                <w:szCs w:val="22"/>
              </w:rPr>
            </w:pPr>
            <w:r w:rsidRPr="00E623BC">
              <w:rPr>
                <w:color w:val="000000"/>
                <w:sz w:val="22"/>
                <w:szCs w:val="22"/>
              </w:rPr>
              <w:t>27.7</w:t>
            </w:r>
          </w:p>
        </w:tc>
      </w:tr>
      <w:tr w:rsidR="00E623BC" w:rsidRPr="00E623BC" w14:paraId="0AF8E8DA" w14:textId="77777777" w:rsidTr="003B28C7">
        <w:tc>
          <w:tcPr>
            <w:tcW w:w="6237" w:type="dxa"/>
          </w:tcPr>
          <w:p w14:paraId="78DECDCA" w14:textId="77777777" w:rsidR="00E623BC" w:rsidRPr="00E623BC" w:rsidRDefault="00E623BC" w:rsidP="003B28C7">
            <w:pPr>
              <w:spacing w:after="0" w:line="240" w:lineRule="auto"/>
              <w:ind w:left="176"/>
              <w:rPr>
                <w:sz w:val="22"/>
                <w:szCs w:val="22"/>
              </w:rPr>
            </w:pPr>
            <w:r w:rsidRPr="00E623BC">
              <w:rPr>
                <w:sz w:val="22"/>
                <w:szCs w:val="22"/>
              </w:rPr>
              <w:t>Mental Health professional(s)</w:t>
            </w:r>
          </w:p>
        </w:tc>
        <w:tc>
          <w:tcPr>
            <w:tcW w:w="1418" w:type="dxa"/>
          </w:tcPr>
          <w:p w14:paraId="1689B8F8" w14:textId="77777777" w:rsidR="00E623BC" w:rsidRPr="00E623BC" w:rsidRDefault="00E623BC" w:rsidP="003B28C7">
            <w:pPr>
              <w:spacing w:after="0" w:line="240" w:lineRule="auto"/>
              <w:jc w:val="center"/>
              <w:rPr>
                <w:sz w:val="22"/>
                <w:szCs w:val="22"/>
              </w:rPr>
            </w:pPr>
            <w:r w:rsidRPr="00E623BC">
              <w:rPr>
                <w:sz w:val="22"/>
                <w:szCs w:val="22"/>
              </w:rPr>
              <w:t>72</w:t>
            </w:r>
          </w:p>
        </w:tc>
        <w:tc>
          <w:tcPr>
            <w:tcW w:w="1417" w:type="dxa"/>
            <w:vAlign w:val="bottom"/>
          </w:tcPr>
          <w:p w14:paraId="3C89BBDD" w14:textId="77777777" w:rsidR="00E623BC" w:rsidRPr="00E623BC" w:rsidRDefault="00E623BC" w:rsidP="003B28C7">
            <w:pPr>
              <w:spacing w:after="0" w:line="240" w:lineRule="auto"/>
              <w:jc w:val="center"/>
              <w:rPr>
                <w:color w:val="000000"/>
                <w:sz w:val="22"/>
                <w:szCs w:val="22"/>
              </w:rPr>
            </w:pPr>
            <w:r w:rsidRPr="00E623BC">
              <w:rPr>
                <w:color w:val="000000"/>
                <w:sz w:val="22"/>
                <w:szCs w:val="22"/>
              </w:rPr>
              <w:t>52.6</w:t>
            </w:r>
          </w:p>
        </w:tc>
      </w:tr>
      <w:tr w:rsidR="00E623BC" w:rsidRPr="00E623BC" w14:paraId="46FA394F" w14:textId="77777777" w:rsidTr="003B28C7">
        <w:tc>
          <w:tcPr>
            <w:tcW w:w="6237" w:type="dxa"/>
          </w:tcPr>
          <w:p w14:paraId="0A09A553" w14:textId="77777777" w:rsidR="00E623BC" w:rsidRPr="00E623BC" w:rsidRDefault="00E623BC" w:rsidP="003B28C7">
            <w:pPr>
              <w:spacing w:after="0" w:line="240" w:lineRule="auto"/>
              <w:ind w:left="176"/>
              <w:rPr>
                <w:sz w:val="22"/>
                <w:szCs w:val="22"/>
              </w:rPr>
            </w:pPr>
            <w:r w:rsidRPr="00E623BC">
              <w:rPr>
                <w:sz w:val="22"/>
                <w:szCs w:val="22"/>
              </w:rPr>
              <w:t>Romantic partner</w:t>
            </w:r>
          </w:p>
        </w:tc>
        <w:tc>
          <w:tcPr>
            <w:tcW w:w="1418" w:type="dxa"/>
          </w:tcPr>
          <w:p w14:paraId="2F18287C" w14:textId="77777777" w:rsidR="00E623BC" w:rsidRPr="00E623BC" w:rsidRDefault="00E623BC" w:rsidP="003B28C7">
            <w:pPr>
              <w:spacing w:after="0" w:line="240" w:lineRule="auto"/>
              <w:jc w:val="center"/>
              <w:rPr>
                <w:sz w:val="22"/>
                <w:szCs w:val="22"/>
              </w:rPr>
            </w:pPr>
            <w:r w:rsidRPr="00E623BC">
              <w:rPr>
                <w:sz w:val="22"/>
                <w:szCs w:val="22"/>
              </w:rPr>
              <w:t>29</w:t>
            </w:r>
          </w:p>
        </w:tc>
        <w:tc>
          <w:tcPr>
            <w:tcW w:w="1417" w:type="dxa"/>
            <w:vAlign w:val="bottom"/>
          </w:tcPr>
          <w:p w14:paraId="4CD5F3E3" w14:textId="77777777" w:rsidR="00E623BC" w:rsidRPr="00E623BC" w:rsidRDefault="00E623BC" w:rsidP="003B28C7">
            <w:pPr>
              <w:spacing w:after="0" w:line="240" w:lineRule="auto"/>
              <w:jc w:val="center"/>
              <w:rPr>
                <w:color w:val="000000"/>
                <w:sz w:val="22"/>
                <w:szCs w:val="22"/>
              </w:rPr>
            </w:pPr>
            <w:r w:rsidRPr="00E623BC">
              <w:rPr>
                <w:color w:val="000000"/>
                <w:sz w:val="22"/>
                <w:szCs w:val="22"/>
              </w:rPr>
              <w:t>21.2</w:t>
            </w:r>
          </w:p>
        </w:tc>
      </w:tr>
      <w:tr w:rsidR="00E623BC" w:rsidRPr="00E623BC" w14:paraId="420FC4E6" w14:textId="77777777" w:rsidTr="003B28C7">
        <w:tc>
          <w:tcPr>
            <w:tcW w:w="6237" w:type="dxa"/>
          </w:tcPr>
          <w:p w14:paraId="0875707B" w14:textId="77777777" w:rsidR="00E623BC" w:rsidRPr="00E623BC" w:rsidRDefault="00E623BC" w:rsidP="003B28C7">
            <w:pPr>
              <w:spacing w:after="0" w:line="240" w:lineRule="auto"/>
              <w:ind w:left="176"/>
              <w:rPr>
                <w:sz w:val="22"/>
                <w:szCs w:val="22"/>
              </w:rPr>
            </w:pPr>
            <w:r w:rsidRPr="00E623BC">
              <w:rPr>
                <w:sz w:val="22"/>
                <w:szCs w:val="22"/>
              </w:rPr>
              <w:t>Family members other than partner</w:t>
            </w:r>
          </w:p>
        </w:tc>
        <w:tc>
          <w:tcPr>
            <w:tcW w:w="1418" w:type="dxa"/>
          </w:tcPr>
          <w:p w14:paraId="1C68DDED" w14:textId="77777777" w:rsidR="00E623BC" w:rsidRPr="00E623BC" w:rsidRDefault="00E623BC" w:rsidP="003B28C7">
            <w:pPr>
              <w:spacing w:after="0" w:line="240" w:lineRule="auto"/>
              <w:jc w:val="center"/>
              <w:rPr>
                <w:sz w:val="22"/>
                <w:szCs w:val="22"/>
              </w:rPr>
            </w:pPr>
            <w:r w:rsidRPr="00E623BC">
              <w:rPr>
                <w:sz w:val="22"/>
                <w:szCs w:val="22"/>
              </w:rPr>
              <w:t>34</w:t>
            </w:r>
          </w:p>
        </w:tc>
        <w:tc>
          <w:tcPr>
            <w:tcW w:w="1417" w:type="dxa"/>
            <w:vAlign w:val="bottom"/>
          </w:tcPr>
          <w:p w14:paraId="7E168C42" w14:textId="77777777" w:rsidR="00E623BC" w:rsidRPr="00E623BC" w:rsidRDefault="00E623BC" w:rsidP="003B28C7">
            <w:pPr>
              <w:spacing w:after="0" w:line="240" w:lineRule="auto"/>
              <w:jc w:val="center"/>
              <w:rPr>
                <w:color w:val="000000"/>
                <w:sz w:val="22"/>
                <w:szCs w:val="22"/>
              </w:rPr>
            </w:pPr>
            <w:r w:rsidRPr="00E623BC">
              <w:rPr>
                <w:color w:val="000000"/>
                <w:sz w:val="22"/>
                <w:szCs w:val="22"/>
              </w:rPr>
              <w:t>24.8</w:t>
            </w:r>
          </w:p>
        </w:tc>
      </w:tr>
      <w:tr w:rsidR="00E623BC" w:rsidRPr="00E623BC" w14:paraId="7A7616A5" w14:textId="77777777" w:rsidTr="003B28C7">
        <w:tc>
          <w:tcPr>
            <w:tcW w:w="6237" w:type="dxa"/>
          </w:tcPr>
          <w:p w14:paraId="72018E62" w14:textId="77777777" w:rsidR="00E623BC" w:rsidRPr="00E623BC" w:rsidRDefault="00E623BC" w:rsidP="003B28C7">
            <w:pPr>
              <w:spacing w:after="0" w:line="240" w:lineRule="auto"/>
              <w:ind w:left="176"/>
              <w:rPr>
                <w:sz w:val="22"/>
                <w:szCs w:val="22"/>
              </w:rPr>
            </w:pPr>
            <w:r w:rsidRPr="00E623BC">
              <w:rPr>
                <w:sz w:val="22"/>
                <w:szCs w:val="22"/>
              </w:rPr>
              <w:t>Work colleague(s)</w:t>
            </w:r>
          </w:p>
        </w:tc>
        <w:tc>
          <w:tcPr>
            <w:tcW w:w="1418" w:type="dxa"/>
          </w:tcPr>
          <w:p w14:paraId="40C035D8" w14:textId="77777777" w:rsidR="00E623BC" w:rsidRPr="00E623BC" w:rsidRDefault="00E623BC" w:rsidP="003B28C7">
            <w:pPr>
              <w:spacing w:after="0" w:line="240" w:lineRule="auto"/>
              <w:jc w:val="center"/>
              <w:rPr>
                <w:sz w:val="22"/>
                <w:szCs w:val="22"/>
              </w:rPr>
            </w:pPr>
            <w:r w:rsidRPr="00E623BC">
              <w:rPr>
                <w:sz w:val="22"/>
                <w:szCs w:val="22"/>
              </w:rPr>
              <w:t>5</w:t>
            </w:r>
          </w:p>
        </w:tc>
        <w:tc>
          <w:tcPr>
            <w:tcW w:w="1417" w:type="dxa"/>
            <w:vAlign w:val="bottom"/>
          </w:tcPr>
          <w:p w14:paraId="28DE7D35" w14:textId="77777777" w:rsidR="00E623BC" w:rsidRPr="00E623BC" w:rsidRDefault="00E623BC" w:rsidP="003B28C7">
            <w:pPr>
              <w:spacing w:after="0" w:line="240" w:lineRule="auto"/>
              <w:jc w:val="center"/>
              <w:rPr>
                <w:color w:val="000000"/>
                <w:sz w:val="22"/>
                <w:szCs w:val="22"/>
              </w:rPr>
            </w:pPr>
            <w:r w:rsidRPr="00E623BC">
              <w:rPr>
                <w:color w:val="000000"/>
                <w:sz w:val="22"/>
                <w:szCs w:val="22"/>
              </w:rPr>
              <w:t>3.6</w:t>
            </w:r>
          </w:p>
        </w:tc>
      </w:tr>
      <w:tr w:rsidR="00E623BC" w:rsidRPr="00E623BC" w14:paraId="3A26482B" w14:textId="77777777" w:rsidTr="003B28C7">
        <w:tc>
          <w:tcPr>
            <w:tcW w:w="6237" w:type="dxa"/>
          </w:tcPr>
          <w:p w14:paraId="1F4FA138" w14:textId="77777777" w:rsidR="00E623BC" w:rsidRPr="00E623BC" w:rsidRDefault="00E623BC" w:rsidP="003B28C7">
            <w:pPr>
              <w:autoSpaceDE w:val="0"/>
              <w:autoSpaceDN w:val="0"/>
              <w:adjustRightInd w:val="0"/>
              <w:spacing w:after="0" w:line="240" w:lineRule="auto"/>
              <w:ind w:left="176"/>
              <w:rPr>
                <w:sz w:val="22"/>
                <w:szCs w:val="22"/>
              </w:rPr>
            </w:pPr>
            <w:r w:rsidRPr="00E623BC">
              <w:rPr>
                <w:sz w:val="22"/>
                <w:szCs w:val="22"/>
              </w:rPr>
              <w:t>Friend(s)</w:t>
            </w:r>
          </w:p>
        </w:tc>
        <w:tc>
          <w:tcPr>
            <w:tcW w:w="1418" w:type="dxa"/>
          </w:tcPr>
          <w:p w14:paraId="4CE89CC3" w14:textId="77777777" w:rsidR="00E623BC" w:rsidRPr="00E623BC" w:rsidRDefault="00E623BC" w:rsidP="003B28C7">
            <w:pPr>
              <w:spacing w:after="0" w:line="240" w:lineRule="auto"/>
              <w:jc w:val="center"/>
              <w:rPr>
                <w:sz w:val="22"/>
                <w:szCs w:val="22"/>
              </w:rPr>
            </w:pPr>
            <w:r w:rsidRPr="00E623BC">
              <w:rPr>
                <w:sz w:val="22"/>
                <w:szCs w:val="22"/>
              </w:rPr>
              <w:t>36</w:t>
            </w:r>
          </w:p>
        </w:tc>
        <w:tc>
          <w:tcPr>
            <w:tcW w:w="1417" w:type="dxa"/>
            <w:vAlign w:val="bottom"/>
          </w:tcPr>
          <w:p w14:paraId="12D2C041" w14:textId="77777777" w:rsidR="00E623BC" w:rsidRPr="00E623BC" w:rsidRDefault="00E623BC" w:rsidP="003B28C7">
            <w:pPr>
              <w:spacing w:after="0" w:line="240" w:lineRule="auto"/>
              <w:jc w:val="center"/>
              <w:rPr>
                <w:color w:val="000000"/>
                <w:sz w:val="22"/>
                <w:szCs w:val="22"/>
              </w:rPr>
            </w:pPr>
            <w:r w:rsidRPr="00E623BC">
              <w:rPr>
                <w:color w:val="000000"/>
                <w:sz w:val="22"/>
                <w:szCs w:val="22"/>
              </w:rPr>
              <w:t>26.3</w:t>
            </w:r>
          </w:p>
        </w:tc>
      </w:tr>
      <w:tr w:rsidR="00E623BC" w:rsidRPr="00E623BC" w14:paraId="4725C120" w14:textId="77777777" w:rsidTr="003B28C7">
        <w:tc>
          <w:tcPr>
            <w:tcW w:w="6237" w:type="dxa"/>
          </w:tcPr>
          <w:p w14:paraId="69AB6931" w14:textId="77777777" w:rsidR="00E623BC" w:rsidRPr="00E623BC" w:rsidRDefault="00E623BC" w:rsidP="003B28C7">
            <w:pPr>
              <w:autoSpaceDE w:val="0"/>
              <w:autoSpaceDN w:val="0"/>
              <w:adjustRightInd w:val="0"/>
              <w:spacing w:after="0" w:line="240" w:lineRule="auto"/>
              <w:ind w:left="142"/>
              <w:rPr>
                <w:sz w:val="22"/>
                <w:szCs w:val="22"/>
              </w:rPr>
            </w:pPr>
            <w:r w:rsidRPr="00E623BC">
              <w:rPr>
                <w:sz w:val="22"/>
                <w:szCs w:val="22"/>
              </w:rPr>
              <w:t xml:space="preserve"> Other – online friends</w:t>
            </w:r>
          </w:p>
        </w:tc>
        <w:tc>
          <w:tcPr>
            <w:tcW w:w="1418" w:type="dxa"/>
          </w:tcPr>
          <w:p w14:paraId="6FEF7941" w14:textId="77777777" w:rsidR="00E623BC" w:rsidRPr="00E623BC" w:rsidRDefault="00E623BC" w:rsidP="003B28C7">
            <w:pPr>
              <w:spacing w:after="0" w:line="240" w:lineRule="auto"/>
              <w:jc w:val="center"/>
              <w:rPr>
                <w:sz w:val="22"/>
                <w:szCs w:val="22"/>
              </w:rPr>
            </w:pPr>
            <w:r w:rsidRPr="00E623BC">
              <w:rPr>
                <w:sz w:val="22"/>
                <w:szCs w:val="22"/>
              </w:rPr>
              <w:t>1</w:t>
            </w:r>
          </w:p>
        </w:tc>
        <w:tc>
          <w:tcPr>
            <w:tcW w:w="1417" w:type="dxa"/>
            <w:vAlign w:val="bottom"/>
          </w:tcPr>
          <w:p w14:paraId="510BA780" w14:textId="77777777" w:rsidR="00E623BC" w:rsidRPr="00E623BC" w:rsidRDefault="00E623BC" w:rsidP="003B28C7">
            <w:pPr>
              <w:spacing w:after="0" w:line="240" w:lineRule="auto"/>
              <w:jc w:val="center"/>
              <w:rPr>
                <w:color w:val="000000"/>
                <w:sz w:val="22"/>
                <w:szCs w:val="22"/>
              </w:rPr>
            </w:pPr>
            <w:r w:rsidRPr="00E623BC">
              <w:rPr>
                <w:color w:val="000000"/>
                <w:sz w:val="22"/>
                <w:szCs w:val="22"/>
              </w:rPr>
              <w:t>0.7</w:t>
            </w:r>
          </w:p>
        </w:tc>
      </w:tr>
      <w:tr w:rsidR="00E623BC" w:rsidRPr="00E623BC" w14:paraId="633E859E" w14:textId="77777777" w:rsidTr="003B28C7">
        <w:tc>
          <w:tcPr>
            <w:tcW w:w="6237" w:type="dxa"/>
          </w:tcPr>
          <w:p w14:paraId="0E6ECA7C" w14:textId="77777777" w:rsidR="00E623BC" w:rsidRPr="00E623BC" w:rsidRDefault="00E623BC" w:rsidP="003B28C7">
            <w:pPr>
              <w:autoSpaceDE w:val="0"/>
              <w:autoSpaceDN w:val="0"/>
              <w:adjustRightInd w:val="0"/>
              <w:spacing w:after="0" w:line="240" w:lineRule="auto"/>
              <w:rPr>
                <w:sz w:val="22"/>
                <w:szCs w:val="22"/>
              </w:rPr>
            </w:pPr>
            <w:r w:rsidRPr="00E623BC">
              <w:rPr>
                <w:sz w:val="22"/>
                <w:szCs w:val="22"/>
              </w:rPr>
              <w:t xml:space="preserve">Most helpful person </w:t>
            </w:r>
          </w:p>
        </w:tc>
        <w:tc>
          <w:tcPr>
            <w:tcW w:w="1418" w:type="dxa"/>
          </w:tcPr>
          <w:p w14:paraId="4B5AB310" w14:textId="77777777" w:rsidR="00E623BC" w:rsidRPr="00E623BC" w:rsidRDefault="00E623BC" w:rsidP="003B28C7">
            <w:pPr>
              <w:spacing w:after="0" w:line="240" w:lineRule="auto"/>
              <w:jc w:val="center"/>
              <w:rPr>
                <w:b/>
                <w:sz w:val="22"/>
                <w:szCs w:val="22"/>
              </w:rPr>
            </w:pPr>
          </w:p>
        </w:tc>
        <w:tc>
          <w:tcPr>
            <w:tcW w:w="1417" w:type="dxa"/>
          </w:tcPr>
          <w:p w14:paraId="7194599B" w14:textId="77777777" w:rsidR="00E623BC" w:rsidRPr="00E623BC" w:rsidRDefault="00E623BC" w:rsidP="003B28C7">
            <w:pPr>
              <w:spacing w:after="0" w:line="240" w:lineRule="auto"/>
              <w:jc w:val="center"/>
              <w:rPr>
                <w:sz w:val="22"/>
                <w:szCs w:val="22"/>
              </w:rPr>
            </w:pPr>
            <w:r w:rsidRPr="00E623BC">
              <w:rPr>
                <w:b/>
                <w:sz w:val="22"/>
                <w:szCs w:val="22"/>
              </w:rPr>
              <w:t>n = 99</w:t>
            </w:r>
          </w:p>
        </w:tc>
      </w:tr>
      <w:tr w:rsidR="00E623BC" w:rsidRPr="00E623BC" w14:paraId="646830E2" w14:textId="77777777" w:rsidTr="003B28C7">
        <w:tc>
          <w:tcPr>
            <w:tcW w:w="6237" w:type="dxa"/>
          </w:tcPr>
          <w:p w14:paraId="7098F768" w14:textId="77777777" w:rsidR="00E623BC" w:rsidRPr="00E623BC" w:rsidRDefault="00E623BC" w:rsidP="003B28C7">
            <w:pPr>
              <w:spacing w:after="0" w:line="240" w:lineRule="auto"/>
              <w:ind w:left="176"/>
              <w:rPr>
                <w:sz w:val="22"/>
                <w:szCs w:val="22"/>
              </w:rPr>
            </w:pPr>
            <w:r w:rsidRPr="00E623BC">
              <w:rPr>
                <w:sz w:val="22"/>
                <w:szCs w:val="22"/>
              </w:rPr>
              <w:t>No-one did or said anything helpful</w:t>
            </w:r>
          </w:p>
        </w:tc>
        <w:tc>
          <w:tcPr>
            <w:tcW w:w="1418" w:type="dxa"/>
          </w:tcPr>
          <w:p w14:paraId="37583809" w14:textId="77777777" w:rsidR="00E623BC" w:rsidRPr="00E623BC" w:rsidRDefault="00E623BC" w:rsidP="003B28C7">
            <w:pPr>
              <w:spacing w:after="0" w:line="240" w:lineRule="auto"/>
              <w:jc w:val="center"/>
              <w:rPr>
                <w:sz w:val="22"/>
                <w:szCs w:val="22"/>
              </w:rPr>
            </w:pPr>
            <w:r w:rsidRPr="00E623BC">
              <w:rPr>
                <w:sz w:val="22"/>
                <w:szCs w:val="22"/>
              </w:rPr>
              <w:t>21</w:t>
            </w:r>
          </w:p>
        </w:tc>
        <w:tc>
          <w:tcPr>
            <w:tcW w:w="1417" w:type="dxa"/>
          </w:tcPr>
          <w:p w14:paraId="4E6A706F" w14:textId="77777777" w:rsidR="00E623BC" w:rsidRPr="00E623BC" w:rsidRDefault="00E623BC" w:rsidP="003B28C7">
            <w:pPr>
              <w:spacing w:after="0" w:line="240" w:lineRule="auto"/>
              <w:jc w:val="center"/>
              <w:rPr>
                <w:sz w:val="22"/>
                <w:szCs w:val="22"/>
              </w:rPr>
            </w:pPr>
            <w:r w:rsidRPr="00E623BC">
              <w:rPr>
                <w:sz w:val="22"/>
                <w:szCs w:val="22"/>
              </w:rPr>
              <w:t>21.0</w:t>
            </w:r>
          </w:p>
        </w:tc>
      </w:tr>
      <w:tr w:rsidR="00E623BC" w:rsidRPr="00E623BC" w14:paraId="2EFA434F" w14:textId="77777777" w:rsidTr="003B28C7">
        <w:tc>
          <w:tcPr>
            <w:tcW w:w="6237" w:type="dxa"/>
          </w:tcPr>
          <w:p w14:paraId="0C2830C9" w14:textId="77777777" w:rsidR="00E623BC" w:rsidRPr="00E623BC" w:rsidRDefault="00E623BC" w:rsidP="003B28C7">
            <w:pPr>
              <w:spacing w:after="0" w:line="240" w:lineRule="auto"/>
              <w:ind w:left="176"/>
              <w:rPr>
                <w:sz w:val="22"/>
                <w:szCs w:val="22"/>
              </w:rPr>
            </w:pPr>
            <w:r w:rsidRPr="00E623BC">
              <w:rPr>
                <w:sz w:val="22"/>
                <w:szCs w:val="22"/>
              </w:rPr>
              <w:t>Mental health professional(s)</w:t>
            </w:r>
          </w:p>
        </w:tc>
        <w:tc>
          <w:tcPr>
            <w:tcW w:w="1418" w:type="dxa"/>
          </w:tcPr>
          <w:p w14:paraId="7CE44AF5" w14:textId="77777777" w:rsidR="00E623BC" w:rsidRPr="00E623BC" w:rsidRDefault="00E623BC" w:rsidP="003B28C7">
            <w:pPr>
              <w:spacing w:after="0" w:line="240" w:lineRule="auto"/>
              <w:jc w:val="center"/>
              <w:rPr>
                <w:sz w:val="22"/>
                <w:szCs w:val="22"/>
              </w:rPr>
            </w:pPr>
            <w:r w:rsidRPr="00E623BC">
              <w:rPr>
                <w:sz w:val="22"/>
                <w:szCs w:val="22"/>
              </w:rPr>
              <w:t>39</w:t>
            </w:r>
          </w:p>
        </w:tc>
        <w:tc>
          <w:tcPr>
            <w:tcW w:w="1417" w:type="dxa"/>
          </w:tcPr>
          <w:p w14:paraId="5D1CA531" w14:textId="77777777" w:rsidR="00E623BC" w:rsidRPr="00E623BC" w:rsidRDefault="00E623BC" w:rsidP="003B28C7">
            <w:pPr>
              <w:spacing w:after="0" w:line="240" w:lineRule="auto"/>
              <w:jc w:val="center"/>
              <w:rPr>
                <w:sz w:val="22"/>
                <w:szCs w:val="22"/>
              </w:rPr>
            </w:pPr>
            <w:r w:rsidRPr="00E623BC">
              <w:rPr>
                <w:sz w:val="22"/>
                <w:szCs w:val="22"/>
              </w:rPr>
              <w:t>39.0</w:t>
            </w:r>
          </w:p>
        </w:tc>
      </w:tr>
      <w:tr w:rsidR="00E623BC" w:rsidRPr="00E623BC" w14:paraId="6EE95F78" w14:textId="77777777" w:rsidTr="003B28C7">
        <w:tc>
          <w:tcPr>
            <w:tcW w:w="6237" w:type="dxa"/>
          </w:tcPr>
          <w:p w14:paraId="51F506DD" w14:textId="77777777" w:rsidR="00E623BC" w:rsidRPr="00E623BC" w:rsidRDefault="00E623BC" w:rsidP="003B28C7">
            <w:pPr>
              <w:spacing w:after="0" w:line="240" w:lineRule="auto"/>
              <w:ind w:left="176"/>
              <w:rPr>
                <w:sz w:val="22"/>
                <w:szCs w:val="22"/>
              </w:rPr>
            </w:pPr>
            <w:r w:rsidRPr="00E623BC">
              <w:rPr>
                <w:sz w:val="22"/>
                <w:szCs w:val="22"/>
              </w:rPr>
              <w:t>Romantic partner</w:t>
            </w:r>
          </w:p>
        </w:tc>
        <w:tc>
          <w:tcPr>
            <w:tcW w:w="1418" w:type="dxa"/>
          </w:tcPr>
          <w:p w14:paraId="40152BF8" w14:textId="77777777" w:rsidR="00E623BC" w:rsidRPr="00E623BC" w:rsidRDefault="00E623BC" w:rsidP="003B28C7">
            <w:pPr>
              <w:spacing w:after="0" w:line="240" w:lineRule="auto"/>
              <w:jc w:val="center"/>
              <w:rPr>
                <w:sz w:val="22"/>
                <w:szCs w:val="22"/>
              </w:rPr>
            </w:pPr>
            <w:r w:rsidRPr="00E623BC">
              <w:rPr>
                <w:sz w:val="22"/>
                <w:szCs w:val="22"/>
              </w:rPr>
              <w:t>13</w:t>
            </w:r>
          </w:p>
        </w:tc>
        <w:tc>
          <w:tcPr>
            <w:tcW w:w="1417" w:type="dxa"/>
          </w:tcPr>
          <w:p w14:paraId="0744A137" w14:textId="77777777" w:rsidR="00E623BC" w:rsidRPr="00E623BC" w:rsidRDefault="00E623BC" w:rsidP="003B28C7">
            <w:pPr>
              <w:spacing w:after="0" w:line="240" w:lineRule="auto"/>
              <w:jc w:val="center"/>
              <w:rPr>
                <w:sz w:val="22"/>
                <w:szCs w:val="22"/>
              </w:rPr>
            </w:pPr>
            <w:r w:rsidRPr="00E623BC">
              <w:rPr>
                <w:sz w:val="22"/>
                <w:szCs w:val="22"/>
              </w:rPr>
              <w:t>13.0</w:t>
            </w:r>
          </w:p>
        </w:tc>
      </w:tr>
      <w:tr w:rsidR="00E623BC" w:rsidRPr="00E623BC" w14:paraId="485D2133" w14:textId="77777777" w:rsidTr="003B28C7">
        <w:tc>
          <w:tcPr>
            <w:tcW w:w="6237" w:type="dxa"/>
          </w:tcPr>
          <w:p w14:paraId="0A006A0B" w14:textId="77777777" w:rsidR="00E623BC" w:rsidRPr="00E623BC" w:rsidRDefault="00E623BC" w:rsidP="003B28C7">
            <w:pPr>
              <w:spacing w:after="0" w:line="240" w:lineRule="auto"/>
              <w:ind w:left="176"/>
              <w:rPr>
                <w:sz w:val="22"/>
                <w:szCs w:val="22"/>
              </w:rPr>
            </w:pPr>
            <w:r w:rsidRPr="00E623BC">
              <w:rPr>
                <w:sz w:val="22"/>
                <w:szCs w:val="22"/>
              </w:rPr>
              <w:t>Family members other than partner</w:t>
            </w:r>
          </w:p>
        </w:tc>
        <w:tc>
          <w:tcPr>
            <w:tcW w:w="1418" w:type="dxa"/>
          </w:tcPr>
          <w:p w14:paraId="4CF0EDC1" w14:textId="77777777" w:rsidR="00E623BC" w:rsidRPr="00E623BC" w:rsidRDefault="00E623BC" w:rsidP="003B28C7">
            <w:pPr>
              <w:spacing w:after="0" w:line="240" w:lineRule="auto"/>
              <w:jc w:val="center"/>
              <w:rPr>
                <w:sz w:val="22"/>
                <w:szCs w:val="22"/>
              </w:rPr>
            </w:pPr>
            <w:r w:rsidRPr="00E623BC">
              <w:rPr>
                <w:sz w:val="22"/>
                <w:szCs w:val="22"/>
              </w:rPr>
              <w:t>8</w:t>
            </w:r>
          </w:p>
        </w:tc>
        <w:tc>
          <w:tcPr>
            <w:tcW w:w="1417" w:type="dxa"/>
          </w:tcPr>
          <w:p w14:paraId="51DDE313" w14:textId="77777777" w:rsidR="00E623BC" w:rsidRPr="00E623BC" w:rsidRDefault="00E623BC" w:rsidP="003B28C7">
            <w:pPr>
              <w:spacing w:after="0" w:line="240" w:lineRule="auto"/>
              <w:jc w:val="center"/>
              <w:rPr>
                <w:sz w:val="22"/>
                <w:szCs w:val="22"/>
              </w:rPr>
            </w:pPr>
            <w:r w:rsidRPr="00E623BC">
              <w:rPr>
                <w:sz w:val="22"/>
                <w:szCs w:val="22"/>
              </w:rPr>
              <w:t>8.0</w:t>
            </w:r>
          </w:p>
        </w:tc>
      </w:tr>
      <w:tr w:rsidR="00E623BC" w:rsidRPr="00E623BC" w14:paraId="234EECC0" w14:textId="77777777" w:rsidTr="003B28C7">
        <w:tc>
          <w:tcPr>
            <w:tcW w:w="6237" w:type="dxa"/>
          </w:tcPr>
          <w:p w14:paraId="37CF7E70" w14:textId="77777777" w:rsidR="00E623BC" w:rsidRPr="00E623BC" w:rsidRDefault="00E623BC" w:rsidP="003B28C7">
            <w:pPr>
              <w:spacing w:after="0" w:line="240" w:lineRule="auto"/>
              <w:ind w:left="176"/>
              <w:rPr>
                <w:sz w:val="22"/>
                <w:szCs w:val="22"/>
              </w:rPr>
            </w:pPr>
            <w:r w:rsidRPr="00E623BC">
              <w:rPr>
                <w:sz w:val="22"/>
                <w:szCs w:val="22"/>
              </w:rPr>
              <w:t>Work colleague(s)</w:t>
            </w:r>
          </w:p>
        </w:tc>
        <w:tc>
          <w:tcPr>
            <w:tcW w:w="1418" w:type="dxa"/>
          </w:tcPr>
          <w:p w14:paraId="2E327185" w14:textId="77777777" w:rsidR="00E623BC" w:rsidRPr="00E623BC" w:rsidRDefault="00E623BC" w:rsidP="003B28C7">
            <w:pPr>
              <w:spacing w:after="0" w:line="240" w:lineRule="auto"/>
              <w:jc w:val="center"/>
              <w:rPr>
                <w:sz w:val="22"/>
                <w:szCs w:val="22"/>
              </w:rPr>
            </w:pPr>
            <w:r w:rsidRPr="00E623BC">
              <w:rPr>
                <w:sz w:val="22"/>
                <w:szCs w:val="22"/>
              </w:rPr>
              <w:t>0</w:t>
            </w:r>
          </w:p>
        </w:tc>
        <w:tc>
          <w:tcPr>
            <w:tcW w:w="1417" w:type="dxa"/>
          </w:tcPr>
          <w:p w14:paraId="6039C532" w14:textId="77777777" w:rsidR="00E623BC" w:rsidRPr="00E623BC" w:rsidRDefault="00E623BC" w:rsidP="003B28C7">
            <w:pPr>
              <w:spacing w:after="0" w:line="240" w:lineRule="auto"/>
              <w:jc w:val="center"/>
              <w:rPr>
                <w:sz w:val="22"/>
                <w:szCs w:val="22"/>
              </w:rPr>
            </w:pPr>
            <w:r w:rsidRPr="00E623BC">
              <w:rPr>
                <w:sz w:val="22"/>
                <w:szCs w:val="22"/>
              </w:rPr>
              <w:t>0.0</w:t>
            </w:r>
          </w:p>
        </w:tc>
      </w:tr>
      <w:tr w:rsidR="00E623BC" w:rsidRPr="00E623BC" w14:paraId="3789FFF7" w14:textId="77777777" w:rsidTr="003B28C7">
        <w:tc>
          <w:tcPr>
            <w:tcW w:w="6237" w:type="dxa"/>
          </w:tcPr>
          <w:p w14:paraId="25DD5692" w14:textId="77777777" w:rsidR="00E623BC" w:rsidRPr="00E623BC" w:rsidRDefault="00E623BC" w:rsidP="003B28C7">
            <w:pPr>
              <w:spacing w:after="0" w:line="240" w:lineRule="auto"/>
              <w:ind w:left="176"/>
              <w:rPr>
                <w:sz w:val="22"/>
                <w:szCs w:val="22"/>
              </w:rPr>
            </w:pPr>
            <w:r w:rsidRPr="00E623BC">
              <w:rPr>
                <w:sz w:val="22"/>
                <w:szCs w:val="22"/>
              </w:rPr>
              <w:t>Friend(s)</w:t>
            </w:r>
          </w:p>
        </w:tc>
        <w:tc>
          <w:tcPr>
            <w:tcW w:w="1418" w:type="dxa"/>
          </w:tcPr>
          <w:p w14:paraId="374EEA31" w14:textId="77777777" w:rsidR="00E623BC" w:rsidRPr="00E623BC" w:rsidRDefault="00E623BC" w:rsidP="003B28C7">
            <w:pPr>
              <w:spacing w:after="0" w:line="240" w:lineRule="auto"/>
              <w:jc w:val="center"/>
              <w:rPr>
                <w:sz w:val="22"/>
                <w:szCs w:val="22"/>
              </w:rPr>
            </w:pPr>
            <w:r w:rsidRPr="00E623BC">
              <w:rPr>
                <w:sz w:val="22"/>
                <w:szCs w:val="22"/>
              </w:rPr>
              <w:t>15</w:t>
            </w:r>
          </w:p>
        </w:tc>
        <w:tc>
          <w:tcPr>
            <w:tcW w:w="1417" w:type="dxa"/>
          </w:tcPr>
          <w:p w14:paraId="697B3AC1" w14:textId="77777777" w:rsidR="00E623BC" w:rsidRPr="00E623BC" w:rsidRDefault="00E623BC" w:rsidP="003B28C7">
            <w:pPr>
              <w:spacing w:after="0" w:line="240" w:lineRule="auto"/>
              <w:jc w:val="center"/>
              <w:rPr>
                <w:sz w:val="22"/>
                <w:szCs w:val="22"/>
              </w:rPr>
            </w:pPr>
            <w:r w:rsidRPr="00E623BC">
              <w:rPr>
                <w:sz w:val="22"/>
                <w:szCs w:val="22"/>
              </w:rPr>
              <w:t>15.0</w:t>
            </w:r>
          </w:p>
        </w:tc>
      </w:tr>
      <w:tr w:rsidR="00E623BC" w:rsidRPr="00E623BC" w14:paraId="19C207F3" w14:textId="77777777" w:rsidTr="003B28C7">
        <w:tc>
          <w:tcPr>
            <w:tcW w:w="6237" w:type="dxa"/>
          </w:tcPr>
          <w:p w14:paraId="442D7841" w14:textId="77777777" w:rsidR="00E623BC" w:rsidRPr="00E623BC" w:rsidRDefault="00E623BC" w:rsidP="003B28C7">
            <w:pPr>
              <w:spacing w:after="0" w:line="240" w:lineRule="auto"/>
              <w:ind w:left="176"/>
              <w:rPr>
                <w:sz w:val="22"/>
                <w:szCs w:val="22"/>
              </w:rPr>
            </w:pPr>
            <w:r w:rsidRPr="00E623BC">
              <w:rPr>
                <w:sz w:val="22"/>
                <w:szCs w:val="22"/>
              </w:rPr>
              <w:t>Other: online friends, GP receptionist, Secondary school teacher</w:t>
            </w:r>
          </w:p>
        </w:tc>
        <w:tc>
          <w:tcPr>
            <w:tcW w:w="1418" w:type="dxa"/>
          </w:tcPr>
          <w:p w14:paraId="1F6B2112" w14:textId="77777777" w:rsidR="00E623BC" w:rsidRPr="00E623BC" w:rsidRDefault="00E623BC" w:rsidP="003B28C7">
            <w:pPr>
              <w:spacing w:after="0" w:line="240" w:lineRule="auto"/>
              <w:jc w:val="center"/>
              <w:rPr>
                <w:sz w:val="22"/>
                <w:szCs w:val="22"/>
              </w:rPr>
            </w:pPr>
            <w:r w:rsidRPr="00E623BC">
              <w:rPr>
                <w:sz w:val="22"/>
                <w:szCs w:val="22"/>
              </w:rPr>
              <w:t>3</w:t>
            </w:r>
          </w:p>
        </w:tc>
        <w:tc>
          <w:tcPr>
            <w:tcW w:w="1417" w:type="dxa"/>
          </w:tcPr>
          <w:p w14:paraId="6BE05FA4" w14:textId="77777777" w:rsidR="00E623BC" w:rsidRPr="00E623BC" w:rsidRDefault="00E623BC" w:rsidP="003B28C7">
            <w:pPr>
              <w:spacing w:after="0" w:line="240" w:lineRule="auto"/>
              <w:jc w:val="center"/>
              <w:rPr>
                <w:sz w:val="22"/>
                <w:szCs w:val="22"/>
              </w:rPr>
            </w:pPr>
            <w:r w:rsidRPr="00E623BC">
              <w:rPr>
                <w:sz w:val="22"/>
                <w:szCs w:val="22"/>
              </w:rPr>
              <w:t>3.0</w:t>
            </w:r>
          </w:p>
        </w:tc>
      </w:tr>
      <w:tr w:rsidR="00E623BC" w:rsidRPr="00E623BC" w14:paraId="1ED91D33" w14:textId="77777777" w:rsidTr="003B28C7">
        <w:tc>
          <w:tcPr>
            <w:tcW w:w="6237" w:type="dxa"/>
          </w:tcPr>
          <w:p w14:paraId="43B7A202" w14:textId="77777777" w:rsidR="00E623BC" w:rsidRPr="00E623BC" w:rsidRDefault="00E623BC" w:rsidP="003B28C7">
            <w:pPr>
              <w:spacing w:after="0" w:line="240" w:lineRule="auto"/>
              <w:rPr>
                <w:sz w:val="22"/>
                <w:szCs w:val="22"/>
              </w:rPr>
            </w:pPr>
            <w:r w:rsidRPr="00E623BC">
              <w:rPr>
                <w:sz w:val="22"/>
                <w:szCs w:val="22"/>
              </w:rPr>
              <w:t xml:space="preserve">Rating of helpfulness of most helpful person </w:t>
            </w:r>
          </w:p>
        </w:tc>
        <w:tc>
          <w:tcPr>
            <w:tcW w:w="1418" w:type="dxa"/>
          </w:tcPr>
          <w:p w14:paraId="76CF116C" w14:textId="77777777" w:rsidR="00E623BC" w:rsidRPr="00E623BC" w:rsidRDefault="00E623BC" w:rsidP="003B28C7">
            <w:pPr>
              <w:spacing w:after="0" w:line="240" w:lineRule="auto"/>
              <w:jc w:val="center"/>
              <w:rPr>
                <w:sz w:val="22"/>
                <w:szCs w:val="22"/>
              </w:rPr>
            </w:pPr>
          </w:p>
        </w:tc>
        <w:tc>
          <w:tcPr>
            <w:tcW w:w="1417" w:type="dxa"/>
          </w:tcPr>
          <w:p w14:paraId="00DC4F41" w14:textId="77777777" w:rsidR="00E623BC" w:rsidRPr="00E623BC" w:rsidRDefault="00E623BC" w:rsidP="003B28C7">
            <w:pPr>
              <w:spacing w:after="0" w:line="240" w:lineRule="auto"/>
              <w:jc w:val="center"/>
              <w:rPr>
                <w:b/>
                <w:sz w:val="22"/>
                <w:szCs w:val="22"/>
              </w:rPr>
            </w:pPr>
            <w:r w:rsidRPr="00E623BC">
              <w:rPr>
                <w:b/>
                <w:sz w:val="22"/>
                <w:szCs w:val="22"/>
              </w:rPr>
              <w:t>n = 78</w:t>
            </w:r>
          </w:p>
        </w:tc>
      </w:tr>
      <w:tr w:rsidR="00E623BC" w:rsidRPr="00E623BC" w14:paraId="20EB1EBF" w14:textId="77777777" w:rsidTr="003B28C7">
        <w:tc>
          <w:tcPr>
            <w:tcW w:w="6237" w:type="dxa"/>
          </w:tcPr>
          <w:p w14:paraId="0A41E3EE" w14:textId="77777777" w:rsidR="00E623BC" w:rsidRPr="00E623BC" w:rsidRDefault="00E623BC" w:rsidP="003B28C7">
            <w:pPr>
              <w:spacing w:after="0" w:line="240" w:lineRule="auto"/>
              <w:ind w:left="176"/>
              <w:rPr>
                <w:sz w:val="22"/>
                <w:szCs w:val="22"/>
              </w:rPr>
            </w:pPr>
            <w:r w:rsidRPr="00E623BC">
              <w:rPr>
                <w:sz w:val="22"/>
                <w:szCs w:val="22"/>
              </w:rPr>
              <w:t>Not at all helpful</w:t>
            </w:r>
          </w:p>
        </w:tc>
        <w:tc>
          <w:tcPr>
            <w:tcW w:w="1418" w:type="dxa"/>
          </w:tcPr>
          <w:p w14:paraId="1CD1DB7F" w14:textId="77777777" w:rsidR="00E623BC" w:rsidRPr="00E623BC" w:rsidRDefault="00E623BC" w:rsidP="003B28C7">
            <w:pPr>
              <w:spacing w:after="0" w:line="240" w:lineRule="auto"/>
              <w:jc w:val="center"/>
              <w:rPr>
                <w:sz w:val="22"/>
                <w:szCs w:val="22"/>
              </w:rPr>
            </w:pPr>
            <w:r w:rsidRPr="00E623BC">
              <w:rPr>
                <w:sz w:val="22"/>
                <w:szCs w:val="22"/>
              </w:rPr>
              <w:t>0</w:t>
            </w:r>
          </w:p>
        </w:tc>
        <w:tc>
          <w:tcPr>
            <w:tcW w:w="1417" w:type="dxa"/>
          </w:tcPr>
          <w:p w14:paraId="39DE518B" w14:textId="77777777" w:rsidR="00E623BC" w:rsidRPr="00E623BC" w:rsidRDefault="00E623BC" w:rsidP="003B28C7">
            <w:pPr>
              <w:spacing w:after="0" w:line="240" w:lineRule="auto"/>
              <w:jc w:val="center"/>
              <w:rPr>
                <w:sz w:val="22"/>
                <w:szCs w:val="22"/>
              </w:rPr>
            </w:pPr>
            <w:r w:rsidRPr="00E623BC">
              <w:rPr>
                <w:sz w:val="22"/>
                <w:szCs w:val="22"/>
              </w:rPr>
              <w:t>0.0</w:t>
            </w:r>
          </w:p>
        </w:tc>
      </w:tr>
      <w:tr w:rsidR="00E623BC" w:rsidRPr="00E623BC" w14:paraId="2D44893F" w14:textId="77777777" w:rsidTr="003B28C7">
        <w:tc>
          <w:tcPr>
            <w:tcW w:w="6237" w:type="dxa"/>
          </w:tcPr>
          <w:p w14:paraId="77074E10" w14:textId="77777777" w:rsidR="00E623BC" w:rsidRPr="00E623BC" w:rsidRDefault="00E623BC" w:rsidP="003B28C7">
            <w:pPr>
              <w:spacing w:after="0" w:line="240" w:lineRule="auto"/>
              <w:ind w:left="176"/>
              <w:rPr>
                <w:sz w:val="22"/>
                <w:szCs w:val="22"/>
              </w:rPr>
            </w:pPr>
            <w:r w:rsidRPr="00E623BC">
              <w:rPr>
                <w:sz w:val="22"/>
                <w:szCs w:val="22"/>
              </w:rPr>
              <w:t>Not helpful</w:t>
            </w:r>
          </w:p>
        </w:tc>
        <w:tc>
          <w:tcPr>
            <w:tcW w:w="1418" w:type="dxa"/>
          </w:tcPr>
          <w:p w14:paraId="6E4AC35B" w14:textId="77777777" w:rsidR="00E623BC" w:rsidRPr="00E623BC" w:rsidRDefault="00E623BC" w:rsidP="003B28C7">
            <w:pPr>
              <w:spacing w:after="0" w:line="240" w:lineRule="auto"/>
              <w:jc w:val="center"/>
              <w:rPr>
                <w:sz w:val="22"/>
                <w:szCs w:val="22"/>
              </w:rPr>
            </w:pPr>
            <w:r w:rsidRPr="00E623BC">
              <w:rPr>
                <w:sz w:val="22"/>
                <w:szCs w:val="22"/>
              </w:rPr>
              <w:t>2</w:t>
            </w:r>
          </w:p>
        </w:tc>
        <w:tc>
          <w:tcPr>
            <w:tcW w:w="1417" w:type="dxa"/>
          </w:tcPr>
          <w:p w14:paraId="45356A87" w14:textId="77777777" w:rsidR="00E623BC" w:rsidRPr="00E623BC" w:rsidRDefault="00E623BC" w:rsidP="003B28C7">
            <w:pPr>
              <w:spacing w:after="0" w:line="240" w:lineRule="auto"/>
              <w:jc w:val="center"/>
              <w:rPr>
                <w:sz w:val="22"/>
                <w:szCs w:val="22"/>
              </w:rPr>
            </w:pPr>
            <w:r w:rsidRPr="00E623BC">
              <w:rPr>
                <w:sz w:val="22"/>
                <w:szCs w:val="22"/>
              </w:rPr>
              <w:t>2.6</w:t>
            </w:r>
          </w:p>
        </w:tc>
      </w:tr>
      <w:tr w:rsidR="00E623BC" w:rsidRPr="00E623BC" w14:paraId="74EF4E0C" w14:textId="77777777" w:rsidTr="003B28C7">
        <w:tc>
          <w:tcPr>
            <w:tcW w:w="6237" w:type="dxa"/>
          </w:tcPr>
          <w:p w14:paraId="39520550" w14:textId="77777777" w:rsidR="00E623BC" w:rsidRPr="00E623BC" w:rsidRDefault="00E623BC" w:rsidP="003B28C7">
            <w:pPr>
              <w:spacing w:after="0" w:line="240" w:lineRule="auto"/>
              <w:ind w:left="176"/>
              <w:rPr>
                <w:sz w:val="22"/>
                <w:szCs w:val="22"/>
              </w:rPr>
            </w:pPr>
            <w:r w:rsidRPr="00E623BC">
              <w:rPr>
                <w:sz w:val="22"/>
                <w:szCs w:val="22"/>
              </w:rPr>
              <w:t>Neither helpful nor unhelpful</w:t>
            </w:r>
          </w:p>
        </w:tc>
        <w:tc>
          <w:tcPr>
            <w:tcW w:w="1418" w:type="dxa"/>
          </w:tcPr>
          <w:p w14:paraId="1AA29639" w14:textId="77777777" w:rsidR="00E623BC" w:rsidRPr="00E623BC" w:rsidRDefault="00E623BC" w:rsidP="003B28C7">
            <w:pPr>
              <w:spacing w:after="0" w:line="240" w:lineRule="auto"/>
              <w:jc w:val="center"/>
              <w:rPr>
                <w:sz w:val="22"/>
                <w:szCs w:val="22"/>
              </w:rPr>
            </w:pPr>
            <w:r w:rsidRPr="00E623BC">
              <w:rPr>
                <w:sz w:val="22"/>
                <w:szCs w:val="22"/>
              </w:rPr>
              <w:t>8</w:t>
            </w:r>
          </w:p>
        </w:tc>
        <w:tc>
          <w:tcPr>
            <w:tcW w:w="1417" w:type="dxa"/>
          </w:tcPr>
          <w:p w14:paraId="6A69B91C" w14:textId="77777777" w:rsidR="00E623BC" w:rsidRPr="00E623BC" w:rsidRDefault="00E623BC" w:rsidP="003B28C7">
            <w:pPr>
              <w:spacing w:after="0" w:line="240" w:lineRule="auto"/>
              <w:jc w:val="center"/>
              <w:rPr>
                <w:sz w:val="22"/>
                <w:szCs w:val="22"/>
              </w:rPr>
            </w:pPr>
            <w:r w:rsidRPr="00E623BC">
              <w:rPr>
                <w:sz w:val="22"/>
                <w:szCs w:val="22"/>
              </w:rPr>
              <w:t>10.3</w:t>
            </w:r>
          </w:p>
        </w:tc>
      </w:tr>
      <w:tr w:rsidR="00E623BC" w:rsidRPr="00E623BC" w14:paraId="4602F95A" w14:textId="77777777" w:rsidTr="003B28C7">
        <w:tc>
          <w:tcPr>
            <w:tcW w:w="6237" w:type="dxa"/>
          </w:tcPr>
          <w:p w14:paraId="1B920B43" w14:textId="77777777" w:rsidR="00E623BC" w:rsidRPr="00E623BC" w:rsidRDefault="00E623BC" w:rsidP="003B28C7">
            <w:pPr>
              <w:spacing w:after="0" w:line="240" w:lineRule="auto"/>
              <w:ind w:left="176"/>
              <w:rPr>
                <w:sz w:val="22"/>
                <w:szCs w:val="22"/>
              </w:rPr>
            </w:pPr>
            <w:r w:rsidRPr="00E623BC">
              <w:rPr>
                <w:sz w:val="22"/>
                <w:szCs w:val="22"/>
              </w:rPr>
              <w:t>Helpful</w:t>
            </w:r>
          </w:p>
        </w:tc>
        <w:tc>
          <w:tcPr>
            <w:tcW w:w="1418" w:type="dxa"/>
          </w:tcPr>
          <w:p w14:paraId="4CC6C834" w14:textId="77777777" w:rsidR="00E623BC" w:rsidRPr="00E623BC" w:rsidRDefault="00E623BC" w:rsidP="003B28C7">
            <w:pPr>
              <w:spacing w:after="0" w:line="240" w:lineRule="auto"/>
              <w:jc w:val="center"/>
              <w:rPr>
                <w:sz w:val="22"/>
                <w:szCs w:val="22"/>
              </w:rPr>
            </w:pPr>
            <w:r w:rsidRPr="00E623BC">
              <w:rPr>
                <w:sz w:val="22"/>
                <w:szCs w:val="22"/>
              </w:rPr>
              <w:t>44</w:t>
            </w:r>
          </w:p>
        </w:tc>
        <w:tc>
          <w:tcPr>
            <w:tcW w:w="1417" w:type="dxa"/>
          </w:tcPr>
          <w:p w14:paraId="00FB5BF2" w14:textId="77777777" w:rsidR="00E623BC" w:rsidRPr="00E623BC" w:rsidRDefault="00E623BC" w:rsidP="003B28C7">
            <w:pPr>
              <w:spacing w:after="0" w:line="240" w:lineRule="auto"/>
              <w:jc w:val="center"/>
              <w:rPr>
                <w:sz w:val="22"/>
                <w:szCs w:val="22"/>
              </w:rPr>
            </w:pPr>
            <w:r w:rsidRPr="00E623BC">
              <w:rPr>
                <w:sz w:val="22"/>
                <w:szCs w:val="22"/>
              </w:rPr>
              <w:t>56.4</w:t>
            </w:r>
          </w:p>
        </w:tc>
      </w:tr>
      <w:tr w:rsidR="00E623BC" w:rsidRPr="00E623BC" w14:paraId="45A1A968" w14:textId="77777777" w:rsidTr="003B28C7">
        <w:tc>
          <w:tcPr>
            <w:tcW w:w="6237" w:type="dxa"/>
          </w:tcPr>
          <w:p w14:paraId="7B24D280" w14:textId="77777777" w:rsidR="00E623BC" w:rsidRPr="00E623BC" w:rsidRDefault="00E623BC" w:rsidP="003B28C7">
            <w:pPr>
              <w:spacing w:after="0" w:line="240" w:lineRule="auto"/>
              <w:ind w:left="176"/>
              <w:rPr>
                <w:sz w:val="22"/>
                <w:szCs w:val="22"/>
              </w:rPr>
            </w:pPr>
            <w:r w:rsidRPr="00E623BC">
              <w:rPr>
                <w:sz w:val="22"/>
                <w:szCs w:val="22"/>
              </w:rPr>
              <w:t>Extremely helpful</w:t>
            </w:r>
          </w:p>
        </w:tc>
        <w:tc>
          <w:tcPr>
            <w:tcW w:w="1418" w:type="dxa"/>
          </w:tcPr>
          <w:p w14:paraId="4EAC77E1" w14:textId="77777777" w:rsidR="00E623BC" w:rsidRPr="00E623BC" w:rsidRDefault="00E623BC" w:rsidP="003B28C7">
            <w:pPr>
              <w:spacing w:after="0" w:line="240" w:lineRule="auto"/>
              <w:jc w:val="center"/>
              <w:rPr>
                <w:sz w:val="22"/>
                <w:szCs w:val="22"/>
              </w:rPr>
            </w:pPr>
            <w:r w:rsidRPr="00E623BC">
              <w:rPr>
                <w:sz w:val="22"/>
                <w:szCs w:val="22"/>
              </w:rPr>
              <w:t>24</w:t>
            </w:r>
          </w:p>
        </w:tc>
        <w:tc>
          <w:tcPr>
            <w:tcW w:w="1417" w:type="dxa"/>
          </w:tcPr>
          <w:p w14:paraId="497FC47C" w14:textId="77777777" w:rsidR="00E623BC" w:rsidRPr="00E623BC" w:rsidRDefault="00E623BC" w:rsidP="003B28C7">
            <w:pPr>
              <w:spacing w:after="0" w:line="240" w:lineRule="auto"/>
              <w:jc w:val="center"/>
              <w:rPr>
                <w:sz w:val="22"/>
                <w:szCs w:val="22"/>
              </w:rPr>
            </w:pPr>
            <w:r w:rsidRPr="00E623BC">
              <w:rPr>
                <w:sz w:val="22"/>
                <w:szCs w:val="22"/>
              </w:rPr>
              <w:t>30.8</w:t>
            </w:r>
          </w:p>
        </w:tc>
      </w:tr>
      <w:tr w:rsidR="00E623BC" w:rsidRPr="00E623BC" w14:paraId="585CD020" w14:textId="77777777" w:rsidTr="003B28C7">
        <w:tc>
          <w:tcPr>
            <w:tcW w:w="6237" w:type="dxa"/>
          </w:tcPr>
          <w:p w14:paraId="65ECC4E2" w14:textId="77777777" w:rsidR="00E623BC" w:rsidRPr="00E623BC" w:rsidRDefault="00E623BC" w:rsidP="003B28C7">
            <w:pPr>
              <w:spacing w:after="0" w:line="240" w:lineRule="auto"/>
              <w:rPr>
                <w:sz w:val="22"/>
                <w:szCs w:val="22"/>
              </w:rPr>
            </w:pPr>
            <w:r w:rsidRPr="00E623BC">
              <w:rPr>
                <w:sz w:val="22"/>
                <w:szCs w:val="22"/>
              </w:rPr>
              <w:t>Most unhelpful person who knew respondent was thinking about suicide</w:t>
            </w:r>
          </w:p>
        </w:tc>
        <w:tc>
          <w:tcPr>
            <w:tcW w:w="1418" w:type="dxa"/>
          </w:tcPr>
          <w:p w14:paraId="474A0498" w14:textId="77777777" w:rsidR="00E623BC" w:rsidRPr="00E623BC" w:rsidRDefault="00E623BC" w:rsidP="003B28C7">
            <w:pPr>
              <w:spacing w:after="0" w:line="240" w:lineRule="auto"/>
              <w:jc w:val="center"/>
              <w:rPr>
                <w:sz w:val="22"/>
                <w:szCs w:val="22"/>
              </w:rPr>
            </w:pPr>
          </w:p>
        </w:tc>
        <w:tc>
          <w:tcPr>
            <w:tcW w:w="1417" w:type="dxa"/>
          </w:tcPr>
          <w:p w14:paraId="7D9F03AC" w14:textId="77777777" w:rsidR="00E623BC" w:rsidRPr="00E623BC" w:rsidRDefault="00E623BC" w:rsidP="003B28C7">
            <w:pPr>
              <w:spacing w:after="0" w:line="240" w:lineRule="auto"/>
              <w:jc w:val="center"/>
              <w:rPr>
                <w:sz w:val="22"/>
                <w:szCs w:val="22"/>
              </w:rPr>
            </w:pPr>
            <w:r w:rsidRPr="00E623BC">
              <w:rPr>
                <w:b/>
                <w:sz w:val="22"/>
                <w:szCs w:val="22"/>
              </w:rPr>
              <w:t>n = 85</w:t>
            </w:r>
          </w:p>
        </w:tc>
      </w:tr>
      <w:tr w:rsidR="00E623BC" w:rsidRPr="00E623BC" w14:paraId="063D35BF" w14:textId="77777777" w:rsidTr="003B28C7">
        <w:tc>
          <w:tcPr>
            <w:tcW w:w="6237" w:type="dxa"/>
          </w:tcPr>
          <w:p w14:paraId="7BA9322A" w14:textId="77777777" w:rsidR="00E623BC" w:rsidRPr="00E623BC" w:rsidRDefault="00E623BC" w:rsidP="003B28C7">
            <w:pPr>
              <w:spacing w:after="0" w:line="240" w:lineRule="auto"/>
              <w:ind w:left="176"/>
              <w:rPr>
                <w:sz w:val="22"/>
                <w:szCs w:val="22"/>
              </w:rPr>
            </w:pPr>
            <w:r w:rsidRPr="00E623BC">
              <w:rPr>
                <w:sz w:val="22"/>
                <w:szCs w:val="22"/>
              </w:rPr>
              <w:t>Everyone was helpful</w:t>
            </w:r>
          </w:p>
        </w:tc>
        <w:tc>
          <w:tcPr>
            <w:tcW w:w="1418" w:type="dxa"/>
          </w:tcPr>
          <w:p w14:paraId="24F66D98" w14:textId="77777777" w:rsidR="00E623BC" w:rsidRPr="00E623BC" w:rsidRDefault="00E623BC" w:rsidP="003B28C7">
            <w:pPr>
              <w:spacing w:after="0" w:line="240" w:lineRule="auto"/>
              <w:jc w:val="center"/>
              <w:rPr>
                <w:sz w:val="22"/>
                <w:szCs w:val="22"/>
              </w:rPr>
            </w:pPr>
            <w:r w:rsidRPr="00E623BC">
              <w:rPr>
                <w:sz w:val="22"/>
                <w:szCs w:val="22"/>
              </w:rPr>
              <w:t>11</w:t>
            </w:r>
          </w:p>
        </w:tc>
        <w:tc>
          <w:tcPr>
            <w:tcW w:w="1417" w:type="dxa"/>
            <w:vAlign w:val="bottom"/>
          </w:tcPr>
          <w:p w14:paraId="1CD72F45" w14:textId="77777777" w:rsidR="00E623BC" w:rsidRPr="00E623BC" w:rsidRDefault="00E623BC" w:rsidP="003B28C7">
            <w:pPr>
              <w:spacing w:after="0" w:line="240" w:lineRule="auto"/>
              <w:jc w:val="center"/>
              <w:rPr>
                <w:color w:val="000000"/>
                <w:sz w:val="22"/>
                <w:szCs w:val="22"/>
              </w:rPr>
            </w:pPr>
            <w:r w:rsidRPr="00E623BC">
              <w:rPr>
                <w:color w:val="000000"/>
                <w:sz w:val="22"/>
                <w:szCs w:val="22"/>
              </w:rPr>
              <w:t>11.3</w:t>
            </w:r>
          </w:p>
        </w:tc>
      </w:tr>
      <w:tr w:rsidR="00E623BC" w:rsidRPr="00E623BC" w14:paraId="2AEC165E" w14:textId="77777777" w:rsidTr="003B28C7">
        <w:tc>
          <w:tcPr>
            <w:tcW w:w="6237" w:type="dxa"/>
          </w:tcPr>
          <w:p w14:paraId="7543A565" w14:textId="77777777" w:rsidR="00E623BC" w:rsidRPr="00E623BC" w:rsidRDefault="00E623BC" w:rsidP="003B28C7">
            <w:pPr>
              <w:spacing w:after="0" w:line="240" w:lineRule="auto"/>
              <w:ind w:left="176"/>
              <w:rPr>
                <w:sz w:val="22"/>
                <w:szCs w:val="22"/>
              </w:rPr>
            </w:pPr>
            <w:r w:rsidRPr="00E623BC">
              <w:rPr>
                <w:sz w:val="22"/>
                <w:szCs w:val="22"/>
              </w:rPr>
              <w:t>Mental health professional(s)</w:t>
            </w:r>
          </w:p>
        </w:tc>
        <w:tc>
          <w:tcPr>
            <w:tcW w:w="1418" w:type="dxa"/>
          </w:tcPr>
          <w:p w14:paraId="3F2CF8B2" w14:textId="77777777" w:rsidR="00E623BC" w:rsidRPr="00E623BC" w:rsidRDefault="00E623BC" w:rsidP="003B28C7">
            <w:pPr>
              <w:spacing w:after="0" w:line="240" w:lineRule="auto"/>
              <w:jc w:val="center"/>
              <w:rPr>
                <w:sz w:val="22"/>
                <w:szCs w:val="22"/>
              </w:rPr>
            </w:pPr>
            <w:r w:rsidRPr="00E623BC">
              <w:rPr>
                <w:sz w:val="22"/>
                <w:szCs w:val="22"/>
              </w:rPr>
              <w:t>15</w:t>
            </w:r>
          </w:p>
        </w:tc>
        <w:tc>
          <w:tcPr>
            <w:tcW w:w="1417" w:type="dxa"/>
            <w:vAlign w:val="bottom"/>
          </w:tcPr>
          <w:p w14:paraId="3B4D98CF" w14:textId="77777777" w:rsidR="00E623BC" w:rsidRPr="00E623BC" w:rsidRDefault="00E623BC" w:rsidP="003B28C7">
            <w:pPr>
              <w:spacing w:after="0" w:line="240" w:lineRule="auto"/>
              <w:jc w:val="center"/>
              <w:rPr>
                <w:color w:val="000000"/>
                <w:sz w:val="22"/>
                <w:szCs w:val="22"/>
              </w:rPr>
            </w:pPr>
            <w:r w:rsidRPr="00E623BC">
              <w:rPr>
                <w:color w:val="000000"/>
                <w:sz w:val="22"/>
                <w:szCs w:val="22"/>
              </w:rPr>
              <w:t>15.5</w:t>
            </w:r>
          </w:p>
        </w:tc>
      </w:tr>
      <w:tr w:rsidR="00E623BC" w:rsidRPr="00E623BC" w14:paraId="42F0918B" w14:textId="77777777" w:rsidTr="003B28C7">
        <w:tc>
          <w:tcPr>
            <w:tcW w:w="6237" w:type="dxa"/>
          </w:tcPr>
          <w:p w14:paraId="3E22CD78" w14:textId="77777777" w:rsidR="00E623BC" w:rsidRPr="00E623BC" w:rsidRDefault="00E623BC" w:rsidP="003B28C7">
            <w:pPr>
              <w:spacing w:after="0" w:line="240" w:lineRule="auto"/>
              <w:ind w:left="176"/>
              <w:rPr>
                <w:sz w:val="22"/>
                <w:szCs w:val="22"/>
              </w:rPr>
            </w:pPr>
            <w:r w:rsidRPr="00E623BC">
              <w:rPr>
                <w:sz w:val="22"/>
                <w:szCs w:val="22"/>
              </w:rPr>
              <w:t>Romantic partner</w:t>
            </w:r>
          </w:p>
        </w:tc>
        <w:tc>
          <w:tcPr>
            <w:tcW w:w="1418" w:type="dxa"/>
          </w:tcPr>
          <w:p w14:paraId="58314CB5" w14:textId="77777777" w:rsidR="00E623BC" w:rsidRPr="00E623BC" w:rsidRDefault="00E623BC" w:rsidP="003B28C7">
            <w:pPr>
              <w:spacing w:after="0" w:line="240" w:lineRule="auto"/>
              <w:jc w:val="center"/>
              <w:rPr>
                <w:sz w:val="22"/>
                <w:szCs w:val="22"/>
              </w:rPr>
            </w:pPr>
            <w:r w:rsidRPr="00E623BC">
              <w:rPr>
                <w:sz w:val="22"/>
                <w:szCs w:val="22"/>
              </w:rPr>
              <w:t>13</w:t>
            </w:r>
          </w:p>
        </w:tc>
        <w:tc>
          <w:tcPr>
            <w:tcW w:w="1417" w:type="dxa"/>
            <w:vAlign w:val="bottom"/>
          </w:tcPr>
          <w:p w14:paraId="7658ACF8" w14:textId="77777777" w:rsidR="00E623BC" w:rsidRPr="00E623BC" w:rsidRDefault="00E623BC" w:rsidP="003B28C7">
            <w:pPr>
              <w:spacing w:after="0" w:line="240" w:lineRule="auto"/>
              <w:jc w:val="center"/>
              <w:rPr>
                <w:color w:val="000000"/>
                <w:sz w:val="22"/>
                <w:szCs w:val="22"/>
              </w:rPr>
            </w:pPr>
            <w:r w:rsidRPr="00E623BC">
              <w:rPr>
                <w:color w:val="000000"/>
                <w:sz w:val="22"/>
                <w:szCs w:val="22"/>
              </w:rPr>
              <w:t>13.4</w:t>
            </w:r>
          </w:p>
        </w:tc>
      </w:tr>
      <w:tr w:rsidR="00E623BC" w:rsidRPr="00E623BC" w14:paraId="03C43DF1" w14:textId="77777777" w:rsidTr="003B28C7">
        <w:tc>
          <w:tcPr>
            <w:tcW w:w="6237" w:type="dxa"/>
          </w:tcPr>
          <w:p w14:paraId="220C4742" w14:textId="77777777" w:rsidR="00E623BC" w:rsidRPr="00E623BC" w:rsidRDefault="00E623BC" w:rsidP="003B28C7">
            <w:pPr>
              <w:spacing w:after="0" w:line="240" w:lineRule="auto"/>
              <w:ind w:left="176"/>
              <w:rPr>
                <w:sz w:val="22"/>
                <w:szCs w:val="22"/>
              </w:rPr>
            </w:pPr>
            <w:r w:rsidRPr="00E623BC">
              <w:rPr>
                <w:sz w:val="22"/>
                <w:szCs w:val="22"/>
              </w:rPr>
              <w:t>Family members other than partner</w:t>
            </w:r>
          </w:p>
        </w:tc>
        <w:tc>
          <w:tcPr>
            <w:tcW w:w="1418" w:type="dxa"/>
          </w:tcPr>
          <w:p w14:paraId="4C166693" w14:textId="77777777" w:rsidR="00E623BC" w:rsidRPr="00E623BC" w:rsidRDefault="00E623BC" w:rsidP="003B28C7">
            <w:pPr>
              <w:spacing w:after="0" w:line="240" w:lineRule="auto"/>
              <w:jc w:val="center"/>
              <w:rPr>
                <w:sz w:val="22"/>
                <w:szCs w:val="22"/>
              </w:rPr>
            </w:pPr>
            <w:r w:rsidRPr="00E623BC">
              <w:rPr>
                <w:sz w:val="22"/>
                <w:szCs w:val="22"/>
              </w:rPr>
              <w:t>21</w:t>
            </w:r>
          </w:p>
        </w:tc>
        <w:tc>
          <w:tcPr>
            <w:tcW w:w="1417" w:type="dxa"/>
            <w:vAlign w:val="bottom"/>
          </w:tcPr>
          <w:p w14:paraId="1269E6B4" w14:textId="77777777" w:rsidR="00E623BC" w:rsidRPr="00E623BC" w:rsidRDefault="00E623BC" w:rsidP="003B28C7">
            <w:pPr>
              <w:spacing w:after="0" w:line="240" w:lineRule="auto"/>
              <w:jc w:val="center"/>
              <w:rPr>
                <w:color w:val="000000"/>
                <w:sz w:val="22"/>
                <w:szCs w:val="22"/>
              </w:rPr>
            </w:pPr>
            <w:r w:rsidRPr="00E623BC">
              <w:rPr>
                <w:color w:val="000000"/>
                <w:sz w:val="22"/>
                <w:szCs w:val="22"/>
              </w:rPr>
              <w:t>21.6</w:t>
            </w:r>
          </w:p>
        </w:tc>
      </w:tr>
      <w:tr w:rsidR="00E623BC" w:rsidRPr="00E623BC" w14:paraId="51BA2E11" w14:textId="77777777" w:rsidTr="003B28C7">
        <w:tc>
          <w:tcPr>
            <w:tcW w:w="6237" w:type="dxa"/>
          </w:tcPr>
          <w:p w14:paraId="1A890305" w14:textId="77777777" w:rsidR="00E623BC" w:rsidRPr="00E623BC" w:rsidRDefault="00E623BC" w:rsidP="003B28C7">
            <w:pPr>
              <w:spacing w:after="0" w:line="240" w:lineRule="auto"/>
              <w:ind w:left="176"/>
              <w:rPr>
                <w:sz w:val="22"/>
                <w:szCs w:val="22"/>
              </w:rPr>
            </w:pPr>
            <w:r w:rsidRPr="00E623BC">
              <w:rPr>
                <w:sz w:val="22"/>
                <w:szCs w:val="22"/>
              </w:rPr>
              <w:t>Work colleague(s)</w:t>
            </w:r>
          </w:p>
        </w:tc>
        <w:tc>
          <w:tcPr>
            <w:tcW w:w="1418" w:type="dxa"/>
          </w:tcPr>
          <w:p w14:paraId="1545A0B3" w14:textId="77777777" w:rsidR="00E623BC" w:rsidRPr="00E623BC" w:rsidRDefault="00E623BC" w:rsidP="003B28C7">
            <w:pPr>
              <w:spacing w:after="0" w:line="240" w:lineRule="auto"/>
              <w:jc w:val="center"/>
              <w:rPr>
                <w:sz w:val="22"/>
                <w:szCs w:val="22"/>
              </w:rPr>
            </w:pPr>
            <w:r w:rsidRPr="00E623BC">
              <w:rPr>
                <w:sz w:val="22"/>
                <w:szCs w:val="22"/>
              </w:rPr>
              <w:t>9</w:t>
            </w:r>
          </w:p>
        </w:tc>
        <w:tc>
          <w:tcPr>
            <w:tcW w:w="1417" w:type="dxa"/>
            <w:vAlign w:val="bottom"/>
          </w:tcPr>
          <w:p w14:paraId="2B32AA40" w14:textId="77777777" w:rsidR="00E623BC" w:rsidRPr="00E623BC" w:rsidRDefault="00E623BC" w:rsidP="003B28C7">
            <w:pPr>
              <w:spacing w:after="0" w:line="240" w:lineRule="auto"/>
              <w:jc w:val="center"/>
              <w:rPr>
                <w:color w:val="000000"/>
                <w:sz w:val="22"/>
                <w:szCs w:val="22"/>
              </w:rPr>
            </w:pPr>
            <w:r w:rsidRPr="00E623BC">
              <w:rPr>
                <w:color w:val="000000"/>
                <w:sz w:val="22"/>
                <w:szCs w:val="22"/>
              </w:rPr>
              <w:t>9.3</w:t>
            </w:r>
          </w:p>
        </w:tc>
      </w:tr>
      <w:tr w:rsidR="00E623BC" w:rsidRPr="00E623BC" w14:paraId="1E33A77F" w14:textId="77777777" w:rsidTr="003B28C7">
        <w:tc>
          <w:tcPr>
            <w:tcW w:w="6237" w:type="dxa"/>
          </w:tcPr>
          <w:p w14:paraId="6E8633B1" w14:textId="77777777" w:rsidR="00E623BC" w:rsidRPr="00E623BC" w:rsidRDefault="00E623BC" w:rsidP="003B28C7">
            <w:pPr>
              <w:spacing w:after="0" w:line="240" w:lineRule="auto"/>
              <w:ind w:left="176"/>
              <w:rPr>
                <w:sz w:val="22"/>
                <w:szCs w:val="22"/>
              </w:rPr>
            </w:pPr>
            <w:r w:rsidRPr="00E623BC">
              <w:rPr>
                <w:sz w:val="22"/>
                <w:szCs w:val="22"/>
              </w:rPr>
              <w:t>Friend(s)</w:t>
            </w:r>
          </w:p>
        </w:tc>
        <w:tc>
          <w:tcPr>
            <w:tcW w:w="1418" w:type="dxa"/>
          </w:tcPr>
          <w:p w14:paraId="2D79EE42" w14:textId="77777777" w:rsidR="00E623BC" w:rsidRPr="00E623BC" w:rsidRDefault="00E623BC" w:rsidP="003B28C7">
            <w:pPr>
              <w:spacing w:after="0" w:line="240" w:lineRule="auto"/>
              <w:jc w:val="center"/>
              <w:rPr>
                <w:sz w:val="22"/>
                <w:szCs w:val="22"/>
              </w:rPr>
            </w:pPr>
            <w:r w:rsidRPr="00E623BC">
              <w:rPr>
                <w:sz w:val="22"/>
                <w:szCs w:val="22"/>
              </w:rPr>
              <w:t>16</w:t>
            </w:r>
          </w:p>
        </w:tc>
        <w:tc>
          <w:tcPr>
            <w:tcW w:w="1417" w:type="dxa"/>
            <w:vAlign w:val="bottom"/>
          </w:tcPr>
          <w:p w14:paraId="39B6359D" w14:textId="77777777" w:rsidR="00E623BC" w:rsidRPr="00E623BC" w:rsidRDefault="00E623BC" w:rsidP="003B28C7">
            <w:pPr>
              <w:spacing w:after="0" w:line="240" w:lineRule="auto"/>
              <w:jc w:val="center"/>
              <w:rPr>
                <w:color w:val="000000"/>
                <w:sz w:val="22"/>
                <w:szCs w:val="22"/>
              </w:rPr>
            </w:pPr>
            <w:r w:rsidRPr="00E623BC">
              <w:rPr>
                <w:color w:val="000000"/>
                <w:sz w:val="22"/>
                <w:szCs w:val="22"/>
              </w:rPr>
              <w:t>16.5</w:t>
            </w:r>
          </w:p>
        </w:tc>
      </w:tr>
      <w:tr w:rsidR="00E623BC" w:rsidRPr="00E623BC" w14:paraId="2BBBAF40" w14:textId="77777777" w:rsidTr="003B28C7">
        <w:tc>
          <w:tcPr>
            <w:tcW w:w="6237" w:type="dxa"/>
          </w:tcPr>
          <w:p w14:paraId="3EAD7659" w14:textId="77777777" w:rsidR="00E623BC" w:rsidRPr="00E623BC" w:rsidRDefault="00E623BC" w:rsidP="003B28C7">
            <w:pPr>
              <w:spacing w:after="0" w:line="240" w:lineRule="auto"/>
              <w:rPr>
                <w:sz w:val="22"/>
                <w:szCs w:val="22"/>
              </w:rPr>
            </w:pPr>
            <w:r w:rsidRPr="00E623BC">
              <w:rPr>
                <w:sz w:val="22"/>
                <w:szCs w:val="22"/>
              </w:rPr>
              <w:t xml:space="preserve">How helpful or unhelpful were they? </w:t>
            </w:r>
          </w:p>
        </w:tc>
        <w:tc>
          <w:tcPr>
            <w:tcW w:w="1418" w:type="dxa"/>
          </w:tcPr>
          <w:p w14:paraId="1FA20B8D" w14:textId="77777777" w:rsidR="00E623BC" w:rsidRPr="00E623BC" w:rsidRDefault="00E623BC" w:rsidP="003B28C7">
            <w:pPr>
              <w:spacing w:after="0" w:line="240" w:lineRule="auto"/>
              <w:jc w:val="center"/>
              <w:rPr>
                <w:sz w:val="22"/>
                <w:szCs w:val="22"/>
              </w:rPr>
            </w:pPr>
          </w:p>
        </w:tc>
        <w:tc>
          <w:tcPr>
            <w:tcW w:w="1417" w:type="dxa"/>
          </w:tcPr>
          <w:p w14:paraId="26A1E42F" w14:textId="77777777" w:rsidR="00E623BC" w:rsidRPr="00E623BC" w:rsidRDefault="00E623BC" w:rsidP="003B28C7">
            <w:pPr>
              <w:spacing w:after="0" w:line="240" w:lineRule="auto"/>
              <w:jc w:val="center"/>
              <w:rPr>
                <w:b/>
                <w:sz w:val="22"/>
                <w:szCs w:val="22"/>
              </w:rPr>
            </w:pPr>
            <w:r w:rsidRPr="00E623BC">
              <w:rPr>
                <w:b/>
                <w:sz w:val="22"/>
                <w:szCs w:val="22"/>
              </w:rPr>
              <w:t>n = 85</w:t>
            </w:r>
          </w:p>
        </w:tc>
      </w:tr>
      <w:tr w:rsidR="00E623BC" w:rsidRPr="00E623BC" w14:paraId="072FE524" w14:textId="77777777" w:rsidTr="003B28C7">
        <w:tc>
          <w:tcPr>
            <w:tcW w:w="6237" w:type="dxa"/>
          </w:tcPr>
          <w:p w14:paraId="5A3EEB5D" w14:textId="77777777" w:rsidR="00E623BC" w:rsidRPr="00E623BC" w:rsidRDefault="00E623BC" w:rsidP="003B28C7">
            <w:pPr>
              <w:spacing w:after="0" w:line="240" w:lineRule="auto"/>
              <w:ind w:left="176"/>
              <w:rPr>
                <w:sz w:val="22"/>
                <w:szCs w:val="22"/>
              </w:rPr>
            </w:pPr>
            <w:r w:rsidRPr="00E623BC">
              <w:rPr>
                <w:sz w:val="22"/>
                <w:szCs w:val="22"/>
              </w:rPr>
              <w:t>Not at all helpful</w:t>
            </w:r>
          </w:p>
        </w:tc>
        <w:tc>
          <w:tcPr>
            <w:tcW w:w="1418" w:type="dxa"/>
          </w:tcPr>
          <w:p w14:paraId="3AD822B5" w14:textId="77777777" w:rsidR="00E623BC" w:rsidRPr="00E623BC" w:rsidRDefault="00E623BC" w:rsidP="003B28C7">
            <w:pPr>
              <w:spacing w:after="0" w:line="240" w:lineRule="auto"/>
              <w:jc w:val="center"/>
              <w:rPr>
                <w:sz w:val="22"/>
                <w:szCs w:val="22"/>
              </w:rPr>
            </w:pPr>
            <w:r w:rsidRPr="00E623BC">
              <w:rPr>
                <w:sz w:val="22"/>
                <w:szCs w:val="22"/>
              </w:rPr>
              <w:t>32</w:t>
            </w:r>
          </w:p>
        </w:tc>
        <w:tc>
          <w:tcPr>
            <w:tcW w:w="1417" w:type="dxa"/>
          </w:tcPr>
          <w:p w14:paraId="10B83E04" w14:textId="77777777" w:rsidR="00E623BC" w:rsidRPr="00E623BC" w:rsidRDefault="00E623BC" w:rsidP="003B28C7">
            <w:pPr>
              <w:spacing w:after="0" w:line="240" w:lineRule="auto"/>
              <w:jc w:val="center"/>
              <w:rPr>
                <w:sz w:val="22"/>
                <w:szCs w:val="22"/>
              </w:rPr>
            </w:pPr>
            <w:r w:rsidRPr="00E623BC">
              <w:rPr>
                <w:sz w:val="22"/>
                <w:szCs w:val="22"/>
              </w:rPr>
              <w:t>37.6</w:t>
            </w:r>
          </w:p>
        </w:tc>
      </w:tr>
      <w:tr w:rsidR="00E623BC" w:rsidRPr="00E623BC" w14:paraId="2BA9B3BF" w14:textId="77777777" w:rsidTr="003B28C7">
        <w:tc>
          <w:tcPr>
            <w:tcW w:w="6237" w:type="dxa"/>
          </w:tcPr>
          <w:p w14:paraId="537646B5" w14:textId="77777777" w:rsidR="00E623BC" w:rsidRPr="00E623BC" w:rsidRDefault="00E623BC" w:rsidP="003B28C7">
            <w:pPr>
              <w:spacing w:after="0" w:line="240" w:lineRule="auto"/>
              <w:ind w:left="176"/>
              <w:rPr>
                <w:sz w:val="22"/>
                <w:szCs w:val="22"/>
              </w:rPr>
            </w:pPr>
            <w:r w:rsidRPr="00E623BC">
              <w:rPr>
                <w:sz w:val="22"/>
                <w:szCs w:val="22"/>
              </w:rPr>
              <w:t>Not helpful</w:t>
            </w:r>
          </w:p>
        </w:tc>
        <w:tc>
          <w:tcPr>
            <w:tcW w:w="1418" w:type="dxa"/>
          </w:tcPr>
          <w:p w14:paraId="7B83632B" w14:textId="77777777" w:rsidR="00E623BC" w:rsidRPr="00E623BC" w:rsidRDefault="00E623BC" w:rsidP="003B28C7">
            <w:pPr>
              <w:spacing w:after="0" w:line="240" w:lineRule="auto"/>
              <w:jc w:val="center"/>
              <w:rPr>
                <w:sz w:val="22"/>
                <w:szCs w:val="22"/>
              </w:rPr>
            </w:pPr>
            <w:r w:rsidRPr="00E623BC">
              <w:rPr>
                <w:sz w:val="22"/>
                <w:szCs w:val="22"/>
              </w:rPr>
              <w:t>28</w:t>
            </w:r>
          </w:p>
        </w:tc>
        <w:tc>
          <w:tcPr>
            <w:tcW w:w="1417" w:type="dxa"/>
          </w:tcPr>
          <w:p w14:paraId="7A806B84" w14:textId="77777777" w:rsidR="00E623BC" w:rsidRPr="00E623BC" w:rsidRDefault="00E623BC" w:rsidP="003B28C7">
            <w:pPr>
              <w:spacing w:after="0" w:line="240" w:lineRule="auto"/>
              <w:jc w:val="center"/>
              <w:rPr>
                <w:sz w:val="22"/>
                <w:szCs w:val="22"/>
              </w:rPr>
            </w:pPr>
            <w:r w:rsidRPr="00E623BC">
              <w:rPr>
                <w:sz w:val="22"/>
                <w:szCs w:val="22"/>
              </w:rPr>
              <w:t>32.9</w:t>
            </w:r>
          </w:p>
        </w:tc>
      </w:tr>
      <w:tr w:rsidR="00E623BC" w:rsidRPr="00E623BC" w14:paraId="1DF0848D" w14:textId="77777777" w:rsidTr="003B28C7">
        <w:tc>
          <w:tcPr>
            <w:tcW w:w="6237" w:type="dxa"/>
          </w:tcPr>
          <w:p w14:paraId="2861658E" w14:textId="77777777" w:rsidR="00E623BC" w:rsidRPr="00E623BC" w:rsidRDefault="00E623BC" w:rsidP="003B28C7">
            <w:pPr>
              <w:spacing w:after="0" w:line="240" w:lineRule="auto"/>
              <w:ind w:left="176"/>
              <w:rPr>
                <w:sz w:val="22"/>
                <w:szCs w:val="22"/>
              </w:rPr>
            </w:pPr>
            <w:r w:rsidRPr="00E623BC">
              <w:rPr>
                <w:sz w:val="22"/>
                <w:szCs w:val="22"/>
              </w:rPr>
              <w:t>Neither helpful nor unhelpful</w:t>
            </w:r>
          </w:p>
        </w:tc>
        <w:tc>
          <w:tcPr>
            <w:tcW w:w="1418" w:type="dxa"/>
          </w:tcPr>
          <w:p w14:paraId="3B81B0C8" w14:textId="77777777" w:rsidR="00E623BC" w:rsidRPr="00E623BC" w:rsidRDefault="00E623BC" w:rsidP="003B28C7">
            <w:pPr>
              <w:spacing w:after="0" w:line="240" w:lineRule="auto"/>
              <w:jc w:val="center"/>
              <w:rPr>
                <w:sz w:val="22"/>
                <w:szCs w:val="22"/>
              </w:rPr>
            </w:pPr>
            <w:r w:rsidRPr="00E623BC">
              <w:rPr>
                <w:sz w:val="22"/>
                <w:szCs w:val="22"/>
              </w:rPr>
              <w:t>15</w:t>
            </w:r>
          </w:p>
        </w:tc>
        <w:tc>
          <w:tcPr>
            <w:tcW w:w="1417" w:type="dxa"/>
          </w:tcPr>
          <w:p w14:paraId="7967CB55" w14:textId="77777777" w:rsidR="00E623BC" w:rsidRPr="00E623BC" w:rsidRDefault="00E623BC" w:rsidP="003B28C7">
            <w:pPr>
              <w:spacing w:after="0" w:line="240" w:lineRule="auto"/>
              <w:jc w:val="center"/>
              <w:rPr>
                <w:sz w:val="22"/>
                <w:szCs w:val="22"/>
              </w:rPr>
            </w:pPr>
            <w:r w:rsidRPr="00E623BC">
              <w:rPr>
                <w:sz w:val="22"/>
                <w:szCs w:val="22"/>
              </w:rPr>
              <w:t>17.6</w:t>
            </w:r>
          </w:p>
        </w:tc>
      </w:tr>
      <w:tr w:rsidR="00E623BC" w:rsidRPr="00E623BC" w14:paraId="45B51F8A" w14:textId="77777777" w:rsidTr="003B28C7">
        <w:tc>
          <w:tcPr>
            <w:tcW w:w="6237" w:type="dxa"/>
          </w:tcPr>
          <w:p w14:paraId="2F19D4B0" w14:textId="77777777" w:rsidR="00E623BC" w:rsidRPr="00E623BC" w:rsidRDefault="00E623BC" w:rsidP="003B28C7">
            <w:pPr>
              <w:spacing w:after="0" w:line="240" w:lineRule="auto"/>
              <w:ind w:left="176"/>
              <w:rPr>
                <w:sz w:val="22"/>
                <w:szCs w:val="22"/>
              </w:rPr>
            </w:pPr>
            <w:r w:rsidRPr="00E623BC">
              <w:rPr>
                <w:sz w:val="22"/>
                <w:szCs w:val="22"/>
              </w:rPr>
              <w:t>Helpful</w:t>
            </w:r>
          </w:p>
        </w:tc>
        <w:tc>
          <w:tcPr>
            <w:tcW w:w="1418" w:type="dxa"/>
          </w:tcPr>
          <w:p w14:paraId="0D013803" w14:textId="77777777" w:rsidR="00E623BC" w:rsidRPr="00E623BC" w:rsidRDefault="00E623BC" w:rsidP="003B28C7">
            <w:pPr>
              <w:spacing w:after="0" w:line="240" w:lineRule="auto"/>
              <w:jc w:val="center"/>
              <w:rPr>
                <w:sz w:val="22"/>
                <w:szCs w:val="22"/>
              </w:rPr>
            </w:pPr>
            <w:r w:rsidRPr="00E623BC">
              <w:rPr>
                <w:sz w:val="22"/>
                <w:szCs w:val="22"/>
              </w:rPr>
              <w:t>8</w:t>
            </w:r>
          </w:p>
        </w:tc>
        <w:tc>
          <w:tcPr>
            <w:tcW w:w="1417" w:type="dxa"/>
          </w:tcPr>
          <w:p w14:paraId="02CE76ED" w14:textId="77777777" w:rsidR="00E623BC" w:rsidRPr="00E623BC" w:rsidRDefault="00E623BC" w:rsidP="003B28C7">
            <w:pPr>
              <w:spacing w:after="0" w:line="240" w:lineRule="auto"/>
              <w:jc w:val="center"/>
              <w:rPr>
                <w:sz w:val="22"/>
                <w:szCs w:val="22"/>
              </w:rPr>
            </w:pPr>
            <w:r w:rsidRPr="00E623BC">
              <w:rPr>
                <w:sz w:val="22"/>
                <w:szCs w:val="22"/>
              </w:rPr>
              <w:t>9.4</w:t>
            </w:r>
          </w:p>
        </w:tc>
      </w:tr>
      <w:tr w:rsidR="00E623BC" w:rsidRPr="00E623BC" w14:paraId="58B9F138" w14:textId="77777777" w:rsidTr="003B28C7">
        <w:tc>
          <w:tcPr>
            <w:tcW w:w="6237" w:type="dxa"/>
            <w:tcBorders>
              <w:bottom w:val="single" w:sz="4" w:space="0" w:color="auto"/>
            </w:tcBorders>
          </w:tcPr>
          <w:p w14:paraId="5087C8E0" w14:textId="77777777" w:rsidR="00E623BC" w:rsidRPr="00E623BC" w:rsidRDefault="00E623BC" w:rsidP="003B28C7">
            <w:pPr>
              <w:spacing w:after="0" w:line="240" w:lineRule="auto"/>
              <w:ind w:left="176"/>
              <w:rPr>
                <w:sz w:val="22"/>
                <w:szCs w:val="22"/>
              </w:rPr>
            </w:pPr>
            <w:r w:rsidRPr="00E623BC">
              <w:rPr>
                <w:sz w:val="22"/>
                <w:szCs w:val="22"/>
              </w:rPr>
              <w:t>Extremely helpful</w:t>
            </w:r>
          </w:p>
        </w:tc>
        <w:tc>
          <w:tcPr>
            <w:tcW w:w="1418" w:type="dxa"/>
            <w:tcBorders>
              <w:bottom w:val="single" w:sz="4" w:space="0" w:color="auto"/>
            </w:tcBorders>
          </w:tcPr>
          <w:p w14:paraId="04321EC2" w14:textId="77777777" w:rsidR="00E623BC" w:rsidRPr="00E623BC" w:rsidRDefault="00E623BC" w:rsidP="003B28C7">
            <w:pPr>
              <w:spacing w:after="0" w:line="240" w:lineRule="auto"/>
              <w:jc w:val="center"/>
              <w:rPr>
                <w:sz w:val="22"/>
                <w:szCs w:val="22"/>
              </w:rPr>
            </w:pPr>
            <w:r w:rsidRPr="00E623BC">
              <w:rPr>
                <w:sz w:val="22"/>
                <w:szCs w:val="22"/>
              </w:rPr>
              <w:t>2</w:t>
            </w:r>
          </w:p>
        </w:tc>
        <w:tc>
          <w:tcPr>
            <w:tcW w:w="1417" w:type="dxa"/>
            <w:tcBorders>
              <w:bottom w:val="single" w:sz="4" w:space="0" w:color="auto"/>
            </w:tcBorders>
          </w:tcPr>
          <w:p w14:paraId="11D2A2BD" w14:textId="77777777" w:rsidR="00E623BC" w:rsidRPr="00E623BC" w:rsidRDefault="00E623BC" w:rsidP="003B28C7">
            <w:pPr>
              <w:spacing w:after="0" w:line="240" w:lineRule="auto"/>
              <w:jc w:val="center"/>
              <w:rPr>
                <w:sz w:val="22"/>
                <w:szCs w:val="22"/>
              </w:rPr>
            </w:pPr>
            <w:r w:rsidRPr="00E623BC">
              <w:rPr>
                <w:sz w:val="22"/>
                <w:szCs w:val="22"/>
              </w:rPr>
              <w:t>2.4</w:t>
            </w:r>
          </w:p>
        </w:tc>
      </w:tr>
    </w:tbl>
    <w:p w14:paraId="28BF3051" w14:textId="77777777" w:rsidR="00E623BC" w:rsidRDefault="00E623BC" w:rsidP="00E623BC"/>
    <w:p w14:paraId="3964C604" w14:textId="77777777" w:rsidR="00480EC3" w:rsidRPr="00C37F65" w:rsidRDefault="00480EC3" w:rsidP="00480EC3">
      <w:pPr>
        <w:pStyle w:val="Heading4"/>
      </w:pPr>
      <w:bookmarkStart w:id="189" w:name="_Toc481575700"/>
      <w:bookmarkStart w:id="190" w:name="_Toc481575775"/>
      <w:r w:rsidRPr="00C37F65">
        <w:lastRenderedPageBreak/>
        <w:t>Types of helping by the most helpful person</w:t>
      </w:r>
      <w:bookmarkEnd w:id="189"/>
      <w:bookmarkEnd w:id="190"/>
      <w:r w:rsidRPr="00C37F65">
        <w:t xml:space="preserve"> </w:t>
      </w:r>
    </w:p>
    <w:p w14:paraId="6A0D4A36" w14:textId="7C065801" w:rsidR="00480EC3" w:rsidRPr="00C37F65" w:rsidRDefault="00480EC3" w:rsidP="00480EC3">
      <w:r>
        <w:fldChar w:fldCharType="begin"/>
      </w:r>
      <w:r>
        <w:instrText xml:space="preserve"> REF _Ref31182993 \h </w:instrText>
      </w:r>
      <w:r>
        <w:fldChar w:fldCharType="separate"/>
      </w:r>
      <w:r w:rsidR="00785F46">
        <w:t xml:space="preserve">Table </w:t>
      </w:r>
      <w:r w:rsidR="00785F46">
        <w:rPr>
          <w:noProof/>
        </w:rPr>
        <w:t>11</w:t>
      </w:r>
      <w:r>
        <w:fldChar w:fldCharType="end"/>
      </w:r>
      <w:r>
        <w:t xml:space="preserve"> </w:t>
      </w:r>
      <w:r w:rsidRPr="00C37F65">
        <w:t xml:space="preserve">shows the frequency of occurrence of the 15 specified helping actions offered by the ‘most helpful’ person, by ‘professional’ and ‘non-professional’ groups. Asking the respondent </w:t>
      </w:r>
      <w:r w:rsidRPr="00C37F65">
        <w:rPr>
          <w:i/>
        </w:rPr>
        <w:t>‘how are you feeling?’</w:t>
      </w:r>
      <w:r w:rsidRPr="00C37F65">
        <w:t xml:space="preserve"> and </w:t>
      </w:r>
      <w:r w:rsidRPr="00C37F65">
        <w:rPr>
          <w:i/>
        </w:rPr>
        <w:t>listening without judgement</w:t>
      </w:r>
      <w:r w:rsidRPr="00C37F65">
        <w:t xml:space="preserve"> were the most common actions. Small sample size prevented statistical comparisons, but there are some observable differences between professionals and non-professionals. Professionals more commonly asked direct questions about suicide (i.e., suicidal thoughts, plans and means), while non-professionals more commonly asked the respondent how they could help. </w:t>
      </w:r>
    </w:p>
    <w:p w14:paraId="1AE4F3C1" w14:textId="7B963F67" w:rsidR="00480EC3" w:rsidRPr="00C37F65" w:rsidRDefault="00480EC3" w:rsidP="00480EC3">
      <w:pPr>
        <w:pStyle w:val="Heading4"/>
      </w:pPr>
      <w:bookmarkStart w:id="191" w:name="_Toc481575701"/>
      <w:r w:rsidRPr="00C37F65">
        <w:t xml:space="preserve">Free-text responses </w:t>
      </w:r>
      <w:r w:rsidRPr="00C33F6E">
        <w:t>regarding</w:t>
      </w:r>
      <w:r w:rsidRPr="00C37F65">
        <w:t xml:space="preserve"> the most helpful actions</w:t>
      </w:r>
      <w:bookmarkEnd w:id="191"/>
    </w:p>
    <w:p w14:paraId="5C67E96F" w14:textId="518ED10E" w:rsidR="00480EC3" w:rsidRDefault="00480EC3" w:rsidP="00480EC3">
      <w:r w:rsidRPr="00C37F65">
        <w:t xml:space="preserve">The themes resulting from the coding of free-text relating to the ‘most helpful’ actions are outlined in </w:t>
      </w:r>
      <w:r>
        <w:fldChar w:fldCharType="begin"/>
      </w:r>
      <w:r>
        <w:instrText xml:space="preserve"> REF _Ref31183013 \h </w:instrText>
      </w:r>
      <w:r>
        <w:fldChar w:fldCharType="separate"/>
      </w:r>
      <w:r w:rsidR="00785F46">
        <w:t xml:space="preserve">Table </w:t>
      </w:r>
      <w:r w:rsidR="00785F46">
        <w:rPr>
          <w:noProof/>
        </w:rPr>
        <w:t>12</w:t>
      </w:r>
      <w:r>
        <w:fldChar w:fldCharType="end"/>
      </w:r>
      <w:r w:rsidRPr="00C37F65">
        <w:t xml:space="preserve">. Some themes are the same as actions specified in </w:t>
      </w:r>
      <w:r w:rsidR="00784E4D">
        <w:fldChar w:fldCharType="begin"/>
      </w:r>
      <w:r w:rsidR="00784E4D">
        <w:instrText xml:space="preserve"> REF _Ref31182993 \h </w:instrText>
      </w:r>
      <w:r w:rsidR="00784E4D">
        <w:fldChar w:fldCharType="separate"/>
      </w:r>
      <w:r w:rsidR="00784E4D">
        <w:t xml:space="preserve">Table </w:t>
      </w:r>
      <w:r w:rsidR="00784E4D">
        <w:rPr>
          <w:noProof/>
        </w:rPr>
        <w:t>11</w:t>
      </w:r>
      <w:r w:rsidR="00784E4D">
        <w:fldChar w:fldCharType="end"/>
      </w:r>
      <w:r w:rsidRPr="00C37F65">
        <w:t xml:space="preserve">, and some are new. </w:t>
      </w:r>
      <w:r w:rsidRPr="00C37F65">
        <w:rPr>
          <w:i/>
        </w:rPr>
        <w:t xml:space="preserve">Listening without judgement </w:t>
      </w:r>
      <w:r w:rsidRPr="00C37F65">
        <w:t>was the most common theme identified for most helpful actions from both professionals (</w:t>
      </w:r>
      <w:r w:rsidRPr="00C37F65">
        <w:rPr>
          <w:i/>
        </w:rPr>
        <w:t xml:space="preserve">n </w:t>
      </w:r>
      <w:r w:rsidRPr="00C37F65">
        <w:t>= 18, 46%) and non-professionals (</w:t>
      </w:r>
      <w:r w:rsidRPr="00C37F65">
        <w:rPr>
          <w:i/>
        </w:rPr>
        <w:t>n</w:t>
      </w:r>
      <w:r w:rsidRPr="00C37F65">
        <w:t xml:space="preserve"> = 17, 44%). </w:t>
      </w:r>
      <w:r w:rsidRPr="00C37F65">
        <w:rPr>
          <w:i/>
        </w:rPr>
        <w:t>Developing</w:t>
      </w:r>
      <w:r w:rsidRPr="00C37F65">
        <w:t xml:space="preserve"> </w:t>
      </w:r>
      <w:r w:rsidRPr="00C37F65">
        <w:rPr>
          <w:i/>
        </w:rPr>
        <w:t>strategies</w:t>
      </w:r>
      <w:r w:rsidRPr="00C37F65">
        <w:t xml:space="preserve"> </w:t>
      </w:r>
      <w:r w:rsidRPr="00C37F65">
        <w:rPr>
          <w:i/>
        </w:rPr>
        <w:t>to facilitate coping</w:t>
      </w:r>
      <w:r w:rsidRPr="00C37F65">
        <w:t xml:space="preserve"> (</w:t>
      </w:r>
      <w:r w:rsidRPr="00C37F65">
        <w:rPr>
          <w:i/>
        </w:rPr>
        <w:t>n</w:t>
      </w:r>
      <w:r w:rsidRPr="00C37F65">
        <w:t xml:space="preserve"> = 9, 23%) was the second most common theme for most helpful actions by a professional (e.g., mindfulness techniques and self-care), and for non-professionals it was </w:t>
      </w:r>
      <w:r w:rsidRPr="00C37F65">
        <w:rPr>
          <w:i/>
        </w:rPr>
        <w:t xml:space="preserve">providing support </w:t>
      </w:r>
      <w:r w:rsidRPr="00C37F65">
        <w:t>(</w:t>
      </w:r>
      <w:r w:rsidRPr="00C37F65">
        <w:rPr>
          <w:i/>
        </w:rPr>
        <w:t>n</w:t>
      </w:r>
      <w:r w:rsidRPr="00C37F65">
        <w:t xml:space="preserve"> = 12, 31%).</w:t>
      </w:r>
    </w:p>
    <w:p w14:paraId="30837645" w14:textId="3AFE3375" w:rsidR="00480EC3" w:rsidRPr="00C37F65" w:rsidRDefault="00480EC3" w:rsidP="00480EC3">
      <w:pPr>
        <w:pStyle w:val="Heading4"/>
      </w:pPr>
      <w:bookmarkStart w:id="192" w:name="_Toc481575702"/>
      <w:r w:rsidRPr="00C37F65">
        <w:t>Free-text responses regarding the least helpful actions</w:t>
      </w:r>
      <w:bookmarkEnd w:id="192"/>
    </w:p>
    <w:p w14:paraId="3E5D0072" w14:textId="1C7C2941" w:rsidR="00480EC3" w:rsidRPr="00C37F65" w:rsidRDefault="00480EC3" w:rsidP="00480EC3">
      <w:r w:rsidRPr="00C37F65">
        <w:t>When asked to describe the most unhelpful actions from others, 17 respondents provided a response related to a professional and 59 to a non-professional (</w:t>
      </w:r>
      <w:r>
        <w:fldChar w:fldCharType="begin"/>
      </w:r>
      <w:r>
        <w:instrText xml:space="preserve"> REF _Ref31183013 \h </w:instrText>
      </w:r>
      <w:r>
        <w:fldChar w:fldCharType="separate"/>
      </w:r>
      <w:r w:rsidR="00784E4D">
        <w:t xml:space="preserve">Table </w:t>
      </w:r>
      <w:r w:rsidR="00784E4D">
        <w:rPr>
          <w:noProof/>
        </w:rPr>
        <w:t>12</w:t>
      </w:r>
      <w:r>
        <w:fldChar w:fldCharType="end"/>
      </w:r>
      <w:r w:rsidRPr="00C37F65">
        <w:t xml:space="preserve">). </w:t>
      </w:r>
      <w:r w:rsidRPr="00C37F65">
        <w:rPr>
          <w:i/>
        </w:rPr>
        <w:t>Minimising responses</w:t>
      </w:r>
      <w:r w:rsidRPr="00C37F65">
        <w:t xml:space="preserve"> were the </w:t>
      </w:r>
      <w:proofErr w:type="gramStart"/>
      <w:r w:rsidRPr="00C37F65">
        <w:t>most commonly described</w:t>
      </w:r>
      <w:proofErr w:type="gramEnd"/>
      <w:r w:rsidRPr="00C37F65">
        <w:t xml:space="preserve"> unhelpful responses from professionals and non-professionals, although these varied somewhat between groups. Ten respondents described a </w:t>
      </w:r>
      <w:r w:rsidRPr="00C37F65">
        <w:rPr>
          <w:i/>
        </w:rPr>
        <w:t xml:space="preserve">minimising response or lack of action </w:t>
      </w:r>
      <w:r w:rsidRPr="00C37F65">
        <w:t xml:space="preserve">from a professional that made them feel the professional was not taking them seriously or that their suicidal intentions did not warrant an immediate response. </w:t>
      </w:r>
      <w:r w:rsidRPr="00C37F65">
        <w:rPr>
          <w:i/>
        </w:rPr>
        <w:t>Minimising responses</w:t>
      </w:r>
      <w:r w:rsidRPr="00C37F65">
        <w:t xml:space="preserve"> from non-professionals included those that communicated </w:t>
      </w:r>
      <w:r w:rsidRPr="00C37F65">
        <w:rPr>
          <w:i/>
        </w:rPr>
        <w:t xml:space="preserve">a lack of understanding of mental illness as a real illness </w:t>
      </w:r>
      <w:r w:rsidRPr="00C37F65">
        <w:t>(</w:t>
      </w:r>
      <w:r w:rsidRPr="00C37F65">
        <w:rPr>
          <w:i/>
        </w:rPr>
        <w:t>n</w:t>
      </w:r>
      <w:r w:rsidRPr="00C37F65">
        <w:t xml:space="preserve"> = 34, 58%), including indications that they could make themselves better by trying harder or changing their attitude.</w:t>
      </w:r>
    </w:p>
    <w:p w14:paraId="0C799CDD" w14:textId="77777777" w:rsidR="00480EC3" w:rsidRPr="00C37F65" w:rsidRDefault="00480EC3" w:rsidP="00480EC3"/>
    <w:p w14:paraId="044AADCF" w14:textId="19733B9E" w:rsidR="00480EC3" w:rsidRPr="00480EC3" w:rsidRDefault="00480EC3" w:rsidP="00480EC3">
      <w:pPr>
        <w:spacing w:after="200" w:line="276" w:lineRule="auto"/>
        <w:sectPr w:rsidR="00480EC3" w:rsidRPr="00480EC3" w:rsidSect="003B28C7">
          <w:footerReference w:type="default" r:id="rId23"/>
          <w:pgSz w:w="11906" w:h="16838"/>
          <w:pgMar w:top="1440" w:right="1440" w:bottom="1440" w:left="1440" w:header="708" w:footer="708" w:gutter="0"/>
          <w:cols w:space="708"/>
          <w:docGrid w:linePitch="360"/>
        </w:sectPr>
      </w:pPr>
      <w:r>
        <w:br w:type="page"/>
      </w:r>
    </w:p>
    <w:p w14:paraId="42DCFB0E" w14:textId="3B03A9FA" w:rsidR="0035376B" w:rsidRPr="00343F86" w:rsidRDefault="0049444B" w:rsidP="0049444B">
      <w:pPr>
        <w:pStyle w:val="Tableheadings"/>
        <w:spacing w:after="0"/>
      </w:pPr>
      <w:bookmarkStart w:id="193" w:name="_Ref31182993"/>
      <w:bookmarkStart w:id="194" w:name="_Toc31394235"/>
      <w:r>
        <w:lastRenderedPageBreak/>
        <w:t xml:space="preserve">Table </w:t>
      </w:r>
      <w:r w:rsidR="0072680A">
        <w:rPr>
          <w:noProof/>
        </w:rPr>
        <w:fldChar w:fldCharType="begin"/>
      </w:r>
      <w:r w:rsidR="0072680A">
        <w:rPr>
          <w:noProof/>
        </w:rPr>
        <w:instrText xml:space="preserve"> SEQ Table \* ARABIC </w:instrText>
      </w:r>
      <w:r w:rsidR="0072680A">
        <w:rPr>
          <w:noProof/>
        </w:rPr>
        <w:fldChar w:fldCharType="separate"/>
      </w:r>
      <w:r w:rsidR="008B31C3">
        <w:rPr>
          <w:noProof/>
        </w:rPr>
        <w:t>11</w:t>
      </w:r>
      <w:r w:rsidR="0072680A">
        <w:rPr>
          <w:noProof/>
        </w:rPr>
        <w:fldChar w:fldCharType="end"/>
      </w:r>
      <w:bookmarkEnd w:id="193"/>
      <w:r>
        <w:t xml:space="preserve">. </w:t>
      </w:r>
      <w:r w:rsidR="0035376B" w:rsidRPr="00343F86">
        <w:t>Frequency of specific types of helping actions</w:t>
      </w:r>
      <w:bookmarkEnd w:id="194"/>
    </w:p>
    <w:tbl>
      <w:tblPr>
        <w:tblW w:w="14652" w:type="dxa"/>
        <w:tblInd w:w="108" w:type="dxa"/>
        <w:tblLayout w:type="fixed"/>
        <w:tblLook w:val="04A0" w:firstRow="1" w:lastRow="0" w:firstColumn="1" w:lastColumn="0" w:noHBand="0" w:noVBand="1"/>
      </w:tblPr>
      <w:tblGrid>
        <w:gridCol w:w="6462"/>
        <w:gridCol w:w="1335"/>
        <w:gridCol w:w="1185"/>
        <w:gridCol w:w="1365"/>
        <w:gridCol w:w="1155"/>
        <w:gridCol w:w="1395"/>
        <w:gridCol w:w="1755"/>
      </w:tblGrid>
      <w:tr w:rsidR="0035376B" w:rsidRPr="00343F86" w14:paraId="6387B130" w14:textId="77777777" w:rsidTr="0049444B">
        <w:trPr>
          <w:trHeight w:val="466"/>
        </w:trPr>
        <w:tc>
          <w:tcPr>
            <w:tcW w:w="6462" w:type="dxa"/>
            <w:tcBorders>
              <w:top w:val="single" w:sz="4" w:space="0" w:color="auto"/>
              <w:bottom w:val="single" w:sz="4" w:space="0" w:color="auto"/>
            </w:tcBorders>
            <w:vAlign w:val="center"/>
          </w:tcPr>
          <w:p w14:paraId="32981BA2" w14:textId="77777777" w:rsidR="0035376B" w:rsidRPr="00343F86" w:rsidRDefault="0035376B" w:rsidP="003B28C7">
            <w:pPr>
              <w:autoSpaceDE w:val="0"/>
              <w:autoSpaceDN w:val="0"/>
              <w:adjustRightInd w:val="0"/>
              <w:spacing w:after="0" w:line="240" w:lineRule="auto"/>
              <w:jc w:val="center"/>
              <w:rPr>
                <w:b/>
              </w:rPr>
            </w:pPr>
            <w:bookmarkStart w:id="195" w:name="_Hlk513542826"/>
          </w:p>
        </w:tc>
        <w:tc>
          <w:tcPr>
            <w:tcW w:w="2520" w:type="dxa"/>
            <w:gridSpan w:val="2"/>
            <w:tcBorders>
              <w:top w:val="single" w:sz="4" w:space="0" w:color="auto"/>
              <w:bottom w:val="single" w:sz="4" w:space="0" w:color="auto"/>
            </w:tcBorders>
            <w:vAlign w:val="center"/>
          </w:tcPr>
          <w:p w14:paraId="1068DDA3" w14:textId="77777777" w:rsidR="0035376B" w:rsidRPr="00343F86" w:rsidRDefault="0035376B" w:rsidP="003B28C7">
            <w:pPr>
              <w:autoSpaceDE w:val="0"/>
              <w:autoSpaceDN w:val="0"/>
              <w:adjustRightInd w:val="0"/>
              <w:spacing w:after="0" w:line="240" w:lineRule="auto"/>
              <w:jc w:val="center"/>
              <w:rPr>
                <w:b/>
              </w:rPr>
            </w:pPr>
            <w:r w:rsidRPr="00343F86">
              <w:rPr>
                <w:b/>
              </w:rPr>
              <w:t>Overall (n = 78)</w:t>
            </w:r>
          </w:p>
        </w:tc>
        <w:tc>
          <w:tcPr>
            <w:tcW w:w="2520" w:type="dxa"/>
            <w:gridSpan w:val="2"/>
            <w:tcBorders>
              <w:top w:val="single" w:sz="4" w:space="0" w:color="auto"/>
              <w:bottom w:val="single" w:sz="4" w:space="0" w:color="auto"/>
            </w:tcBorders>
            <w:vAlign w:val="center"/>
          </w:tcPr>
          <w:p w14:paraId="220B6A24" w14:textId="77777777" w:rsidR="0035376B" w:rsidRPr="00343F86" w:rsidRDefault="0035376B" w:rsidP="003B28C7">
            <w:pPr>
              <w:autoSpaceDE w:val="0"/>
              <w:autoSpaceDN w:val="0"/>
              <w:adjustRightInd w:val="0"/>
              <w:spacing w:after="0" w:line="240" w:lineRule="auto"/>
              <w:jc w:val="center"/>
              <w:rPr>
                <w:b/>
              </w:rPr>
            </w:pPr>
            <w:r w:rsidRPr="00343F86">
              <w:rPr>
                <w:b/>
              </w:rPr>
              <w:t>Professionals (n = 39)</w:t>
            </w:r>
          </w:p>
        </w:tc>
        <w:tc>
          <w:tcPr>
            <w:tcW w:w="3150" w:type="dxa"/>
            <w:gridSpan w:val="2"/>
            <w:tcBorders>
              <w:top w:val="single" w:sz="4" w:space="0" w:color="auto"/>
              <w:bottom w:val="single" w:sz="4" w:space="0" w:color="auto"/>
            </w:tcBorders>
            <w:vAlign w:val="center"/>
          </w:tcPr>
          <w:p w14:paraId="2AF3BC33" w14:textId="77777777" w:rsidR="0035376B" w:rsidRPr="00343F86" w:rsidRDefault="0035376B" w:rsidP="003B28C7">
            <w:pPr>
              <w:autoSpaceDE w:val="0"/>
              <w:autoSpaceDN w:val="0"/>
              <w:adjustRightInd w:val="0"/>
              <w:spacing w:after="0" w:line="240" w:lineRule="auto"/>
              <w:jc w:val="center"/>
              <w:rPr>
                <w:b/>
              </w:rPr>
            </w:pPr>
            <w:r w:rsidRPr="00343F86">
              <w:rPr>
                <w:b/>
              </w:rPr>
              <w:t>Non-professionals (n = 35)</w:t>
            </w:r>
          </w:p>
        </w:tc>
      </w:tr>
      <w:tr w:rsidR="0035376B" w:rsidRPr="00343F86" w14:paraId="5BF0BD78" w14:textId="77777777" w:rsidTr="0049444B">
        <w:trPr>
          <w:trHeight w:val="466"/>
        </w:trPr>
        <w:tc>
          <w:tcPr>
            <w:tcW w:w="6462" w:type="dxa"/>
            <w:tcBorders>
              <w:top w:val="single" w:sz="4" w:space="0" w:color="auto"/>
              <w:bottom w:val="single" w:sz="4" w:space="0" w:color="auto"/>
            </w:tcBorders>
            <w:vAlign w:val="center"/>
          </w:tcPr>
          <w:p w14:paraId="67A57546" w14:textId="77777777" w:rsidR="0035376B" w:rsidRPr="00343F86" w:rsidRDefault="0035376B" w:rsidP="003B28C7">
            <w:pPr>
              <w:autoSpaceDE w:val="0"/>
              <w:autoSpaceDN w:val="0"/>
              <w:adjustRightInd w:val="0"/>
              <w:spacing w:after="0" w:line="240" w:lineRule="auto"/>
              <w:jc w:val="center"/>
              <w:rPr>
                <w:b/>
              </w:rPr>
            </w:pPr>
            <w:r w:rsidRPr="00343F86">
              <w:rPr>
                <w:b/>
              </w:rPr>
              <w:t>Helping action</w:t>
            </w:r>
          </w:p>
        </w:tc>
        <w:tc>
          <w:tcPr>
            <w:tcW w:w="1335" w:type="dxa"/>
            <w:tcBorders>
              <w:top w:val="single" w:sz="4" w:space="0" w:color="auto"/>
              <w:bottom w:val="single" w:sz="4" w:space="0" w:color="auto"/>
            </w:tcBorders>
            <w:vAlign w:val="center"/>
          </w:tcPr>
          <w:p w14:paraId="5190DB6A" w14:textId="77777777" w:rsidR="0035376B" w:rsidRPr="00343F86" w:rsidRDefault="0035376B" w:rsidP="003B28C7">
            <w:pPr>
              <w:autoSpaceDE w:val="0"/>
              <w:autoSpaceDN w:val="0"/>
              <w:adjustRightInd w:val="0"/>
              <w:spacing w:after="0" w:line="240" w:lineRule="auto"/>
              <w:jc w:val="center"/>
              <w:rPr>
                <w:b/>
              </w:rPr>
            </w:pPr>
            <w:r w:rsidRPr="00343F86">
              <w:rPr>
                <w:b/>
              </w:rPr>
              <w:t>Frequency</w:t>
            </w:r>
          </w:p>
        </w:tc>
        <w:tc>
          <w:tcPr>
            <w:tcW w:w="1185" w:type="dxa"/>
            <w:tcBorders>
              <w:top w:val="single" w:sz="4" w:space="0" w:color="auto"/>
              <w:bottom w:val="single" w:sz="4" w:space="0" w:color="auto"/>
            </w:tcBorders>
            <w:vAlign w:val="center"/>
          </w:tcPr>
          <w:p w14:paraId="3D3E5B4F" w14:textId="77777777" w:rsidR="0035376B" w:rsidRPr="00343F86" w:rsidRDefault="0035376B" w:rsidP="003B28C7">
            <w:pPr>
              <w:autoSpaceDE w:val="0"/>
              <w:autoSpaceDN w:val="0"/>
              <w:adjustRightInd w:val="0"/>
              <w:spacing w:after="0" w:line="240" w:lineRule="auto"/>
              <w:jc w:val="center"/>
              <w:rPr>
                <w:b/>
              </w:rPr>
            </w:pPr>
            <w:r w:rsidRPr="00343F86">
              <w:rPr>
                <w:b/>
              </w:rPr>
              <w:t xml:space="preserve">% </w:t>
            </w:r>
          </w:p>
        </w:tc>
        <w:tc>
          <w:tcPr>
            <w:tcW w:w="1365" w:type="dxa"/>
            <w:tcBorders>
              <w:top w:val="single" w:sz="4" w:space="0" w:color="auto"/>
              <w:bottom w:val="single" w:sz="4" w:space="0" w:color="auto"/>
            </w:tcBorders>
            <w:vAlign w:val="center"/>
          </w:tcPr>
          <w:p w14:paraId="1C41AB76" w14:textId="77777777" w:rsidR="0035376B" w:rsidRPr="00343F86" w:rsidRDefault="0035376B" w:rsidP="003B28C7">
            <w:pPr>
              <w:autoSpaceDE w:val="0"/>
              <w:autoSpaceDN w:val="0"/>
              <w:adjustRightInd w:val="0"/>
              <w:spacing w:after="0" w:line="240" w:lineRule="auto"/>
              <w:jc w:val="center"/>
              <w:rPr>
                <w:b/>
              </w:rPr>
            </w:pPr>
            <w:r w:rsidRPr="00343F86">
              <w:rPr>
                <w:b/>
              </w:rPr>
              <w:t>Frequency</w:t>
            </w:r>
          </w:p>
        </w:tc>
        <w:tc>
          <w:tcPr>
            <w:tcW w:w="1155" w:type="dxa"/>
            <w:tcBorders>
              <w:top w:val="single" w:sz="4" w:space="0" w:color="auto"/>
              <w:bottom w:val="single" w:sz="4" w:space="0" w:color="auto"/>
            </w:tcBorders>
            <w:vAlign w:val="center"/>
          </w:tcPr>
          <w:p w14:paraId="1E5B8577" w14:textId="77777777" w:rsidR="0035376B" w:rsidRPr="00343F86" w:rsidRDefault="0035376B" w:rsidP="003B28C7">
            <w:pPr>
              <w:autoSpaceDE w:val="0"/>
              <w:autoSpaceDN w:val="0"/>
              <w:adjustRightInd w:val="0"/>
              <w:spacing w:after="0" w:line="240" w:lineRule="auto"/>
              <w:jc w:val="center"/>
              <w:rPr>
                <w:b/>
              </w:rPr>
            </w:pPr>
            <w:r w:rsidRPr="00343F86">
              <w:rPr>
                <w:b/>
              </w:rPr>
              <w:t xml:space="preserve">% </w:t>
            </w:r>
          </w:p>
        </w:tc>
        <w:tc>
          <w:tcPr>
            <w:tcW w:w="1395" w:type="dxa"/>
            <w:tcBorders>
              <w:top w:val="single" w:sz="4" w:space="0" w:color="auto"/>
              <w:bottom w:val="single" w:sz="4" w:space="0" w:color="auto"/>
            </w:tcBorders>
            <w:vAlign w:val="center"/>
          </w:tcPr>
          <w:p w14:paraId="381BF787" w14:textId="77777777" w:rsidR="0035376B" w:rsidRPr="00343F86" w:rsidRDefault="0035376B" w:rsidP="003B28C7">
            <w:pPr>
              <w:autoSpaceDE w:val="0"/>
              <w:autoSpaceDN w:val="0"/>
              <w:adjustRightInd w:val="0"/>
              <w:spacing w:after="0" w:line="240" w:lineRule="auto"/>
              <w:jc w:val="center"/>
              <w:rPr>
                <w:b/>
              </w:rPr>
            </w:pPr>
            <w:r w:rsidRPr="00343F86">
              <w:rPr>
                <w:b/>
              </w:rPr>
              <w:t>Frequency</w:t>
            </w:r>
          </w:p>
        </w:tc>
        <w:tc>
          <w:tcPr>
            <w:tcW w:w="1755" w:type="dxa"/>
            <w:tcBorders>
              <w:top w:val="single" w:sz="4" w:space="0" w:color="auto"/>
              <w:bottom w:val="single" w:sz="4" w:space="0" w:color="auto"/>
            </w:tcBorders>
            <w:vAlign w:val="center"/>
          </w:tcPr>
          <w:p w14:paraId="23F3D2F5" w14:textId="77777777" w:rsidR="0035376B" w:rsidRPr="00343F86" w:rsidRDefault="0035376B" w:rsidP="003B28C7">
            <w:pPr>
              <w:autoSpaceDE w:val="0"/>
              <w:autoSpaceDN w:val="0"/>
              <w:adjustRightInd w:val="0"/>
              <w:spacing w:after="0" w:line="240" w:lineRule="auto"/>
              <w:jc w:val="center"/>
              <w:rPr>
                <w:b/>
              </w:rPr>
            </w:pPr>
            <w:r w:rsidRPr="00343F86">
              <w:rPr>
                <w:b/>
              </w:rPr>
              <w:t xml:space="preserve">% </w:t>
            </w:r>
          </w:p>
        </w:tc>
      </w:tr>
      <w:tr w:rsidR="0035376B" w:rsidRPr="00343F86" w14:paraId="448F994D" w14:textId="77777777" w:rsidTr="0049444B">
        <w:tc>
          <w:tcPr>
            <w:tcW w:w="6462" w:type="dxa"/>
            <w:tcBorders>
              <w:top w:val="single" w:sz="4" w:space="0" w:color="auto"/>
            </w:tcBorders>
          </w:tcPr>
          <w:p w14:paraId="3DA194D6" w14:textId="77777777" w:rsidR="0035376B" w:rsidRPr="00343F86" w:rsidRDefault="0035376B" w:rsidP="003B28C7">
            <w:pPr>
              <w:autoSpaceDE w:val="0"/>
              <w:autoSpaceDN w:val="0"/>
              <w:adjustRightInd w:val="0"/>
              <w:spacing w:after="0" w:line="240" w:lineRule="auto"/>
            </w:pPr>
            <w:r w:rsidRPr="00343F86">
              <w:t>Recommended actions</w:t>
            </w:r>
          </w:p>
        </w:tc>
        <w:tc>
          <w:tcPr>
            <w:tcW w:w="1335" w:type="dxa"/>
            <w:tcBorders>
              <w:top w:val="single" w:sz="4" w:space="0" w:color="auto"/>
            </w:tcBorders>
          </w:tcPr>
          <w:p w14:paraId="7AD7B353" w14:textId="77777777" w:rsidR="0035376B" w:rsidRPr="00343F86" w:rsidRDefault="0035376B" w:rsidP="003B28C7">
            <w:pPr>
              <w:autoSpaceDE w:val="0"/>
              <w:autoSpaceDN w:val="0"/>
              <w:adjustRightInd w:val="0"/>
              <w:spacing w:after="0" w:line="240" w:lineRule="auto"/>
              <w:jc w:val="center"/>
            </w:pPr>
          </w:p>
        </w:tc>
        <w:tc>
          <w:tcPr>
            <w:tcW w:w="1185" w:type="dxa"/>
            <w:tcBorders>
              <w:top w:val="single" w:sz="4" w:space="0" w:color="auto"/>
            </w:tcBorders>
          </w:tcPr>
          <w:p w14:paraId="40077256" w14:textId="77777777" w:rsidR="0035376B" w:rsidRPr="00343F86" w:rsidRDefault="0035376B" w:rsidP="003B28C7">
            <w:pPr>
              <w:spacing w:after="0" w:line="240" w:lineRule="auto"/>
              <w:jc w:val="center"/>
            </w:pPr>
          </w:p>
        </w:tc>
        <w:tc>
          <w:tcPr>
            <w:tcW w:w="1365" w:type="dxa"/>
            <w:tcBorders>
              <w:top w:val="single" w:sz="4" w:space="0" w:color="auto"/>
            </w:tcBorders>
          </w:tcPr>
          <w:p w14:paraId="78BA1864" w14:textId="77777777" w:rsidR="0035376B" w:rsidRPr="00343F86" w:rsidRDefault="0035376B" w:rsidP="003B28C7">
            <w:pPr>
              <w:spacing w:after="0" w:line="240" w:lineRule="auto"/>
              <w:jc w:val="center"/>
            </w:pPr>
          </w:p>
        </w:tc>
        <w:tc>
          <w:tcPr>
            <w:tcW w:w="1155" w:type="dxa"/>
            <w:tcBorders>
              <w:top w:val="single" w:sz="4" w:space="0" w:color="auto"/>
            </w:tcBorders>
          </w:tcPr>
          <w:p w14:paraId="1646BBA7" w14:textId="77777777" w:rsidR="0035376B" w:rsidRPr="00343F86" w:rsidRDefault="0035376B" w:rsidP="003B28C7">
            <w:pPr>
              <w:spacing w:after="0" w:line="240" w:lineRule="auto"/>
              <w:jc w:val="center"/>
            </w:pPr>
          </w:p>
        </w:tc>
        <w:tc>
          <w:tcPr>
            <w:tcW w:w="1395" w:type="dxa"/>
            <w:tcBorders>
              <w:top w:val="single" w:sz="4" w:space="0" w:color="auto"/>
            </w:tcBorders>
          </w:tcPr>
          <w:p w14:paraId="3299AAF1" w14:textId="77777777" w:rsidR="0035376B" w:rsidRPr="00343F86" w:rsidRDefault="0035376B" w:rsidP="003B28C7">
            <w:pPr>
              <w:spacing w:after="0" w:line="240" w:lineRule="auto"/>
              <w:jc w:val="center"/>
            </w:pPr>
          </w:p>
        </w:tc>
        <w:tc>
          <w:tcPr>
            <w:tcW w:w="1755" w:type="dxa"/>
            <w:tcBorders>
              <w:top w:val="single" w:sz="4" w:space="0" w:color="auto"/>
            </w:tcBorders>
          </w:tcPr>
          <w:p w14:paraId="4C3FBF02" w14:textId="77777777" w:rsidR="0035376B" w:rsidRPr="00343F86" w:rsidRDefault="0035376B" w:rsidP="003B28C7">
            <w:pPr>
              <w:spacing w:after="0" w:line="240" w:lineRule="auto"/>
              <w:jc w:val="center"/>
            </w:pPr>
          </w:p>
        </w:tc>
      </w:tr>
      <w:tr w:rsidR="0035376B" w:rsidRPr="00343F86" w14:paraId="0703021C" w14:textId="77777777" w:rsidTr="0049444B">
        <w:tc>
          <w:tcPr>
            <w:tcW w:w="6462" w:type="dxa"/>
          </w:tcPr>
          <w:p w14:paraId="53F8F630" w14:textId="77777777" w:rsidR="0035376B" w:rsidRPr="00343F86" w:rsidRDefault="0035376B" w:rsidP="003B28C7">
            <w:pPr>
              <w:autoSpaceDE w:val="0"/>
              <w:autoSpaceDN w:val="0"/>
              <w:adjustRightInd w:val="0"/>
              <w:spacing w:after="0" w:line="240" w:lineRule="auto"/>
              <w:ind w:left="176"/>
            </w:pPr>
            <w:r w:rsidRPr="00343F86">
              <w:t>Asked you about how you were feeling</w:t>
            </w:r>
          </w:p>
        </w:tc>
        <w:tc>
          <w:tcPr>
            <w:tcW w:w="1335" w:type="dxa"/>
          </w:tcPr>
          <w:p w14:paraId="110979C4" w14:textId="77777777" w:rsidR="0035376B" w:rsidRPr="00343F86" w:rsidRDefault="0035376B" w:rsidP="003B28C7">
            <w:pPr>
              <w:autoSpaceDE w:val="0"/>
              <w:autoSpaceDN w:val="0"/>
              <w:adjustRightInd w:val="0"/>
              <w:spacing w:after="0" w:line="240" w:lineRule="auto"/>
              <w:jc w:val="center"/>
            </w:pPr>
            <w:r w:rsidRPr="00343F86">
              <w:t>75</w:t>
            </w:r>
          </w:p>
        </w:tc>
        <w:tc>
          <w:tcPr>
            <w:tcW w:w="1185" w:type="dxa"/>
          </w:tcPr>
          <w:p w14:paraId="3390FE04" w14:textId="77777777" w:rsidR="0035376B" w:rsidRPr="00343F86" w:rsidRDefault="0035376B" w:rsidP="003B28C7">
            <w:pPr>
              <w:spacing w:after="0" w:line="240" w:lineRule="auto"/>
              <w:jc w:val="center"/>
            </w:pPr>
            <w:r w:rsidRPr="00343F86">
              <w:t>71.4</w:t>
            </w:r>
          </w:p>
        </w:tc>
        <w:tc>
          <w:tcPr>
            <w:tcW w:w="1365" w:type="dxa"/>
          </w:tcPr>
          <w:p w14:paraId="5C6DA090" w14:textId="77777777" w:rsidR="0035376B" w:rsidRPr="00343F86" w:rsidRDefault="0035376B" w:rsidP="003B28C7">
            <w:pPr>
              <w:spacing w:after="0" w:line="240" w:lineRule="auto"/>
              <w:jc w:val="center"/>
            </w:pPr>
            <w:r w:rsidRPr="00343F86">
              <w:t>38</w:t>
            </w:r>
          </w:p>
        </w:tc>
        <w:tc>
          <w:tcPr>
            <w:tcW w:w="1155" w:type="dxa"/>
          </w:tcPr>
          <w:p w14:paraId="74B5AE98" w14:textId="77777777" w:rsidR="0035376B" w:rsidRPr="00343F86" w:rsidRDefault="0035376B" w:rsidP="003B28C7">
            <w:pPr>
              <w:spacing w:after="0" w:line="240" w:lineRule="auto"/>
              <w:jc w:val="center"/>
            </w:pPr>
            <w:r w:rsidRPr="00343F86">
              <w:t>97.4</w:t>
            </w:r>
          </w:p>
        </w:tc>
        <w:tc>
          <w:tcPr>
            <w:tcW w:w="1395" w:type="dxa"/>
          </w:tcPr>
          <w:p w14:paraId="78F7E7D7" w14:textId="77777777" w:rsidR="0035376B" w:rsidRPr="00343F86" w:rsidRDefault="0035376B" w:rsidP="003B28C7">
            <w:pPr>
              <w:spacing w:after="0" w:line="240" w:lineRule="auto"/>
              <w:jc w:val="center"/>
            </w:pPr>
            <w:r w:rsidRPr="00343F86">
              <w:t>33</w:t>
            </w:r>
          </w:p>
        </w:tc>
        <w:tc>
          <w:tcPr>
            <w:tcW w:w="1755" w:type="dxa"/>
          </w:tcPr>
          <w:p w14:paraId="59860F3A" w14:textId="77777777" w:rsidR="0035376B" w:rsidRPr="00343F86" w:rsidRDefault="0035376B" w:rsidP="003B28C7">
            <w:pPr>
              <w:spacing w:after="0" w:line="240" w:lineRule="auto"/>
              <w:jc w:val="center"/>
            </w:pPr>
            <w:r w:rsidRPr="00343F86">
              <w:t>94.3</w:t>
            </w:r>
          </w:p>
        </w:tc>
      </w:tr>
      <w:tr w:rsidR="0035376B" w:rsidRPr="00343F86" w14:paraId="2E7C50A4" w14:textId="77777777" w:rsidTr="0049444B">
        <w:tc>
          <w:tcPr>
            <w:tcW w:w="6462" w:type="dxa"/>
          </w:tcPr>
          <w:p w14:paraId="19749E14" w14:textId="77777777" w:rsidR="0035376B" w:rsidRPr="00343F86" w:rsidRDefault="0035376B" w:rsidP="003B28C7">
            <w:pPr>
              <w:autoSpaceDE w:val="0"/>
              <w:autoSpaceDN w:val="0"/>
              <w:adjustRightInd w:val="0"/>
              <w:spacing w:after="0" w:line="240" w:lineRule="auto"/>
              <w:ind w:left="176"/>
            </w:pPr>
            <w:r w:rsidRPr="00343F86">
              <w:t>Listened to your problems without judgement</w:t>
            </w:r>
          </w:p>
        </w:tc>
        <w:tc>
          <w:tcPr>
            <w:tcW w:w="1335" w:type="dxa"/>
          </w:tcPr>
          <w:p w14:paraId="29E117B2" w14:textId="77777777" w:rsidR="0035376B" w:rsidRPr="00343F86" w:rsidRDefault="0035376B" w:rsidP="003B28C7">
            <w:pPr>
              <w:spacing w:after="0" w:line="240" w:lineRule="auto"/>
              <w:jc w:val="center"/>
            </w:pPr>
            <w:r w:rsidRPr="00343F86">
              <w:t>72</w:t>
            </w:r>
          </w:p>
        </w:tc>
        <w:tc>
          <w:tcPr>
            <w:tcW w:w="1185" w:type="dxa"/>
          </w:tcPr>
          <w:p w14:paraId="3B56C482" w14:textId="77777777" w:rsidR="0035376B" w:rsidRPr="00343F86" w:rsidRDefault="0035376B" w:rsidP="003B28C7">
            <w:pPr>
              <w:spacing w:after="0" w:line="240" w:lineRule="auto"/>
              <w:jc w:val="center"/>
            </w:pPr>
            <w:r w:rsidRPr="00343F86">
              <w:t>68.6</w:t>
            </w:r>
          </w:p>
        </w:tc>
        <w:tc>
          <w:tcPr>
            <w:tcW w:w="1365" w:type="dxa"/>
          </w:tcPr>
          <w:p w14:paraId="0ABD7596" w14:textId="77777777" w:rsidR="0035376B" w:rsidRPr="00343F86" w:rsidRDefault="0035376B" w:rsidP="003B28C7">
            <w:pPr>
              <w:spacing w:after="0" w:line="240" w:lineRule="auto"/>
              <w:jc w:val="center"/>
            </w:pPr>
            <w:r w:rsidRPr="00343F86">
              <w:t>37</w:t>
            </w:r>
          </w:p>
        </w:tc>
        <w:tc>
          <w:tcPr>
            <w:tcW w:w="1155" w:type="dxa"/>
          </w:tcPr>
          <w:p w14:paraId="2154C479" w14:textId="77777777" w:rsidR="0035376B" w:rsidRPr="00343F86" w:rsidRDefault="0035376B" w:rsidP="003B28C7">
            <w:pPr>
              <w:spacing w:after="0" w:line="240" w:lineRule="auto"/>
              <w:jc w:val="center"/>
            </w:pPr>
            <w:r w:rsidRPr="00343F86">
              <w:t>94.9</w:t>
            </w:r>
          </w:p>
        </w:tc>
        <w:tc>
          <w:tcPr>
            <w:tcW w:w="1395" w:type="dxa"/>
          </w:tcPr>
          <w:p w14:paraId="4C022CA6" w14:textId="77777777" w:rsidR="0035376B" w:rsidRPr="00343F86" w:rsidRDefault="0035376B" w:rsidP="003B28C7">
            <w:pPr>
              <w:spacing w:after="0" w:line="240" w:lineRule="auto"/>
              <w:jc w:val="center"/>
            </w:pPr>
            <w:r w:rsidRPr="00343F86">
              <w:t>32</w:t>
            </w:r>
          </w:p>
        </w:tc>
        <w:tc>
          <w:tcPr>
            <w:tcW w:w="1755" w:type="dxa"/>
          </w:tcPr>
          <w:p w14:paraId="0A77BC37" w14:textId="77777777" w:rsidR="0035376B" w:rsidRPr="00343F86" w:rsidRDefault="0035376B" w:rsidP="003B28C7">
            <w:pPr>
              <w:spacing w:after="0" w:line="240" w:lineRule="auto"/>
              <w:jc w:val="center"/>
            </w:pPr>
            <w:r w:rsidRPr="00343F86">
              <w:t>91.4</w:t>
            </w:r>
          </w:p>
        </w:tc>
      </w:tr>
      <w:tr w:rsidR="0035376B" w:rsidRPr="00343F86" w14:paraId="32A4E966" w14:textId="77777777" w:rsidTr="0049444B">
        <w:tc>
          <w:tcPr>
            <w:tcW w:w="6462" w:type="dxa"/>
          </w:tcPr>
          <w:p w14:paraId="722E6211" w14:textId="77777777" w:rsidR="0035376B" w:rsidRPr="00343F86" w:rsidRDefault="0035376B" w:rsidP="003B28C7">
            <w:pPr>
              <w:autoSpaceDE w:val="0"/>
              <w:autoSpaceDN w:val="0"/>
              <w:adjustRightInd w:val="0"/>
              <w:spacing w:after="0" w:line="240" w:lineRule="auto"/>
              <w:ind w:left="176"/>
            </w:pPr>
            <w:r w:rsidRPr="00343F86">
              <w:t>Listened to why you wanted to die</w:t>
            </w:r>
          </w:p>
        </w:tc>
        <w:tc>
          <w:tcPr>
            <w:tcW w:w="1335" w:type="dxa"/>
          </w:tcPr>
          <w:p w14:paraId="787512BE" w14:textId="77777777" w:rsidR="0035376B" w:rsidRPr="00343F86" w:rsidRDefault="0035376B" w:rsidP="003B28C7">
            <w:pPr>
              <w:spacing w:after="0" w:line="240" w:lineRule="auto"/>
              <w:jc w:val="center"/>
            </w:pPr>
            <w:r w:rsidRPr="00343F86">
              <w:t>64</w:t>
            </w:r>
          </w:p>
        </w:tc>
        <w:tc>
          <w:tcPr>
            <w:tcW w:w="1185" w:type="dxa"/>
          </w:tcPr>
          <w:p w14:paraId="3E5D0ADE" w14:textId="77777777" w:rsidR="0035376B" w:rsidRPr="00343F86" w:rsidRDefault="0035376B" w:rsidP="003B28C7">
            <w:pPr>
              <w:spacing w:after="0" w:line="240" w:lineRule="auto"/>
              <w:jc w:val="center"/>
            </w:pPr>
            <w:r w:rsidRPr="00343F86">
              <w:t>61.0</w:t>
            </w:r>
          </w:p>
        </w:tc>
        <w:tc>
          <w:tcPr>
            <w:tcW w:w="1365" w:type="dxa"/>
          </w:tcPr>
          <w:p w14:paraId="1276CCA1" w14:textId="77777777" w:rsidR="0035376B" w:rsidRPr="00343F86" w:rsidRDefault="0035376B" w:rsidP="003B28C7">
            <w:pPr>
              <w:spacing w:after="0" w:line="240" w:lineRule="auto"/>
              <w:jc w:val="center"/>
            </w:pPr>
            <w:r w:rsidRPr="00343F86">
              <w:t>34</w:t>
            </w:r>
          </w:p>
        </w:tc>
        <w:tc>
          <w:tcPr>
            <w:tcW w:w="1155" w:type="dxa"/>
          </w:tcPr>
          <w:p w14:paraId="7294F821" w14:textId="77777777" w:rsidR="0035376B" w:rsidRPr="00343F86" w:rsidRDefault="0035376B" w:rsidP="003B28C7">
            <w:pPr>
              <w:spacing w:after="0" w:line="240" w:lineRule="auto"/>
              <w:jc w:val="center"/>
            </w:pPr>
            <w:r w:rsidRPr="00343F86">
              <w:t>87.2</w:t>
            </w:r>
          </w:p>
        </w:tc>
        <w:tc>
          <w:tcPr>
            <w:tcW w:w="1395" w:type="dxa"/>
          </w:tcPr>
          <w:p w14:paraId="57FFFA4E" w14:textId="77777777" w:rsidR="0035376B" w:rsidRPr="00343F86" w:rsidRDefault="0035376B" w:rsidP="003B28C7">
            <w:pPr>
              <w:spacing w:after="0" w:line="240" w:lineRule="auto"/>
              <w:jc w:val="center"/>
            </w:pPr>
            <w:r w:rsidRPr="00343F86">
              <w:t>28</w:t>
            </w:r>
          </w:p>
        </w:tc>
        <w:tc>
          <w:tcPr>
            <w:tcW w:w="1755" w:type="dxa"/>
          </w:tcPr>
          <w:p w14:paraId="123266F8" w14:textId="77777777" w:rsidR="0035376B" w:rsidRPr="00343F86" w:rsidRDefault="0035376B" w:rsidP="003B28C7">
            <w:pPr>
              <w:spacing w:after="0" w:line="240" w:lineRule="auto"/>
              <w:jc w:val="center"/>
            </w:pPr>
            <w:r w:rsidRPr="00343F86">
              <w:t>80.0</w:t>
            </w:r>
          </w:p>
        </w:tc>
      </w:tr>
      <w:tr w:rsidR="0035376B" w:rsidRPr="00343F86" w14:paraId="22EFBE43" w14:textId="77777777" w:rsidTr="0049444B">
        <w:tc>
          <w:tcPr>
            <w:tcW w:w="6462" w:type="dxa"/>
          </w:tcPr>
          <w:p w14:paraId="7B9AB575" w14:textId="77777777" w:rsidR="0035376B" w:rsidRPr="00343F86" w:rsidRDefault="0035376B" w:rsidP="003B28C7">
            <w:pPr>
              <w:autoSpaceDE w:val="0"/>
              <w:autoSpaceDN w:val="0"/>
              <w:adjustRightInd w:val="0"/>
              <w:spacing w:after="0" w:line="240" w:lineRule="auto"/>
              <w:ind w:left="176"/>
            </w:pPr>
            <w:r w:rsidRPr="00343F86">
              <w:t>Asked you if you were thinking about killing yourself</w:t>
            </w:r>
          </w:p>
        </w:tc>
        <w:tc>
          <w:tcPr>
            <w:tcW w:w="1335" w:type="dxa"/>
          </w:tcPr>
          <w:p w14:paraId="79304DAD" w14:textId="77777777" w:rsidR="0035376B" w:rsidRPr="00343F86" w:rsidRDefault="0035376B" w:rsidP="003B28C7">
            <w:pPr>
              <w:spacing w:after="0" w:line="240" w:lineRule="auto"/>
              <w:jc w:val="center"/>
            </w:pPr>
            <w:r w:rsidRPr="00343F86">
              <w:t>56</w:t>
            </w:r>
          </w:p>
        </w:tc>
        <w:tc>
          <w:tcPr>
            <w:tcW w:w="1185" w:type="dxa"/>
          </w:tcPr>
          <w:p w14:paraId="4D20CF92" w14:textId="77777777" w:rsidR="0035376B" w:rsidRPr="00343F86" w:rsidRDefault="0035376B" w:rsidP="003B28C7">
            <w:pPr>
              <w:spacing w:after="0" w:line="240" w:lineRule="auto"/>
              <w:jc w:val="center"/>
            </w:pPr>
            <w:r w:rsidRPr="00343F86">
              <w:t>53.3</w:t>
            </w:r>
          </w:p>
        </w:tc>
        <w:tc>
          <w:tcPr>
            <w:tcW w:w="1365" w:type="dxa"/>
          </w:tcPr>
          <w:p w14:paraId="7EC7F944" w14:textId="77777777" w:rsidR="0035376B" w:rsidRPr="00343F86" w:rsidRDefault="0035376B" w:rsidP="003B28C7">
            <w:pPr>
              <w:spacing w:after="0" w:line="240" w:lineRule="auto"/>
              <w:jc w:val="center"/>
            </w:pPr>
            <w:r w:rsidRPr="00343F86">
              <w:t>35</w:t>
            </w:r>
          </w:p>
        </w:tc>
        <w:tc>
          <w:tcPr>
            <w:tcW w:w="1155" w:type="dxa"/>
          </w:tcPr>
          <w:p w14:paraId="58B28EC0" w14:textId="77777777" w:rsidR="0035376B" w:rsidRPr="00343F86" w:rsidRDefault="0035376B" w:rsidP="003B28C7">
            <w:pPr>
              <w:spacing w:after="0" w:line="240" w:lineRule="auto"/>
              <w:jc w:val="center"/>
            </w:pPr>
            <w:r w:rsidRPr="00343F86">
              <w:t>89.7</w:t>
            </w:r>
          </w:p>
        </w:tc>
        <w:tc>
          <w:tcPr>
            <w:tcW w:w="1395" w:type="dxa"/>
          </w:tcPr>
          <w:p w14:paraId="551B4F10" w14:textId="77777777" w:rsidR="0035376B" w:rsidRPr="00343F86" w:rsidRDefault="0035376B" w:rsidP="003B28C7">
            <w:pPr>
              <w:spacing w:after="0" w:line="240" w:lineRule="auto"/>
              <w:jc w:val="center"/>
            </w:pPr>
            <w:r w:rsidRPr="00343F86">
              <w:t>18</w:t>
            </w:r>
          </w:p>
        </w:tc>
        <w:tc>
          <w:tcPr>
            <w:tcW w:w="1755" w:type="dxa"/>
          </w:tcPr>
          <w:p w14:paraId="13B5078F" w14:textId="77777777" w:rsidR="0035376B" w:rsidRPr="00343F86" w:rsidRDefault="0035376B" w:rsidP="003B28C7">
            <w:pPr>
              <w:spacing w:after="0" w:line="240" w:lineRule="auto"/>
              <w:jc w:val="center"/>
            </w:pPr>
            <w:r w:rsidRPr="00343F86">
              <w:t>51.4</w:t>
            </w:r>
          </w:p>
        </w:tc>
      </w:tr>
      <w:tr w:rsidR="0035376B" w:rsidRPr="00343F86" w14:paraId="6008FF1B" w14:textId="77777777" w:rsidTr="0049444B">
        <w:tc>
          <w:tcPr>
            <w:tcW w:w="6462" w:type="dxa"/>
          </w:tcPr>
          <w:p w14:paraId="6262C47D" w14:textId="77777777" w:rsidR="0035376B" w:rsidRPr="00343F86" w:rsidRDefault="0035376B" w:rsidP="003B28C7">
            <w:pPr>
              <w:autoSpaceDE w:val="0"/>
              <w:autoSpaceDN w:val="0"/>
              <w:adjustRightInd w:val="0"/>
              <w:spacing w:after="0" w:line="240" w:lineRule="auto"/>
              <w:ind w:left="176"/>
            </w:pPr>
            <w:r w:rsidRPr="00343F86">
              <w:t>Asked how they could help</w:t>
            </w:r>
          </w:p>
        </w:tc>
        <w:tc>
          <w:tcPr>
            <w:tcW w:w="1335" w:type="dxa"/>
          </w:tcPr>
          <w:p w14:paraId="0218D970" w14:textId="77777777" w:rsidR="0035376B" w:rsidRPr="00343F86" w:rsidRDefault="0035376B" w:rsidP="003B28C7">
            <w:pPr>
              <w:spacing w:after="0" w:line="240" w:lineRule="auto"/>
              <w:jc w:val="center"/>
            </w:pPr>
            <w:r w:rsidRPr="00343F86">
              <w:t>51</w:t>
            </w:r>
          </w:p>
        </w:tc>
        <w:tc>
          <w:tcPr>
            <w:tcW w:w="1185" w:type="dxa"/>
          </w:tcPr>
          <w:p w14:paraId="0E5A51FE" w14:textId="77777777" w:rsidR="0035376B" w:rsidRPr="00343F86" w:rsidRDefault="0035376B" w:rsidP="003B28C7">
            <w:pPr>
              <w:spacing w:after="0" w:line="240" w:lineRule="auto"/>
              <w:jc w:val="center"/>
            </w:pPr>
            <w:r w:rsidRPr="00343F86">
              <w:t>48.6</w:t>
            </w:r>
          </w:p>
        </w:tc>
        <w:tc>
          <w:tcPr>
            <w:tcW w:w="1365" w:type="dxa"/>
          </w:tcPr>
          <w:p w14:paraId="3A082883" w14:textId="77777777" w:rsidR="0035376B" w:rsidRPr="00343F86" w:rsidRDefault="0035376B" w:rsidP="003B28C7">
            <w:pPr>
              <w:spacing w:after="0" w:line="240" w:lineRule="auto"/>
              <w:jc w:val="center"/>
            </w:pPr>
            <w:r w:rsidRPr="00343F86">
              <w:t>22</w:t>
            </w:r>
          </w:p>
        </w:tc>
        <w:tc>
          <w:tcPr>
            <w:tcW w:w="1155" w:type="dxa"/>
          </w:tcPr>
          <w:p w14:paraId="6606ECA6" w14:textId="77777777" w:rsidR="0035376B" w:rsidRPr="00343F86" w:rsidRDefault="0035376B" w:rsidP="003B28C7">
            <w:pPr>
              <w:spacing w:after="0" w:line="240" w:lineRule="auto"/>
              <w:jc w:val="center"/>
            </w:pPr>
            <w:r w:rsidRPr="00343F86">
              <w:t>56.4</w:t>
            </w:r>
          </w:p>
        </w:tc>
        <w:tc>
          <w:tcPr>
            <w:tcW w:w="1395" w:type="dxa"/>
          </w:tcPr>
          <w:p w14:paraId="32B18BF3" w14:textId="77777777" w:rsidR="0035376B" w:rsidRPr="00343F86" w:rsidRDefault="0035376B" w:rsidP="003B28C7">
            <w:pPr>
              <w:spacing w:after="0" w:line="240" w:lineRule="auto"/>
              <w:jc w:val="center"/>
            </w:pPr>
            <w:r w:rsidRPr="00343F86">
              <w:t>25</w:t>
            </w:r>
          </w:p>
        </w:tc>
        <w:tc>
          <w:tcPr>
            <w:tcW w:w="1755" w:type="dxa"/>
          </w:tcPr>
          <w:p w14:paraId="6052B57A" w14:textId="77777777" w:rsidR="0035376B" w:rsidRPr="00343F86" w:rsidRDefault="0035376B" w:rsidP="003B28C7">
            <w:pPr>
              <w:spacing w:after="0" w:line="240" w:lineRule="auto"/>
              <w:jc w:val="center"/>
            </w:pPr>
            <w:r w:rsidRPr="00343F86">
              <w:t>71.4</w:t>
            </w:r>
          </w:p>
        </w:tc>
      </w:tr>
      <w:tr w:rsidR="0035376B" w:rsidRPr="00343F86" w14:paraId="42E80BCD" w14:textId="77777777" w:rsidTr="0049444B">
        <w:tc>
          <w:tcPr>
            <w:tcW w:w="6462" w:type="dxa"/>
          </w:tcPr>
          <w:p w14:paraId="542F9D54" w14:textId="77777777" w:rsidR="0035376B" w:rsidRPr="00343F86" w:rsidRDefault="0035376B" w:rsidP="003B28C7">
            <w:pPr>
              <w:autoSpaceDE w:val="0"/>
              <w:autoSpaceDN w:val="0"/>
              <w:adjustRightInd w:val="0"/>
              <w:spacing w:after="0" w:line="240" w:lineRule="auto"/>
              <w:ind w:left="176"/>
            </w:pPr>
            <w:r w:rsidRPr="00343F86">
              <w:t>Asked you if you had a plan for suicide</w:t>
            </w:r>
          </w:p>
        </w:tc>
        <w:tc>
          <w:tcPr>
            <w:tcW w:w="1335" w:type="dxa"/>
          </w:tcPr>
          <w:p w14:paraId="41B37648" w14:textId="77777777" w:rsidR="0035376B" w:rsidRPr="00343F86" w:rsidRDefault="0035376B" w:rsidP="003B28C7">
            <w:pPr>
              <w:spacing w:after="0" w:line="240" w:lineRule="auto"/>
              <w:jc w:val="center"/>
            </w:pPr>
            <w:r w:rsidRPr="00343F86">
              <w:t>41</w:t>
            </w:r>
          </w:p>
        </w:tc>
        <w:tc>
          <w:tcPr>
            <w:tcW w:w="1185" w:type="dxa"/>
          </w:tcPr>
          <w:p w14:paraId="1CCD8F09" w14:textId="77777777" w:rsidR="0035376B" w:rsidRPr="00343F86" w:rsidRDefault="0035376B" w:rsidP="003B28C7">
            <w:pPr>
              <w:spacing w:after="0" w:line="240" w:lineRule="auto"/>
              <w:jc w:val="center"/>
            </w:pPr>
            <w:r w:rsidRPr="00343F86">
              <w:t>39.0</w:t>
            </w:r>
          </w:p>
        </w:tc>
        <w:tc>
          <w:tcPr>
            <w:tcW w:w="1365" w:type="dxa"/>
          </w:tcPr>
          <w:p w14:paraId="14F50ECF" w14:textId="77777777" w:rsidR="0035376B" w:rsidRPr="00343F86" w:rsidRDefault="0035376B" w:rsidP="003B28C7">
            <w:pPr>
              <w:spacing w:after="0" w:line="240" w:lineRule="auto"/>
              <w:jc w:val="center"/>
            </w:pPr>
            <w:r w:rsidRPr="00343F86">
              <w:t>31</w:t>
            </w:r>
          </w:p>
        </w:tc>
        <w:tc>
          <w:tcPr>
            <w:tcW w:w="1155" w:type="dxa"/>
          </w:tcPr>
          <w:p w14:paraId="1845DA11" w14:textId="77777777" w:rsidR="0035376B" w:rsidRPr="00343F86" w:rsidRDefault="0035376B" w:rsidP="003B28C7">
            <w:pPr>
              <w:spacing w:after="0" w:line="240" w:lineRule="auto"/>
              <w:jc w:val="center"/>
            </w:pPr>
            <w:r w:rsidRPr="00343F86">
              <w:t>79.5</w:t>
            </w:r>
          </w:p>
        </w:tc>
        <w:tc>
          <w:tcPr>
            <w:tcW w:w="1395" w:type="dxa"/>
          </w:tcPr>
          <w:p w14:paraId="4ACB80DD" w14:textId="77777777" w:rsidR="0035376B" w:rsidRPr="00343F86" w:rsidRDefault="0035376B" w:rsidP="003B28C7">
            <w:pPr>
              <w:spacing w:after="0" w:line="240" w:lineRule="auto"/>
              <w:jc w:val="center"/>
            </w:pPr>
            <w:r w:rsidRPr="00343F86">
              <w:t>9</w:t>
            </w:r>
          </w:p>
        </w:tc>
        <w:tc>
          <w:tcPr>
            <w:tcW w:w="1755" w:type="dxa"/>
          </w:tcPr>
          <w:p w14:paraId="7C1B6B15" w14:textId="77777777" w:rsidR="0035376B" w:rsidRPr="00343F86" w:rsidRDefault="0035376B" w:rsidP="003B28C7">
            <w:pPr>
              <w:spacing w:after="0" w:line="240" w:lineRule="auto"/>
              <w:jc w:val="center"/>
            </w:pPr>
            <w:r w:rsidRPr="00343F86">
              <w:t>25.7</w:t>
            </w:r>
          </w:p>
        </w:tc>
      </w:tr>
      <w:tr w:rsidR="0035376B" w:rsidRPr="00343F86" w14:paraId="1F76D8F3" w14:textId="77777777" w:rsidTr="0049444B">
        <w:tc>
          <w:tcPr>
            <w:tcW w:w="6462" w:type="dxa"/>
          </w:tcPr>
          <w:p w14:paraId="5B198506" w14:textId="77777777" w:rsidR="0035376B" w:rsidRPr="00343F86" w:rsidRDefault="0035376B" w:rsidP="003B28C7">
            <w:pPr>
              <w:autoSpaceDE w:val="0"/>
              <w:autoSpaceDN w:val="0"/>
              <w:adjustRightInd w:val="0"/>
              <w:spacing w:after="0" w:line="240" w:lineRule="auto"/>
              <w:ind w:left="176"/>
            </w:pPr>
            <w:r w:rsidRPr="00343F86">
              <w:t>Asked if you had a means to kill yourself</w:t>
            </w:r>
          </w:p>
        </w:tc>
        <w:tc>
          <w:tcPr>
            <w:tcW w:w="1335" w:type="dxa"/>
          </w:tcPr>
          <w:p w14:paraId="7D1110F1" w14:textId="77777777" w:rsidR="0035376B" w:rsidRPr="00343F86" w:rsidRDefault="0035376B" w:rsidP="003B28C7">
            <w:pPr>
              <w:spacing w:after="0" w:line="240" w:lineRule="auto"/>
              <w:jc w:val="center"/>
            </w:pPr>
            <w:r w:rsidRPr="00343F86">
              <w:t>40</w:t>
            </w:r>
          </w:p>
        </w:tc>
        <w:tc>
          <w:tcPr>
            <w:tcW w:w="1185" w:type="dxa"/>
          </w:tcPr>
          <w:p w14:paraId="12C3DE9F" w14:textId="77777777" w:rsidR="0035376B" w:rsidRPr="00343F86" w:rsidRDefault="0035376B" w:rsidP="003B28C7">
            <w:pPr>
              <w:spacing w:after="0" w:line="240" w:lineRule="auto"/>
              <w:jc w:val="center"/>
            </w:pPr>
            <w:r w:rsidRPr="00343F86">
              <w:t>38.1</w:t>
            </w:r>
          </w:p>
        </w:tc>
        <w:tc>
          <w:tcPr>
            <w:tcW w:w="1365" w:type="dxa"/>
          </w:tcPr>
          <w:p w14:paraId="7F4030FB" w14:textId="77777777" w:rsidR="0035376B" w:rsidRPr="00343F86" w:rsidRDefault="0035376B" w:rsidP="003B28C7">
            <w:pPr>
              <w:spacing w:after="0" w:line="240" w:lineRule="auto"/>
              <w:jc w:val="center"/>
            </w:pPr>
            <w:r w:rsidRPr="00343F86">
              <w:t>30</w:t>
            </w:r>
          </w:p>
        </w:tc>
        <w:tc>
          <w:tcPr>
            <w:tcW w:w="1155" w:type="dxa"/>
          </w:tcPr>
          <w:p w14:paraId="5CA4085D" w14:textId="77777777" w:rsidR="0035376B" w:rsidRPr="00343F86" w:rsidRDefault="0035376B" w:rsidP="003B28C7">
            <w:pPr>
              <w:spacing w:after="0" w:line="240" w:lineRule="auto"/>
              <w:jc w:val="center"/>
            </w:pPr>
            <w:r w:rsidRPr="00343F86">
              <w:t>76.9</w:t>
            </w:r>
          </w:p>
        </w:tc>
        <w:tc>
          <w:tcPr>
            <w:tcW w:w="1395" w:type="dxa"/>
          </w:tcPr>
          <w:p w14:paraId="1BE1C94E" w14:textId="77777777" w:rsidR="0035376B" w:rsidRPr="00343F86" w:rsidRDefault="0035376B" w:rsidP="003B28C7">
            <w:pPr>
              <w:spacing w:after="0" w:line="240" w:lineRule="auto"/>
              <w:jc w:val="center"/>
            </w:pPr>
            <w:r w:rsidRPr="00343F86">
              <w:t>10</w:t>
            </w:r>
          </w:p>
        </w:tc>
        <w:tc>
          <w:tcPr>
            <w:tcW w:w="1755" w:type="dxa"/>
          </w:tcPr>
          <w:p w14:paraId="3FF46FEE" w14:textId="77777777" w:rsidR="0035376B" w:rsidRPr="00343F86" w:rsidRDefault="0035376B" w:rsidP="003B28C7">
            <w:pPr>
              <w:spacing w:after="0" w:line="240" w:lineRule="auto"/>
              <w:jc w:val="center"/>
            </w:pPr>
            <w:r w:rsidRPr="00343F86">
              <w:t>28.6</w:t>
            </w:r>
          </w:p>
        </w:tc>
      </w:tr>
      <w:tr w:rsidR="0035376B" w:rsidRPr="00343F86" w14:paraId="4231E367" w14:textId="77777777" w:rsidTr="0049444B">
        <w:tc>
          <w:tcPr>
            <w:tcW w:w="6462" w:type="dxa"/>
          </w:tcPr>
          <w:p w14:paraId="2D6DB3CD" w14:textId="77777777" w:rsidR="0035376B" w:rsidRPr="00343F86" w:rsidRDefault="0035376B" w:rsidP="003B28C7">
            <w:pPr>
              <w:autoSpaceDE w:val="0"/>
              <w:autoSpaceDN w:val="0"/>
              <w:adjustRightInd w:val="0"/>
              <w:spacing w:after="0" w:line="240" w:lineRule="auto"/>
              <w:ind w:left="176"/>
            </w:pPr>
            <w:r w:rsidRPr="00343F86">
              <w:t>Helped make an appointment with a health professional</w:t>
            </w:r>
          </w:p>
        </w:tc>
        <w:tc>
          <w:tcPr>
            <w:tcW w:w="1335" w:type="dxa"/>
          </w:tcPr>
          <w:p w14:paraId="64978AEC" w14:textId="77777777" w:rsidR="0035376B" w:rsidRPr="00343F86" w:rsidRDefault="0035376B" w:rsidP="003B28C7">
            <w:pPr>
              <w:spacing w:after="0" w:line="240" w:lineRule="auto"/>
              <w:jc w:val="center"/>
            </w:pPr>
            <w:r w:rsidRPr="00343F86">
              <w:t>38</w:t>
            </w:r>
          </w:p>
        </w:tc>
        <w:tc>
          <w:tcPr>
            <w:tcW w:w="1185" w:type="dxa"/>
          </w:tcPr>
          <w:p w14:paraId="24B97C91" w14:textId="77777777" w:rsidR="0035376B" w:rsidRPr="00343F86" w:rsidRDefault="0035376B" w:rsidP="003B28C7">
            <w:pPr>
              <w:spacing w:after="0" w:line="240" w:lineRule="auto"/>
              <w:jc w:val="center"/>
            </w:pPr>
            <w:r w:rsidRPr="00343F86">
              <w:t>36.2</w:t>
            </w:r>
          </w:p>
        </w:tc>
        <w:tc>
          <w:tcPr>
            <w:tcW w:w="1365" w:type="dxa"/>
          </w:tcPr>
          <w:p w14:paraId="7AEC91AD" w14:textId="77777777" w:rsidR="0035376B" w:rsidRPr="00343F86" w:rsidRDefault="0035376B" w:rsidP="003B28C7">
            <w:pPr>
              <w:spacing w:after="0" w:line="240" w:lineRule="auto"/>
              <w:jc w:val="center"/>
            </w:pPr>
            <w:r w:rsidRPr="00343F86">
              <w:t>23</w:t>
            </w:r>
          </w:p>
        </w:tc>
        <w:tc>
          <w:tcPr>
            <w:tcW w:w="1155" w:type="dxa"/>
          </w:tcPr>
          <w:p w14:paraId="609D933B" w14:textId="77777777" w:rsidR="0035376B" w:rsidRPr="00343F86" w:rsidRDefault="0035376B" w:rsidP="003B28C7">
            <w:pPr>
              <w:spacing w:after="0" w:line="240" w:lineRule="auto"/>
              <w:jc w:val="center"/>
            </w:pPr>
            <w:r w:rsidRPr="00343F86">
              <w:t>59.0</w:t>
            </w:r>
          </w:p>
        </w:tc>
        <w:tc>
          <w:tcPr>
            <w:tcW w:w="1395" w:type="dxa"/>
          </w:tcPr>
          <w:p w14:paraId="1826222A" w14:textId="77777777" w:rsidR="0035376B" w:rsidRPr="00343F86" w:rsidRDefault="0035376B" w:rsidP="003B28C7">
            <w:pPr>
              <w:spacing w:after="0" w:line="240" w:lineRule="auto"/>
              <w:jc w:val="center"/>
            </w:pPr>
            <w:r w:rsidRPr="00343F86">
              <w:t>13</w:t>
            </w:r>
          </w:p>
        </w:tc>
        <w:tc>
          <w:tcPr>
            <w:tcW w:w="1755" w:type="dxa"/>
          </w:tcPr>
          <w:p w14:paraId="09F97609" w14:textId="77777777" w:rsidR="0035376B" w:rsidRPr="00343F86" w:rsidRDefault="0035376B" w:rsidP="003B28C7">
            <w:pPr>
              <w:spacing w:after="0" w:line="240" w:lineRule="auto"/>
              <w:jc w:val="center"/>
            </w:pPr>
            <w:r w:rsidRPr="00343F86">
              <w:t>37.1</w:t>
            </w:r>
          </w:p>
        </w:tc>
      </w:tr>
      <w:tr w:rsidR="0035376B" w:rsidRPr="00343F86" w14:paraId="1757965C" w14:textId="77777777" w:rsidTr="0049444B">
        <w:tc>
          <w:tcPr>
            <w:tcW w:w="6462" w:type="dxa"/>
          </w:tcPr>
          <w:p w14:paraId="0EEDBFBC" w14:textId="77777777" w:rsidR="0035376B" w:rsidRPr="00343F86" w:rsidRDefault="0035376B" w:rsidP="003B28C7">
            <w:pPr>
              <w:autoSpaceDE w:val="0"/>
              <w:autoSpaceDN w:val="0"/>
              <w:adjustRightInd w:val="0"/>
              <w:spacing w:after="0" w:line="240" w:lineRule="auto"/>
              <w:ind w:left="176"/>
            </w:pPr>
            <w:r w:rsidRPr="00343F86">
              <w:t>Went with you to an appointment with a professional</w:t>
            </w:r>
          </w:p>
        </w:tc>
        <w:tc>
          <w:tcPr>
            <w:tcW w:w="1335" w:type="dxa"/>
          </w:tcPr>
          <w:p w14:paraId="51E1568E" w14:textId="77777777" w:rsidR="0035376B" w:rsidRPr="00343F86" w:rsidRDefault="0035376B" w:rsidP="003B28C7">
            <w:pPr>
              <w:spacing w:after="0" w:line="240" w:lineRule="auto"/>
              <w:jc w:val="center"/>
            </w:pPr>
            <w:r w:rsidRPr="00343F86">
              <w:t>14</w:t>
            </w:r>
          </w:p>
        </w:tc>
        <w:tc>
          <w:tcPr>
            <w:tcW w:w="1185" w:type="dxa"/>
          </w:tcPr>
          <w:p w14:paraId="4CC25576" w14:textId="77777777" w:rsidR="0035376B" w:rsidRPr="00343F86" w:rsidRDefault="0035376B" w:rsidP="003B28C7">
            <w:pPr>
              <w:spacing w:after="0" w:line="240" w:lineRule="auto"/>
              <w:jc w:val="center"/>
            </w:pPr>
            <w:r w:rsidRPr="00343F86">
              <w:t>13.3</w:t>
            </w:r>
          </w:p>
        </w:tc>
        <w:tc>
          <w:tcPr>
            <w:tcW w:w="1365" w:type="dxa"/>
          </w:tcPr>
          <w:p w14:paraId="56555B78" w14:textId="77777777" w:rsidR="0035376B" w:rsidRPr="00343F86" w:rsidRDefault="0035376B" w:rsidP="003B28C7">
            <w:pPr>
              <w:spacing w:after="0" w:line="240" w:lineRule="auto"/>
              <w:jc w:val="center"/>
            </w:pPr>
            <w:r w:rsidRPr="00343F86">
              <w:t>5</w:t>
            </w:r>
          </w:p>
        </w:tc>
        <w:tc>
          <w:tcPr>
            <w:tcW w:w="1155" w:type="dxa"/>
          </w:tcPr>
          <w:p w14:paraId="23A2EF00" w14:textId="77777777" w:rsidR="0035376B" w:rsidRPr="00343F86" w:rsidRDefault="0035376B" w:rsidP="003B28C7">
            <w:pPr>
              <w:spacing w:after="0" w:line="240" w:lineRule="auto"/>
              <w:jc w:val="center"/>
            </w:pPr>
            <w:r w:rsidRPr="00343F86">
              <w:t>12.8</w:t>
            </w:r>
          </w:p>
        </w:tc>
        <w:tc>
          <w:tcPr>
            <w:tcW w:w="1395" w:type="dxa"/>
          </w:tcPr>
          <w:p w14:paraId="3CB795C3" w14:textId="77777777" w:rsidR="0035376B" w:rsidRPr="00343F86" w:rsidRDefault="0035376B" w:rsidP="003B28C7">
            <w:pPr>
              <w:spacing w:after="0" w:line="240" w:lineRule="auto"/>
              <w:jc w:val="center"/>
            </w:pPr>
            <w:r w:rsidRPr="00343F86">
              <w:t>9</w:t>
            </w:r>
          </w:p>
        </w:tc>
        <w:tc>
          <w:tcPr>
            <w:tcW w:w="1755" w:type="dxa"/>
          </w:tcPr>
          <w:p w14:paraId="69F92D9C" w14:textId="77777777" w:rsidR="0035376B" w:rsidRPr="00343F86" w:rsidRDefault="0035376B" w:rsidP="003B28C7">
            <w:pPr>
              <w:spacing w:after="0" w:line="240" w:lineRule="auto"/>
              <w:jc w:val="center"/>
            </w:pPr>
            <w:r w:rsidRPr="00343F86">
              <w:t>25.7</w:t>
            </w:r>
          </w:p>
        </w:tc>
      </w:tr>
      <w:tr w:rsidR="0035376B" w:rsidRPr="00343F86" w14:paraId="47367E55" w14:textId="77777777" w:rsidTr="0049444B">
        <w:tc>
          <w:tcPr>
            <w:tcW w:w="6462" w:type="dxa"/>
            <w:tcBorders>
              <w:bottom w:val="single" w:sz="4" w:space="0" w:color="auto"/>
            </w:tcBorders>
          </w:tcPr>
          <w:p w14:paraId="1630155A" w14:textId="77777777" w:rsidR="0035376B" w:rsidRPr="00343F86" w:rsidRDefault="0035376B" w:rsidP="003B28C7">
            <w:pPr>
              <w:autoSpaceDE w:val="0"/>
              <w:autoSpaceDN w:val="0"/>
              <w:adjustRightInd w:val="0"/>
              <w:spacing w:after="0" w:line="240" w:lineRule="auto"/>
              <w:ind w:left="176"/>
            </w:pPr>
            <w:r w:rsidRPr="00343F86">
              <w:t>Called a crisis line</w:t>
            </w:r>
          </w:p>
        </w:tc>
        <w:tc>
          <w:tcPr>
            <w:tcW w:w="1335" w:type="dxa"/>
            <w:tcBorders>
              <w:bottom w:val="single" w:sz="4" w:space="0" w:color="auto"/>
            </w:tcBorders>
          </w:tcPr>
          <w:p w14:paraId="4DAFCD93" w14:textId="77777777" w:rsidR="0035376B" w:rsidRPr="00343F86" w:rsidRDefault="0035376B" w:rsidP="003B28C7">
            <w:pPr>
              <w:spacing w:after="0" w:line="240" w:lineRule="auto"/>
              <w:jc w:val="center"/>
            </w:pPr>
            <w:r w:rsidRPr="00343F86">
              <w:t>7</w:t>
            </w:r>
          </w:p>
        </w:tc>
        <w:tc>
          <w:tcPr>
            <w:tcW w:w="1185" w:type="dxa"/>
            <w:tcBorders>
              <w:bottom w:val="single" w:sz="4" w:space="0" w:color="auto"/>
            </w:tcBorders>
          </w:tcPr>
          <w:p w14:paraId="6C6E5CDD" w14:textId="77777777" w:rsidR="0035376B" w:rsidRPr="00343F86" w:rsidRDefault="0035376B" w:rsidP="003B28C7">
            <w:pPr>
              <w:spacing w:after="0" w:line="240" w:lineRule="auto"/>
              <w:jc w:val="center"/>
            </w:pPr>
            <w:r w:rsidRPr="00343F86">
              <w:t>6.7</w:t>
            </w:r>
          </w:p>
        </w:tc>
        <w:tc>
          <w:tcPr>
            <w:tcW w:w="1365" w:type="dxa"/>
            <w:tcBorders>
              <w:bottom w:val="single" w:sz="4" w:space="0" w:color="auto"/>
            </w:tcBorders>
          </w:tcPr>
          <w:p w14:paraId="60ED69AB" w14:textId="77777777" w:rsidR="0035376B" w:rsidRPr="00343F86" w:rsidRDefault="0035376B" w:rsidP="003B28C7">
            <w:pPr>
              <w:spacing w:after="0" w:line="240" w:lineRule="auto"/>
              <w:jc w:val="center"/>
            </w:pPr>
            <w:r w:rsidRPr="00343F86">
              <w:t>4</w:t>
            </w:r>
          </w:p>
        </w:tc>
        <w:tc>
          <w:tcPr>
            <w:tcW w:w="1155" w:type="dxa"/>
            <w:tcBorders>
              <w:bottom w:val="single" w:sz="4" w:space="0" w:color="auto"/>
            </w:tcBorders>
          </w:tcPr>
          <w:p w14:paraId="0EFBA7CE" w14:textId="77777777" w:rsidR="0035376B" w:rsidRPr="00343F86" w:rsidRDefault="0035376B" w:rsidP="003B28C7">
            <w:pPr>
              <w:spacing w:after="0" w:line="240" w:lineRule="auto"/>
              <w:jc w:val="center"/>
            </w:pPr>
            <w:r w:rsidRPr="00343F86">
              <w:t>10.3</w:t>
            </w:r>
          </w:p>
        </w:tc>
        <w:tc>
          <w:tcPr>
            <w:tcW w:w="1395" w:type="dxa"/>
            <w:tcBorders>
              <w:bottom w:val="single" w:sz="4" w:space="0" w:color="auto"/>
            </w:tcBorders>
          </w:tcPr>
          <w:p w14:paraId="676145C7" w14:textId="77777777" w:rsidR="0035376B" w:rsidRPr="00343F86" w:rsidRDefault="0035376B" w:rsidP="003B28C7">
            <w:pPr>
              <w:spacing w:after="0" w:line="240" w:lineRule="auto"/>
              <w:jc w:val="center"/>
            </w:pPr>
            <w:r w:rsidRPr="00343F86">
              <w:t>3</w:t>
            </w:r>
          </w:p>
        </w:tc>
        <w:tc>
          <w:tcPr>
            <w:tcW w:w="1755" w:type="dxa"/>
            <w:tcBorders>
              <w:bottom w:val="single" w:sz="4" w:space="0" w:color="auto"/>
            </w:tcBorders>
          </w:tcPr>
          <w:p w14:paraId="19BEC920" w14:textId="77777777" w:rsidR="0035376B" w:rsidRPr="00343F86" w:rsidRDefault="0035376B" w:rsidP="003B28C7">
            <w:pPr>
              <w:spacing w:after="0" w:line="240" w:lineRule="auto"/>
              <w:jc w:val="center"/>
            </w:pPr>
            <w:r w:rsidRPr="00343F86">
              <w:t>8.6</w:t>
            </w:r>
          </w:p>
        </w:tc>
      </w:tr>
      <w:tr w:rsidR="0035376B" w:rsidRPr="00343F86" w14:paraId="7C810A7D" w14:textId="77777777" w:rsidTr="0049444B">
        <w:tc>
          <w:tcPr>
            <w:tcW w:w="6462" w:type="dxa"/>
            <w:tcBorders>
              <w:top w:val="single" w:sz="4" w:space="0" w:color="auto"/>
            </w:tcBorders>
          </w:tcPr>
          <w:p w14:paraId="10995514" w14:textId="77777777" w:rsidR="0035376B" w:rsidRPr="00343F86" w:rsidRDefault="0035376B" w:rsidP="003B28C7">
            <w:pPr>
              <w:autoSpaceDE w:val="0"/>
              <w:autoSpaceDN w:val="0"/>
              <w:adjustRightInd w:val="0"/>
              <w:spacing w:after="0" w:line="240" w:lineRule="auto"/>
            </w:pPr>
            <w:r w:rsidRPr="00343F86">
              <w:t>Non-recommended actions</w:t>
            </w:r>
          </w:p>
        </w:tc>
        <w:tc>
          <w:tcPr>
            <w:tcW w:w="1335" w:type="dxa"/>
            <w:tcBorders>
              <w:top w:val="single" w:sz="4" w:space="0" w:color="auto"/>
            </w:tcBorders>
          </w:tcPr>
          <w:p w14:paraId="65619DB4" w14:textId="77777777" w:rsidR="0035376B" w:rsidRPr="00343F86" w:rsidRDefault="0035376B" w:rsidP="003B28C7">
            <w:pPr>
              <w:spacing w:after="0" w:line="240" w:lineRule="auto"/>
              <w:jc w:val="center"/>
            </w:pPr>
          </w:p>
        </w:tc>
        <w:tc>
          <w:tcPr>
            <w:tcW w:w="1185" w:type="dxa"/>
            <w:tcBorders>
              <w:top w:val="single" w:sz="4" w:space="0" w:color="auto"/>
            </w:tcBorders>
          </w:tcPr>
          <w:p w14:paraId="6CEC007E" w14:textId="77777777" w:rsidR="0035376B" w:rsidRPr="00343F86" w:rsidRDefault="0035376B" w:rsidP="003B28C7">
            <w:pPr>
              <w:spacing w:after="0" w:line="240" w:lineRule="auto"/>
              <w:jc w:val="center"/>
            </w:pPr>
          </w:p>
        </w:tc>
        <w:tc>
          <w:tcPr>
            <w:tcW w:w="1365" w:type="dxa"/>
            <w:tcBorders>
              <w:top w:val="single" w:sz="4" w:space="0" w:color="auto"/>
            </w:tcBorders>
          </w:tcPr>
          <w:p w14:paraId="34DBD683" w14:textId="77777777" w:rsidR="0035376B" w:rsidRPr="00343F86" w:rsidRDefault="0035376B" w:rsidP="003B28C7">
            <w:pPr>
              <w:spacing w:after="0" w:line="240" w:lineRule="auto"/>
              <w:jc w:val="center"/>
            </w:pPr>
          </w:p>
        </w:tc>
        <w:tc>
          <w:tcPr>
            <w:tcW w:w="1155" w:type="dxa"/>
            <w:tcBorders>
              <w:top w:val="single" w:sz="4" w:space="0" w:color="auto"/>
            </w:tcBorders>
          </w:tcPr>
          <w:p w14:paraId="70C1396D" w14:textId="77777777" w:rsidR="0035376B" w:rsidRPr="00343F86" w:rsidRDefault="0035376B" w:rsidP="003B28C7">
            <w:pPr>
              <w:spacing w:after="0" w:line="240" w:lineRule="auto"/>
              <w:jc w:val="center"/>
            </w:pPr>
          </w:p>
        </w:tc>
        <w:tc>
          <w:tcPr>
            <w:tcW w:w="1395" w:type="dxa"/>
            <w:tcBorders>
              <w:top w:val="single" w:sz="4" w:space="0" w:color="auto"/>
            </w:tcBorders>
          </w:tcPr>
          <w:p w14:paraId="3FC502A2" w14:textId="77777777" w:rsidR="0035376B" w:rsidRPr="00343F86" w:rsidRDefault="0035376B" w:rsidP="003B28C7">
            <w:pPr>
              <w:spacing w:after="0" w:line="240" w:lineRule="auto"/>
              <w:jc w:val="center"/>
            </w:pPr>
          </w:p>
        </w:tc>
        <w:tc>
          <w:tcPr>
            <w:tcW w:w="1755" w:type="dxa"/>
            <w:tcBorders>
              <w:top w:val="single" w:sz="4" w:space="0" w:color="auto"/>
            </w:tcBorders>
          </w:tcPr>
          <w:p w14:paraId="0402DA65" w14:textId="77777777" w:rsidR="0035376B" w:rsidRPr="00343F86" w:rsidRDefault="0035376B" w:rsidP="003B28C7">
            <w:pPr>
              <w:spacing w:after="0" w:line="240" w:lineRule="auto"/>
              <w:jc w:val="center"/>
            </w:pPr>
          </w:p>
        </w:tc>
      </w:tr>
      <w:tr w:rsidR="0035376B" w:rsidRPr="00343F86" w14:paraId="5CC30642" w14:textId="77777777" w:rsidTr="0049444B">
        <w:tc>
          <w:tcPr>
            <w:tcW w:w="6462" w:type="dxa"/>
          </w:tcPr>
          <w:p w14:paraId="7D7C4748" w14:textId="77777777" w:rsidR="0035376B" w:rsidRPr="00343F86" w:rsidRDefault="0035376B" w:rsidP="003B28C7">
            <w:pPr>
              <w:autoSpaceDE w:val="0"/>
              <w:autoSpaceDN w:val="0"/>
              <w:adjustRightInd w:val="0"/>
              <w:spacing w:after="0" w:line="240" w:lineRule="auto"/>
              <w:ind w:left="176"/>
            </w:pPr>
            <w:r w:rsidRPr="00343F86">
              <w:t>Reminded you what you had going for you</w:t>
            </w:r>
          </w:p>
        </w:tc>
        <w:tc>
          <w:tcPr>
            <w:tcW w:w="1335" w:type="dxa"/>
          </w:tcPr>
          <w:p w14:paraId="23C78853" w14:textId="77777777" w:rsidR="0035376B" w:rsidRPr="00343F86" w:rsidRDefault="0035376B" w:rsidP="003B28C7">
            <w:pPr>
              <w:spacing w:after="0" w:line="240" w:lineRule="auto"/>
              <w:jc w:val="center"/>
            </w:pPr>
            <w:r w:rsidRPr="00343F86">
              <w:t>58</w:t>
            </w:r>
          </w:p>
        </w:tc>
        <w:tc>
          <w:tcPr>
            <w:tcW w:w="1185" w:type="dxa"/>
          </w:tcPr>
          <w:p w14:paraId="38C592AC" w14:textId="77777777" w:rsidR="0035376B" w:rsidRPr="00343F86" w:rsidRDefault="0035376B" w:rsidP="003B28C7">
            <w:pPr>
              <w:spacing w:after="0" w:line="240" w:lineRule="auto"/>
              <w:jc w:val="center"/>
            </w:pPr>
            <w:r w:rsidRPr="00343F86">
              <w:t>55.2</w:t>
            </w:r>
          </w:p>
        </w:tc>
        <w:tc>
          <w:tcPr>
            <w:tcW w:w="1365" w:type="dxa"/>
          </w:tcPr>
          <w:p w14:paraId="0E98A502" w14:textId="77777777" w:rsidR="0035376B" w:rsidRPr="00343F86" w:rsidRDefault="0035376B" w:rsidP="003B28C7">
            <w:pPr>
              <w:spacing w:after="0" w:line="240" w:lineRule="auto"/>
              <w:jc w:val="center"/>
            </w:pPr>
            <w:r w:rsidRPr="00343F86">
              <w:t>27</w:t>
            </w:r>
          </w:p>
        </w:tc>
        <w:tc>
          <w:tcPr>
            <w:tcW w:w="1155" w:type="dxa"/>
          </w:tcPr>
          <w:p w14:paraId="10FEED02" w14:textId="77777777" w:rsidR="0035376B" w:rsidRPr="00343F86" w:rsidRDefault="0035376B" w:rsidP="003B28C7">
            <w:pPr>
              <w:spacing w:after="0" w:line="240" w:lineRule="auto"/>
              <w:jc w:val="center"/>
            </w:pPr>
            <w:r w:rsidRPr="00343F86">
              <w:t>69.2</w:t>
            </w:r>
          </w:p>
        </w:tc>
        <w:tc>
          <w:tcPr>
            <w:tcW w:w="1395" w:type="dxa"/>
          </w:tcPr>
          <w:p w14:paraId="1ED730CF" w14:textId="77777777" w:rsidR="0035376B" w:rsidRPr="00343F86" w:rsidRDefault="0035376B" w:rsidP="003B28C7">
            <w:pPr>
              <w:spacing w:after="0" w:line="240" w:lineRule="auto"/>
              <w:jc w:val="center"/>
            </w:pPr>
            <w:r w:rsidRPr="00343F86">
              <w:t>28</w:t>
            </w:r>
          </w:p>
        </w:tc>
        <w:tc>
          <w:tcPr>
            <w:tcW w:w="1755" w:type="dxa"/>
          </w:tcPr>
          <w:p w14:paraId="407828D3" w14:textId="77777777" w:rsidR="0035376B" w:rsidRPr="00343F86" w:rsidRDefault="0035376B" w:rsidP="003B28C7">
            <w:pPr>
              <w:spacing w:after="0" w:line="240" w:lineRule="auto"/>
              <w:jc w:val="center"/>
            </w:pPr>
            <w:r w:rsidRPr="00343F86">
              <w:t>80.0</w:t>
            </w:r>
          </w:p>
        </w:tc>
      </w:tr>
      <w:tr w:rsidR="0035376B" w:rsidRPr="00343F86" w14:paraId="7D1DEBFD" w14:textId="77777777" w:rsidTr="0049444B">
        <w:tc>
          <w:tcPr>
            <w:tcW w:w="6462" w:type="dxa"/>
            <w:tcBorders>
              <w:top w:val="nil"/>
              <w:left w:val="nil"/>
              <w:bottom w:val="nil"/>
              <w:right w:val="nil"/>
            </w:tcBorders>
          </w:tcPr>
          <w:p w14:paraId="40D4097D" w14:textId="77777777" w:rsidR="0035376B" w:rsidRPr="00343F86" w:rsidRDefault="0035376B" w:rsidP="003B28C7">
            <w:pPr>
              <w:autoSpaceDE w:val="0"/>
              <w:autoSpaceDN w:val="0"/>
              <w:adjustRightInd w:val="0"/>
              <w:spacing w:after="0" w:line="240" w:lineRule="auto"/>
              <w:ind w:left="176"/>
            </w:pPr>
            <w:r w:rsidRPr="00343F86">
              <w:t>Told you how much it would hurt your family and friends if you killed yourself</w:t>
            </w:r>
          </w:p>
        </w:tc>
        <w:tc>
          <w:tcPr>
            <w:tcW w:w="1335" w:type="dxa"/>
            <w:tcBorders>
              <w:top w:val="nil"/>
              <w:left w:val="nil"/>
              <w:bottom w:val="nil"/>
              <w:right w:val="nil"/>
            </w:tcBorders>
          </w:tcPr>
          <w:p w14:paraId="217CCF63" w14:textId="77777777" w:rsidR="0035376B" w:rsidRPr="00343F86" w:rsidRDefault="0035376B" w:rsidP="003B28C7">
            <w:pPr>
              <w:spacing w:after="0" w:line="240" w:lineRule="auto"/>
              <w:jc w:val="center"/>
            </w:pPr>
            <w:r w:rsidRPr="00343F86">
              <w:t>37</w:t>
            </w:r>
          </w:p>
        </w:tc>
        <w:tc>
          <w:tcPr>
            <w:tcW w:w="1185" w:type="dxa"/>
            <w:tcBorders>
              <w:top w:val="nil"/>
              <w:left w:val="nil"/>
              <w:bottom w:val="nil"/>
              <w:right w:val="nil"/>
            </w:tcBorders>
          </w:tcPr>
          <w:p w14:paraId="4C2CCDAC" w14:textId="77777777" w:rsidR="0035376B" w:rsidRPr="00343F86" w:rsidRDefault="0035376B" w:rsidP="003B28C7">
            <w:pPr>
              <w:spacing w:after="0" w:line="240" w:lineRule="auto"/>
              <w:jc w:val="center"/>
            </w:pPr>
            <w:r w:rsidRPr="00343F86">
              <w:t>35.2</w:t>
            </w:r>
          </w:p>
        </w:tc>
        <w:tc>
          <w:tcPr>
            <w:tcW w:w="1365" w:type="dxa"/>
            <w:tcBorders>
              <w:top w:val="nil"/>
              <w:left w:val="nil"/>
              <w:bottom w:val="nil"/>
              <w:right w:val="nil"/>
            </w:tcBorders>
          </w:tcPr>
          <w:p w14:paraId="6DDB2EFA" w14:textId="77777777" w:rsidR="0035376B" w:rsidRPr="00343F86" w:rsidRDefault="0035376B" w:rsidP="003B28C7">
            <w:pPr>
              <w:spacing w:after="0" w:line="240" w:lineRule="auto"/>
              <w:jc w:val="center"/>
            </w:pPr>
            <w:r w:rsidRPr="00343F86">
              <w:t>17</w:t>
            </w:r>
          </w:p>
        </w:tc>
        <w:tc>
          <w:tcPr>
            <w:tcW w:w="1155" w:type="dxa"/>
            <w:tcBorders>
              <w:top w:val="nil"/>
              <w:left w:val="nil"/>
              <w:bottom w:val="nil"/>
              <w:right w:val="nil"/>
            </w:tcBorders>
          </w:tcPr>
          <w:p w14:paraId="0CA61174" w14:textId="77777777" w:rsidR="0035376B" w:rsidRPr="00343F86" w:rsidRDefault="0035376B" w:rsidP="003B28C7">
            <w:pPr>
              <w:spacing w:after="0" w:line="240" w:lineRule="auto"/>
              <w:jc w:val="center"/>
            </w:pPr>
            <w:r w:rsidRPr="00343F86">
              <w:t>43.6</w:t>
            </w:r>
          </w:p>
        </w:tc>
        <w:tc>
          <w:tcPr>
            <w:tcW w:w="1395" w:type="dxa"/>
            <w:tcBorders>
              <w:top w:val="nil"/>
              <w:left w:val="nil"/>
              <w:bottom w:val="nil"/>
              <w:right w:val="nil"/>
            </w:tcBorders>
          </w:tcPr>
          <w:p w14:paraId="59F84084" w14:textId="77777777" w:rsidR="0035376B" w:rsidRPr="00343F86" w:rsidRDefault="0035376B" w:rsidP="003B28C7">
            <w:pPr>
              <w:spacing w:after="0" w:line="240" w:lineRule="auto"/>
              <w:jc w:val="center"/>
            </w:pPr>
            <w:r w:rsidRPr="00343F86">
              <w:t>18</w:t>
            </w:r>
          </w:p>
        </w:tc>
        <w:tc>
          <w:tcPr>
            <w:tcW w:w="1755" w:type="dxa"/>
            <w:tcBorders>
              <w:top w:val="nil"/>
              <w:left w:val="nil"/>
              <w:bottom w:val="nil"/>
              <w:right w:val="nil"/>
            </w:tcBorders>
          </w:tcPr>
          <w:p w14:paraId="23CFFCB2" w14:textId="77777777" w:rsidR="0035376B" w:rsidRPr="00343F86" w:rsidRDefault="0035376B" w:rsidP="003B28C7">
            <w:pPr>
              <w:spacing w:after="0" w:line="240" w:lineRule="auto"/>
              <w:jc w:val="center"/>
            </w:pPr>
            <w:r w:rsidRPr="00343F86">
              <w:t>51.4</w:t>
            </w:r>
          </w:p>
        </w:tc>
      </w:tr>
      <w:tr w:rsidR="0035376B" w:rsidRPr="00343F86" w14:paraId="6FE3BEC7" w14:textId="77777777" w:rsidTr="0049444B">
        <w:tc>
          <w:tcPr>
            <w:tcW w:w="6462" w:type="dxa"/>
            <w:tcBorders>
              <w:top w:val="nil"/>
              <w:left w:val="nil"/>
              <w:bottom w:val="nil"/>
              <w:right w:val="nil"/>
            </w:tcBorders>
          </w:tcPr>
          <w:p w14:paraId="7FF33301" w14:textId="77777777" w:rsidR="0035376B" w:rsidRPr="00343F86" w:rsidRDefault="0035376B" w:rsidP="003B28C7">
            <w:pPr>
              <w:autoSpaceDE w:val="0"/>
              <w:autoSpaceDN w:val="0"/>
              <w:adjustRightInd w:val="0"/>
              <w:spacing w:after="0" w:line="240" w:lineRule="auto"/>
              <w:ind w:left="176"/>
            </w:pPr>
            <w:r w:rsidRPr="00343F86">
              <w:t>Reassured you they knew exactly how badly you were feeling</w:t>
            </w:r>
          </w:p>
        </w:tc>
        <w:tc>
          <w:tcPr>
            <w:tcW w:w="1335" w:type="dxa"/>
            <w:tcBorders>
              <w:top w:val="nil"/>
              <w:left w:val="nil"/>
              <w:bottom w:val="nil"/>
              <w:right w:val="nil"/>
            </w:tcBorders>
          </w:tcPr>
          <w:p w14:paraId="2FF8B55C" w14:textId="77777777" w:rsidR="0035376B" w:rsidRPr="00343F86" w:rsidRDefault="0035376B" w:rsidP="003B28C7">
            <w:pPr>
              <w:spacing w:after="0" w:line="240" w:lineRule="auto"/>
              <w:jc w:val="center"/>
            </w:pPr>
            <w:r w:rsidRPr="00343F86">
              <w:t>35</w:t>
            </w:r>
          </w:p>
        </w:tc>
        <w:tc>
          <w:tcPr>
            <w:tcW w:w="1185" w:type="dxa"/>
            <w:tcBorders>
              <w:top w:val="nil"/>
              <w:left w:val="nil"/>
              <w:bottom w:val="nil"/>
              <w:right w:val="nil"/>
            </w:tcBorders>
          </w:tcPr>
          <w:p w14:paraId="735257F8" w14:textId="77777777" w:rsidR="0035376B" w:rsidRPr="00343F86" w:rsidRDefault="0035376B" w:rsidP="003B28C7">
            <w:pPr>
              <w:spacing w:after="0" w:line="240" w:lineRule="auto"/>
              <w:jc w:val="center"/>
            </w:pPr>
            <w:r w:rsidRPr="00343F86">
              <w:t>33.3</w:t>
            </w:r>
          </w:p>
        </w:tc>
        <w:tc>
          <w:tcPr>
            <w:tcW w:w="1365" w:type="dxa"/>
            <w:tcBorders>
              <w:top w:val="nil"/>
              <w:left w:val="nil"/>
              <w:bottom w:val="nil"/>
              <w:right w:val="nil"/>
            </w:tcBorders>
          </w:tcPr>
          <w:p w14:paraId="3905C539" w14:textId="77777777" w:rsidR="0035376B" w:rsidRPr="00343F86" w:rsidRDefault="0035376B" w:rsidP="003B28C7">
            <w:pPr>
              <w:spacing w:after="0" w:line="240" w:lineRule="auto"/>
              <w:jc w:val="center"/>
            </w:pPr>
            <w:r w:rsidRPr="00343F86">
              <w:t>18</w:t>
            </w:r>
          </w:p>
        </w:tc>
        <w:tc>
          <w:tcPr>
            <w:tcW w:w="1155" w:type="dxa"/>
            <w:tcBorders>
              <w:top w:val="nil"/>
              <w:left w:val="nil"/>
              <w:bottom w:val="nil"/>
              <w:right w:val="nil"/>
            </w:tcBorders>
          </w:tcPr>
          <w:p w14:paraId="2D6BE690" w14:textId="77777777" w:rsidR="0035376B" w:rsidRPr="00343F86" w:rsidRDefault="0035376B" w:rsidP="003B28C7">
            <w:pPr>
              <w:spacing w:after="0" w:line="240" w:lineRule="auto"/>
              <w:jc w:val="center"/>
            </w:pPr>
            <w:r w:rsidRPr="00343F86">
              <w:t>46.2</w:t>
            </w:r>
          </w:p>
        </w:tc>
        <w:tc>
          <w:tcPr>
            <w:tcW w:w="1395" w:type="dxa"/>
            <w:tcBorders>
              <w:top w:val="nil"/>
              <w:left w:val="nil"/>
              <w:bottom w:val="nil"/>
              <w:right w:val="nil"/>
            </w:tcBorders>
          </w:tcPr>
          <w:p w14:paraId="1F78E766" w14:textId="77777777" w:rsidR="0035376B" w:rsidRPr="00343F86" w:rsidRDefault="0035376B" w:rsidP="003B28C7">
            <w:pPr>
              <w:spacing w:after="0" w:line="240" w:lineRule="auto"/>
              <w:jc w:val="center"/>
            </w:pPr>
            <w:r w:rsidRPr="00343F86">
              <w:t>15</w:t>
            </w:r>
          </w:p>
        </w:tc>
        <w:tc>
          <w:tcPr>
            <w:tcW w:w="1755" w:type="dxa"/>
            <w:tcBorders>
              <w:top w:val="nil"/>
              <w:left w:val="nil"/>
              <w:bottom w:val="nil"/>
              <w:right w:val="nil"/>
            </w:tcBorders>
          </w:tcPr>
          <w:p w14:paraId="7C51F9A9" w14:textId="77777777" w:rsidR="0035376B" w:rsidRPr="00343F86" w:rsidRDefault="0035376B" w:rsidP="003B28C7">
            <w:pPr>
              <w:spacing w:after="0" w:line="240" w:lineRule="auto"/>
              <w:jc w:val="center"/>
            </w:pPr>
            <w:r w:rsidRPr="00343F86">
              <w:t>42.9</w:t>
            </w:r>
          </w:p>
        </w:tc>
      </w:tr>
      <w:tr w:rsidR="0035376B" w:rsidRPr="00343F86" w14:paraId="45492D49" w14:textId="77777777" w:rsidTr="0049444B">
        <w:tc>
          <w:tcPr>
            <w:tcW w:w="6462" w:type="dxa"/>
            <w:tcBorders>
              <w:top w:val="nil"/>
              <w:left w:val="nil"/>
              <w:bottom w:val="nil"/>
              <w:right w:val="nil"/>
            </w:tcBorders>
          </w:tcPr>
          <w:p w14:paraId="0F1AD833" w14:textId="77777777" w:rsidR="0035376B" w:rsidRPr="00343F86" w:rsidRDefault="0035376B" w:rsidP="003B28C7">
            <w:pPr>
              <w:autoSpaceDE w:val="0"/>
              <w:autoSpaceDN w:val="0"/>
              <w:adjustRightInd w:val="0"/>
              <w:spacing w:after="0" w:line="240" w:lineRule="auto"/>
              <w:ind w:left="176"/>
            </w:pPr>
            <w:r w:rsidRPr="00343F86">
              <w:t>Tried to solve your problems</w:t>
            </w:r>
          </w:p>
        </w:tc>
        <w:tc>
          <w:tcPr>
            <w:tcW w:w="1335" w:type="dxa"/>
            <w:tcBorders>
              <w:top w:val="nil"/>
              <w:left w:val="nil"/>
              <w:bottom w:val="nil"/>
              <w:right w:val="nil"/>
            </w:tcBorders>
          </w:tcPr>
          <w:p w14:paraId="13E4D267" w14:textId="77777777" w:rsidR="0035376B" w:rsidRPr="00343F86" w:rsidRDefault="0035376B" w:rsidP="003B28C7">
            <w:pPr>
              <w:spacing w:after="0" w:line="240" w:lineRule="auto"/>
              <w:jc w:val="center"/>
            </w:pPr>
            <w:r w:rsidRPr="00343F86">
              <w:t>31</w:t>
            </w:r>
          </w:p>
        </w:tc>
        <w:tc>
          <w:tcPr>
            <w:tcW w:w="1185" w:type="dxa"/>
            <w:tcBorders>
              <w:top w:val="nil"/>
              <w:left w:val="nil"/>
              <w:bottom w:val="nil"/>
              <w:right w:val="nil"/>
            </w:tcBorders>
          </w:tcPr>
          <w:p w14:paraId="4C6883E5" w14:textId="77777777" w:rsidR="0035376B" w:rsidRPr="00343F86" w:rsidRDefault="0035376B" w:rsidP="003B28C7">
            <w:pPr>
              <w:spacing w:after="0" w:line="240" w:lineRule="auto"/>
              <w:jc w:val="center"/>
            </w:pPr>
            <w:r w:rsidRPr="00343F86">
              <w:t>29.5</w:t>
            </w:r>
          </w:p>
        </w:tc>
        <w:tc>
          <w:tcPr>
            <w:tcW w:w="1365" w:type="dxa"/>
            <w:tcBorders>
              <w:top w:val="nil"/>
              <w:left w:val="nil"/>
              <w:bottom w:val="nil"/>
              <w:right w:val="nil"/>
            </w:tcBorders>
          </w:tcPr>
          <w:p w14:paraId="6098D729" w14:textId="77777777" w:rsidR="0035376B" w:rsidRPr="00343F86" w:rsidRDefault="0035376B" w:rsidP="003B28C7">
            <w:pPr>
              <w:spacing w:after="0" w:line="240" w:lineRule="auto"/>
              <w:jc w:val="center"/>
            </w:pPr>
            <w:r w:rsidRPr="00343F86">
              <w:t>12</w:t>
            </w:r>
          </w:p>
        </w:tc>
        <w:tc>
          <w:tcPr>
            <w:tcW w:w="1155" w:type="dxa"/>
            <w:tcBorders>
              <w:top w:val="nil"/>
              <w:left w:val="nil"/>
              <w:bottom w:val="nil"/>
              <w:right w:val="nil"/>
            </w:tcBorders>
          </w:tcPr>
          <w:p w14:paraId="62831A1B" w14:textId="77777777" w:rsidR="0035376B" w:rsidRPr="00343F86" w:rsidRDefault="0035376B" w:rsidP="003B28C7">
            <w:pPr>
              <w:spacing w:after="0" w:line="240" w:lineRule="auto"/>
              <w:jc w:val="center"/>
            </w:pPr>
            <w:r w:rsidRPr="00343F86">
              <w:t>30.8</w:t>
            </w:r>
          </w:p>
        </w:tc>
        <w:tc>
          <w:tcPr>
            <w:tcW w:w="1395" w:type="dxa"/>
            <w:tcBorders>
              <w:top w:val="nil"/>
              <w:left w:val="nil"/>
              <w:bottom w:val="nil"/>
              <w:right w:val="nil"/>
            </w:tcBorders>
          </w:tcPr>
          <w:p w14:paraId="5A8D7252" w14:textId="77777777" w:rsidR="0035376B" w:rsidRPr="00343F86" w:rsidRDefault="0035376B" w:rsidP="003B28C7">
            <w:pPr>
              <w:spacing w:after="0" w:line="240" w:lineRule="auto"/>
              <w:jc w:val="center"/>
            </w:pPr>
            <w:r w:rsidRPr="00343F86">
              <w:t>17</w:t>
            </w:r>
          </w:p>
        </w:tc>
        <w:tc>
          <w:tcPr>
            <w:tcW w:w="1755" w:type="dxa"/>
            <w:tcBorders>
              <w:top w:val="nil"/>
              <w:left w:val="nil"/>
              <w:bottom w:val="nil"/>
              <w:right w:val="nil"/>
            </w:tcBorders>
          </w:tcPr>
          <w:p w14:paraId="7F679EEF" w14:textId="77777777" w:rsidR="0035376B" w:rsidRPr="00343F86" w:rsidRDefault="0035376B" w:rsidP="003B28C7">
            <w:pPr>
              <w:spacing w:after="0" w:line="240" w:lineRule="auto"/>
              <w:jc w:val="center"/>
            </w:pPr>
            <w:r w:rsidRPr="00343F86">
              <w:t>48.6</w:t>
            </w:r>
          </w:p>
        </w:tc>
      </w:tr>
      <w:tr w:rsidR="0035376B" w:rsidRPr="00343F86" w14:paraId="34771A67" w14:textId="77777777" w:rsidTr="0049444B">
        <w:tc>
          <w:tcPr>
            <w:tcW w:w="6462" w:type="dxa"/>
            <w:tcBorders>
              <w:top w:val="nil"/>
              <w:left w:val="nil"/>
              <w:bottom w:val="single" w:sz="4" w:space="0" w:color="auto"/>
              <w:right w:val="nil"/>
            </w:tcBorders>
          </w:tcPr>
          <w:p w14:paraId="235B2A1B" w14:textId="77777777" w:rsidR="0035376B" w:rsidRPr="00343F86" w:rsidRDefault="0035376B" w:rsidP="003B28C7">
            <w:pPr>
              <w:autoSpaceDE w:val="0"/>
              <w:autoSpaceDN w:val="0"/>
              <w:adjustRightInd w:val="0"/>
              <w:spacing w:after="0" w:line="240" w:lineRule="auto"/>
              <w:ind w:left="176"/>
            </w:pPr>
            <w:r w:rsidRPr="00343F86">
              <w:t>Tried to convince you that suicide is wrong</w:t>
            </w:r>
          </w:p>
        </w:tc>
        <w:tc>
          <w:tcPr>
            <w:tcW w:w="1335" w:type="dxa"/>
            <w:tcBorders>
              <w:top w:val="nil"/>
              <w:left w:val="nil"/>
              <w:bottom w:val="single" w:sz="4" w:space="0" w:color="auto"/>
              <w:right w:val="nil"/>
            </w:tcBorders>
          </w:tcPr>
          <w:p w14:paraId="7B6B0673" w14:textId="77777777" w:rsidR="0035376B" w:rsidRPr="00343F86" w:rsidRDefault="0035376B" w:rsidP="003B28C7">
            <w:pPr>
              <w:spacing w:after="0" w:line="240" w:lineRule="auto"/>
              <w:jc w:val="center"/>
            </w:pPr>
            <w:r w:rsidRPr="00343F86">
              <w:t>24</w:t>
            </w:r>
          </w:p>
        </w:tc>
        <w:tc>
          <w:tcPr>
            <w:tcW w:w="1185" w:type="dxa"/>
            <w:tcBorders>
              <w:top w:val="nil"/>
              <w:left w:val="nil"/>
              <w:bottom w:val="single" w:sz="4" w:space="0" w:color="auto"/>
              <w:right w:val="nil"/>
            </w:tcBorders>
          </w:tcPr>
          <w:p w14:paraId="53E37644" w14:textId="77777777" w:rsidR="0035376B" w:rsidRPr="00343F86" w:rsidRDefault="0035376B" w:rsidP="003B28C7">
            <w:pPr>
              <w:spacing w:after="0" w:line="240" w:lineRule="auto"/>
              <w:jc w:val="center"/>
            </w:pPr>
            <w:r w:rsidRPr="00343F86">
              <w:t>22.9</w:t>
            </w:r>
          </w:p>
        </w:tc>
        <w:tc>
          <w:tcPr>
            <w:tcW w:w="1365" w:type="dxa"/>
            <w:tcBorders>
              <w:top w:val="nil"/>
              <w:left w:val="nil"/>
              <w:bottom w:val="single" w:sz="4" w:space="0" w:color="auto"/>
              <w:right w:val="nil"/>
            </w:tcBorders>
          </w:tcPr>
          <w:p w14:paraId="583CFEB8" w14:textId="77777777" w:rsidR="0035376B" w:rsidRPr="00343F86" w:rsidRDefault="0035376B" w:rsidP="003B28C7">
            <w:pPr>
              <w:spacing w:after="0" w:line="240" w:lineRule="auto"/>
              <w:jc w:val="center"/>
            </w:pPr>
            <w:r w:rsidRPr="00343F86">
              <w:t>10</w:t>
            </w:r>
          </w:p>
        </w:tc>
        <w:tc>
          <w:tcPr>
            <w:tcW w:w="1155" w:type="dxa"/>
            <w:tcBorders>
              <w:top w:val="nil"/>
              <w:left w:val="nil"/>
              <w:bottom w:val="single" w:sz="4" w:space="0" w:color="auto"/>
              <w:right w:val="nil"/>
            </w:tcBorders>
          </w:tcPr>
          <w:p w14:paraId="3704C7E3" w14:textId="77777777" w:rsidR="0035376B" w:rsidRPr="00343F86" w:rsidRDefault="0035376B" w:rsidP="003B28C7">
            <w:pPr>
              <w:spacing w:after="0" w:line="240" w:lineRule="auto"/>
              <w:jc w:val="center"/>
            </w:pPr>
            <w:r w:rsidRPr="00343F86">
              <w:t>25.6</w:t>
            </w:r>
          </w:p>
        </w:tc>
        <w:tc>
          <w:tcPr>
            <w:tcW w:w="1395" w:type="dxa"/>
            <w:tcBorders>
              <w:top w:val="nil"/>
              <w:left w:val="nil"/>
              <w:bottom w:val="single" w:sz="4" w:space="0" w:color="auto"/>
              <w:right w:val="nil"/>
            </w:tcBorders>
          </w:tcPr>
          <w:p w14:paraId="4D7530A5" w14:textId="77777777" w:rsidR="0035376B" w:rsidRPr="00343F86" w:rsidRDefault="0035376B" w:rsidP="003B28C7">
            <w:pPr>
              <w:spacing w:after="0" w:line="240" w:lineRule="auto"/>
              <w:jc w:val="center"/>
            </w:pPr>
            <w:r w:rsidRPr="00343F86">
              <w:t>12</w:t>
            </w:r>
          </w:p>
        </w:tc>
        <w:tc>
          <w:tcPr>
            <w:tcW w:w="1755" w:type="dxa"/>
            <w:tcBorders>
              <w:top w:val="nil"/>
              <w:left w:val="nil"/>
              <w:bottom w:val="single" w:sz="4" w:space="0" w:color="auto"/>
              <w:right w:val="nil"/>
            </w:tcBorders>
          </w:tcPr>
          <w:p w14:paraId="23D81A56" w14:textId="77777777" w:rsidR="0035376B" w:rsidRPr="00343F86" w:rsidRDefault="0035376B" w:rsidP="003B28C7">
            <w:pPr>
              <w:spacing w:after="0" w:line="240" w:lineRule="auto"/>
              <w:jc w:val="center"/>
            </w:pPr>
            <w:r w:rsidRPr="00343F86">
              <w:t>34.3</w:t>
            </w:r>
          </w:p>
        </w:tc>
      </w:tr>
      <w:bookmarkEnd w:id="195"/>
    </w:tbl>
    <w:p w14:paraId="583CADFE" w14:textId="77777777" w:rsidR="0035376B" w:rsidRPr="00343F86" w:rsidRDefault="0035376B" w:rsidP="0035376B">
      <w:pPr>
        <w:sectPr w:rsidR="0035376B" w:rsidRPr="00343F86" w:rsidSect="00C33F6E">
          <w:pgSz w:w="16838" w:h="11906" w:orient="landscape"/>
          <w:pgMar w:top="2520" w:right="1440" w:bottom="2835" w:left="1440" w:header="708" w:footer="708" w:gutter="0"/>
          <w:cols w:space="708"/>
          <w:docGrid w:linePitch="360"/>
        </w:sectPr>
      </w:pPr>
    </w:p>
    <w:p w14:paraId="2AEBDB8A" w14:textId="169CA57A" w:rsidR="0035376B" w:rsidRDefault="0049444B" w:rsidP="0049444B">
      <w:pPr>
        <w:pStyle w:val="Tableheadings"/>
        <w:spacing w:after="0"/>
        <w:ind w:hanging="1260"/>
      </w:pPr>
      <w:bookmarkStart w:id="196" w:name="_Ref31183013"/>
      <w:bookmarkStart w:id="197" w:name="_Toc31394236"/>
      <w:r>
        <w:lastRenderedPageBreak/>
        <w:t xml:space="preserve">Table </w:t>
      </w:r>
      <w:r w:rsidR="0072680A">
        <w:rPr>
          <w:noProof/>
        </w:rPr>
        <w:fldChar w:fldCharType="begin"/>
      </w:r>
      <w:r w:rsidR="0072680A">
        <w:rPr>
          <w:noProof/>
        </w:rPr>
        <w:instrText xml:space="preserve"> SEQ Table \* ARABIC </w:instrText>
      </w:r>
      <w:r w:rsidR="0072680A">
        <w:rPr>
          <w:noProof/>
        </w:rPr>
        <w:fldChar w:fldCharType="separate"/>
      </w:r>
      <w:r w:rsidR="008B31C3">
        <w:rPr>
          <w:noProof/>
        </w:rPr>
        <w:t>12</w:t>
      </w:r>
      <w:r w:rsidR="0072680A">
        <w:rPr>
          <w:noProof/>
        </w:rPr>
        <w:fldChar w:fldCharType="end"/>
      </w:r>
      <w:bookmarkEnd w:id="196"/>
      <w:r>
        <w:t xml:space="preserve">. </w:t>
      </w:r>
      <w:r w:rsidR="0035376B" w:rsidRPr="00343F86">
        <w:t>Most helpful and unhelpful strategies from professionals (n = 39, n = 17) and non-professionals (n = 39, n = 59)</w:t>
      </w:r>
      <w:bookmarkEnd w:id="197"/>
    </w:p>
    <w:tbl>
      <w:tblPr>
        <w:tblW w:w="14068" w:type="dxa"/>
        <w:tblInd w:w="-1310" w:type="dxa"/>
        <w:shd w:val="clear" w:color="auto" w:fill="FFFFFF" w:themeFill="background1"/>
        <w:tblLook w:val="04A0" w:firstRow="1" w:lastRow="0" w:firstColumn="1" w:lastColumn="0" w:noHBand="0" w:noVBand="1"/>
      </w:tblPr>
      <w:tblGrid>
        <w:gridCol w:w="1809"/>
        <w:gridCol w:w="851"/>
        <w:gridCol w:w="724"/>
        <w:gridCol w:w="1119"/>
        <w:gridCol w:w="1134"/>
        <w:gridCol w:w="8431"/>
      </w:tblGrid>
      <w:tr w:rsidR="0035376B" w:rsidRPr="00343F86" w14:paraId="69D8165A" w14:textId="77777777" w:rsidTr="003B28C7">
        <w:trPr>
          <w:trHeight w:val="312"/>
        </w:trPr>
        <w:tc>
          <w:tcPr>
            <w:tcW w:w="1809" w:type="dxa"/>
            <w:tcBorders>
              <w:top w:val="single" w:sz="4" w:space="0" w:color="auto"/>
              <w:bottom w:val="single" w:sz="4" w:space="0" w:color="auto"/>
            </w:tcBorders>
            <w:shd w:val="clear" w:color="auto" w:fill="FFFFFF" w:themeFill="background1"/>
          </w:tcPr>
          <w:p w14:paraId="3552170C" w14:textId="77777777" w:rsidR="0035376B" w:rsidRPr="00343F86" w:rsidRDefault="0035376B" w:rsidP="003B28C7">
            <w:pPr>
              <w:spacing w:after="0" w:line="240" w:lineRule="auto"/>
              <w:jc w:val="center"/>
              <w:rPr>
                <w:b/>
              </w:rPr>
            </w:pPr>
          </w:p>
        </w:tc>
        <w:tc>
          <w:tcPr>
            <w:tcW w:w="1575" w:type="dxa"/>
            <w:gridSpan w:val="2"/>
            <w:tcBorders>
              <w:top w:val="single" w:sz="4" w:space="0" w:color="auto"/>
              <w:bottom w:val="single" w:sz="4" w:space="0" w:color="auto"/>
            </w:tcBorders>
            <w:shd w:val="clear" w:color="auto" w:fill="FFFFFF" w:themeFill="background1"/>
          </w:tcPr>
          <w:p w14:paraId="294B0000" w14:textId="77777777" w:rsidR="0035376B" w:rsidRPr="00343F86" w:rsidRDefault="0035376B" w:rsidP="003B28C7">
            <w:pPr>
              <w:spacing w:after="0" w:line="240" w:lineRule="auto"/>
              <w:jc w:val="center"/>
              <w:rPr>
                <w:b/>
              </w:rPr>
            </w:pPr>
            <w:r w:rsidRPr="00343F86">
              <w:rPr>
                <w:b/>
              </w:rPr>
              <w:t>Professionals</w:t>
            </w:r>
          </w:p>
        </w:tc>
        <w:tc>
          <w:tcPr>
            <w:tcW w:w="2253" w:type="dxa"/>
            <w:gridSpan w:val="2"/>
            <w:tcBorders>
              <w:top w:val="single" w:sz="4" w:space="0" w:color="auto"/>
              <w:bottom w:val="single" w:sz="4" w:space="0" w:color="auto"/>
            </w:tcBorders>
            <w:shd w:val="clear" w:color="auto" w:fill="FFFFFF" w:themeFill="background1"/>
          </w:tcPr>
          <w:p w14:paraId="3D4BD545" w14:textId="77777777" w:rsidR="0035376B" w:rsidRPr="00343F86" w:rsidRDefault="0035376B" w:rsidP="003B28C7">
            <w:pPr>
              <w:spacing w:after="0" w:line="240" w:lineRule="auto"/>
              <w:jc w:val="center"/>
              <w:rPr>
                <w:b/>
              </w:rPr>
            </w:pPr>
            <w:r w:rsidRPr="00343F86">
              <w:rPr>
                <w:b/>
              </w:rPr>
              <w:t>Non-professionals</w:t>
            </w:r>
          </w:p>
        </w:tc>
        <w:tc>
          <w:tcPr>
            <w:tcW w:w="8431" w:type="dxa"/>
            <w:tcBorders>
              <w:top w:val="single" w:sz="4" w:space="0" w:color="auto"/>
              <w:bottom w:val="single" w:sz="4" w:space="0" w:color="auto"/>
            </w:tcBorders>
            <w:shd w:val="clear" w:color="auto" w:fill="FFFFFF" w:themeFill="background1"/>
          </w:tcPr>
          <w:p w14:paraId="214186AB" w14:textId="77777777" w:rsidR="0035376B" w:rsidRPr="00343F86" w:rsidRDefault="0035376B" w:rsidP="003B28C7">
            <w:pPr>
              <w:spacing w:after="0" w:line="240" w:lineRule="auto"/>
              <w:jc w:val="center"/>
              <w:rPr>
                <w:b/>
              </w:rPr>
            </w:pPr>
          </w:p>
        </w:tc>
      </w:tr>
      <w:tr w:rsidR="0035376B" w:rsidRPr="00343F86" w14:paraId="369F8187" w14:textId="77777777" w:rsidTr="003B28C7">
        <w:trPr>
          <w:trHeight w:val="312"/>
        </w:trPr>
        <w:tc>
          <w:tcPr>
            <w:tcW w:w="1809" w:type="dxa"/>
            <w:tcBorders>
              <w:top w:val="single" w:sz="4" w:space="0" w:color="auto"/>
              <w:bottom w:val="single" w:sz="4" w:space="0" w:color="auto"/>
            </w:tcBorders>
            <w:shd w:val="clear" w:color="auto" w:fill="FFFFFF" w:themeFill="background1"/>
          </w:tcPr>
          <w:p w14:paraId="21DE586F" w14:textId="77777777" w:rsidR="0035376B" w:rsidRPr="00343F86" w:rsidRDefault="0035376B" w:rsidP="003B28C7">
            <w:pPr>
              <w:spacing w:after="0" w:line="240" w:lineRule="auto"/>
              <w:jc w:val="center"/>
              <w:rPr>
                <w:b/>
              </w:rPr>
            </w:pPr>
            <w:r w:rsidRPr="00343F86">
              <w:rPr>
                <w:b/>
              </w:rPr>
              <w:t>Theme</w:t>
            </w:r>
          </w:p>
        </w:tc>
        <w:tc>
          <w:tcPr>
            <w:tcW w:w="851" w:type="dxa"/>
            <w:tcBorders>
              <w:top w:val="single" w:sz="4" w:space="0" w:color="auto"/>
              <w:bottom w:val="single" w:sz="4" w:space="0" w:color="auto"/>
            </w:tcBorders>
            <w:shd w:val="clear" w:color="auto" w:fill="FFFFFF" w:themeFill="background1"/>
          </w:tcPr>
          <w:p w14:paraId="69F356B7" w14:textId="77777777" w:rsidR="0035376B" w:rsidRPr="00343F86" w:rsidRDefault="0035376B" w:rsidP="003B28C7">
            <w:pPr>
              <w:spacing w:after="0" w:line="240" w:lineRule="auto"/>
              <w:jc w:val="center"/>
              <w:rPr>
                <w:b/>
              </w:rPr>
            </w:pPr>
            <w:r w:rsidRPr="00343F86">
              <w:rPr>
                <w:b/>
              </w:rPr>
              <w:t>n</w:t>
            </w:r>
          </w:p>
        </w:tc>
        <w:tc>
          <w:tcPr>
            <w:tcW w:w="724" w:type="dxa"/>
            <w:tcBorders>
              <w:top w:val="single" w:sz="4" w:space="0" w:color="auto"/>
              <w:bottom w:val="single" w:sz="4" w:space="0" w:color="auto"/>
            </w:tcBorders>
            <w:shd w:val="clear" w:color="auto" w:fill="FFFFFF" w:themeFill="background1"/>
          </w:tcPr>
          <w:p w14:paraId="375293C1" w14:textId="77777777" w:rsidR="0035376B" w:rsidRPr="00343F86" w:rsidRDefault="0035376B" w:rsidP="003B28C7">
            <w:pPr>
              <w:spacing w:after="0" w:line="240" w:lineRule="auto"/>
              <w:jc w:val="center"/>
              <w:rPr>
                <w:b/>
              </w:rPr>
            </w:pPr>
            <w:r w:rsidRPr="00343F86">
              <w:rPr>
                <w:b/>
              </w:rPr>
              <w:t>%</w:t>
            </w:r>
          </w:p>
        </w:tc>
        <w:tc>
          <w:tcPr>
            <w:tcW w:w="1119" w:type="dxa"/>
            <w:tcBorders>
              <w:top w:val="single" w:sz="4" w:space="0" w:color="auto"/>
              <w:bottom w:val="single" w:sz="4" w:space="0" w:color="auto"/>
            </w:tcBorders>
            <w:shd w:val="clear" w:color="auto" w:fill="FFFFFF" w:themeFill="background1"/>
          </w:tcPr>
          <w:p w14:paraId="75FB34D1" w14:textId="77777777" w:rsidR="0035376B" w:rsidRPr="00343F86" w:rsidRDefault="0035376B" w:rsidP="003B28C7">
            <w:pPr>
              <w:spacing w:after="0" w:line="240" w:lineRule="auto"/>
              <w:jc w:val="center"/>
              <w:rPr>
                <w:b/>
              </w:rPr>
            </w:pPr>
            <w:r w:rsidRPr="00343F86">
              <w:rPr>
                <w:b/>
              </w:rPr>
              <w:t>n</w:t>
            </w:r>
          </w:p>
        </w:tc>
        <w:tc>
          <w:tcPr>
            <w:tcW w:w="1134" w:type="dxa"/>
            <w:tcBorders>
              <w:top w:val="single" w:sz="4" w:space="0" w:color="auto"/>
              <w:bottom w:val="single" w:sz="4" w:space="0" w:color="auto"/>
            </w:tcBorders>
            <w:shd w:val="clear" w:color="auto" w:fill="FFFFFF" w:themeFill="background1"/>
          </w:tcPr>
          <w:p w14:paraId="412630BC" w14:textId="77777777" w:rsidR="0035376B" w:rsidRPr="00343F86" w:rsidRDefault="0035376B" w:rsidP="003B28C7">
            <w:pPr>
              <w:spacing w:after="0" w:line="240" w:lineRule="auto"/>
              <w:jc w:val="center"/>
              <w:rPr>
                <w:b/>
              </w:rPr>
            </w:pPr>
            <w:r w:rsidRPr="00343F86">
              <w:rPr>
                <w:b/>
              </w:rPr>
              <w:t>%</w:t>
            </w:r>
          </w:p>
        </w:tc>
        <w:tc>
          <w:tcPr>
            <w:tcW w:w="8431" w:type="dxa"/>
            <w:tcBorders>
              <w:top w:val="single" w:sz="4" w:space="0" w:color="auto"/>
              <w:bottom w:val="single" w:sz="4" w:space="0" w:color="auto"/>
            </w:tcBorders>
            <w:shd w:val="clear" w:color="auto" w:fill="FFFFFF" w:themeFill="background1"/>
          </w:tcPr>
          <w:p w14:paraId="71286B0B" w14:textId="77777777" w:rsidR="0035376B" w:rsidRPr="00343F86" w:rsidRDefault="0035376B" w:rsidP="003B28C7">
            <w:pPr>
              <w:spacing w:after="0" w:line="240" w:lineRule="auto"/>
              <w:jc w:val="center"/>
              <w:rPr>
                <w:b/>
              </w:rPr>
            </w:pPr>
            <w:r w:rsidRPr="00343F86">
              <w:rPr>
                <w:b/>
              </w:rPr>
              <w:t>Description</w:t>
            </w:r>
          </w:p>
        </w:tc>
      </w:tr>
      <w:tr w:rsidR="0035376B" w:rsidRPr="00343F86" w14:paraId="43034404" w14:textId="77777777" w:rsidTr="003B28C7">
        <w:tc>
          <w:tcPr>
            <w:tcW w:w="14068" w:type="dxa"/>
            <w:gridSpan w:val="6"/>
            <w:tcBorders>
              <w:top w:val="single" w:sz="4" w:space="0" w:color="auto"/>
            </w:tcBorders>
            <w:shd w:val="clear" w:color="auto" w:fill="FFFFFF" w:themeFill="background1"/>
          </w:tcPr>
          <w:p w14:paraId="2038EDB0" w14:textId="77777777" w:rsidR="0035376B" w:rsidRPr="00343F86" w:rsidRDefault="0035376B" w:rsidP="003B28C7">
            <w:pPr>
              <w:spacing w:after="0" w:line="240" w:lineRule="auto"/>
              <w:jc w:val="center"/>
            </w:pPr>
            <w:r w:rsidRPr="00343F86">
              <w:rPr>
                <w:b/>
              </w:rPr>
              <w:t>Most helpful strategies</w:t>
            </w:r>
          </w:p>
        </w:tc>
      </w:tr>
      <w:tr w:rsidR="0035376B" w:rsidRPr="00343F86" w14:paraId="5F342ED3" w14:textId="77777777" w:rsidTr="003B28C7">
        <w:tc>
          <w:tcPr>
            <w:tcW w:w="1809" w:type="dxa"/>
            <w:tcBorders>
              <w:top w:val="single" w:sz="4" w:space="0" w:color="auto"/>
            </w:tcBorders>
            <w:shd w:val="clear" w:color="auto" w:fill="FFFFFF" w:themeFill="background1"/>
          </w:tcPr>
          <w:p w14:paraId="6F552770" w14:textId="77777777" w:rsidR="0035376B" w:rsidRPr="00343F86" w:rsidRDefault="0035376B" w:rsidP="003B28C7">
            <w:pPr>
              <w:spacing w:after="0" w:line="240" w:lineRule="auto"/>
            </w:pPr>
            <w:bookmarkStart w:id="198" w:name="_Hlk513542807"/>
            <w:r w:rsidRPr="00343F86">
              <w:t>Listening without judgement</w:t>
            </w:r>
          </w:p>
        </w:tc>
        <w:tc>
          <w:tcPr>
            <w:tcW w:w="851" w:type="dxa"/>
            <w:tcBorders>
              <w:top w:val="single" w:sz="4" w:space="0" w:color="auto"/>
            </w:tcBorders>
            <w:shd w:val="clear" w:color="auto" w:fill="FFFFFF" w:themeFill="background1"/>
          </w:tcPr>
          <w:p w14:paraId="30D6F9A9" w14:textId="77777777" w:rsidR="0035376B" w:rsidRPr="00343F86" w:rsidRDefault="0035376B" w:rsidP="003B28C7">
            <w:pPr>
              <w:spacing w:after="0" w:line="240" w:lineRule="auto"/>
              <w:jc w:val="center"/>
            </w:pPr>
            <w:r w:rsidRPr="00343F86">
              <w:t>18</w:t>
            </w:r>
          </w:p>
        </w:tc>
        <w:tc>
          <w:tcPr>
            <w:tcW w:w="724" w:type="dxa"/>
            <w:tcBorders>
              <w:top w:val="single" w:sz="4" w:space="0" w:color="auto"/>
            </w:tcBorders>
            <w:shd w:val="clear" w:color="auto" w:fill="FFFFFF" w:themeFill="background1"/>
          </w:tcPr>
          <w:p w14:paraId="4234998B" w14:textId="77777777" w:rsidR="0035376B" w:rsidRPr="00343F86" w:rsidRDefault="0035376B" w:rsidP="003B28C7">
            <w:pPr>
              <w:spacing w:after="0" w:line="240" w:lineRule="auto"/>
              <w:jc w:val="center"/>
            </w:pPr>
            <w:r w:rsidRPr="00343F86">
              <w:t>46.2</w:t>
            </w:r>
          </w:p>
        </w:tc>
        <w:tc>
          <w:tcPr>
            <w:tcW w:w="1119" w:type="dxa"/>
            <w:tcBorders>
              <w:top w:val="single" w:sz="4" w:space="0" w:color="auto"/>
            </w:tcBorders>
            <w:shd w:val="clear" w:color="auto" w:fill="FFFFFF" w:themeFill="background1"/>
          </w:tcPr>
          <w:p w14:paraId="76F33878" w14:textId="77777777" w:rsidR="0035376B" w:rsidRPr="00343F86" w:rsidRDefault="0035376B" w:rsidP="003B28C7">
            <w:pPr>
              <w:spacing w:after="0" w:line="240" w:lineRule="auto"/>
              <w:jc w:val="center"/>
            </w:pPr>
            <w:r w:rsidRPr="00343F86">
              <w:t>17</w:t>
            </w:r>
          </w:p>
        </w:tc>
        <w:tc>
          <w:tcPr>
            <w:tcW w:w="1134" w:type="dxa"/>
            <w:tcBorders>
              <w:top w:val="single" w:sz="4" w:space="0" w:color="auto"/>
            </w:tcBorders>
            <w:shd w:val="clear" w:color="auto" w:fill="FFFFFF" w:themeFill="background1"/>
          </w:tcPr>
          <w:p w14:paraId="6BCA3EAA" w14:textId="77777777" w:rsidR="0035376B" w:rsidRPr="00343F86" w:rsidRDefault="0035376B" w:rsidP="003B28C7">
            <w:pPr>
              <w:spacing w:after="0" w:line="240" w:lineRule="auto"/>
              <w:jc w:val="center"/>
            </w:pPr>
            <w:r w:rsidRPr="00343F86">
              <w:t>43.6</w:t>
            </w:r>
          </w:p>
        </w:tc>
        <w:tc>
          <w:tcPr>
            <w:tcW w:w="8431" w:type="dxa"/>
            <w:tcBorders>
              <w:top w:val="single" w:sz="4" w:space="0" w:color="auto"/>
            </w:tcBorders>
            <w:shd w:val="clear" w:color="auto" w:fill="FFFFFF" w:themeFill="background1"/>
          </w:tcPr>
          <w:p w14:paraId="48D2EF53" w14:textId="77777777" w:rsidR="0035376B" w:rsidRPr="00343F86" w:rsidRDefault="0035376B" w:rsidP="003B28C7">
            <w:pPr>
              <w:spacing w:after="0" w:line="240" w:lineRule="auto"/>
            </w:pPr>
            <w:r w:rsidRPr="00343F86">
              <w:t>Listening without judgement and without trying to solve problems, asking how they are feeling, providing understanding and empathy, or simply ‘talking’ or similar.</w:t>
            </w:r>
          </w:p>
        </w:tc>
      </w:tr>
      <w:tr w:rsidR="0035376B" w:rsidRPr="00343F86" w14:paraId="3A5C8B4F" w14:textId="77777777" w:rsidTr="003B28C7">
        <w:tc>
          <w:tcPr>
            <w:tcW w:w="1809" w:type="dxa"/>
            <w:shd w:val="clear" w:color="auto" w:fill="FFFFFF" w:themeFill="background1"/>
          </w:tcPr>
          <w:p w14:paraId="6FF52F2A" w14:textId="77777777" w:rsidR="0035376B" w:rsidRPr="00343F86" w:rsidRDefault="0035376B" w:rsidP="003B28C7">
            <w:pPr>
              <w:spacing w:after="0" w:line="240" w:lineRule="auto"/>
            </w:pPr>
            <w:r w:rsidRPr="00343F86">
              <w:t>Providing support</w:t>
            </w:r>
          </w:p>
        </w:tc>
        <w:tc>
          <w:tcPr>
            <w:tcW w:w="851" w:type="dxa"/>
            <w:shd w:val="clear" w:color="auto" w:fill="FFFFFF" w:themeFill="background1"/>
          </w:tcPr>
          <w:p w14:paraId="2C1F4848" w14:textId="77777777" w:rsidR="0035376B" w:rsidRPr="00343F86" w:rsidRDefault="0035376B" w:rsidP="003B28C7">
            <w:pPr>
              <w:spacing w:after="0" w:line="240" w:lineRule="auto"/>
              <w:jc w:val="center"/>
            </w:pPr>
            <w:r w:rsidRPr="00343F86">
              <w:t>-</w:t>
            </w:r>
          </w:p>
        </w:tc>
        <w:tc>
          <w:tcPr>
            <w:tcW w:w="724" w:type="dxa"/>
            <w:shd w:val="clear" w:color="auto" w:fill="FFFFFF" w:themeFill="background1"/>
          </w:tcPr>
          <w:p w14:paraId="4724CCE5" w14:textId="77777777" w:rsidR="0035376B" w:rsidRPr="00343F86" w:rsidRDefault="0035376B" w:rsidP="003B28C7">
            <w:pPr>
              <w:spacing w:after="0" w:line="240" w:lineRule="auto"/>
              <w:jc w:val="center"/>
            </w:pPr>
            <w:r w:rsidRPr="00343F86">
              <w:t>-</w:t>
            </w:r>
          </w:p>
        </w:tc>
        <w:tc>
          <w:tcPr>
            <w:tcW w:w="1119" w:type="dxa"/>
            <w:shd w:val="clear" w:color="auto" w:fill="FFFFFF" w:themeFill="background1"/>
          </w:tcPr>
          <w:p w14:paraId="69D545C1" w14:textId="77777777" w:rsidR="0035376B" w:rsidRPr="00343F86" w:rsidRDefault="0035376B" w:rsidP="003B28C7">
            <w:pPr>
              <w:spacing w:after="0" w:line="240" w:lineRule="auto"/>
              <w:jc w:val="center"/>
            </w:pPr>
            <w:r w:rsidRPr="00343F86">
              <w:t>12</w:t>
            </w:r>
          </w:p>
        </w:tc>
        <w:tc>
          <w:tcPr>
            <w:tcW w:w="1134" w:type="dxa"/>
            <w:shd w:val="clear" w:color="auto" w:fill="FFFFFF" w:themeFill="background1"/>
          </w:tcPr>
          <w:p w14:paraId="35E1F1C7" w14:textId="77777777" w:rsidR="0035376B" w:rsidRPr="00343F86" w:rsidRDefault="0035376B" w:rsidP="003B28C7">
            <w:pPr>
              <w:spacing w:after="0" w:line="240" w:lineRule="auto"/>
              <w:jc w:val="center"/>
            </w:pPr>
            <w:r w:rsidRPr="00343F86">
              <w:t>30.8</w:t>
            </w:r>
          </w:p>
        </w:tc>
        <w:tc>
          <w:tcPr>
            <w:tcW w:w="8431" w:type="dxa"/>
            <w:shd w:val="clear" w:color="auto" w:fill="FFFFFF" w:themeFill="background1"/>
          </w:tcPr>
          <w:p w14:paraId="38053204" w14:textId="77777777" w:rsidR="0035376B" w:rsidRPr="00343F86" w:rsidRDefault="0035376B" w:rsidP="003B28C7">
            <w:pPr>
              <w:spacing w:after="0" w:line="240" w:lineRule="auto"/>
            </w:pPr>
            <w:r w:rsidRPr="00343F86">
              <w:t>Being supportive, providing assurances they will ‘be there’, company/social outings, instrumental support (e.g., cooking), regular contact, asking how they can help.</w:t>
            </w:r>
          </w:p>
        </w:tc>
      </w:tr>
      <w:tr w:rsidR="0035376B" w:rsidRPr="00343F86" w14:paraId="01E11C18" w14:textId="77777777" w:rsidTr="003B28C7">
        <w:tc>
          <w:tcPr>
            <w:tcW w:w="1809" w:type="dxa"/>
            <w:shd w:val="clear" w:color="auto" w:fill="FFFFFF" w:themeFill="background1"/>
          </w:tcPr>
          <w:p w14:paraId="0B5936F6" w14:textId="77777777" w:rsidR="0035376B" w:rsidRPr="00343F86" w:rsidRDefault="0035376B" w:rsidP="003B28C7">
            <w:pPr>
              <w:spacing w:after="0" w:line="240" w:lineRule="auto"/>
            </w:pPr>
            <w:r w:rsidRPr="00343F86">
              <w:t xml:space="preserve">Developing coping strategies </w:t>
            </w:r>
          </w:p>
        </w:tc>
        <w:tc>
          <w:tcPr>
            <w:tcW w:w="851" w:type="dxa"/>
            <w:shd w:val="clear" w:color="auto" w:fill="FFFFFF" w:themeFill="background1"/>
          </w:tcPr>
          <w:p w14:paraId="789E2600" w14:textId="77777777" w:rsidR="0035376B" w:rsidRPr="00343F86" w:rsidRDefault="0035376B" w:rsidP="003B28C7">
            <w:pPr>
              <w:spacing w:after="0" w:line="240" w:lineRule="auto"/>
              <w:jc w:val="center"/>
            </w:pPr>
            <w:r w:rsidRPr="00343F86">
              <w:t>9</w:t>
            </w:r>
          </w:p>
        </w:tc>
        <w:tc>
          <w:tcPr>
            <w:tcW w:w="724" w:type="dxa"/>
            <w:shd w:val="clear" w:color="auto" w:fill="FFFFFF" w:themeFill="background1"/>
          </w:tcPr>
          <w:p w14:paraId="6624B566" w14:textId="77777777" w:rsidR="0035376B" w:rsidRPr="00343F86" w:rsidRDefault="0035376B" w:rsidP="003B28C7">
            <w:pPr>
              <w:spacing w:after="0" w:line="240" w:lineRule="auto"/>
              <w:jc w:val="center"/>
            </w:pPr>
            <w:r w:rsidRPr="00343F86">
              <w:t>23.1</w:t>
            </w:r>
          </w:p>
        </w:tc>
        <w:tc>
          <w:tcPr>
            <w:tcW w:w="1119" w:type="dxa"/>
            <w:shd w:val="clear" w:color="auto" w:fill="FFFFFF" w:themeFill="background1"/>
          </w:tcPr>
          <w:p w14:paraId="294FFD5F" w14:textId="77777777" w:rsidR="0035376B" w:rsidRPr="00343F86" w:rsidRDefault="0035376B" w:rsidP="003B28C7">
            <w:pPr>
              <w:spacing w:after="0" w:line="240" w:lineRule="auto"/>
              <w:jc w:val="center"/>
            </w:pPr>
            <w:r w:rsidRPr="00343F86">
              <w:t>3</w:t>
            </w:r>
          </w:p>
        </w:tc>
        <w:tc>
          <w:tcPr>
            <w:tcW w:w="1134" w:type="dxa"/>
            <w:shd w:val="clear" w:color="auto" w:fill="FFFFFF" w:themeFill="background1"/>
          </w:tcPr>
          <w:p w14:paraId="7CB7EDE4" w14:textId="77777777" w:rsidR="0035376B" w:rsidRPr="00343F86" w:rsidRDefault="0035376B" w:rsidP="003B28C7">
            <w:pPr>
              <w:spacing w:after="0" w:line="240" w:lineRule="auto"/>
              <w:jc w:val="center"/>
            </w:pPr>
            <w:r w:rsidRPr="00343F86">
              <w:t>7.7</w:t>
            </w:r>
          </w:p>
        </w:tc>
        <w:tc>
          <w:tcPr>
            <w:tcW w:w="8431" w:type="dxa"/>
            <w:shd w:val="clear" w:color="auto" w:fill="FFFFFF" w:themeFill="background1"/>
          </w:tcPr>
          <w:p w14:paraId="372E2F80" w14:textId="77777777" w:rsidR="0035376B" w:rsidRPr="00343F86" w:rsidRDefault="0035376B" w:rsidP="003B28C7">
            <w:pPr>
              <w:spacing w:after="0" w:line="240" w:lineRule="auto"/>
              <w:ind w:right="990"/>
            </w:pPr>
            <w:r w:rsidRPr="00343F86">
              <w:t xml:space="preserve">Helping develop ways to cope, reminding them of strategies </w:t>
            </w:r>
            <w:proofErr w:type="gramStart"/>
            <w:r w:rsidRPr="00343F86">
              <w:t>they’d</w:t>
            </w:r>
            <w:proofErr w:type="gramEnd"/>
            <w:r w:rsidRPr="00343F86">
              <w:t xml:space="preserve"> used in the past, or encouraging self-help through healthy lifestyle or enjoyable activities</w:t>
            </w:r>
          </w:p>
        </w:tc>
      </w:tr>
      <w:tr w:rsidR="0035376B" w:rsidRPr="00343F86" w14:paraId="74D64C0D" w14:textId="77777777" w:rsidTr="003B28C7">
        <w:tc>
          <w:tcPr>
            <w:tcW w:w="1809" w:type="dxa"/>
            <w:shd w:val="clear" w:color="auto" w:fill="FFFFFF" w:themeFill="background1"/>
          </w:tcPr>
          <w:p w14:paraId="33FF68FC" w14:textId="77777777" w:rsidR="0035376B" w:rsidRPr="00343F86" w:rsidRDefault="0035376B" w:rsidP="003B28C7">
            <w:pPr>
              <w:spacing w:after="0" w:line="240" w:lineRule="auto"/>
            </w:pPr>
            <w:r w:rsidRPr="00343F86">
              <w:t>Loving and caring</w:t>
            </w:r>
          </w:p>
        </w:tc>
        <w:tc>
          <w:tcPr>
            <w:tcW w:w="851" w:type="dxa"/>
            <w:shd w:val="clear" w:color="auto" w:fill="FFFFFF" w:themeFill="background1"/>
          </w:tcPr>
          <w:p w14:paraId="686B6217" w14:textId="77777777" w:rsidR="0035376B" w:rsidRPr="00343F86" w:rsidRDefault="0035376B" w:rsidP="003B28C7">
            <w:pPr>
              <w:spacing w:after="0" w:line="240" w:lineRule="auto"/>
              <w:jc w:val="center"/>
            </w:pPr>
            <w:r w:rsidRPr="00343F86">
              <w:t>-</w:t>
            </w:r>
          </w:p>
        </w:tc>
        <w:tc>
          <w:tcPr>
            <w:tcW w:w="724" w:type="dxa"/>
            <w:shd w:val="clear" w:color="auto" w:fill="FFFFFF" w:themeFill="background1"/>
          </w:tcPr>
          <w:p w14:paraId="7A9EF554" w14:textId="77777777" w:rsidR="0035376B" w:rsidRPr="00343F86" w:rsidRDefault="0035376B" w:rsidP="003B28C7">
            <w:pPr>
              <w:spacing w:after="0" w:line="240" w:lineRule="auto"/>
              <w:jc w:val="center"/>
            </w:pPr>
            <w:r w:rsidRPr="00343F86">
              <w:t>-</w:t>
            </w:r>
          </w:p>
        </w:tc>
        <w:tc>
          <w:tcPr>
            <w:tcW w:w="1119" w:type="dxa"/>
            <w:shd w:val="clear" w:color="auto" w:fill="FFFFFF" w:themeFill="background1"/>
          </w:tcPr>
          <w:p w14:paraId="3F3683B6" w14:textId="77777777" w:rsidR="0035376B" w:rsidRPr="00343F86" w:rsidRDefault="0035376B" w:rsidP="003B28C7">
            <w:pPr>
              <w:spacing w:after="0" w:line="240" w:lineRule="auto"/>
              <w:jc w:val="center"/>
            </w:pPr>
            <w:r w:rsidRPr="00343F86">
              <w:t>9</w:t>
            </w:r>
          </w:p>
        </w:tc>
        <w:tc>
          <w:tcPr>
            <w:tcW w:w="1134" w:type="dxa"/>
            <w:shd w:val="clear" w:color="auto" w:fill="FFFFFF" w:themeFill="background1"/>
          </w:tcPr>
          <w:p w14:paraId="2967C20C" w14:textId="77777777" w:rsidR="0035376B" w:rsidRPr="00343F86" w:rsidRDefault="0035376B" w:rsidP="003B28C7">
            <w:pPr>
              <w:spacing w:after="0" w:line="240" w:lineRule="auto"/>
              <w:jc w:val="center"/>
            </w:pPr>
            <w:r w:rsidRPr="00343F86">
              <w:t>23.1</w:t>
            </w:r>
          </w:p>
        </w:tc>
        <w:tc>
          <w:tcPr>
            <w:tcW w:w="8431" w:type="dxa"/>
            <w:shd w:val="clear" w:color="auto" w:fill="FFFFFF" w:themeFill="background1"/>
          </w:tcPr>
          <w:p w14:paraId="0C8C138A" w14:textId="77777777" w:rsidR="0035376B" w:rsidRPr="00343F86" w:rsidRDefault="0035376B" w:rsidP="003B28C7">
            <w:pPr>
              <w:spacing w:after="0" w:line="240" w:lineRule="auto"/>
            </w:pPr>
            <w:r w:rsidRPr="00343F86">
              <w:t>Verbal and physical affection and caring, assurances like you are ‘important’, ‘loved’, would be ‘missed’.</w:t>
            </w:r>
          </w:p>
        </w:tc>
      </w:tr>
      <w:tr w:rsidR="0035376B" w:rsidRPr="00343F86" w14:paraId="56BD58AA" w14:textId="77777777" w:rsidTr="003B28C7">
        <w:trPr>
          <w:trHeight w:val="363"/>
        </w:trPr>
        <w:tc>
          <w:tcPr>
            <w:tcW w:w="1809" w:type="dxa"/>
            <w:shd w:val="clear" w:color="auto" w:fill="FFFFFF" w:themeFill="background1"/>
          </w:tcPr>
          <w:p w14:paraId="5C309465" w14:textId="77777777" w:rsidR="0035376B" w:rsidRPr="00343F86" w:rsidRDefault="0035376B" w:rsidP="003B28C7">
            <w:pPr>
              <w:spacing w:after="0" w:line="240" w:lineRule="auto"/>
            </w:pPr>
            <w:r w:rsidRPr="00343F86">
              <w:t>Remind of effect on others</w:t>
            </w:r>
          </w:p>
        </w:tc>
        <w:tc>
          <w:tcPr>
            <w:tcW w:w="851" w:type="dxa"/>
            <w:shd w:val="clear" w:color="auto" w:fill="FFFFFF" w:themeFill="background1"/>
          </w:tcPr>
          <w:p w14:paraId="4EB9C254" w14:textId="77777777" w:rsidR="0035376B" w:rsidRPr="00343F86" w:rsidRDefault="0035376B" w:rsidP="003B28C7">
            <w:pPr>
              <w:spacing w:after="0" w:line="240" w:lineRule="auto"/>
              <w:jc w:val="center"/>
            </w:pPr>
            <w:r w:rsidRPr="00343F86">
              <w:t>3</w:t>
            </w:r>
          </w:p>
        </w:tc>
        <w:tc>
          <w:tcPr>
            <w:tcW w:w="724" w:type="dxa"/>
            <w:shd w:val="clear" w:color="auto" w:fill="FFFFFF" w:themeFill="background1"/>
          </w:tcPr>
          <w:p w14:paraId="4760EFF9" w14:textId="77777777" w:rsidR="0035376B" w:rsidRPr="00343F86" w:rsidRDefault="0035376B" w:rsidP="003B28C7">
            <w:pPr>
              <w:spacing w:after="0" w:line="240" w:lineRule="auto"/>
              <w:jc w:val="center"/>
            </w:pPr>
            <w:r w:rsidRPr="00343F86">
              <w:t>7.7</w:t>
            </w:r>
          </w:p>
        </w:tc>
        <w:tc>
          <w:tcPr>
            <w:tcW w:w="1119" w:type="dxa"/>
            <w:shd w:val="clear" w:color="auto" w:fill="FFFFFF" w:themeFill="background1"/>
          </w:tcPr>
          <w:p w14:paraId="6CE30D07" w14:textId="77777777" w:rsidR="0035376B" w:rsidRPr="00343F86" w:rsidRDefault="0035376B" w:rsidP="003B28C7">
            <w:pPr>
              <w:spacing w:after="0" w:line="240" w:lineRule="auto"/>
              <w:jc w:val="center"/>
            </w:pPr>
            <w:r w:rsidRPr="00343F86">
              <w:t>8</w:t>
            </w:r>
          </w:p>
        </w:tc>
        <w:tc>
          <w:tcPr>
            <w:tcW w:w="1134" w:type="dxa"/>
            <w:shd w:val="clear" w:color="auto" w:fill="FFFFFF" w:themeFill="background1"/>
          </w:tcPr>
          <w:p w14:paraId="5D77C31F" w14:textId="77777777" w:rsidR="0035376B" w:rsidRPr="00343F86" w:rsidRDefault="0035376B" w:rsidP="003B28C7">
            <w:pPr>
              <w:spacing w:after="0" w:line="240" w:lineRule="auto"/>
              <w:jc w:val="center"/>
            </w:pPr>
            <w:r w:rsidRPr="00343F86">
              <w:t>20.5</w:t>
            </w:r>
          </w:p>
        </w:tc>
        <w:tc>
          <w:tcPr>
            <w:tcW w:w="8431" w:type="dxa"/>
            <w:shd w:val="clear" w:color="auto" w:fill="FFFFFF" w:themeFill="background1"/>
          </w:tcPr>
          <w:p w14:paraId="56856695" w14:textId="77777777" w:rsidR="0035376B" w:rsidRPr="00343F86" w:rsidRDefault="0035376B" w:rsidP="003B28C7">
            <w:pPr>
              <w:spacing w:after="0" w:line="240" w:lineRule="auto"/>
            </w:pPr>
            <w:r w:rsidRPr="00343F86">
              <w:t>The person made them see the effect their suicide would have on others, like their children or partner.</w:t>
            </w:r>
          </w:p>
        </w:tc>
      </w:tr>
      <w:tr w:rsidR="0035376B" w:rsidRPr="00343F86" w14:paraId="5D6B564C" w14:textId="77777777" w:rsidTr="003B28C7">
        <w:trPr>
          <w:trHeight w:val="209"/>
        </w:trPr>
        <w:tc>
          <w:tcPr>
            <w:tcW w:w="1809" w:type="dxa"/>
            <w:shd w:val="clear" w:color="auto" w:fill="FFFFFF" w:themeFill="background1"/>
          </w:tcPr>
          <w:p w14:paraId="38FF593C" w14:textId="77777777" w:rsidR="0035376B" w:rsidRPr="00343F86" w:rsidRDefault="0035376B" w:rsidP="003B28C7">
            <w:pPr>
              <w:spacing w:after="0" w:line="240" w:lineRule="auto"/>
            </w:pPr>
            <w:r w:rsidRPr="00343F86">
              <w:t>Availability</w:t>
            </w:r>
          </w:p>
        </w:tc>
        <w:tc>
          <w:tcPr>
            <w:tcW w:w="851" w:type="dxa"/>
            <w:shd w:val="clear" w:color="auto" w:fill="FFFFFF" w:themeFill="background1"/>
          </w:tcPr>
          <w:p w14:paraId="370F26B8" w14:textId="77777777" w:rsidR="0035376B" w:rsidRPr="00343F86" w:rsidRDefault="0035376B" w:rsidP="003B28C7">
            <w:pPr>
              <w:spacing w:after="0" w:line="240" w:lineRule="auto"/>
              <w:jc w:val="center"/>
            </w:pPr>
            <w:r w:rsidRPr="00343F86">
              <w:t>7</w:t>
            </w:r>
          </w:p>
        </w:tc>
        <w:tc>
          <w:tcPr>
            <w:tcW w:w="724" w:type="dxa"/>
            <w:shd w:val="clear" w:color="auto" w:fill="FFFFFF" w:themeFill="background1"/>
          </w:tcPr>
          <w:p w14:paraId="5B4D251A" w14:textId="77777777" w:rsidR="0035376B" w:rsidRPr="00343F86" w:rsidRDefault="0035376B" w:rsidP="003B28C7">
            <w:pPr>
              <w:spacing w:after="0" w:line="240" w:lineRule="auto"/>
              <w:jc w:val="center"/>
            </w:pPr>
            <w:r w:rsidRPr="00343F86">
              <w:t>17.9</w:t>
            </w:r>
          </w:p>
        </w:tc>
        <w:tc>
          <w:tcPr>
            <w:tcW w:w="1119" w:type="dxa"/>
            <w:shd w:val="clear" w:color="auto" w:fill="FFFFFF" w:themeFill="background1"/>
          </w:tcPr>
          <w:p w14:paraId="3995427E" w14:textId="77777777" w:rsidR="0035376B" w:rsidRPr="00343F86" w:rsidRDefault="0035376B" w:rsidP="003B28C7">
            <w:pPr>
              <w:spacing w:after="0" w:line="240" w:lineRule="auto"/>
              <w:jc w:val="center"/>
            </w:pPr>
            <w:r w:rsidRPr="00343F86">
              <w:t>-</w:t>
            </w:r>
          </w:p>
        </w:tc>
        <w:tc>
          <w:tcPr>
            <w:tcW w:w="1134" w:type="dxa"/>
            <w:shd w:val="clear" w:color="auto" w:fill="FFFFFF" w:themeFill="background1"/>
          </w:tcPr>
          <w:p w14:paraId="2E24B2C4" w14:textId="77777777" w:rsidR="0035376B" w:rsidRPr="00343F86" w:rsidRDefault="0035376B" w:rsidP="003B28C7">
            <w:pPr>
              <w:spacing w:after="0" w:line="240" w:lineRule="auto"/>
              <w:jc w:val="center"/>
            </w:pPr>
            <w:r w:rsidRPr="00343F86">
              <w:t>-</w:t>
            </w:r>
          </w:p>
        </w:tc>
        <w:tc>
          <w:tcPr>
            <w:tcW w:w="8431" w:type="dxa"/>
            <w:shd w:val="clear" w:color="auto" w:fill="FFFFFF" w:themeFill="background1"/>
          </w:tcPr>
          <w:p w14:paraId="50EADE9F" w14:textId="77777777" w:rsidR="0035376B" w:rsidRPr="00343F86" w:rsidRDefault="0035376B" w:rsidP="003B28C7">
            <w:pPr>
              <w:spacing w:after="0" w:line="240" w:lineRule="auto"/>
            </w:pPr>
            <w:r w:rsidRPr="00343F86">
              <w:t>Professional available for regular contact by phone or frequent appointments</w:t>
            </w:r>
          </w:p>
        </w:tc>
      </w:tr>
      <w:tr w:rsidR="0035376B" w:rsidRPr="00343F86" w14:paraId="2E5FB7A4" w14:textId="77777777" w:rsidTr="003B28C7">
        <w:trPr>
          <w:trHeight w:val="510"/>
        </w:trPr>
        <w:tc>
          <w:tcPr>
            <w:tcW w:w="1809" w:type="dxa"/>
            <w:shd w:val="clear" w:color="auto" w:fill="FFFFFF" w:themeFill="background1"/>
          </w:tcPr>
          <w:p w14:paraId="79DA87F5" w14:textId="77777777" w:rsidR="0035376B" w:rsidRPr="00343F86" w:rsidRDefault="0035376B" w:rsidP="003B28C7">
            <w:pPr>
              <w:spacing w:after="0" w:line="240" w:lineRule="auto"/>
            </w:pPr>
            <w:r w:rsidRPr="00343F86">
              <w:t>Encouraging professional help</w:t>
            </w:r>
          </w:p>
        </w:tc>
        <w:tc>
          <w:tcPr>
            <w:tcW w:w="851" w:type="dxa"/>
            <w:shd w:val="clear" w:color="auto" w:fill="FFFFFF" w:themeFill="background1"/>
          </w:tcPr>
          <w:p w14:paraId="4F9EC6DA" w14:textId="77777777" w:rsidR="0035376B" w:rsidRPr="00343F86" w:rsidRDefault="0035376B" w:rsidP="003B28C7">
            <w:pPr>
              <w:spacing w:after="0" w:line="240" w:lineRule="auto"/>
              <w:jc w:val="center"/>
            </w:pPr>
            <w:r w:rsidRPr="00343F86">
              <w:t>2</w:t>
            </w:r>
          </w:p>
        </w:tc>
        <w:tc>
          <w:tcPr>
            <w:tcW w:w="724" w:type="dxa"/>
            <w:shd w:val="clear" w:color="auto" w:fill="FFFFFF" w:themeFill="background1"/>
          </w:tcPr>
          <w:p w14:paraId="193F74FC" w14:textId="77777777" w:rsidR="0035376B" w:rsidRPr="00343F86" w:rsidRDefault="0035376B" w:rsidP="003B28C7">
            <w:pPr>
              <w:spacing w:after="0" w:line="240" w:lineRule="auto"/>
              <w:jc w:val="center"/>
            </w:pPr>
            <w:r w:rsidRPr="00343F86">
              <w:t>5.1</w:t>
            </w:r>
          </w:p>
        </w:tc>
        <w:tc>
          <w:tcPr>
            <w:tcW w:w="1119" w:type="dxa"/>
            <w:shd w:val="clear" w:color="auto" w:fill="FFFFFF" w:themeFill="background1"/>
          </w:tcPr>
          <w:p w14:paraId="3277AE94" w14:textId="77777777" w:rsidR="0035376B" w:rsidRPr="00343F86" w:rsidRDefault="0035376B" w:rsidP="003B28C7">
            <w:pPr>
              <w:spacing w:after="0" w:line="240" w:lineRule="auto"/>
              <w:jc w:val="center"/>
            </w:pPr>
            <w:r w:rsidRPr="00343F86">
              <w:t>6</w:t>
            </w:r>
          </w:p>
        </w:tc>
        <w:tc>
          <w:tcPr>
            <w:tcW w:w="1134" w:type="dxa"/>
            <w:shd w:val="clear" w:color="auto" w:fill="FFFFFF" w:themeFill="background1"/>
          </w:tcPr>
          <w:p w14:paraId="34714519" w14:textId="77777777" w:rsidR="0035376B" w:rsidRPr="00343F86" w:rsidRDefault="0035376B" w:rsidP="003B28C7">
            <w:pPr>
              <w:spacing w:after="0" w:line="240" w:lineRule="auto"/>
              <w:jc w:val="center"/>
            </w:pPr>
            <w:r w:rsidRPr="00343F86">
              <w:t>15.4</w:t>
            </w:r>
          </w:p>
        </w:tc>
        <w:tc>
          <w:tcPr>
            <w:tcW w:w="8431" w:type="dxa"/>
            <w:shd w:val="clear" w:color="auto" w:fill="FFFFFF" w:themeFill="background1"/>
          </w:tcPr>
          <w:p w14:paraId="7874A80B" w14:textId="77777777" w:rsidR="0035376B" w:rsidRPr="00343F86" w:rsidRDefault="0035376B" w:rsidP="003B28C7">
            <w:pPr>
              <w:spacing w:after="0" w:line="240" w:lineRule="auto"/>
            </w:pPr>
            <w:r w:rsidRPr="00343F86">
              <w:t>Encouraged to seek professional help: suggesting getting help; making or going to an appointment; calling for professional advice. Professionals encouraged additional help.</w:t>
            </w:r>
          </w:p>
        </w:tc>
      </w:tr>
      <w:tr w:rsidR="0035376B" w:rsidRPr="00343F86" w14:paraId="5FD7110E" w14:textId="77777777" w:rsidTr="003B28C7">
        <w:tc>
          <w:tcPr>
            <w:tcW w:w="1809" w:type="dxa"/>
            <w:shd w:val="clear" w:color="auto" w:fill="FFFFFF" w:themeFill="background1"/>
          </w:tcPr>
          <w:p w14:paraId="2914DBFB" w14:textId="77777777" w:rsidR="0035376B" w:rsidRPr="00343F86" w:rsidRDefault="0035376B" w:rsidP="003B28C7">
            <w:pPr>
              <w:spacing w:after="0" w:line="240" w:lineRule="auto"/>
            </w:pPr>
            <w:r w:rsidRPr="00343F86">
              <w:t>Providing perspective</w:t>
            </w:r>
          </w:p>
        </w:tc>
        <w:tc>
          <w:tcPr>
            <w:tcW w:w="851" w:type="dxa"/>
            <w:shd w:val="clear" w:color="auto" w:fill="FFFFFF" w:themeFill="background1"/>
          </w:tcPr>
          <w:p w14:paraId="2047F803" w14:textId="77777777" w:rsidR="0035376B" w:rsidRPr="00343F86" w:rsidRDefault="0035376B" w:rsidP="003B28C7">
            <w:pPr>
              <w:spacing w:after="0" w:line="240" w:lineRule="auto"/>
              <w:jc w:val="center"/>
            </w:pPr>
            <w:r w:rsidRPr="00343F86">
              <w:t>5</w:t>
            </w:r>
          </w:p>
        </w:tc>
        <w:tc>
          <w:tcPr>
            <w:tcW w:w="724" w:type="dxa"/>
            <w:shd w:val="clear" w:color="auto" w:fill="FFFFFF" w:themeFill="background1"/>
          </w:tcPr>
          <w:p w14:paraId="04025E0A" w14:textId="77777777" w:rsidR="0035376B" w:rsidRPr="00343F86" w:rsidRDefault="0035376B" w:rsidP="003B28C7">
            <w:pPr>
              <w:spacing w:after="0" w:line="240" w:lineRule="auto"/>
              <w:jc w:val="center"/>
            </w:pPr>
            <w:r w:rsidRPr="00343F86">
              <w:t>12.8</w:t>
            </w:r>
          </w:p>
        </w:tc>
        <w:tc>
          <w:tcPr>
            <w:tcW w:w="1119" w:type="dxa"/>
            <w:shd w:val="clear" w:color="auto" w:fill="FFFFFF" w:themeFill="background1"/>
          </w:tcPr>
          <w:p w14:paraId="69DE5C07" w14:textId="77777777" w:rsidR="0035376B" w:rsidRPr="00343F86" w:rsidRDefault="0035376B" w:rsidP="003B28C7">
            <w:pPr>
              <w:spacing w:after="0" w:line="240" w:lineRule="auto"/>
              <w:jc w:val="center"/>
            </w:pPr>
            <w:r w:rsidRPr="00343F86">
              <w:t>9</w:t>
            </w:r>
          </w:p>
        </w:tc>
        <w:tc>
          <w:tcPr>
            <w:tcW w:w="1134" w:type="dxa"/>
            <w:shd w:val="clear" w:color="auto" w:fill="FFFFFF" w:themeFill="background1"/>
          </w:tcPr>
          <w:p w14:paraId="127D73CE" w14:textId="77777777" w:rsidR="0035376B" w:rsidRPr="00343F86" w:rsidRDefault="0035376B" w:rsidP="003B28C7">
            <w:pPr>
              <w:spacing w:after="0" w:line="240" w:lineRule="auto"/>
              <w:jc w:val="center"/>
            </w:pPr>
            <w:r w:rsidRPr="00343F86">
              <w:t>23.1</w:t>
            </w:r>
          </w:p>
        </w:tc>
        <w:tc>
          <w:tcPr>
            <w:tcW w:w="8431" w:type="dxa"/>
            <w:shd w:val="clear" w:color="auto" w:fill="FFFFFF" w:themeFill="background1"/>
          </w:tcPr>
          <w:p w14:paraId="71D05197" w14:textId="77777777" w:rsidR="0035376B" w:rsidRPr="00343F86" w:rsidRDefault="0035376B" w:rsidP="003B28C7">
            <w:pPr>
              <w:spacing w:after="0" w:line="240" w:lineRule="auto"/>
            </w:pPr>
            <w:r w:rsidRPr="00343F86">
              <w:t xml:space="preserve">Responses relating to gaining new perspective, such as assurances that these feelings </w:t>
            </w:r>
            <w:proofErr w:type="gramStart"/>
            <w:r w:rsidRPr="00343F86">
              <w:t>won’t</w:t>
            </w:r>
            <w:proofErr w:type="gramEnd"/>
            <w:r w:rsidRPr="00343F86">
              <w:t xml:space="preserve"> last or that thoughts and beliefs the respondent holds might not be true.</w:t>
            </w:r>
          </w:p>
        </w:tc>
      </w:tr>
      <w:tr w:rsidR="0035376B" w:rsidRPr="00343F86" w14:paraId="37F2BAB7" w14:textId="77777777" w:rsidTr="003B28C7">
        <w:tblPrEx>
          <w:shd w:val="clear" w:color="auto" w:fill="auto"/>
        </w:tblPrEx>
        <w:trPr>
          <w:trHeight w:val="199"/>
        </w:trPr>
        <w:tc>
          <w:tcPr>
            <w:tcW w:w="1809" w:type="dxa"/>
          </w:tcPr>
          <w:p w14:paraId="58B62206" w14:textId="77777777" w:rsidR="0035376B" w:rsidRPr="00343F86" w:rsidRDefault="0035376B" w:rsidP="003B28C7">
            <w:pPr>
              <w:spacing w:after="0" w:line="240" w:lineRule="auto"/>
            </w:pPr>
            <w:r w:rsidRPr="00343F86">
              <w:t>Acute care</w:t>
            </w:r>
          </w:p>
        </w:tc>
        <w:tc>
          <w:tcPr>
            <w:tcW w:w="851" w:type="dxa"/>
          </w:tcPr>
          <w:p w14:paraId="5E441526" w14:textId="77777777" w:rsidR="0035376B" w:rsidRPr="00343F86" w:rsidRDefault="0035376B" w:rsidP="003B28C7">
            <w:pPr>
              <w:spacing w:after="0" w:line="240" w:lineRule="auto"/>
              <w:jc w:val="center"/>
            </w:pPr>
            <w:r w:rsidRPr="00343F86">
              <w:t>3</w:t>
            </w:r>
          </w:p>
        </w:tc>
        <w:tc>
          <w:tcPr>
            <w:tcW w:w="724" w:type="dxa"/>
          </w:tcPr>
          <w:p w14:paraId="74EC2BE4" w14:textId="77777777" w:rsidR="0035376B" w:rsidRPr="00343F86" w:rsidRDefault="0035376B" w:rsidP="003B28C7">
            <w:pPr>
              <w:spacing w:after="0" w:line="240" w:lineRule="auto"/>
              <w:jc w:val="center"/>
            </w:pPr>
            <w:r w:rsidRPr="00343F86">
              <w:t>7.7</w:t>
            </w:r>
          </w:p>
        </w:tc>
        <w:tc>
          <w:tcPr>
            <w:tcW w:w="1119" w:type="dxa"/>
          </w:tcPr>
          <w:p w14:paraId="235CC8E9" w14:textId="77777777" w:rsidR="0035376B" w:rsidRPr="00343F86" w:rsidRDefault="0035376B" w:rsidP="003B28C7">
            <w:pPr>
              <w:spacing w:after="0" w:line="240" w:lineRule="auto"/>
              <w:jc w:val="center"/>
            </w:pPr>
            <w:r w:rsidRPr="00343F86">
              <w:t>-</w:t>
            </w:r>
          </w:p>
        </w:tc>
        <w:tc>
          <w:tcPr>
            <w:tcW w:w="1134" w:type="dxa"/>
          </w:tcPr>
          <w:p w14:paraId="39944885" w14:textId="77777777" w:rsidR="0035376B" w:rsidRPr="00343F86" w:rsidRDefault="0035376B" w:rsidP="003B28C7">
            <w:pPr>
              <w:spacing w:after="0" w:line="240" w:lineRule="auto"/>
              <w:jc w:val="center"/>
            </w:pPr>
            <w:r w:rsidRPr="00343F86">
              <w:t>-</w:t>
            </w:r>
          </w:p>
        </w:tc>
        <w:tc>
          <w:tcPr>
            <w:tcW w:w="8431" w:type="dxa"/>
          </w:tcPr>
          <w:p w14:paraId="08AEE0CD" w14:textId="77777777" w:rsidR="0035376B" w:rsidRPr="00343F86" w:rsidRDefault="0035376B" w:rsidP="003B28C7">
            <w:pPr>
              <w:spacing w:after="0" w:line="240" w:lineRule="auto"/>
            </w:pPr>
            <w:r w:rsidRPr="00343F86">
              <w:t>Arranging for the respondent to receive acute mental health care</w:t>
            </w:r>
          </w:p>
        </w:tc>
      </w:tr>
      <w:tr w:rsidR="0035376B" w:rsidRPr="00343F86" w14:paraId="58D66065" w14:textId="77777777" w:rsidTr="003B28C7">
        <w:tblPrEx>
          <w:shd w:val="clear" w:color="auto" w:fill="auto"/>
        </w:tblPrEx>
        <w:trPr>
          <w:trHeight w:val="257"/>
        </w:trPr>
        <w:tc>
          <w:tcPr>
            <w:tcW w:w="1809" w:type="dxa"/>
          </w:tcPr>
          <w:p w14:paraId="75F1D8B1" w14:textId="77777777" w:rsidR="0035376B" w:rsidRPr="00343F86" w:rsidRDefault="0035376B" w:rsidP="003B28C7">
            <w:pPr>
              <w:spacing w:after="0" w:line="240" w:lineRule="auto"/>
            </w:pPr>
            <w:r w:rsidRPr="00343F86">
              <w:t>Taking seriously</w:t>
            </w:r>
          </w:p>
        </w:tc>
        <w:tc>
          <w:tcPr>
            <w:tcW w:w="851" w:type="dxa"/>
          </w:tcPr>
          <w:p w14:paraId="5A12F2D0" w14:textId="77777777" w:rsidR="0035376B" w:rsidRPr="00343F86" w:rsidRDefault="0035376B" w:rsidP="003B28C7">
            <w:pPr>
              <w:spacing w:after="0" w:line="240" w:lineRule="auto"/>
              <w:jc w:val="center"/>
            </w:pPr>
            <w:r w:rsidRPr="00343F86">
              <w:t>3</w:t>
            </w:r>
          </w:p>
        </w:tc>
        <w:tc>
          <w:tcPr>
            <w:tcW w:w="724" w:type="dxa"/>
          </w:tcPr>
          <w:p w14:paraId="23FA00C9" w14:textId="77777777" w:rsidR="0035376B" w:rsidRPr="00343F86" w:rsidRDefault="0035376B" w:rsidP="003B28C7">
            <w:pPr>
              <w:spacing w:after="0" w:line="240" w:lineRule="auto"/>
              <w:jc w:val="center"/>
            </w:pPr>
            <w:r w:rsidRPr="00343F86">
              <w:t>7.7</w:t>
            </w:r>
          </w:p>
        </w:tc>
        <w:tc>
          <w:tcPr>
            <w:tcW w:w="1119" w:type="dxa"/>
          </w:tcPr>
          <w:p w14:paraId="48FCF616" w14:textId="77777777" w:rsidR="0035376B" w:rsidRPr="00343F86" w:rsidRDefault="0035376B" w:rsidP="003B28C7">
            <w:pPr>
              <w:spacing w:after="0" w:line="240" w:lineRule="auto"/>
              <w:jc w:val="center"/>
            </w:pPr>
            <w:r w:rsidRPr="00343F86">
              <w:t>-</w:t>
            </w:r>
          </w:p>
        </w:tc>
        <w:tc>
          <w:tcPr>
            <w:tcW w:w="1134" w:type="dxa"/>
          </w:tcPr>
          <w:p w14:paraId="2B798661" w14:textId="77777777" w:rsidR="0035376B" w:rsidRPr="00343F86" w:rsidRDefault="0035376B" w:rsidP="003B28C7">
            <w:pPr>
              <w:spacing w:after="0" w:line="240" w:lineRule="auto"/>
              <w:jc w:val="center"/>
            </w:pPr>
            <w:r w:rsidRPr="00343F86">
              <w:t>-</w:t>
            </w:r>
          </w:p>
        </w:tc>
        <w:tc>
          <w:tcPr>
            <w:tcW w:w="8431" w:type="dxa"/>
          </w:tcPr>
          <w:p w14:paraId="70250FA7" w14:textId="77777777" w:rsidR="0035376B" w:rsidRPr="00343F86" w:rsidRDefault="0035376B" w:rsidP="003B28C7">
            <w:pPr>
              <w:spacing w:after="0" w:line="240" w:lineRule="auto"/>
            </w:pPr>
            <w:r w:rsidRPr="00343F86">
              <w:t>Professional taking the respondent’s feelings and concerns seriously</w:t>
            </w:r>
          </w:p>
        </w:tc>
      </w:tr>
      <w:tr w:rsidR="0035376B" w:rsidRPr="00343F86" w14:paraId="43E71426" w14:textId="77777777" w:rsidTr="003B28C7">
        <w:tblPrEx>
          <w:shd w:val="clear" w:color="auto" w:fill="auto"/>
        </w:tblPrEx>
        <w:trPr>
          <w:trHeight w:val="263"/>
        </w:trPr>
        <w:tc>
          <w:tcPr>
            <w:tcW w:w="1809" w:type="dxa"/>
            <w:tcBorders>
              <w:bottom w:val="single" w:sz="4" w:space="0" w:color="auto"/>
            </w:tcBorders>
          </w:tcPr>
          <w:p w14:paraId="333CDDBB" w14:textId="77777777" w:rsidR="0035376B" w:rsidRPr="00343F86" w:rsidRDefault="0035376B" w:rsidP="003B28C7">
            <w:pPr>
              <w:spacing w:after="0" w:line="240" w:lineRule="auto"/>
            </w:pPr>
            <w:r w:rsidRPr="00343F86">
              <w:t>Assessing safety</w:t>
            </w:r>
          </w:p>
        </w:tc>
        <w:tc>
          <w:tcPr>
            <w:tcW w:w="851" w:type="dxa"/>
            <w:tcBorders>
              <w:bottom w:val="single" w:sz="4" w:space="0" w:color="auto"/>
            </w:tcBorders>
          </w:tcPr>
          <w:p w14:paraId="41131D02" w14:textId="77777777" w:rsidR="0035376B" w:rsidRPr="00343F86" w:rsidRDefault="0035376B" w:rsidP="003B28C7">
            <w:pPr>
              <w:spacing w:after="0" w:line="240" w:lineRule="auto"/>
              <w:jc w:val="center"/>
            </w:pPr>
            <w:r w:rsidRPr="00343F86">
              <w:t>-</w:t>
            </w:r>
          </w:p>
        </w:tc>
        <w:tc>
          <w:tcPr>
            <w:tcW w:w="724" w:type="dxa"/>
            <w:tcBorders>
              <w:bottom w:val="single" w:sz="4" w:space="0" w:color="auto"/>
            </w:tcBorders>
          </w:tcPr>
          <w:p w14:paraId="154CB9E9" w14:textId="77777777" w:rsidR="0035376B" w:rsidRPr="00343F86" w:rsidRDefault="0035376B" w:rsidP="003B28C7">
            <w:pPr>
              <w:spacing w:after="0" w:line="240" w:lineRule="auto"/>
              <w:jc w:val="center"/>
            </w:pPr>
          </w:p>
        </w:tc>
        <w:tc>
          <w:tcPr>
            <w:tcW w:w="1119" w:type="dxa"/>
            <w:tcBorders>
              <w:bottom w:val="single" w:sz="4" w:space="0" w:color="auto"/>
            </w:tcBorders>
          </w:tcPr>
          <w:p w14:paraId="3B84CD80" w14:textId="77777777" w:rsidR="0035376B" w:rsidRPr="00343F86" w:rsidRDefault="0035376B" w:rsidP="003B28C7">
            <w:pPr>
              <w:spacing w:after="0" w:line="240" w:lineRule="auto"/>
              <w:jc w:val="center"/>
            </w:pPr>
            <w:r w:rsidRPr="00343F86">
              <w:t>3</w:t>
            </w:r>
          </w:p>
        </w:tc>
        <w:tc>
          <w:tcPr>
            <w:tcW w:w="1134" w:type="dxa"/>
            <w:tcBorders>
              <w:bottom w:val="single" w:sz="4" w:space="0" w:color="auto"/>
            </w:tcBorders>
          </w:tcPr>
          <w:p w14:paraId="70CC87A1" w14:textId="77777777" w:rsidR="0035376B" w:rsidRPr="00343F86" w:rsidRDefault="0035376B" w:rsidP="003B28C7">
            <w:pPr>
              <w:spacing w:after="0" w:line="240" w:lineRule="auto"/>
              <w:jc w:val="center"/>
            </w:pPr>
            <w:r w:rsidRPr="00343F86">
              <w:t>7.7</w:t>
            </w:r>
          </w:p>
        </w:tc>
        <w:tc>
          <w:tcPr>
            <w:tcW w:w="8431" w:type="dxa"/>
            <w:tcBorders>
              <w:bottom w:val="single" w:sz="4" w:space="0" w:color="auto"/>
            </w:tcBorders>
          </w:tcPr>
          <w:p w14:paraId="378320FE" w14:textId="77777777" w:rsidR="0035376B" w:rsidRDefault="0035376B" w:rsidP="003B28C7">
            <w:pPr>
              <w:spacing w:after="0" w:line="240" w:lineRule="auto"/>
            </w:pPr>
            <w:r w:rsidRPr="00343F86">
              <w:t>Including by asking about safety and removal of means.</w:t>
            </w:r>
          </w:p>
          <w:p w14:paraId="717C2D69" w14:textId="16D2A235" w:rsidR="0049444B" w:rsidRPr="00343F86" w:rsidRDefault="0049444B" w:rsidP="003B28C7">
            <w:pPr>
              <w:spacing w:after="0" w:line="240" w:lineRule="auto"/>
            </w:pPr>
          </w:p>
        </w:tc>
      </w:tr>
      <w:tr w:rsidR="0035376B" w:rsidRPr="00343F86" w14:paraId="070A4660" w14:textId="77777777" w:rsidTr="003B28C7">
        <w:tblPrEx>
          <w:shd w:val="clear" w:color="auto" w:fill="auto"/>
        </w:tblPrEx>
        <w:trPr>
          <w:trHeight w:val="80"/>
        </w:trPr>
        <w:tc>
          <w:tcPr>
            <w:tcW w:w="14068" w:type="dxa"/>
            <w:gridSpan w:val="6"/>
            <w:tcBorders>
              <w:top w:val="single" w:sz="4" w:space="0" w:color="auto"/>
              <w:bottom w:val="single" w:sz="4" w:space="0" w:color="auto"/>
            </w:tcBorders>
          </w:tcPr>
          <w:p w14:paraId="12FCCB27" w14:textId="77777777" w:rsidR="0035376B" w:rsidRPr="00343F86" w:rsidRDefault="0035376B" w:rsidP="003B28C7">
            <w:pPr>
              <w:spacing w:after="0" w:line="240" w:lineRule="auto"/>
              <w:jc w:val="center"/>
            </w:pPr>
            <w:r w:rsidRPr="00343F86">
              <w:rPr>
                <w:b/>
              </w:rPr>
              <w:t>Most unhelpful strategies</w:t>
            </w:r>
          </w:p>
        </w:tc>
      </w:tr>
      <w:tr w:rsidR="0035376B" w:rsidRPr="00343F86" w14:paraId="23D3B753" w14:textId="77777777" w:rsidTr="003B28C7">
        <w:tblPrEx>
          <w:shd w:val="clear" w:color="auto" w:fill="auto"/>
        </w:tblPrEx>
        <w:trPr>
          <w:trHeight w:val="263"/>
        </w:trPr>
        <w:tc>
          <w:tcPr>
            <w:tcW w:w="1809" w:type="dxa"/>
            <w:tcBorders>
              <w:top w:val="single" w:sz="4" w:space="0" w:color="auto"/>
            </w:tcBorders>
          </w:tcPr>
          <w:p w14:paraId="303A94FC" w14:textId="77777777" w:rsidR="0035376B" w:rsidRPr="00343F86" w:rsidRDefault="0035376B" w:rsidP="003B28C7">
            <w:pPr>
              <w:spacing w:after="0" w:line="240" w:lineRule="auto"/>
            </w:pPr>
            <w:r w:rsidRPr="00343F86">
              <w:t xml:space="preserve">Minimising responses </w:t>
            </w:r>
          </w:p>
        </w:tc>
        <w:tc>
          <w:tcPr>
            <w:tcW w:w="851" w:type="dxa"/>
            <w:tcBorders>
              <w:top w:val="single" w:sz="4" w:space="0" w:color="auto"/>
            </w:tcBorders>
          </w:tcPr>
          <w:p w14:paraId="527265A8" w14:textId="77777777" w:rsidR="0035376B" w:rsidRPr="00343F86" w:rsidRDefault="0035376B" w:rsidP="003B28C7">
            <w:pPr>
              <w:spacing w:after="0" w:line="240" w:lineRule="auto"/>
              <w:jc w:val="center"/>
            </w:pPr>
            <w:r w:rsidRPr="00343F86">
              <w:t>10</w:t>
            </w:r>
          </w:p>
        </w:tc>
        <w:tc>
          <w:tcPr>
            <w:tcW w:w="724" w:type="dxa"/>
            <w:tcBorders>
              <w:top w:val="single" w:sz="4" w:space="0" w:color="auto"/>
            </w:tcBorders>
          </w:tcPr>
          <w:p w14:paraId="09B2BD45" w14:textId="77777777" w:rsidR="0035376B" w:rsidRPr="00343F86" w:rsidRDefault="0035376B" w:rsidP="003B28C7">
            <w:pPr>
              <w:spacing w:after="0" w:line="240" w:lineRule="auto"/>
              <w:jc w:val="center"/>
            </w:pPr>
            <w:r w:rsidRPr="00343F86">
              <w:t>58.8</w:t>
            </w:r>
          </w:p>
        </w:tc>
        <w:tc>
          <w:tcPr>
            <w:tcW w:w="1119" w:type="dxa"/>
            <w:tcBorders>
              <w:top w:val="single" w:sz="4" w:space="0" w:color="auto"/>
            </w:tcBorders>
          </w:tcPr>
          <w:p w14:paraId="2913AE60" w14:textId="77777777" w:rsidR="0035376B" w:rsidRPr="00343F86" w:rsidRDefault="0035376B" w:rsidP="003B28C7">
            <w:pPr>
              <w:spacing w:after="0" w:line="240" w:lineRule="auto"/>
              <w:jc w:val="center"/>
            </w:pPr>
            <w:r w:rsidRPr="00343F86">
              <w:t>34</w:t>
            </w:r>
          </w:p>
        </w:tc>
        <w:tc>
          <w:tcPr>
            <w:tcW w:w="1134" w:type="dxa"/>
            <w:tcBorders>
              <w:top w:val="single" w:sz="4" w:space="0" w:color="auto"/>
            </w:tcBorders>
          </w:tcPr>
          <w:p w14:paraId="73155617" w14:textId="77777777" w:rsidR="0035376B" w:rsidRPr="00343F86" w:rsidRDefault="0035376B" w:rsidP="003B28C7">
            <w:pPr>
              <w:spacing w:after="0" w:line="240" w:lineRule="auto"/>
              <w:jc w:val="center"/>
            </w:pPr>
            <w:r w:rsidRPr="00343F86">
              <w:t>57.6</w:t>
            </w:r>
          </w:p>
        </w:tc>
        <w:tc>
          <w:tcPr>
            <w:tcW w:w="8431" w:type="dxa"/>
            <w:tcBorders>
              <w:top w:val="single" w:sz="4" w:space="0" w:color="auto"/>
            </w:tcBorders>
          </w:tcPr>
          <w:p w14:paraId="1494998F" w14:textId="77777777" w:rsidR="0035376B" w:rsidRPr="00343F86" w:rsidRDefault="0035376B" w:rsidP="003B28C7">
            <w:pPr>
              <w:spacing w:after="0" w:line="240" w:lineRule="auto"/>
            </w:pPr>
            <w:r w:rsidRPr="00343F86">
              <w:t>Reactions minimise experiences, feelings, or intentions. Lack of reaction or action. Non-Professionals: Responses show a lack of understanding of mental illness (e.g., being ‘silly’).</w:t>
            </w:r>
          </w:p>
        </w:tc>
      </w:tr>
      <w:tr w:rsidR="0035376B" w:rsidRPr="00343F86" w14:paraId="4FD5E26D" w14:textId="77777777" w:rsidTr="003B28C7">
        <w:tblPrEx>
          <w:shd w:val="clear" w:color="auto" w:fill="auto"/>
        </w:tblPrEx>
        <w:trPr>
          <w:trHeight w:val="263"/>
        </w:trPr>
        <w:tc>
          <w:tcPr>
            <w:tcW w:w="1809" w:type="dxa"/>
          </w:tcPr>
          <w:p w14:paraId="0C2CC3B9" w14:textId="77777777" w:rsidR="0035376B" w:rsidRPr="00343F86" w:rsidRDefault="0035376B" w:rsidP="003B28C7">
            <w:pPr>
              <w:spacing w:after="0" w:line="240" w:lineRule="auto"/>
            </w:pPr>
            <w:r w:rsidRPr="00343F86">
              <w:lastRenderedPageBreak/>
              <w:t xml:space="preserve">Blaming </w:t>
            </w:r>
          </w:p>
        </w:tc>
        <w:tc>
          <w:tcPr>
            <w:tcW w:w="851" w:type="dxa"/>
          </w:tcPr>
          <w:p w14:paraId="2C5D3825" w14:textId="77777777" w:rsidR="0035376B" w:rsidRPr="00343F86" w:rsidRDefault="0035376B" w:rsidP="003B28C7">
            <w:pPr>
              <w:spacing w:after="0" w:line="240" w:lineRule="auto"/>
              <w:jc w:val="center"/>
            </w:pPr>
            <w:r w:rsidRPr="00343F86">
              <w:t>3</w:t>
            </w:r>
          </w:p>
        </w:tc>
        <w:tc>
          <w:tcPr>
            <w:tcW w:w="724" w:type="dxa"/>
          </w:tcPr>
          <w:p w14:paraId="0F3FB62A" w14:textId="77777777" w:rsidR="0035376B" w:rsidRPr="00343F86" w:rsidRDefault="0035376B" w:rsidP="003B28C7">
            <w:pPr>
              <w:spacing w:after="0" w:line="240" w:lineRule="auto"/>
              <w:jc w:val="center"/>
            </w:pPr>
            <w:r w:rsidRPr="00343F86">
              <w:t>17.6</w:t>
            </w:r>
          </w:p>
        </w:tc>
        <w:tc>
          <w:tcPr>
            <w:tcW w:w="1119" w:type="dxa"/>
          </w:tcPr>
          <w:p w14:paraId="1A3C311E" w14:textId="77777777" w:rsidR="0035376B" w:rsidRPr="00343F86" w:rsidRDefault="0035376B" w:rsidP="003B28C7">
            <w:pPr>
              <w:spacing w:after="0" w:line="240" w:lineRule="auto"/>
              <w:jc w:val="center"/>
            </w:pPr>
            <w:r w:rsidRPr="00343F86">
              <w:t>19</w:t>
            </w:r>
          </w:p>
        </w:tc>
        <w:tc>
          <w:tcPr>
            <w:tcW w:w="1134" w:type="dxa"/>
          </w:tcPr>
          <w:p w14:paraId="123506CC" w14:textId="77777777" w:rsidR="0035376B" w:rsidRPr="00343F86" w:rsidRDefault="0035376B" w:rsidP="003B28C7">
            <w:pPr>
              <w:spacing w:after="0" w:line="240" w:lineRule="auto"/>
              <w:jc w:val="center"/>
            </w:pPr>
            <w:r w:rsidRPr="00343F86">
              <w:t>32.2</w:t>
            </w:r>
          </w:p>
        </w:tc>
        <w:tc>
          <w:tcPr>
            <w:tcW w:w="8431" w:type="dxa"/>
          </w:tcPr>
          <w:p w14:paraId="17526ABF" w14:textId="77777777" w:rsidR="0035376B" w:rsidRPr="00343F86" w:rsidRDefault="0035376B" w:rsidP="003B28C7">
            <w:pPr>
              <w:spacing w:after="0" w:line="240" w:lineRule="auto"/>
            </w:pPr>
            <w:r w:rsidRPr="00343F86">
              <w:t>Blame the respondent for the way they were feeling, expressing negativity or anger in response to their feelings e.g., telling them they are selfish or attention-seeking.</w:t>
            </w:r>
          </w:p>
        </w:tc>
      </w:tr>
      <w:tr w:rsidR="0035376B" w:rsidRPr="00343F86" w14:paraId="4C0C69D2" w14:textId="77777777" w:rsidTr="003B28C7">
        <w:tblPrEx>
          <w:shd w:val="clear" w:color="auto" w:fill="auto"/>
        </w:tblPrEx>
        <w:trPr>
          <w:trHeight w:val="263"/>
        </w:trPr>
        <w:tc>
          <w:tcPr>
            <w:tcW w:w="1809" w:type="dxa"/>
          </w:tcPr>
          <w:p w14:paraId="5B5C3C8C" w14:textId="77777777" w:rsidR="0035376B" w:rsidRPr="00343F86" w:rsidRDefault="0035376B" w:rsidP="003B28C7">
            <w:pPr>
              <w:spacing w:after="0" w:line="240" w:lineRule="auto"/>
            </w:pPr>
            <w:r w:rsidRPr="00343F86">
              <w:t xml:space="preserve">Withdrawal </w:t>
            </w:r>
          </w:p>
        </w:tc>
        <w:tc>
          <w:tcPr>
            <w:tcW w:w="851" w:type="dxa"/>
          </w:tcPr>
          <w:p w14:paraId="7C8BB59A" w14:textId="77777777" w:rsidR="0035376B" w:rsidRPr="00343F86" w:rsidRDefault="0035376B" w:rsidP="003B28C7">
            <w:pPr>
              <w:spacing w:after="0" w:line="240" w:lineRule="auto"/>
              <w:jc w:val="center"/>
            </w:pPr>
            <w:r w:rsidRPr="00343F86">
              <w:t>-</w:t>
            </w:r>
          </w:p>
        </w:tc>
        <w:tc>
          <w:tcPr>
            <w:tcW w:w="724" w:type="dxa"/>
          </w:tcPr>
          <w:p w14:paraId="16C2C09F" w14:textId="77777777" w:rsidR="0035376B" w:rsidRPr="00343F86" w:rsidRDefault="0035376B" w:rsidP="003B28C7">
            <w:pPr>
              <w:spacing w:after="0" w:line="240" w:lineRule="auto"/>
              <w:jc w:val="center"/>
            </w:pPr>
            <w:r w:rsidRPr="00343F86">
              <w:t>-</w:t>
            </w:r>
          </w:p>
        </w:tc>
        <w:tc>
          <w:tcPr>
            <w:tcW w:w="1119" w:type="dxa"/>
          </w:tcPr>
          <w:p w14:paraId="486447FD" w14:textId="77777777" w:rsidR="0035376B" w:rsidRPr="00343F86" w:rsidRDefault="0035376B" w:rsidP="003B28C7">
            <w:pPr>
              <w:spacing w:after="0" w:line="240" w:lineRule="auto"/>
              <w:jc w:val="center"/>
            </w:pPr>
            <w:r w:rsidRPr="00343F86">
              <w:t>11</w:t>
            </w:r>
          </w:p>
        </w:tc>
        <w:tc>
          <w:tcPr>
            <w:tcW w:w="1134" w:type="dxa"/>
          </w:tcPr>
          <w:p w14:paraId="4A2A7F8A" w14:textId="77777777" w:rsidR="0035376B" w:rsidRPr="00343F86" w:rsidRDefault="0035376B" w:rsidP="003B28C7">
            <w:pPr>
              <w:spacing w:after="0" w:line="240" w:lineRule="auto"/>
              <w:jc w:val="center"/>
            </w:pPr>
            <w:r w:rsidRPr="00343F86">
              <w:t>18.6</w:t>
            </w:r>
          </w:p>
        </w:tc>
        <w:tc>
          <w:tcPr>
            <w:tcW w:w="8431" w:type="dxa"/>
          </w:tcPr>
          <w:p w14:paraId="5B6BA7AC" w14:textId="77777777" w:rsidR="0035376B" w:rsidRPr="00343F86" w:rsidRDefault="0035376B" w:rsidP="003B28C7">
            <w:pPr>
              <w:spacing w:after="0" w:line="240" w:lineRule="auto"/>
            </w:pPr>
            <w:r w:rsidRPr="00343F86">
              <w:t xml:space="preserve">The other person withdrew from the respondent or threatened </w:t>
            </w:r>
            <w:proofErr w:type="gramStart"/>
            <w:r w:rsidRPr="00343F86">
              <w:t>to;</w:t>
            </w:r>
            <w:proofErr w:type="gramEnd"/>
            <w:r w:rsidRPr="00343F86">
              <w:t xml:space="preserve"> e.g., by no longer speaking to the respondent or not responding to expressions of suicidal thoughts.</w:t>
            </w:r>
          </w:p>
        </w:tc>
      </w:tr>
      <w:tr w:rsidR="0035376B" w:rsidRPr="00343F86" w14:paraId="2C9CE3EB" w14:textId="77777777" w:rsidTr="003B28C7">
        <w:tblPrEx>
          <w:shd w:val="clear" w:color="auto" w:fill="auto"/>
        </w:tblPrEx>
        <w:trPr>
          <w:trHeight w:val="263"/>
        </w:trPr>
        <w:tc>
          <w:tcPr>
            <w:tcW w:w="1809" w:type="dxa"/>
          </w:tcPr>
          <w:p w14:paraId="13446C31" w14:textId="77777777" w:rsidR="0035376B" w:rsidRPr="00343F86" w:rsidRDefault="0035376B" w:rsidP="003B28C7">
            <w:pPr>
              <w:spacing w:after="0" w:line="240" w:lineRule="auto"/>
            </w:pPr>
            <w:r w:rsidRPr="00343F86">
              <w:t>Positivity</w:t>
            </w:r>
          </w:p>
        </w:tc>
        <w:tc>
          <w:tcPr>
            <w:tcW w:w="851" w:type="dxa"/>
          </w:tcPr>
          <w:p w14:paraId="42F7518B" w14:textId="77777777" w:rsidR="0035376B" w:rsidRPr="00343F86" w:rsidRDefault="0035376B" w:rsidP="003B28C7">
            <w:pPr>
              <w:spacing w:after="0" w:line="240" w:lineRule="auto"/>
              <w:jc w:val="center"/>
            </w:pPr>
          </w:p>
        </w:tc>
        <w:tc>
          <w:tcPr>
            <w:tcW w:w="724" w:type="dxa"/>
          </w:tcPr>
          <w:p w14:paraId="25000EC0" w14:textId="77777777" w:rsidR="0035376B" w:rsidRPr="00343F86" w:rsidRDefault="0035376B" w:rsidP="003B28C7">
            <w:pPr>
              <w:spacing w:after="0" w:line="240" w:lineRule="auto"/>
              <w:jc w:val="center"/>
            </w:pPr>
          </w:p>
        </w:tc>
        <w:tc>
          <w:tcPr>
            <w:tcW w:w="1119" w:type="dxa"/>
          </w:tcPr>
          <w:p w14:paraId="0E4299A5" w14:textId="77777777" w:rsidR="0035376B" w:rsidRPr="00343F86" w:rsidRDefault="0035376B" w:rsidP="003B28C7">
            <w:pPr>
              <w:spacing w:after="0" w:line="240" w:lineRule="auto"/>
              <w:jc w:val="center"/>
            </w:pPr>
            <w:r w:rsidRPr="00343F86">
              <w:t>6</w:t>
            </w:r>
          </w:p>
        </w:tc>
        <w:tc>
          <w:tcPr>
            <w:tcW w:w="1134" w:type="dxa"/>
          </w:tcPr>
          <w:p w14:paraId="2C0D03C4" w14:textId="77777777" w:rsidR="0035376B" w:rsidRPr="00343F86" w:rsidRDefault="0035376B" w:rsidP="003B28C7">
            <w:pPr>
              <w:spacing w:after="0" w:line="240" w:lineRule="auto"/>
              <w:jc w:val="center"/>
            </w:pPr>
            <w:r w:rsidRPr="00343F86">
              <w:t>10.2</w:t>
            </w:r>
          </w:p>
        </w:tc>
        <w:tc>
          <w:tcPr>
            <w:tcW w:w="8431" w:type="dxa"/>
          </w:tcPr>
          <w:p w14:paraId="0A565238" w14:textId="77777777" w:rsidR="0035376B" w:rsidRPr="00343F86" w:rsidRDefault="0035376B" w:rsidP="003B28C7">
            <w:pPr>
              <w:spacing w:after="0" w:line="240" w:lineRule="auto"/>
            </w:pPr>
            <w:r w:rsidRPr="00343F86">
              <w:t>Should be more ‘positive’; talking about getting ‘through’ or getting ‘better’ soon.</w:t>
            </w:r>
          </w:p>
        </w:tc>
      </w:tr>
      <w:tr w:rsidR="0035376B" w:rsidRPr="00343F86" w14:paraId="2D356B7B" w14:textId="77777777" w:rsidTr="003B28C7">
        <w:tblPrEx>
          <w:shd w:val="clear" w:color="auto" w:fill="auto"/>
        </w:tblPrEx>
        <w:trPr>
          <w:trHeight w:val="263"/>
        </w:trPr>
        <w:tc>
          <w:tcPr>
            <w:tcW w:w="1809" w:type="dxa"/>
          </w:tcPr>
          <w:p w14:paraId="19E08358" w14:textId="77777777" w:rsidR="0035376B" w:rsidRPr="00343F86" w:rsidRDefault="0035376B" w:rsidP="003B28C7">
            <w:pPr>
              <w:spacing w:after="0" w:line="240" w:lineRule="auto"/>
            </w:pPr>
            <w:r w:rsidRPr="00343F86">
              <w:t>Effect on others</w:t>
            </w:r>
          </w:p>
        </w:tc>
        <w:tc>
          <w:tcPr>
            <w:tcW w:w="851" w:type="dxa"/>
          </w:tcPr>
          <w:p w14:paraId="551B79B2" w14:textId="77777777" w:rsidR="0035376B" w:rsidRPr="00343F86" w:rsidRDefault="0035376B" w:rsidP="003B28C7">
            <w:pPr>
              <w:spacing w:after="0" w:line="240" w:lineRule="auto"/>
              <w:jc w:val="center"/>
            </w:pPr>
            <w:r w:rsidRPr="00343F86">
              <w:t>4</w:t>
            </w:r>
          </w:p>
        </w:tc>
        <w:tc>
          <w:tcPr>
            <w:tcW w:w="724" w:type="dxa"/>
          </w:tcPr>
          <w:p w14:paraId="1A187A62" w14:textId="77777777" w:rsidR="0035376B" w:rsidRPr="00343F86" w:rsidRDefault="0035376B" w:rsidP="003B28C7">
            <w:pPr>
              <w:spacing w:after="0" w:line="240" w:lineRule="auto"/>
              <w:jc w:val="center"/>
            </w:pPr>
            <w:r w:rsidRPr="00343F86">
              <w:t>23.5</w:t>
            </w:r>
          </w:p>
        </w:tc>
        <w:tc>
          <w:tcPr>
            <w:tcW w:w="1119" w:type="dxa"/>
          </w:tcPr>
          <w:p w14:paraId="381BB77A" w14:textId="77777777" w:rsidR="0035376B" w:rsidRPr="00343F86" w:rsidRDefault="0035376B" w:rsidP="003B28C7">
            <w:pPr>
              <w:spacing w:after="0" w:line="240" w:lineRule="auto"/>
              <w:jc w:val="center"/>
            </w:pPr>
            <w:r w:rsidRPr="00343F86">
              <w:t>1</w:t>
            </w:r>
          </w:p>
        </w:tc>
        <w:tc>
          <w:tcPr>
            <w:tcW w:w="1134" w:type="dxa"/>
          </w:tcPr>
          <w:p w14:paraId="1A5A8DCD" w14:textId="77777777" w:rsidR="0035376B" w:rsidRPr="00343F86" w:rsidRDefault="0035376B" w:rsidP="003B28C7">
            <w:pPr>
              <w:spacing w:after="0" w:line="240" w:lineRule="auto"/>
              <w:jc w:val="center"/>
            </w:pPr>
            <w:r w:rsidRPr="00343F86">
              <w:t>1.7</w:t>
            </w:r>
          </w:p>
        </w:tc>
        <w:tc>
          <w:tcPr>
            <w:tcW w:w="8431" w:type="dxa"/>
          </w:tcPr>
          <w:p w14:paraId="1EFEBA15" w14:textId="77777777" w:rsidR="0035376B" w:rsidRPr="00343F86" w:rsidRDefault="0035376B" w:rsidP="003B28C7">
            <w:pPr>
              <w:spacing w:after="0" w:line="240" w:lineRule="auto"/>
            </w:pPr>
            <w:r w:rsidRPr="00343F86">
              <w:t>The person made them see the effect their suicide would have on others, like their children</w:t>
            </w:r>
          </w:p>
        </w:tc>
      </w:tr>
      <w:tr w:rsidR="0035376B" w:rsidRPr="0003197B" w14:paraId="706F5AF9" w14:textId="77777777" w:rsidTr="003B28C7">
        <w:tblPrEx>
          <w:shd w:val="clear" w:color="auto" w:fill="auto"/>
        </w:tblPrEx>
        <w:trPr>
          <w:trHeight w:val="263"/>
        </w:trPr>
        <w:tc>
          <w:tcPr>
            <w:tcW w:w="1809" w:type="dxa"/>
            <w:tcBorders>
              <w:bottom w:val="single" w:sz="4" w:space="0" w:color="auto"/>
            </w:tcBorders>
          </w:tcPr>
          <w:p w14:paraId="75691BD5" w14:textId="77777777" w:rsidR="0035376B" w:rsidRPr="00343F86" w:rsidRDefault="0035376B" w:rsidP="003B28C7">
            <w:pPr>
              <w:spacing w:after="0" w:line="240" w:lineRule="auto"/>
            </w:pPr>
            <w:r w:rsidRPr="00343F86">
              <w:t>Acute care</w:t>
            </w:r>
          </w:p>
        </w:tc>
        <w:tc>
          <w:tcPr>
            <w:tcW w:w="851" w:type="dxa"/>
            <w:tcBorders>
              <w:bottom w:val="single" w:sz="4" w:space="0" w:color="auto"/>
            </w:tcBorders>
          </w:tcPr>
          <w:p w14:paraId="5C5DA586" w14:textId="77777777" w:rsidR="0035376B" w:rsidRPr="00343F86" w:rsidRDefault="0035376B" w:rsidP="003B28C7">
            <w:pPr>
              <w:spacing w:after="0" w:line="240" w:lineRule="auto"/>
              <w:jc w:val="center"/>
            </w:pPr>
            <w:r w:rsidRPr="00343F86">
              <w:t>2</w:t>
            </w:r>
          </w:p>
        </w:tc>
        <w:tc>
          <w:tcPr>
            <w:tcW w:w="724" w:type="dxa"/>
            <w:tcBorders>
              <w:bottom w:val="single" w:sz="4" w:space="0" w:color="auto"/>
            </w:tcBorders>
          </w:tcPr>
          <w:p w14:paraId="0FA3FC4B" w14:textId="77777777" w:rsidR="0035376B" w:rsidRPr="00343F86" w:rsidRDefault="0035376B" w:rsidP="003B28C7">
            <w:pPr>
              <w:spacing w:after="0" w:line="240" w:lineRule="auto"/>
              <w:jc w:val="center"/>
            </w:pPr>
            <w:r w:rsidRPr="00343F86">
              <w:t>11.8</w:t>
            </w:r>
          </w:p>
        </w:tc>
        <w:tc>
          <w:tcPr>
            <w:tcW w:w="1119" w:type="dxa"/>
            <w:tcBorders>
              <w:bottom w:val="single" w:sz="4" w:space="0" w:color="auto"/>
            </w:tcBorders>
          </w:tcPr>
          <w:p w14:paraId="21129154" w14:textId="77777777" w:rsidR="0035376B" w:rsidRPr="00343F86" w:rsidRDefault="0035376B" w:rsidP="003B28C7">
            <w:pPr>
              <w:spacing w:after="0" w:line="240" w:lineRule="auto"/>
              <w:jc w:val="center"/>
            </w:pPr>
            <w:r w:rsidRPr="00343F86">
              <w:t>-</w:t>
            </w:r>
          </w:p>
        </w:tc>
        <w:tc>
          <w:tcPr>
            <w:tcW w:w="1134" w:type="dxa"/>
            <w:tcBorders>
              <w:bottom w:val="single" w:sz="4" w:space="0" w:color="auto"/>
            </w:tcBorders>
          </w:tcPr>
          <w:p w14:paraId="605E1350" w14:textId="77777777" w:rsidR="0035376B" w:rsidRPr="00343F86" w:rsidRDefault="0035376B" w:rsidP="003B28C7">
            <w:pPr>
              <w:spacing w:after="0" w:line="240" w:lineRule="auto"/>
              <w:jc w:val="center"/>
            </w:pPr>
            <w:r w:rsidRPr="00343F86">
              <w:t>-</w:t>
            </w:r>
          </w:p>
        </w:tc>
        <w:tc>
          <w:tcPr>
            <w:tcW w:w="8431" w:type="dxa"/>
            <w:tcBorders>
              <w:bottom w:val="single" w:sz="4" w:space="0" w:color="auto"/>
            </w:tcBorders>
          </w:tcPr>
          <w:p w14:paraId="1417CF10" w14:textId="77777777" w:rsidR="0035376B" w:rsidRPr="0003197B" w:rsidRDefault="0035376B" w:rsidP="003B28C7">
            <w:pPr>
              <w:spacing w:after="0" w:line="240" w:lineRule="auto"/>
            </w:pPr>
            <w:r w:rsidRPr="00343F86">
              <w:t>Reference to acute care resulting in the respondent feeling afraid of being sent into acute care</w:t>
            </w:r>
          </w:p>
        </w:tc>
      </w:tr>
      <w:bookmarkEnd w:id="198"/>
    </w:tbl>
    <w:p w14:paraId="7B01EB34" w14:textId="77777777" w:rsidR="0035376B" w:rsidRPr="0003197B" w:rsidRDefault="0035376B" w:rsidP="0035376B">
      <w:pPr>
        <w:rPr>
          <w:b/>
        </w:rPr>
        <w:sectPr w:rsidR="0035376B" w:rsidRPr="0003197B" w:rsidSect="003B28C7">
          <w:pgSz w:w="16838" w:h="11906" w:orient="landscape"/>
          <w:pgMar w:top="1440" w:right="2835" w:bottom="1440" w:left="2835" w:header="708" w:footer="708" w:gutter="0"/>
          <w:cols w:space="708"/>
          <w:docGrid w:linePitch="360"/>
        </w:sectPr>
      </w:pPr>
    </w:p>
    <w:p w14:paraId="10E77410" w14:textId="77777777" w:rsidR="00480EC3" w:rsidRPr="00C37F65" w:rsidRDefault="00480EC3" w:rsidP="00480EC3">
      <w:pPr>
        <w:pStyle w:val="Heading4"/>
      </w:pPr>
      <w:bookmarkStart w:id="199" w:name="_Toc481575703"/>
      <w:bookmarkStart w:id="200" w:name="_Toc481575704"/>
      <w:bookmarkStart w:id="201" w:name="_Toc481575776"/>
      <w:r w:rsidRPr="00C37F65">
        <w:lastRenderedPageBreak/>
        <w:t>Desired helping actions that were not received</w:t>
      </w:r>
      <w:bookmarkEnd w:id="199"/>
    </w:p>
    <w:p w14:paraId="32EEDED6" w14:textId="60ECE2F0" w:rsidR="00480EC3" w:rsidRDefault="00480EC3" w:rsidP="00480EC3">
      <w:r w:rsidRPr="00C37F65">
        <w:t xml:space="preserve">All but nine of the 141 respondents (i.e., 94%) indicated some type of helping action they would have liked in response to communications of their suicidal thoughts but that they never received. Most of these themes have been described in previous sections. Nine respondents (6.4%) said that nothing that others could have done would have helped them. </w:t>
      </w:r>
      <w:r w:rsidRPr="00C37F65">
        <w:rPr>
          <w:i/>
        </w:rPr>
        <w:t xml:space="preserve">Listening without judgement </w:t>
      </w:r>
      <w:r w:rsidRPr="00C37F65">
        <w:t xml:space="preserve">and </w:t>
      </w:r>
      <w:r w:rsidRPr="00C37F65">
        <w:rPr>
          <w:i/>
        </w:rPr>
        <w:t xml:space="preserve">providing support </w:t>
      </w:r>
      <w:r w:rsidRPr="00C37F65">
        <w:t>(</w:t>
      </w:r>
      <w:r w:rsidRPr="00C37F65">
        <w:rPr>
          <w:i/>
        </w:rPr>
        <w:t xml:space="preserve">n </w:t>
      </w:r>
      <w:r w:rsidRPr="00C37F65">
        <w:t xml:space="preserve">= 35, 24.6%) were the two themes that recurred most frequently and equally. </w:t>
      </w:r>
      <w:r w:rsidRPr="00C37F65">
        <w:rPr>
          <w:i/>
        </w:rPr>
        <w:t>Being</w:t>
      </w:r>
      <w:r w:rsidRPr="00C37F65">
        <w:t xml:space="preserve"> </w:t>
      </w:r>
      <w:r w:rsidRPr="00C37F65">
        <w:rPr>
          <w:i/>
        </w:rPr>
        <w:t>loving and caring</w:t>
      </w:r>
      <w:r w:rsidRPr="00C37F65">
        <w:t xml:space="preserve"> (</w:t>
      </w:r>
      <w:r w:rsidRPr="00C37F65">
        <w:rPr>
          <w:i/>
        </w:rPr>
        <w:t>n</w:t>
      </w:r>
      <w:r w:rsidRPr="00C37F65">
        <w:t xml:space="preserve"> = 15, 10.6%) was the third most common theme. Other themes (</w:t>
      </w:r>
      <w:r w:rsidRPr="00C37F65">
        <w:rPr>
          <w:i/>
        </w:rPr>
        <w:t>n</w:t>
      </w:r>
      <w:r w:rsidRPr="00C37F65">
        <w:t xml:space="preserve"> = 52, 36.6%) were coded for less than 10% (</w:t>
      </w:r>
      <w:r w:rsidRPr="00784E4D">
        <w:rPr>
          <w:i/>
          <w:iCs/>
        </w:rPr>
        <w:t>n</w:t>
      </w:r>
      <w:r w:rsidRPr="00C37F65">
        <w:t xml:space="preserve"> = 14) of responses: someone </w:t>
      </w:r>
      <w:r w:rsidRPr="00C37F65">
        <w:rPr>
          <w:i/>
        </w:rPr>
        <w:t>acknowledging or recognising their difficulties</w:t>
      </w:r>
      <w:r w:rsidRPr="00C37F65">
        <w:t xml:space="preserve"> (</w:t>
      </w:r>
      <w:r w:rsidRPr="00C37F65">
        <w:rPr>
          <w:i/>
        </w:rPr>
        <w:t>n</w:t>
      </w:r>
      <w:r w:rsidRPr="00C37F65">
        <w:t xml:space="preserve"> = 13); encouraging</w:t>
      </w:r>
      <w:r w:rsidRPr="00C37F65">
        <w:rPr>
          <w:i/>
        </w:rPr>
        <w:t xml:space="preserve"> professional help</w:t>
      </w:r>
      <w:r w:rsidRPr="00C37F65">
        <w:t xml:space="preserve"> (</w:t>
      </w:r>
      <w:r w:rsidRPr="00C37F65">
        <w:rPr>
          <w:i/>
        </w:rPr>
        <w:t>n</w:t>
      </w:r>
      <w:r w:rsidRPr="00C37F65">
        <w:t xml:space="preserve"> = 11); </w:t>
      </w:r>
      <w:r w:rsidRPr="00C37F65">
        <w:rPr>
          <w:i/>
        </w:rPr>
        <w:t>responding with positivity</w:t>
      </w:r>
      <w:r w:rsidRPr="00C37F65">
        <w:t>, indicating they would get better (</w:t>
      </w:r>
      <w:r w:rsidRPr="00C37F65">
        <w:rPr>
          <w:i/>
        </w:rPr>
        <w:t>n</w:t>
      </w:r>
      <w:r w:rsidRPr="00C37F65">
        <w:t xml:space="preserve"> = 9); </w:t>
      </w:r>
      <w:r w:rsidRPr="00C37F65">
        <w:rPr>
          <w:i/>
        </w:rPr>
        <w:t>taking them seriously</w:t>
      </w:r>
      <w:r w:rsidRPr="00C37F65">
        <w:t xml:space="preserve"> (</w:t>
      </w:r>
      <w:r w:rsidRPr="00C37F65">
        <w:rPr>
          <w:i/>
        </w:rPr>
        <w:t>n</w:t>
      </w:r>
      <w:r w:rsidRPr="00C37F65">
        <w:t xml:space="preserve"> = 7); </w:t>
      </w:r>
      <w:r w:rsidRPr="00C37F65">
        <w:rPr>
          <w:i/>
        </w:rPr>
        <w:t>asking or talking directly about suicide</w:t>
      </w:r>
      <w:r w:rsidRPr="00C37F65">
        <w:t xml:space="preserve"> (</w:t>
      </w:r>
      <w:r w:rsidRPr="00C37F65">
        <w:rPr>
          <w:i/>
        </w:rPr>
        <w:t>n</w:t>
      </w:r>
      <w:r w:rsidRPr="00C37F65">
        <w:t xml:space="preserve"> = 7); arranging for them to enter </w:t>
      </w:r>
      <w:r w:rsidRPr="00C37F65">
        <w:rPr>
          <w:i/>
        </w:rPr>
        <w:t>acute care</w:t>
      </w:r>
      <w:r w:rsidRPr="00C37F65">
        <w:t xml:space="preserve"> (</w:t>
      </w:r>
      <w:r w:rsidRPr="00C37F65">
        <w:rPr>
          <w:i/>
        </w:rPr>
        <w:t>n</w:t>
      </w:r>
      <w:r w:rsidRPr="00C37F65">
        <w:t xml:space="preserve"> = 4); or </w:t>
      </w:r>
      <w:r w:rsidRPr="00C37F65">
        <w:rPr>
          <w:i/>
        </w:rPr>
        <w:t>developing</w:t>
      </w:r>
      <w:r w:rsidRPr="00C37F65">
        <w:t xml:space="preserve"> </w:t>
      </w:r>
      <w:r w:rsidRPr="00C37F65">
        <w:rPr>
          <w:i/>
        </w:rPr>
        <w:t>strategies to facilitate coping</w:t>
      </w:r>
      <w:r w:rsidRPr="00C37F65">
        <w:t xml:space="preserve"> (</w:t>
      </w:r>
      <w:r w:rsidRPr="00C37F65">
        <w:rPr>
          <w:i/>
        </w:rPr>
        <w:t>n</w:t>
      </w:r>
      <w:r w:rsidRPr="00C37F65">
        <w:t xml:space="preserve"> = 3). </w:t>
      </w:r>
    </w:p>
    <w:p w14:paraId="20B46709" w14:textId="34B24220" w:rsidR="00C33F6E" w:rsidRPr="00C37F65" w:rsidRDefault="00C33F6E" w:rsidP="00C0403C">
      <w:pPr>
        <w:pStyle w:val="Heading2"/>
      </w:pPr>
      <w:bookmarkStart w:id="202" w:name="_Toc47692762"/>
      <w:r w:rsidRPr="00C37F65">
        <w:t>Discussion</w:t>
      </w:r>
      <w:bookmarkEnd w:id="200"/>
      <w:bookmarkEnd w:id="201"/>
      <w:bookmarkEnd w:id="202"/>
    </w:p>
    <w:p w14:paraId="43E18B3A" w14:textId="77777777" w:rsidR="00C33F6E" w:rsidRPr="00C37F65" w:rsidRDefault="00C33F6E" w:rsidP="00C33F6E">
      <w:r w:rsidRPr="00C37F65">
        <w:t xml:space="preserve">We used an online questionnaire to gain the views of people with a history of suicide risk regarding helpfulness of actions taken by professionals and non-professionals in response to suicide risk. In our study, it was far more common for respondents to indicate either that they had not communicated their suicide risk or had communicated it in a non-direct way than it was to have directly told others about their suicidal thoughts.  Respondents were most likely to have disclosed their suicidal thoughts to a mental health professional. Listening without judgement was most frequently nominated as the most helpful action from both professionals and non-professionals. Providing support was the second most common for non-professionals. These two actions were also the most frequently indicated helping actions that were desired but never received. Conversely, responses that minimised the suicidal thoughts and feelings of the person at risk were the </w:t>
      </w:r>
      <w:proofErr w:type="gramStart"/>
      <w:r w:rsidRPr="00C37F65">
        <w:t>most commonly indicated</w:t>
      </w:r>
      <w:proofErr w:type="gramEnd"/>
      <w:r w:rsidRPr="00C37F65">
        <w:t xml:space="preserve"> ‘most unhelpful’ actions. </w:t>
      </w:r>
    </w:p>
    <w:p w14:paraId="3EA70A6F" w14:textId="42399C25" w:rsidR="00C33F6E" w:rsidRPr="00C37F65" w:rsidRDefault="00C33F6E" w:rsidP="00C33F6E">
      <w:pPr>
        <w:pStyle w:val="Heading3"/>
      </w:pPr>
      <w:bookmarkStart w:id="203" w:name="_Toc481575705"/>
      <w:bookmarkStart w:id="204" w:name="_Toc481575777"/>
      <w:r w:rsidRPr="00C37F65">
        <w:t>Communication of suicide risk</w:t>
      </w:r>
      <w:bookmarkEnd w:id="203"/>
      <w:bookmarkEnd w:id="204"/>
    </w:p>
    <w:p w14:paraId="2948206A" w14:textId="624750FE" w:rsidR="00C33F6E" w:rsidRPr="00C37F65" w:rsidRDefault="00C33F6E" w:rsidP="00C33F6E">
      <w:r w:rsidRPr="00C37F65">
        <w:t xml:space="preserve">Forty percent of respondents stated the last time they considered suicide, no-one else knew. It is possible that family members or friends were aware of the risk when the respondents believed they </w:t>
      </w:r>
      <w:proofErr w:type="gramStart"/>
      <w:r w:rsidRPr="00C37F65">
        <w:t>weren’t</w:t>
      </w:r>
      <w:proofErr w:type="gramEnd"/>
      <w:r w:rsidRPr="00C37F65">
        <w:t xml:space="preserve">. However, Shand et al (2015) similarly found that 35% of participating family/friends of men with a recent suicide attempt said they ‘didn’t know how bad things </w:t>
      </w:r>
      <w:r w:rsidRPr="00C37F65">
        <w:lastRenderedPageBreak/>
        <w:t xml:space="preserve">were’, suggesting these perceptions may be accurate. Indirect means of communicating risk, such as respondents telling someone they </w:t>
      </w:r>
      <w:proofErr w:type="gramStart"/>
      <w:r w:rsidRPr="00C37F65">
        <w:t>couldn’t</w:t>
      </w:r>
      <w:proofErr w:type="gramEnd"/>
      <w:r w:rsidRPr="00C37F65">
        <w:t xml:space="preserve"> see a way out of their problems, were far more common than direct communications. </w:t>
      </w:r>
      <w:proofErr w:type="spellStart"/>
      <w:r w:rsidRPr="00C37F65">
        <w:t>Isomets</w:t>
      </w:r>
      <w:r w:rsidRPr="00C37F65">
        <w:rPr>
          <w:noProof/>
        </w:rPr>
        <w:t>ä</w:t>
      </w:r>
      <w:proofErr w:type="spellEnd"/>
      <w:r w:rsidRPr="00C37F65">
        <w:t xml:space="preserve"> </w:t>
      </w:r>
      <w:r w:rsidRPr="00C37F65">
        <w:fldChar w:fldCharType="begin"/>
      </w:r>
      <w:r w:rsidRPr="00C37F65">
        <w:instrText xml:space="preserve"> ADDIN EN.CITE &lt;EndNote&gt;&lt;Cite ExcludeAuth="1"&gt;&lt;Author&gt;Isometsä&lt;/Author&gt;&lt;Year&gt;2001&lt;/Year&gt;&lt;RecNum&gt;133&lt;/RecNum&gt;&lt;DisplayText&gt;(2001)&lt;/DisplayText&gt;&lt;record&gt;&lt;rec-number&gt;133&lt;/rec-number&gt;&lt;foreign-keys&gt;&lt;key app="EN" db-id="v0tf50fr9dxfp6ewv0ovvzp1xr0s0dwfftsa" timestamp="1483933878"&gt;133&lt;/key&gt;&lt;/foreign-keys&gt;&lt;ref-type name="Journal Article"&gt;17&lt;/ref-type&gt;&lt;contributors&gt;&lt;authors&gt;&lt;author&gt;Isometsä, E.T.&lt;/author&gt;&lt;/authors&gt;&lt;/contributors&gt;&lt;titles&gt;&lt;title&gt;Psychological autopsy studies – a review&lt;/title&gt;&lt;secondary-title&gt;European Psychiatry&lt;/secondary-title&gt;&lt;/titles&gt;&lt;periodical&gt;&lt;full-title&gt;European Psychiatry&lt;/full-title&gt;&lt;/periodical&gt;&lt;pages&gt;379-385&lt;/pages&gt;&lt;volume&gt;16&lt;/volume&gt;&lt;number&gt;7&lt;/number&gt;&lt;keywords&gt;&lt;keyword&gt;alcoholism&lt;/keyword&gt;&lt;keyword&gt;co-morbidity&lt;/keyword&gt;&lt;keyword&gt;depression&lt;/keyword&gt;&lt;keyword&gt;psychological autopsy&lt;/keyword&gt;&lt;keyword&gt;suicide&lt;/keyword&gt;&lt;/keywords&gt;&lt;dates&gt;&lt;year&gt;2001&lt;/year&gt;&lt;pub-dates&gt;&lt;date&gt;11//&lt;/date&gt;&lt;/pub-dates&gt;&lt;/dates&gt;&lt;isbn&gt;0924-9338&lt;/isbn&gt;&lt;urls&gt;&lt;related-urls&gt;&lt;url&gt;http://dx.doi.org/&lt;/url&gt;&lt;/related-urls&gt;&lt;/urls&gt;&lt;electronic-resource-num&gt;10.1016/S0924-9338(01)00594-6&lt;/electronic-resource-num&gt;&lt;/record&gt;&lt;/Cite&gt;&lt;/EndNote&gt;</w:instrText>
      </w:r>
      <w:r w:rsidRPr="00C37F65">
        <w:fldChar w:fldCharType="separate"/>
      </w:r>
      <w:r w:rsidRPr="00C37F65">
        <w:rPr>
          <w:noProof/>
        </w:rPr>
        <w:t>(2001)</w:t>
      </w:r>
      <w:r w:rsidRPr="00C37F65">
        <w:fldChar w:fldCharType="end"/>
      </w:r>
      <w:r w:rsidRPr="00C37F65">
        <w:t xml:space="preserve"> and Owen et al (2012) found similar proportions of direct and indirect communications of suicidal thoughts in psychological autopsy studies and reviews of coroners’ cases following deaths by suicide. Shand et al </w:t>
      </w:r>
      <w:r w:rsidRPr="00C37F65">
        <w:fldChar w:fldCharType="begin"/>
      </w:r>
      <w:r w:rsidRPr="00C37F65">
        <w:instrText xml:space="preserve"> ADDIN EN.CITE &lt;EndNote&gt;&lt;Cite ExcludeAuth="1"&gt;&lt;Author&gt;Shand&lt;/Author&gt;&lt;Year&gt;2015&lt;/Year&gt;&lt;RecNum&gt;192&lt;/RecNum&gt;&lt;DisplayText&gt;(2015)&lt;/DisplayText&gt;&lt;record&gt;&lt;rec-number&gt;192&lt;/rec-number&gt;&lt;foreign-keys&gt;&lt;key app="EN" db-id="v0tf50fr9dxfp6ewv0ovvzp1xr0s0dwfftsa" timestamp="1491452353"&gt;192&lt;/key&gt;&lt;/foreign-keys&gt;&lt;ref-type name="Journal Article"&gt;17&lt;/ref-type&gt;&lt;contributors&gt;&lt;authors&gt;&lt;author&gt;Shand, Fiona L&lt;/author&gt;&lt;author&gt;Proudfoot, Judy&lt;/author&gt;&lt;author&gt;Player, Michael J&lt;/author&gt;&lt;author&gt;Fogarty, Andrea&lt;/author&gt;&lt;author&gt;Whittle, Erin&lt;/author&gt;&lt;author&gt;Wilhelm, Kay&lt;/author&gt;&lt;author&gt;Hadzi-Pavlovic, Dusan&lt;/author&gt;&lt;author&gt;McTigue, Isabel&lt;/author&gt;&lt;author&gt;Spurrier, Michael&lt;/author&gt;&lt;author&gt;Christensen, Helen&lt;/author&gt;&lt;/authors&gt;&lt;/contributors&gt;&lt;titles&gt;&lt;title&gt;What might interrupt men&amp;apos;s suicide? Results from an online survey of men&lt;/title&gt;&lt;secondary-title&gt;BMJ Open&lt;/secondary-title&gt;&lt;/titles&gt;&lt;periodical&gt;&lt;full-title&gt;BMJ Open&lt;/full-title&gt;&lt;/periodical&gt;&lt;volume&gt;5&lt;/volume&gt;&lt;number&gt;10&lt;/number&gt;&lt;dates&gt;&lt;year&gt;2015&lt;/year&gt;&lt;/dates&gt;&lt;urls&gt;&lt;/urls&gt;&lt;electronic-resource-num&gt;10.1136/bmjopen-2015-008172&lt;/electronic-resource-num&gt;&lt;/record&gt;&lt;/Cite&gt;&lt;/EndNote&gt;</w:instrText>
      </w:r>
      <w:r w:rsidRPr="00C37F65">
        <w:fldChar w:fldCharType="separate"/>
      </w:r>
      <w:r w:rsidRPr="00C37F65">
        <w:rPr>
          <w:noProof/>
        </w:rPr>
        <w:t>(2015)</w:t>
      </w:r>
      <w:r w:rsidRPr="00C37F65">
        <w:fldChar w:fldCharType="end"/>
      </w:r>
      <w:r w:rsidRPr="00C37F65">
        <w:t xml:space="preserve"> also identified a similar proportion of participants who had directly told someone about their suicidal feelings. Indirect communications of suicidal thoughts can be difficult to interpret, particularly for family and friends </w:t>
      </w:r>
      <w:r w:rsidRPr="00C37F65">
        <w:fldChar w:fldCharType="begin">
          <w:fldData xml:space="preserve">PEVuZE5vdGU+PENpdGU+PEF1dGhvcj5Pd2VuPC9BdXRob3I+PFllYXI+MjAxMjwvWWVhcj48UmVj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</w:fldData>
        </w:fldChar>
      </w:r>
      <w:r>
        <w:instrText xml:space="preserve"> ADDIN EN.CITE </w:instrText>
      </w:r>
      <w:r>
        <w:fldChar w:fldCharType="begin">
          <w:fldData xml:space="preserve">PEVuZE5vdGU+PENpdGU+PEF1dGhvcj5Pd2VuPC9BdXRob3I+PFllYXI+MjAxMjwvWWVhcj48UmVj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</w:fldData>
        </w:fldChar>
      </w:r>
      <w:r>
        <w:instrText xml:space="preserve"> ADDIN EN.CITE.DATA </w:instrText>
      </w:r>
      <w:r>
        <w:fldChar w:fldCharType="end"/>
      </w:r>
      <w:r w:rsidRPr="00C37F65">
        <w:fldChar w:fldCharType="separate"/>
      </w:r>
      <w:r>
        <w:rPr>
          <w:noProof/>
        </w:rPr>
        <w:t>(Owen et al., 2012; Owens et al., 2011)</w:t>
      </w:r>
      <w:r w:rsidRPr="00C37F65">
        <w:fldChar w:fldCharType="end"/>
      </w:r>
      <w:r w:rsidRPr="00C37F65">
        <w:t xml:space="preserve">, and may lead to inadvertent ‘missing’ or dismissal of these attempts to communicate suicidal thoughts. The Mental Health First Aid Guidelines for Suicidal Thoughts and Behaviours </w:t>
      </w:r>
      <w:r w:rsidRPr="00C37F65">
        <w:fldChar w:fldCharType="begin"/>
      </w:r>
      <w:r w:rsidRPr="00C37F65">
        <w:instrText xml:space="preserve"> ADDIN EN.CITE &lt;EndNote&gt;&lt;Cite&gt;&lt;Author&gt;Mental Health First Aid Australia&lt;/Author&gt;&lt;Year&gt;2014&lt;/Year&gt;&lt;RecNum&gt;146&lt;/RecNum&gt;&lt;DisplayText&gt;(Mental Health First Aid Australia, 2014)&lt;/DisplayText&gt;&lt;record&gt;&lt;rec-number&gt;146&lt;/rec-number&gt;&lt;foreign-keys&gt;&lt;key app="EN" db-id="v0tf50fr9dxfp6ewv0ovvzp1xr0s0dwfftsa" timestamp="1485997144"&gt;146&lt;/key&gt;&lt;/foreign-keys&gt;&lt;ref-type name="Book"&gt;6&lt;/ref-type&gt;&lt;contributors&gt;&lt;authors&gt;&lt;author&gt;Mental Health First Aid Australia,&lt;/author&gt;&lt;/authors&gt;&lt;/contributors&gt;&lt;titles&gt;&lt;title&gt;Suicidal thoughts and behaviours: First Aid Guidelines&lt;/title&gt;&lt;/titles&gt;&lt;edition&gt;Revised 2014&lt;/edition&gt;&lt;dates&gt;&lt;year&gt;2014&lt;/year&gt;&lt;/dates&gt;&lt;pub-location&gt;Melbourne, Australia&lt;/pub-location&gt;&lt;publisher&gt;Mental Health First Aid Australia&lt;/publisher&gt;&lt;urls&gt;&lt;/urls&gt;&lt;/record&gt;&lt;/Cite&gt;&lt;/EndNote&gt;</w:instrText>
      </w:r>
      <w:r w:rsidRPr="00C37F65">
        <w:fldChar w:fldCharType="separate"/>
      </w:r>
      <w:r w:rsidRPr="00C37F65">
        <w:rPr>
          <w:noProof/>
        </w:rPr>
        <w:t>(Mental Health First Aid Australia, 2014)</w:t>
      </w:r>
      <w:r w:rsidRPr="00C37F65">
        <w:fldChar w:fldCharType="end"/>
      </w:r>
      <w:r w:rsidRPr="00C37F65">
        <w:t xml:space="preserve"> list a number of non-verbal signs of suicide risk, including acting recklessly or engaging in risky behaviours; increasing alcohol and drug use</w:t>
      </w:r>
      <w:r w:rsidR="00784E4D">
        <w:t>;</w:t>
      </w:r>
      <w:r w:rsidRPr="00C37F65">
        <w:t xml:space="preserve"> and withdrawing from friends, family or society. Educating both professionals and non-professionals in these and other non-verbal signs of suicide may assist in better identifying those at risk so that appropriate helping actions can be taken.</w:t>
      </w:r>
    </w:p>
    <w:p w14:paraId="4F103F0D" w14:textId="23975D21" w:rsidR="00C33F6E" w:rsidRPr="00C37F65" w:rsidRDefault="00C33F6E" w:rsidP="00C33F6E">
      <w:pPr>
        <w:pStyle w:val="Heading3"/>
      </w:pPr>
      <w:bookmarkStart w:id="205" w:name="_Toc481575706"/>
      <w:bookmarkStart w:id="206" w:name="_Toc481575778"/>
      <w:r w:rsidRPr="00C37F65">
        <w:t>Most helpful and unhelpful responses</w:t>
      </w:r>
      <w:bookmarkEnd w:id="205"/>
      <w:bookmarkEnd w:id="206"/>
    </w:p>
    <w:p w14:paraId="3D4FA692" w14:textId="5A727578" w:rsidR="00C33F6E" w:rsidRPr="00C37F65" w:rsidRDefault="00C33F6E" w:rsidP="00C33F6E">
      <w:r w:rsidRPr="00C37F65">
        <w:rPr>
          <w:i/>
        </w:rPr>
        <w:t>Listening without judgement</w:t>
      </w:r>
      <w:r w:rsidRPr="00C37F65">
        <w:t xml:space="preserve"> was by far the </w:t>
      </w:r>
      <w:proofErr w:type="gramStart"/>
      <w:r w:rsidRPr="00C37F65">
        <w:t>most commonly identified</w:t>
      </w:r>
      <w:proofErr w:type="gramEnd"/>
      <w:r w:rsidRPr="00C37F65">
        <w:t xml:space="preserve"> ‘helpful’ action from professionals and non-professionals, followed by non-professionals </w:t>
      </w:r>
      <w:r w:rsidRPr="00C37F65">
        <w:rPr>
          <w:i/>
        </w:rPr>
        <w:t>providing support</w:t>
      </w:r>
      <w:r w:rsidRPr="00C37F65">
        <w:t xml:space="preserve">. </w:t>
      </w:r>
      <w:r w:rsidRPr="00C37F65">
        <w:rPr>
          <w:i/>
        </w:rPr>
        <w:t>Listening without judgement</w:t>
      </w:r>
      <w:r w:rsidRPr="00C37F65">
        <w:t xml:space="preserve"> included asking open-ended questions; allowing the person time to speak; expressing empathy and compassion; and allowing them to discuss everything they needed to talk about, including thoughts of suicide.  </w:t>
      </w:r>
      <w:r w:rsidRPr="00C37F65">
        <w:rPr>
          <w:i/>
        </w:rPr>
        <w:t xml:space="preserve">Providing support </w:t>
      </w:r>
      <w:r w:rsidRPr="00C37F65">
        <w:t>included</w:t>
      </w:r>
      <w:r w:rsidRPr="00C37F65">
        <w:rPr>
          <w:i/>
        </w:rPr>
        <w:t xml:space="preserve"> </w:t>
      </w:r>
      <w:r w:rsidRPr="00C37F65">
        <w:t>providing company</w:t>
      </w:r>
      <w:r w:rsidRPr="00C37F65">
        <w:rPr>
          <w:i/>
        </w:rPr>
        <w:t>,</w:t>
      </w:r>
      <w:r w:rsidRPr="00C37F65">
        <w:t xml:space="preserve"> reassurance, social inclusion, regular </w:t>
      </w:r>
      <w:proofErr w:type="gramStart"/>
      <w:r w:rsidRPr="00C37F65">
        <w:t>contact</w:t>
      </w:r>
      <w:proofErr w:type="gramEnd"/>
      <w:r w:rsidRPr="00C37F65">
        <w:t xml:space="preserve"> and instrumental support. Population studies of Rossetto, Jorm, and Reavley </w:t>
      </w:r>
      <w:r w:rsidRPr="00C37F65">
        <w:fldChar w:fldCharType="begin"/>
      </w:r>
      <w:r>
        <w:instrText xml:space="preserve"> ADDIN EN.CITE &lt;EndNote&gt;&lt;Cite ExcludeAuth="1"&gt;&lt;Author&gt;Rossetto&lt;/Author&gt;&lt;Year&gt;2014&lt;/Year&gt;&lt;RecNum&gt;148&lt;/RecNum&gt;&lt;DisplayText&gt;(2014b)&lt;/DisplayText&gt;&lt;record&gt;&lt;rec-number&gt;148&lt;/rec-number&gt;&lt;foreign-keys&gt;&lt;key app="EN" db-id="v0tf50fr9dxfp6ewv0ovvzp1xr0s0dwfftsa" timestamp="1486004882"&gt;148&lt;/key&gt;&lt;/foreign-keys&gt;&lt;ref-type name="Journal Article"&gt;17&lt;/ref-type&gt;&lt;contributors&gt;&lt;authors&gt;&lt;author&gt;Rossetto, Alyssia.&lt;/author&gt;&lt;author&gt;Jorm, Anthony F.&lt;/author&gt;&lt;author&gt;Reavley, Nicola J.&lt;/author&gt;&lt;/authors&gt;&lt;/contributors&gt;&lt;titles&gt;&lt;title&gt;Quality of helping behaviours of members of the public towards a person with a mental illness: a descriptive analysis of data from an Australian national survey&lt;/title&gt;&lt;secondary-title&gt;Annals of General Psychiatry&lt;/secondary-title&gt;&lt;/titles&gt;&lt;periodical&gt;&lt;full-title&gt;Annals of General Psychiatry&lt;/full-title&gt;&lt;/periodical&gt;&lt;pages&gt;1-21&lt;/pages&gt;&lt;volume&gt;13&lt;/volume&gt;&lt;number&gt;1&lt;/number&gt;&lt;keywords&gt;&lt;keyword&gt;Cooperativeness&lt;/keyword&gt;&lt;keyword&gt;Research -- Methodology&lt;/keyword&gt;&lt;keyword&gt;People with mental disabilities&lt;/keyword&gt;&lt;keyword&gt;Surveys&lt;/keyword&gt;&lt;keyword&gt;Social attitudes&lt;/keyword&gt;&lt;keyword&gt;Australia&lt;/keyword&gt;&lt;keyword&gt;Helping Behaviours&lt;/keyword&gt;&lt;keyword&gt;Intentions&lt;/keyword&gt;&lt;keyword&gt;Mental Health First Aid&lt;/keyword&gt;&lt;keyword&gt;Mental Health Literacy&lt;/keyword&gt;&lt;/keywords&gt;&lt;dates&gt;&lt;year&gt;2014&lt;/year&gt;&lt;/dates&gt;&lt;publisher&gt;BioMed Central&lt;/publisher&gt;&lt;isbn&gt;1744859X&lt;/isbn&gt;&lt;accession-num&gt;94458032&lt;/accession-num&gt;&lt;work-type&gt;Article&lt;/work-type&gt;&lt;urls&gt;&lt;related-urls&gt;&lt;url&gt;&lt;style face="underline" font="default" size="100%"&gt;https://search.ebscohost.com/login.aspx?direct=true&amp;amp;db=a9h&amp;amp;AN=94458032&amp;amp;site=ehost-live&lt;/style&gt;&lt;/url&gt;&lt;/related-urls&gt;&lt;/urls&gt;&lt;electronic-resource-num&gt;10.1186/1744-859X-13-2&lt;/electronic-resource-num&gt;&lt;remote-database-name&gt;a9h&lt;/remote-database-name&gt;&lt;remote-database-provider&gt;EBSCOhost&lt;/remote-database-provider&gt;&lt;/record&gt;&lt;/Cite&gt;&lt;/EndNote&gt;</w:instrText>
      </w:r>
      <w:r w:rsidRPr="00C37F65">
        <w:fldChar w:fldCharType="separate"/>
      </w:r>
      <w:r>
        <w:rPr>
          <w:noProof/>
        </w:rPr>
        <w:t>(2014b)</w:t>
      </w:r>
      <w:r w:rsidRPr="00C37F65">
        <w:fldChar w:fldCharType="end"/>
      </w:r>
      <w:r w:rsidRPr="00C37F65">
        <w:t xml:space="preserve">, and Jorm, Blewitt, Griffiths, Kitchener and </w:t>
      </w:r>
      <w:proofErr w:type="spellStart"/>
      <w:r w:rsidRPr="00C37F65">
        <w:t>Parslow</w:t>
      </w:r>
      <w:proofErr w:type="spellEnd"/>
      <w:r w:rsidRPr="00C37F65">
        <w:t xml:space="preserve"> </w:t>
      </w:r>
      <w:r w:rsidRPr="00C37F65">
        <w:fldChar w:fldCharType="begin"/>
      </w:r>
      <w:r w:rsidR="00480EC3">
        <w:instrText xml:space="preserve"> ADDIN EN.CITE &lt;EndNote&gt;&lt;Cite ExcludeAuth="1"&gt;&lt;Author&gt;Jorm&lt;/Author&gt;&lt;Year&gt;2005&lt;/Year&gt;&lt;RecNum&gt;170&lt;/RecNum&gt;&lt;DisplayText&gt;(2005b)&lt;/DisplayText&gt;&lt;record&gt;&lt;rec-number&gt;170&lt;/rec-number&gt;&lt;foreign-keys&gt;&lt;key app="EN" db-id="v0tf50fr9dxfp6ewv0ovvzp1xr0s0dwfftsa" timestamp="1491450999"&gt;170&lt;/key&gt;&lt;/foreign-keys&gt;&lt;ref-type name="Journal Article"&gt;17&lt;/ref-type&gt;&lt;contributors&gt;&lt;authors&gt;&lt;author&gt;Jorm, Anthony F.&lt;/author&gt;&lt;author&gt;Blewitt, Kelly A.&lt;/author&gt;&lt;author&gt;Griffiths, Kathleen M.&lt;/author&gt;&lt;author&gt;Kitchener, Betty A.&lt;/author&gt;&lt;author&gt;Parslow, Ruth A.&lt;/author&gt;&lt;/authors&gt;&lt;/contributors&gt;&lt;titles&gt;&lt;title&gt;Mental health first aid responses of the public: results from an Australian national survey&lt;/title&gt;&lt;secondary-title&gt;BMC Psychiatry&lt;/secondary-title&gt;&lt;/titles&gt;&lt;periodical&gt;&lt;full-title&gt;BMC Psychiatry&lt;/full-title&gt;&lt;/periodical&gt;&lt;pages&gt;9&lt;/pages&gt;&lt;volume&gt;5&lt;/volume&gt;&lt;number&gt;1&lt;/number&gt;&lt;dates&gt;&lt;year&gt;2005&lt;/year&gt;&lt;/dates&gt;&lt;isbn&gt;1471-244X&lt;/isbn&gt;&lt;label&gt;Jorm2005&lt;/label&gt;&lt;work-type&gt;journal article&lt;/work-type&gt;&lt;urls&gt;&lt;related-urls&gt;&lt;url&gt;http://dx.doi.org/10.1186/1471-244X-5-9&lt;/url&gt;&lt;/related-urls&gt;&lt;/urls&gt;&lt;electronic-resource-num&gt;10.1186/1471-244x-5-9&lt;/electronic-resource-num&gt;&lt;/record&gt;&lt;/Cite&gt;&lt;/EndNote&gt;</w:instrText>
      </w:r>
      <w:r w:rsidRPr="00C37F65">
        <w:fldChar w:fldCharType="separate"/>
      </w:r>
      <w:r w:rsidR="00480EC3">
        <w:rPr>
          <w:noProof/>
        </w:rPr>
        <w:t>(2005b)</w:t>
      </w:r>
      <w:r w:rsidRPr="00C37F65">
        <w:fldChar w:fldCharType="end"/>
      </w:r>
      <w:r w:rsidRPr="00C37F65">
        <w:t xml:space="preserve"> similarly found </w:t>
      </w:r>
      <w:r w:rsidRPr="00C37F65">
        <w:rPr>
          <w:i/>
        </w:rPr>
        <w:t xml:space="preserve">listening non-judgementally </w:t>
      </w:r>
      <w:r w:rsidRPr="00C37F65">
        <w:t>to a person with a mental illness in distress</w:t>
      </w:r>
      <w:r w:rsidRPr="00C37F65">
        <w:rPr>
          <w:i/>
        </w:rPr>
        <w:t xml:space="preserve"> </w:t>
      </w:r>
      <w:r w:rsidRPr="00C37F65">
        <w:t xml:space="preserve">was one of the most commonly reported helping behaviours. </w:t>
      </w:r>
    </w:p>
    <w:p w14:paraId="33B60881" w14:textId="6D5DD7D4" w:rsidR="00C33F6E" w:rsidRPr="00C37F65" w:rsidRDefault="00C33F6E" w:rsidP="00C33F6E">
      <w:r w:rsidRPr="00C37F65">
        <w:t xml:space="preserve">While the most common of helping actions, </w:t>
      </w:r>
      <w:r w:rsidRPr="00C37F65">
        <w:rPr>
          <w:i/>
        </w:rPr>
        <w:t xml:space="preserve">listening without </w:t>
      </w:r>
      <w:proofErr w:type="gramStart"/>
      <w:r w:rsidRPr="00C37F65">
        <w:rPr>
          <w:i/>
        </w:rPr>
        <w:t>judgement</w:t>
      </w:r>
      <w:proofErr w:type="gramEnd"/>
      <w:r w:rsidRPr="00C37F65">
        <w:t xml:space="preserve"> and </w:t>
      </w:r>
      <w:r w:rsidRPr="00C37F65">
        <w:rPr>
          <w:i/>
        </w:rPr>
        <w:t>providing support</w:t>
      </w:r>
      <w:r w:rsidRPr="00C37F65">
        <w:t xml:space="preserve"> were also the actions that respondents most frequently wanted that they did not receive. There is still a common fear among Australian adults that trying to assist someone thinking about suicide or asking about suicide can make the situation worse </w:t>
      </w:r>
      <w:r w:rsidR="00ED12DE">
        <w:fldChar w:fldCharType="begin"/>
      </w:r>
      <w:r w:rsidR="00EF6AB7">
        <w:instrText xml:space="preserve"> ADDIN EN.CITE &lt;EndNote&gt;&lt;Cite&gt;&lt;Author&gt;Nicholas&lt;/Author&gt;&lt;Year&gt;2020&lt;/Year&gt;&lt;RecNum&gt;365&lt;/RecNum&gt;&lt;DisplayText&gt;(Nicholas et al., 2020)&lt;/DisplayText&gt;&lt;record&gt;&lt;rec-number&gt;365&lt;/rec-number&gt;&lt;foreign-keys&gt;&lt;key app="EN" db-id="v0tf50fr9dxfp6ewv0ovvzp1xr0s0dwfftsa" timestamp="1595377763"&gt;365&lt;/key&gt;&lt;/foreign-keys&gt;&lt;ref-type name="Journal Article"&gt;17&lt;/ref-type&gt;&lt;contributors&gt;&lt;authors&gt;&lt;author&gt;Nicholas, A.&lt;/author&gt;&lt;author&gt;Niederkrotenthaler, T.&lt;/author&gt;&lt;author&gt;Reavley, N.&lt;/author&gt;&lt;author&gt;Pirkis, J.&lt;/author&gt;&lt;author&gt;Jorm, A.&lt;/author&gt;&lt;author&gt;Spittal, MJ.&lt;/author&gt;&lt;/authors&gt;&lt;/contributors&gt;&lt;titles&gt;&lt;title&gt;Belief in suicide prevention myths and its effect on helping: A nationally representative survey of Australian adults&lt;/title&gt;&lt;secondary-title&gt;BMC Psychiatry&lt;/secondary-title&gt;&lt;/titles&gt;&lt;periodical&gt;&lt;full-title&gt;BMC Psychiatry&lt;/full-title&gt;&lt;/periodical&gt;&lt;volume&gt;20&lt;/volume&gt;&lt;number&gt;303&lt;/number&gt;&lt;dates&gt;&lt;year&gt;2020&lt;/year&gt;&lt;/dates&gt;&lt;urls&gt;&lt;/urls&gt;&lt;/record&gt;&lt;/Cite&gt;&lt;/EndNote&gt;</w:instrText>
      </w:r>
      <w:r w:rsidR="00ED12DE">
        <w:fldChar w:fldCharType="separate"/>
      </w:r>
      <w:r w:rsidR="00EF6AB7">
        <w:rPr>
          <w:noProof/>
        </w:rPr>
        <w:t>(Nicholas et al., 2020)</w:t>
      </w:r>
      <w:r w:rsidR="00ED12DE">
        <w:fldChar w:fldCharType="end"/>
      </w:r>
      <w:r w:rsidRPr="00C37F65">
        <w:t xml:space="preserve">. That respondents identified listening and providing support as their most helpful, and most wanted, response suggests that these relatively basic responses can have a significant </w:t>
      </w:r>
      <w:r w:rsidRPr="00C37F65">
        <w:lastRenderedPageBreak/>
        <w:t xml:space="preserve">positive effect on those at risk. Communicating the message to family and friends that listening without trying to solve the person’s problems and offering general support are often the most helpful responses for someone at risk may help to alleviate some of this fear that trying to help can make things worse. This in turn may help to reduce dismissive or minimising responses which may, in some cases, arise from common anxieties around discussions about suicide risk </w:t>
      </w:r>
      <w:r w:rsidRPr="00C37F65">
        <w:fldChar w:fldCharType="begin">
          <w:fldData xml:space="preserve">PEVuZE5vdGU+PENpdGU+PEF1dGhvcj5NZW50YWwgSGVhbHRoIEZpcnN0IEFpZCBBdXN0cmFsaWE8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</w:fldData>
        </w:fldChar>
      </w:r>
      <w:r>
        <w:instrText xml:space="preserve"> ADDIN EN.CITE </w:instrText>
      </w:r>
      <w:r>
        <w:fldChar w:fldCharType="begin">
          <w:fldData xml:space="preserve">PEVuZE5vdGU+PENpdGU+PEF1dGhvcj5NZW50YWwgSGVhbHRoIEZpcnN0IEFpZCBBdXN0cmFsaWE8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</w:fldData>
        </w:fldChar>
      </w:r>
      <w:r>
        <w:instrText xml:space="preserve"> ADDIN EN.CITE.DATA </w:instrText>
      </w:r>
      <w:r>
        <w:fldChar w:fldCharType="end"/>
      </w:r>
      <w:r w:rsidRPr="00C37F65">
        <w:fldChar w:fldCharType="separate"/>
      </w:r>
      <w:r>
        <w:rPr>
          <w:noProof/>
        </w:rPr>
        <w:t>(Mental Health First Aid Australia, 2014; Owen et al., 2012)</w:t>
      </w:r>
      <w:r w:rsidRPr="00C37F65">
        <w:fldChar w:fldCharType="end"/>
      </w:r>
      <w:r w:rsidRPr="00C37F65">
        <w:t>.</w:t>
      </w:r>
    </w:p>
    <w:p w14:paraId="6971120E" w14:textId="35A6AE1C" w:rsidR="00C33F6E" w:rsidRDefault="00C33F6E" w:rsidP="00C33F6E">
      <w:r w:rsidRPr="00C37F65">
        <w:t xml:space="preserve">Indeed, ‘minimising’ responses that indicated that respondent’s thoughts were not being taken seriously were </w:t>
      </w:r>
      <w:proofErr w:type="gramStart"/>
      <w:r w:rsidRPr="00C37F65">
        <w:t>most commonly identified</w:t>
      </w:r>
      <w:proofErr w:type="gramEnd"/>
      <w:r w:rsidRPr="00C37F65">
        <w:t xml:space="preserve"> as the most unhelpful actions from both professionals and non-professionals. For professionals, this also included a lack of action, such as not providing a referral or service. For non-professionals, as well as ignoring suicide communications or trying to distract the respondent, minimising responses were also those that indicated the person did not consider respondents’ mental health problems to be ‘real’. For example, telling the respondent they were ‘being silly’ or ‘dramatic’. These reactions may occur in response to feelings of panic or anxiety in response to expressions of suicide risk </w:t>
      </w:r>
      <w:r w:rsidRPr="00C37F65">
        <w:fldChar w:fldCharType="begin">
          <w:fldData xml:space="preserve">PEVuZE5vdGU+PENpdGU+PEF1dGhvcj5Pd2VuPC9BdXRob3I+PFllYXI+MjAxMjwvWWVhcj48UmVj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</w:fldData>
        </w:fldChar>
      </w:r>
      <w:r>
        <w:instrText xml:space="preserve"> ADDIN EN.CITE </w:instrText>
      </w:r>
      <w:r>
        <w:fldChar w:fldCharType="begin">
          <w:fldData xml:space="preserve">PEVuZE5vdGU+PENpdGU+PEF1dGhvcj5Pd2VuPC9BdXRob3I+PFllYXI+MjAxMjwvWWVhcj48UmVj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</w:fldData>
        </w:fldChar>
      </w:r>
      <w:r>
        <w:instrText xml:space="preserve"> ADDIN EN.CITE.DATA </w:instrText>
      </w:r>
      <w:r>
        <w:fldChar w:fldCharType="end"/>
      </w:r>
      <w:r w:rsidRPr="00C37F65">
        <w:fldChar w:fldCharType="separate"/>
      </w:r>
      <w:r>
        <w:rPr>
          <w:noProof/>
        </w:rPr>
        <w:t>(Owen et al., 2012; Wolk-Wasserman, 1986)</w:t>
      </w:r>
      <w:r w:rsidRPr="00C37F65">
        <w:fldChar w:fldCharType="end"/>
      </w:r>
      <w:r w:rsidRPr="00C37F65">
        <w:t xml:space="preserve">, as discussed, but it is also important to note that our sample mostly comprised people with recurrent or chronic thoughts of suicide. Repetitive expressions of suicidal thoughts might lead to communications of suicidal thoughts being taken less seriously or ‘closed down’ by family and friends, and this may be the result of ‘fatigue’ that results from caring for someone with repeated suicide risk. As stated in the 1986 study of </w:t>
      </w:r>
      <w:proofErr w:type="spellStart"/>
      <w:r w:rsidRPr="00C37F65">
        <w:t>Wolk</w:t>
      </w:r>
      <w:proofErr w:type="spellEnd"/>
      <w:r w:rsidRPr="00C37F65">
        <w:t xml:space="preserve">-Wasserman </w:t>
      </w:r>
      <w:proofErr w:type="gramStart"/>
      <w:r w:rsidRPr="00C37F65">
        <w:t>in regard to</w:t>
      </w:r>
      <w:proofErr w:type="gramEnd"/>
      <w:r w:rsidRPr="00C37F65">
        <w:t xml:space="preserve"> a group of ‘significant others’ of people with repeated suicide attempts, ‘[they]… often perceived the patients’… support needs to be limitless. They felt bitter when they were accused of failing in their attempts to care for them, and they were deeply disappointed that the support… they gave… proved to be fruitless’</w:t>
      </w:r>
      <w:r w:rsidRPr="00C37F65">
        <w:fldChar w:fldCharType="begin"/>
      </w:r>
      <w:r w:rsidRPr="00C37F65">
        <w:instrText xml:space="preserve"> ADDIN EN.CITE &lt;EndNote&gt;&lt;Cite&gt;&lt;Author&gt;Wolk-Wasserman&lt;/Author&gt;&lt;Year&gt;1986&lt;/Year&gt;&lt;RecNum&gt;249&lt;/RecNum&gt;&lt;Pages&gt;496&lt;/Pages&gt;&lt;DisplayText&gt;(Wolk-Wasserman, 1986, p. 496)&lt;/DisplayText&gt;&lt;record&gt;&lt;rec-number&gt;249&lt;/rec-number&gt;&lt;foreign-keys&gt;&lt;key app="EN" db-id="v0tf50fr9dxfp6ewv0ovvzp1xr0s0dwfftsa" timestamp="1531803671"&gt;249&lt;/key&gt;&lt;/foreign-keys&gt;&lt;ref-type name="Journal Article"&gt;17&lt;/ref-type&gt;&lt;contributors&gt;&lt;authors&gt;&lt;author&gt;Wolk-Wasserman, D&lt;/author&gt;&lt;/authors&gt;&lt;/contributors&gt;&lt;titles&gt;&lt;title&gt;Suicidal communication of persons attempting suicide and responses of significant others&lt;/title&gt;&lt;secondary-title&gt;Acta Psychiatrica Scandinavia&lt;/secondary-title&gt;&lt;/titles&gt;&lt;periodical&gt;&lt;full-title&gt;Acta Psychiatrica Scandinavia&lt;/full-title&gt;&lt;/periodical&gt;&lt;pages&gt;481-499&lt;/pages&gt;&lt;volume&gt;73&lt;/volume&gt;&lt;dates&gt;&lt;year&gt;1986&lt;/year&gt;&lt;/dates&gt;&lt;urls&gt;&lt;/urls&gt;&lt;/record&gt;&lt;/Cite&gt;&lt;/EndNote&gt;</w:instrText>
      </w:r>
      <w:r w:rsidRPr="00C37F65">
        <w:fldChar w:fldCharType="separate"/>
      </w:r>
      <w:r w:rsidRPr="00C37F65">
        <w:rPr>
          <w:noProof/>
        </w:rPr>
        <w:t>(Wolk-Wasserman, 1986, p. 496)</w:t>
      </w:r>
      <w:r w:rsidRPr="00C37F65">
        <w:fldChar w:fldCharType="end"/>
      </w:r>
      <w:r w:rsidRPr="00C37F65">
        <w:t>. While there is no simple solution to this complex dynamic, it is important that those to whom suicidal thoughts are being expressed are made aware that it is important to take each communication of suicidal thoughts seriously. Professionals may be better trained to work collaboratively with those at risk to determine a mutually agreeable course of action following expressions of suicide risk, which may include encouraging access to other services.</w:t>
      </w:r>
    </w:p>
    <w:p w14:paraId="1ECDE199" w14:textId="77777777" w:rsidR="00EF6AB7" w:rsidRDefault="00EF6AB7" w:rsidP="00C33F6E">
      <w:pPr>
        <w:rPr>
          <w:i/>
        </w:rPr>
      </w:pPr>
    </w:p>
    <w:p w14:paraId="4F69CE75" w14:textId="77777777" w:rsidR="00EF6AB7" w:rsidRDefault="00EF6AB7" w:rsidP="00C33F6E">
      <w:pPr>
        <w:rPr>
          <w:i/>
        </w:rPr>
      </w:pPr>
    </w:p>
    <w:p w14:paraId="31CE9115" w14:textId="5B546314" w:rsidR="00C33F6E" w:rsidRPr="00C37F65" w:rsidRDefault="00C33F6E" w:rsidP="00C33F6E">
      <w:pPr>
        <w:rPr>
          <w:i/>
        </w:rPr>
      </w:pPr>
      <w:r w:rsidRPr="00C37F65">
        <w:rPr>
          <w:i/>
        </w:rPr>
        <w:lastRenderedPageBreak/>
        <w:t>Non-recommended actions</w:t>
      </w:r>
    </w:p>
    <w:p w14:paraId="5CA09EFB" w14:textId="2998A980" w:rsidR="00C33F6E" w:rsidRPr="00C37F65" w:rsidRDefault="00C33F6E" w:rsidP="00C33F6E">
      <w:r w:rsidRPr="00C37F65">
        <w:t xml:space="preserve">Although non-professionals had frequently offered very helpful support to respondents at risk of suicide, non-recommended actions were extremely common, and actions taken to directly identify suicide risk were relatively uncommon. For example, telling respondents their suicide would hurt their friends and family (not recommended) was as common as asking them if they had been thinking about killing themselves (recommended) and more common than asking about a plan or means for suicide, making or going to an appointment with a health professional, or calling a crisis line (all recommended). Inclusion of messages regarding ‘what not to do’ when someone is at risk of suicide, including dismissive reactions or reminding the person ‘what they have going for them’, might also be a useful inclusion for suicide prevention messaging aimed at family and friends. While promoting general caring and non-judgemental responses is important, it is also currently best practice in suicide prevention to ask direct questions about suicide risk in response to informed suspicions that a person might be suicidal </w:t>
      </w:r>
      <w:r w:rsidRPr="00C37F65">
        <w:fldChar w:fldCharType="begin"/>
      </w:r>
      <w:r w:rsidRPr="00C37F65">
        <w:instrText xml:space="preserve"> ADDIN EN.CITE &lt;EndNote&gt;&lt;Cite&gt;&lt;Author&gt;Mental Health First Aid Australia&lt;/Author&gt;&lt;Year&gt;2014&lt;/Year&gt;&lt;RecNum&gt;146&lt;/RecNum&gt;&lt;DisplayText&gt;(Mental Health First Aid Australia, 2014)&lt;/DisplayText&gt;&lt;record&gt;&lt;rec-number&gt;146&lt;/rec-number&gt;&lt;foreign-keys&gt;&lt;key app="EN" db-id="v0tf50fr9dxfp6ewv0ovvzp1xr0s0dwfftsa" timestamp="1485997144"&gt;146&lt;/key&gt;&lt;/foreign-keys&gt;&lt;ref-type name="Book"&gt;6&lt;/ref-type&gt;&lt;contributors&gt;&lt;authors&gt;&lt;author&gt;Mental Health First Aid Australia,&lt;/author&gt;&lt;/authors&gt;&lt;/contributors&gt;&lt;titles&gt;&lt;title&gt;Suicidal thoughts and behaviours: First Aid Guidelines&lt;/title&gt;&lt;/titles&gt;&lt;edition&gt;Revised 2014&lt;/edition&gt;&lt;dates&gt;&lt;year&gt;2014&lt;/year&gt;&lt;/dates&gt;&lt;pub-location&gt;Melbourne, Australia&lt;/pub-location&gt;&lt;publisher&gt;Mental Health First Aid Australia&lt;/publisher&gt;&lt;urls&gt;&lt;/urls&gt;&lt;/record&gt;&lt;/Cite&gt;&lt;/EndNote&gt;</w:instrText>
      </w:r>
      <w:r w:rsidRPr="00C37F65">
        <w:fldChar w:fldCharType="separate"/>
      </w:r>
      <w:r w:rsidRPr="00C37F65">
        <w:rPr>
          <w:noProof/>
        </w:rPr>
        <w:t>(Mental Health First Aid Australia, 2014)</w:t>
      </w:r>
      <w:r w:rsidRPr="00C37F65">
        <w:fldChar w:fldCharType="end"/>
      </w:r>
      <w:r w:rsidRPr="00C37F65">
        <w:t>. Therefore, trying to reduce stigma around talking directly about suicide, and educating Australian adults about how to ask direct questions about suicide risk (i.e., about thoughts, plans and means) and the appropriate follow-up steps is indicated.</w:t>
      </w:r>
    </w:p>
    <w:p w14:paraId="18FFE08C" w14:textId="15C391FB" w:rsidR="00C33F6E" w:rsidRPr="00C37F65" w:rsidRDefault="00C33F6E" w:rsidP="00C33F6E">
      <w:pPr>
        <w:pStyle w:val="Heading3"/>
      </w:pPr>
      <w:bookmarkStart w:id="207" w:name="_Toc481575710"/>
      <w:bookmarkStart w:id="208" w:name="_Toc481575782"/>
      <w:r w:rsidRPr="00C37F65">
        <w:t>Limitations</w:t>
      </w:r>
      <w:bookmarkEnd w:id="207"/>
      <w:bookmarkEnd w:id="208"/>
    </w:p>
    <w:p w14:paraId="2B561AC6" w14:textId="7B378954" w:rsidR="00C33F6E" w:rsidRPr="00C37F65" w:rsidRDefault="00C33F6E" w:rsidP="00C33F6E">
      <w:r w:rsidRPr="00C37F65">
        <w:t>Our sample was not representative of the broader population (</w:t>
      </w:r>
      <w:proofErr w:type="gramStart"/>
      <w:r w:rsidRPr="00C37F65">
        <w:t>the majority of</w:t>
      </w:r>
      <w:proofErr w:type="gramEnd"/>
      <w:r w:rsidRPr="00C37F65">
        <w:t xml:space="preserve"> respondents were aged under 35 and female), though they were representative in terms of age and gender of the </w:t>
      </w:r>
      <w:proofErr w:type="spellStart"/>
      <w:r w:rsidRPr="00850F7F">
        <w:rPr>
          <w:iCs/>
        </w:rPr>
        <w:t>blueVoices</w:t>
      </w:r>
      <w:proofErr w:type="spellEnd"/>
      <w:r w:rsidRPr="00C37F65">
        <w:rPr>
          <w:i/>
        </w:rPr>
        <w:t xml:space="preserve"> </w:t>
      </w:r>
      <w:r w:rsidRPr="00C37F65">
        <w:t xml:space="preserve">reference group. Our sample had largely experienced recurrent suicidal thoughts and showed a far higher prevalence of suicidal ideation, and having made a suicide plan and a suicide attempt, than has been observed in the Australian population </w:t>
      </w:r>
      <w:r w:rsidRPr="00C37F65">
        <w:fldChar w:fldCharType="begin"/>
      </w:r>
      <w:r w:rsidRPr="00C37F65">
        <w:instrText xml:space="preserve"> ADDIN EN.CITE &lt;EndNote&gt;&lt;Cite&gt;&lt;Author&gt;Slade&lt;/Author&gt;&lt;Year&gt;2009&lt;/Year&gt;&lt;RecNum&gt;199&lt;/RecNum&gt;&lt;DisplayText&gt;(Slade et al., 2009)&lt;/DisplayText&gt;&lt;record&gt;&lt;rec-number&gt;199&lt;/rec-number&gt;&lt;foreign-keys&gt;&lt;key app="EN" db-id="v0tf50fr9dxfp6ewv0ovvzp1xr0s0dwfftsa" timestamp="1493611111"&gt;199&lt;/key&gt;&lt;/foreign-keys&gt;&lt;ref-type name="Report"&gt;27&lt;/ref-type&gt;&lt;contributors&gt;&lt;authors&gt;&lt;author&gt;Slade, T.&lt;/author&gt;&lt;author&gt;Johnston, A.&lt;/author&gt;&lt;author&gt;Teesson, M.&lt;/author&gt;&lt;author&gt;Whiteford, H.&lt;/author&gt;&lt;author&gt;Burgess, P.&lt;/author&gt;&lt;author&gt;Pirkis, J.&lt;/author&gt;&lt;author&gt;Saw, S.&lt;/author&gt;&lt;/authors&gt;&lt;secondary-authors&gt;&lt;author&gt;Department of Health,&lt;/author&gt;&lt;/secondary-authors&gt;&lt;/contributors&gt;&lt;titles&gt;&lt;title&gt;The mental health of Australians 2: report on the 2007 national survey of mental health and wellbeing&lt;/title&gt;&lt;/titles&gt;&lt;pages&gt;41-46&lt;/pages&gt;&lt;section&gt;8. Suicidality&lt;/section&gt;&lt;dates&gt;&lt;year&gt;2009&lt;/year&gt;&lt;/dates&gt;&lt;pub-location&gt;Canberra, Australia&lt;/pub-location&gt;&lt;publisher&gt;Australian Government&lt;/publisher&gt;&lt;urls&gt;&lt;related-urls&gt;&lt;url&gt;&lt;style face="underline" font="default" size="100%"&gt;http://www.health.gov.au/internet/main/publishing.nsf/content/A24556C814804A99CA257BF0001CAC45/$File/mhaust2.pdf&lt;/style&gt;&lt;/url&gt;&lt;/related-urls&gt;&lt;/urls&gt;&lt;/record&gt;&lt;/Cite&gt;&lt;/EndNote&gt;</w:instrText>
      </w:r>
      <w:r w:rsidRPr="00C37F65">
        <w:fldChar w:fldCharType="separate"/>
      </w:r>
      <w:r w:rsidRPr="00C37F65">
        <w:rPr>
          <w:noProof/>
        </w:rPr>
        <w:t>(Slade et al., 2009)</w:t>
      </w:r>
      <w:r w:rsidRPr="00C37F65">
        <w:fldChar w:fldCharType="end"/>
      </w:r>
      <w:r w:rsidRPr="00C37F65">
        <w:t xml:space="preserve">. It was also common for them to have seen a mental health professional. This is to be expected, given they were a convenience sample drawn from a reference group for people who had experienced depression or anxiety, which are both associated with higher rates of suicidality </w:t>
      </w:r>
      <w:r w:rsidRPr="00C37F65">
        <w:fldChar w:fldCharType="begin"/>
      </w:r>
      <w:r>
        <w:instrText xml:space="preserve"> ADDIN EN.CITE &lt;EndNote&gt;&lt;Cite&gt;&lt;Author&gt;Slade&lt;/Author&gt;&lt;Year&gt;2009&lt;/Year&gt;&lt;RecNum&gt;199&lt;/RecNum&gt;&lt;DisplayText&gt;(Slade et al., 2009)&lt;/DisplayText&gt;&lt;record&gt;&lt;rec-number&gt;199&lt;/rec-number&gt;&lt;foreign-keys&gt;&lt;key app="EN" db-id="v0tf50fr9dxfp6ewv0ovvzp1xr0s0dwfftsa" timestamp="1493611111"&gt;199&lt;/key&gt;&lt;/foreign-keys&gt;&lt;ref-type name="Report"&gt;27&lt;/ref-type&gt;&lt;contributors&gt;&lt;authors&gt;&lt;author&gt;Slade, T.&lt;/author&gt;&lt;author&gt;Johnston, A.&lt;/author&gt;&lt;author&gt;Teesson, M.&lt;/author&gt;&lt;author&gt;Whiteford, H.&lt;/author&gt;&lt;author&gt;Burgess, P.&lt;/author&gt;&lt;author&gt;Pirkis, J.&lt;/author&gt;&lt;author&gt;Saw, S.&lt;/author&gt;&lt;/authors&gt;&lt;secondary-authors&gt;&lt;author&gt;Department of Health,&lt;/author&gt;&lt;/secondary-authors&gt;&lt;/contributors&gt;&lt;titles&gt;&lt;title&gt;The mental health of Australians 2: report on the 2007 national survey of mental health and wellbeing&lt;/title&gt;&lt;/titles&gt;&lt;pages&gt;41-46&lt;/pages&gt;&lt;section&gt;8. Suicidality&lt;/section&gt;&lt;dates&gt;&lt;year&gt;2009&lt;/year&gt;&lt;/dates&gt;&lt;pub-location&gt;Canberra, Australia&lt;/pub-location&gt;&lt;publisher&gt;Australian Government&lt;/publisher&gt;&lt;urls&gt;&lt;related-urls&gt;&lt;url&gt;&lt;style face="underline" font="default" size="100%"&gt;http://www.health.gov.au/internet/main/publishing.nsf/content/A24556C814804A99CA257BF0001CAC45/$File/mhaust2.pdf&lt;/style&gt;&lt;/url&gt;&lt;/related-urls&gt;&lt;/urls&gt;&lt;/record&gt;&lt;/Cite&gt;&lt;/EndNote&gt;</w:instrText>
      </w:r>
      <w:r w:rsidRPr="00C37F65">
        <w:fldChar w:fldCharType="separate"/>
      </w:r>
      <w:r>
        <w:rPr>
          <w:noProof/>
        </w:rPr>
        <w:t>(Slade et al., 2009)</w:t>
      </w:r>
      <w:r w:rsidRPr="00C37F65">
        <w:fldChar w:fldCharType="end"/>
      </w:r>
      <w:r w:rsidRPr="00C37F65">
        <w:t>. However, the conclusions drawn from this study must therefore be considered mostly relevant to people with recurrent suicide risk and to a group who are highly engaged with services.</w:t>
      </w:r>
    </w:p>
    <w:p w14:paraId="214DF573" w14:textId="53E9A67E" w:rsidR="00C33F6E" w:rsidRPr="00C37F65" w:rsidRDefault="00C33F6E" w:rsidP="00C33F6E">
      <w:r w:rsidRPr="00C37F65">
        <w:lastRenderedPageBreak/>
        <w:t xml:space="preserve">Therefore, our respondents’ experiences of suicidal communications and help from others might differ from those from different sociodemographic groups and with a less chronic course. Notwithstanding, our findings are consistent with previous research involving large samples of Australian adults representative of the Australian population </w:t>
      </w:r>
      <w:r w:rsidRPr="00C37F65">
        <w:fldChar w:fldCharType="begin"/>
      </w:r>
      <w:r w:rsidR="00480EC3">
        <w:instrText xml:space="preserve"> ADDIN EN.CITE &lt;EndNote&gt;&lt;Cite&gt;&lt;Author&gt;Jorm&lt;/Author&gt;&lt;Year&gt;2005&lt;/Year&gt;&lt;RecNum&gt;170&lt;/RecNum&gt;&lt;DisplayText&gt;(Jorm et al., 2005b; Rossetto et al., 2014a)&lt;/DisplayText&gt;&lt;record&gt;&lt;rec-number&gt;170&lt;/rec-number&gt;&lt;foreign-keys&gt;&lt;key app="EN" db-id="v0tf50fr9dxfp6ewv0ovvzp1xr0s0dwfftsa" timestamp="1491450999"&gt;170&lt;/key&gt;&lt;/foreign-keys&gt;&lt;ref-type name="Journal Article"&gt;17&lt;/ref-type&gt;&lt;contributors&gt;&lt;authors&gt;&lt;author&gt;Jorm, Anthony F.&lt;/author&gt;&lt;author&gt;Blewitt, Kelly A.&lt;/author&gt;&lt;author&gt;Griffiths, Kathleen M.&lt;/author&gt;&lt;author&gt;Kitchener, Betty A.&lt;/author&gt;&lt;author&gt;Parslow, Ruth A.&lt;/author&gt;&lt;/authors&gt;&lt;/contributors&gt;&lt;titles&gt;&lt;title&gt;Mental health first aid responses of the public: results from an Australian national survey&lt;/title&gt;&lt;secondary-title&gt;BMC Psychiatry&lt;/secondary-title&gt;&lt;/titles&gt;&lt;periodical&gt;&lt;full-title&gt;BMC Psychiatry&lt;/full-title&gt;&lt;/periodical&gt;&lt;pages&gt;9&lt;/pages&gt;&lt;volume&gt;5&lt;/volume&gt;&lt;number&gt;1&lt;/number&gt;&lt;dates&gt;&lt;year&gt;2005&lt;/year&gt;&lt;/dates&gt;&lt;isbn&gt;1471-244X&lt;/isbn&gt;&lt;label&gt;Jorm2005&lt;/label&gt;&lt;work-type&gt;journal article&lt;/work-type&gt;&lt;urls&gt;&lt;related-urls&gt;&lt;url&gt;http://dx.doi.org/10.1186/1471-244X-5-9&lt;/url&gt;&lt;/related-urls&gt;&lt;/urls&gt;&lt;electronic-resource-num&gt;10.1186/1471-244x-5-9&lt;/electronic-resource-num&gt;&lt;/record&gt;&lt;/Cite&gt;&lt;Cite&gt;&lt;Author&gt;Rossetto&lt;/Author&gt;&lt;Year&gt;2014&lt;/Year&gt;&lt;RecNum&gt;200&lt;/RecNum&gt;&lt;record&gt;&lt;rec-number&gt;200&lt;/rec-number&gt;&lt;foreign-keys&gt;&lt;key app="EN" db-id="v0tf50fr9dxfp6ewv0ovvzp1xr0s0dwfftsa" timestamp="1493618903"&gt;200&lt;/key&gt;&lt;/foreign-keys&gt;&lt;ref-type name="Journal Article"&gt;17&lt;/ref-type&gt;&lt;contributors&gt;&lt;authors&gt;&lt;author&gt;Rossetto, A.&lt;/author&gt;&lt;author&gt;Jorm, A.&lt;/author&gt;&lt;author&gt;Reavley, N.&lt;/author&gt;&lt;/authors&gt;&lt;/contributors&gt;&lt;titles&gt;&lt;title&gt;Examining predictors of help giving toward people with a mental illness: results from a national survey of Australian adults&lt;/title&gt;&lt;secondary-title&gt;SAGE Open&lt;/secondary-title&gt;&lt;/titles&gt;&lt;periodical&gt;&lt;full-title&gt;SAGE Open&lt;/full-title&gt;&lt;/periodical&gt;&lt;pages&gt;1-11&lt;/pages&gt;&lt;volume&gt;April-June 2014&lt;/volume&gt;&lt;dates&gt;&lt;year&gt;2014&lt;/year&gt;&lt;/dates&gt;&lt;urls&gt;&lt;/urls&gt;&lt;electronic-resource-num&gt;10.1177/2158244014537502&lt;/electronic-resource-num&gt;&lt;/record&gt;&lt;/Cite&gt;&lt;/EndNote&gt;</w:instrText>
      </w:r>
      <w:r w:rsidRPr="00C37F65">
        <w:fldChar w:fldCharType="separate"/>
      </w:r>
      <w:r w:rsidR="00480EC3">
        <w:rPr>
          <w:noProof/>
        </w:rPr>
        <w:t>(Jorm et al., 2005b; Rossetto et al., 2014a)</w:t>
      </w:r>
      <w:r w:rsidRPr="00C37F65">
        <w:fldChar w:fldCharType="end"/>
      </w:r>
      <w:r w:rsidRPr="00C37F65">
        <w:t xml:space="preserve">, as well as smaller qualitative studies </w:t>
      </w:r>
      <w:r w:rsidRPr="00C37F65">
        <w:fldChar w:fldCharType="begin">
          <w:fldData xml:space="preserve">PEVuZE5vdGU+PENpdGU+PEF1dGhvcj5Pd2VuPC9BdXRob3I+PFllYXI+MjAxMjwvWWVhcj48UmVj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</w:fldData>
        </w:fldChar>
      </w:r>
      <w:r>
        <w:instrText xml:space="preserve"> ADDIN EN.CITE </w:instrText>
      </w:r>
      <w:r>
        <w:fldChar w:fldCharType="begin">
          <w:fldData xml:space="preserve">PEVuZE5vdGU+PENpdGU+PEF1dGhvcj5Pd2VuPC9BdXRob3I+PFllYXI+MjAxMjwvWWVhcj48UmVj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</w:fldData>
        </w:fldChar>
      </w:r>
      <w:r>
        <w:instrText xml:space="preserve"> ADDIN EN.CITE.DATA </w:instrText>
      </w:r>
      <w:r>
        <w:fldChar w:fldCharType="end"/>
      </w:r>
      <w:r w:rsidRPr="00C37F65">
        <w:fldChar w:fldCharType="separate"/>
      </w:r>
      <w:r>
        <w:rPr>
          <w:noProof/>
        </w:rPr>
        <w:t>(Owen et al., 2012; Owens et al., 2009; Shand et al., 2015)</w:t>
      </w:r>
      <w:r w:rsidRPr="00C37F65">
        <w:fldChar w:fldCharType="end"/>
      </w:r>
      <w:r w:rsidRPr="00C37F65">
        <w:t xml:space="preserve">, and with our own previous research </w:t>
      </w:r>
      <w:r w:rsidR="00D06199">
        <w:fldChar w:fldCharType="begin"/>
      </w:r>
      <w:r w:rsidR="004B595F">
        <w:instrText xml:space="preserve"> ADDIN EN.CITE &lt;EndNote&gt;&lt;Cite&gt;&lt;Author&gt;Nicholas&lt;/Author&gt;&lt;Year&gt;2019&lt;/Year&gt;&lt;RecNum&gt;277&lt;/RecNum&gt;&lt;DisplayText&gt;(Nicholas et al., 2019)&lt;/DisplayText&gt;&lt;record&gt;&lt;rec-number&gt;277&lt;/rec-number&gt;&lt;foreign-keys&gt;&lt;key app="EN" db-id="v0tf50fr9dxfp6ewv0ovvzp1xr0s0dwfftsa" timestamp="1547416253"&gt;277&lt;/key&gt;&lt;/foreign-keys&gt;&lt;ref-type name="Journal Article"&gt;17&lt;/ref-type&gt;&lt;contributors&gt;&lt;authors&gt;&lt;author&gt;Nicholas, A.&lt;/author&gt;&lt;author&gt;Pirkis, J.&lt;/author&gt;&lt;author&gt;Jorm, A.&lt;/author&gt;&lt;author&gt;Spittal, M. J.&lt;/author&gt;&lt;author&gt;Reavley, N.&lt;/author&gt;&lt;/authors&gt;&lt;/contributors&gt;&lt;titles&gt;&lt;title&gt;Helping actions given and received in response to suicide risk: Findings from an Australian national survey&lt;/title&gt;&lt;secondary-title&gt;SSM-Population Health&lt;/secondary-title&gt;&lt;/titles&gt;&lt;periodical&gt;&lt;full-title&gt;SSM-Population Health&lt;/full-title&gt;&lt;/periodical&gt;&lt;pages&gt;100483&lt;/pages&gt;&lt;volume&gt;9&lt;/volume&gt;&lt;dates&gt;&lt;year&gt;2019&lt;/year&gt;&lt;/dates&gt;&lt;urls&gt;&lt;related-urls&gt;&lt;url&gt;https://doi.org/10.1016/j.ssmph.2019.100483&lt;/url&gt;&lt;/related-urls&gt;&lt;/urls&gt;&lt;electronic-resource-num&gt;10.1016/j.ssmph.2019.100483&lt;/electronic-resource-num&gt;&lt;/record&gt;&lt;/Cite&gt;&lt;/EndNote&gt;</w:instrText>
      </w:r>
      <w:r w:rsidR="00D06199">
        <w:fldChar w:fldCharType="separate"/>
      </w:r>
      <w:r w:rsidR="004B595F">
        <w:rPr>
          <w:noProof/>
        </w:rPr>
        <w:t>(Nicholas et al., 2019)</w:t>
      </w:r>
      <w:r w:rsidR="00D06199">
        <w:fldChar w:fldCharType="end"/>
      </w:r>
      <w:r w:rsidRPr="00C37F65">
        <w:t xml:space="preserve">. </w:t>
      </w:r>
    </w:p>
    <w:p w14:paraId="46CDF63F" w14:textId="6E8A1CA9" w:rsidR="00C33F6E" w:rsidRPr="00C37F65" w:rsidRDefault="00C33F6E" w:rsidP="00C33F6E">
      <w:r w:rsidRPr="00C37F65">
        <w:t>This online questionnaire methodology only allowed us to ask broad questions about helping and suicide communications and was not able to fully capture the complexity of the respondents’ experience. Our small sample size and the characteristics of our sample prevented us from further disaggregating responses. That is, we were unable to determine whether different sub-groups (e.g.</w:t>
      </w:r>
      <w:r w:rsidR="00D06199">
        <w:t>,</w:t>
      </w:r>
      <w:r w:rsidRPr="00C37F65">
        <w:t xml:space="preserve"> age, gender, type of communication) had preferences for, or received, certain helping actions compared with other sub-groups.</w:t>
      </w:r>
    </w:p>
    <w:p w14:paraId="666CB4F0" w14:textId="028CAE9B" w:rsidR="00C33F6E" w:rsidRPr="00C37F65" w:rsidRDefault="00C33F6E" w:rsidP="00C33F6E">
      <w:pPr>
        <w:pStyle w:val="Heading3"/>
      </w:pPr>
      <w:bookmarkStart w:id="209" w:name="_Toc481575711"/>
      <w:bookmarkStart w:id="210" w:name="_Toc481575783"/>
      <w:r w:rsidRPr="00C37F65">
        <w:t>Conclusion</w:t>
      </w:r>
      <w:bookmarkEnd w:id="209"/>
      <w:bookmarkEnd w:id="210"/>
    </w:p>
    <w:p w14:paraId="73664429" w14:textId="77777777" w:rsidR="00C33F6E" w:rsidRPr="00C37F65" w:rsidRDefault="00C33F6E" w:rsidP="00C33F6E">
      <w:r w:rsidRPr="00C37F65">
        <w:t xml:space="preserve">In line with previous research, our findings indicate that indirect communications of suicide risk are more common than direct communications, suggesting that increasing the ability of non-professionals and professionals to recognise these indirect signs of suicide risk will be important for enhancing the helping responses of these groups. </w:t>
      </w:r>
    </w:p>
    <w:p w14:paraId="3551C518" w14:textId="2BB5B210" w:rsidR="00C33F6E" w:rsidRPr="00C37F65" w:rsidRDefault="00C33F6E" w:rsidP="00C33F6E">
      <w:r w:rsidRPr="00C37F65">
        <w:t xml:space="preserve">The findings that general supportive responses to communications of suicide risk are considered most helpful to those at risk suggests that providing appropriate and useful support to those at risk is within the capabilities of most Australian adults. Our findings suggest that having someone listen with patience and without judgement; being allowed time to discuss their thoughts and feelings; knowing that someone is there when they are needed; and being provided with social support are most highly valued by people at risk of suicide. Our findings also indicate that the majority of the ‘most helpful’ people responding to suicide risk did not ask directly about suicidal thoughts, </w:t>
      </w:r>
      <w:proofErr w:type="gramStart"/>
      <w:r w:rsidRPr="00C37F65">
        <w:t>plans</w:t>
      </w:r>
      <w:proofErr w:type="gramEnd"/>
      <w:r w:rsidRPr="00C37F65">
        <w:t xml:space="preserve"> or means nor directly encourage</w:t>
      </w:r>
      <w:r w:rsidR="00850F7F">
        <w:t>d</w:t>
      </w:r>
      <w:r w:rsidRPr="00C37F65">
        <w:t xml:space="preserve"> seeking professional help. In addition, non-recommended actions, like telling the person at risk ‘what they’ve got going for them’ were as common or more common than asking questions about suicide planning and means, suggesting that those who are most helpful still undertake non-recommended actions in relation to suicide risk. Therefore, education regarding both what to do when supporting someone at risk, but also what not to do, may be </w:t>
      </w:r>
      <w:r w:rsidRPr="00C37F65">
        <w:lastRenderedPageBreak/>
        <w:t xml:space="preserve">useful. Respondents indicated they sometimes received ‘dismissive’ responses from professionals following communications of suicide risk. Health and mental health professionals might benefit from greater education in how to negotiate with those at risk of suicide to decide on a mutually agreed course of action following expressions of suicide risk. </w:t>
      </w:r>
    </w:p>
    <w:p w14:paraId="1D02E849" w14:textId="2D94AE01" w:rsidR="00C33F6E" w:rsidRPr="00C37F65" w:rsidRDefault="00C33F6E" w:rsidP="00C33F6E">
      <w:bookmarkStart w:id="211" w:name="_Hlk16753915"/>
      <w:r w:rsidRPr="00C37F65">
        <w:t xml:space="preserve">To further elucidate what helping actions are most valued by people at risk, future research could attempt to determine whether preferences for helping actions vary systematically between sub-groups. It would be useful to determine whether people with certain demographic characteristics or who communicate their suicide risk in different ways might be more likely </w:t>
      </w:r>
      <w:r w:rsidR="00850F7F">
        <w:t xml:space="preserve">to </w:t>
      </w:r>
      <w:r w:rsidRPr="00C37F65">
        <w:t xml:space="preserve">elicit differing helping responses. For example, disclosure of a higher level of detail regarding a previous suicide attempt (e.g., the reasons why they attempted suicide) elicits more positive responses from family and friends than lower levels of disclosure </w:t>
      </w:r>
      <w:r w:rsidRPr="00C37F65">
        <w:fldChar w:fldCharType="begin">
          <w:fldData xml:space="preserve">PEVuZE5vdGU+PENpdGU+PEF1dGhvcj5GcmV5PC9BdXRob3I+PFllYXI+MjAxNzwvWWVhcj48UmVj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</w:fldData>
        </w:fldChar>
      </w:r>
      <w:r>
        <w:instrText xml:space="preserve"> ADDIN EN.CITE </w:instrText>
      </w:r>
      <w:r>
        <w:fldChar w:fldCharType="begin">
          <w:fldData xml:space="preserve">PEVuZE5vdGU+PENpdGU+PEF1dGhvcj5GcmV5PC9BdXRob3I+PFllYXI+MjAxNzwvWWVhcj48UmVj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</w:fldData>
        </w:fldChar>
      </w:r>
      <w:r>
        <w:instrText xml:space="preserve"> ADDIN EN.CITE.DATA </w:instrText>
      </w:r>
      <w:r>
        <w:fldChar w:fldCharType="end"/>
      </w:r>
      <w:r w:rsidRPr="00C37F65">
        <w:fldChar w:fldCharType="separate"/>
      </w:r>
      <w:r>
        <w:rPr>
          <w:noProof/>
        </w:rPr>
        <w:t>(Frey &amp; Fulginiti, 2017; Frey et al., 2016)</w:t>
      </w:r>
      <w:r w:rsidRPr="00C37F65">
        <w:fldChar w:fldCharType="end"/>
      </w:r>
      <w:r w:rsidRPr="00C37F65">
        <w:t>, and it is likely there are myriad other factors that mediate this response. Highlighting these biases in responding would also be useful in providing more targeted guidance for helping people at risk.</w:t>
      </w:r>
    </w:p>
    <w:bookmarkEnd w:id="211"/>
    <w:p w14:paraId="6345F37F" w14:textId="77777777" w:rsidR="00C33F6E" w:rsidRDefault="00E206C1" w:rsidP="00C0403C">
      <w:pPr>
        <w:pStyle w:val="Heading2"/>
      </w:pPr>
      <w:r>
        <w:br w:type="page"/>
      </w:r>
      <w:bookmarkStart w:id="212" w:name="_Toc47692763"/>
      <w:r w:rsidR="00C33F6E">
        <w:lastRenderedPageBreak/>
        <w:t>References</w:t>
      </w:r>
      <w:bookmarkEnd w:id="212"/>
    </w:p>
    <w:p w14:paraId="0D9B4C92" w14:textId="0359824B" w:rsidR="00C33F6E" w:rsidRPr="00C37F65" w:rsidRDefault="00C33F6E" w:rsidP="00C33F6E">
      <w:pPr>
        <w:pStyle w:val="EndNoteBibliography"/>
        <w:spacing w:after="0"/>
        <w:ind w:left="720" w:hanging="720"/>
        <w:rPr>
          <w:u w:val="single"/>
        </w:rPr>
      </w:pPr>
      <w:bookmarkStart w:id="213" w:name="_ENREF_1"/>
      <w:r w:rsidRPr="00C37F65">
        <w:t xml:space="preserve">Australian Bureau of Statistics. (2018). </w:t>
      </w:r>
      <w:r w:rsidRPr="00C37F65">
        <w:rPr>
          <w:i/>
        </w:rPr>
        <w:t>3303.0 Causes of death, Australia 2017: Intentional self-harm, key characteristics</w:t>
      </w:r>
      <w:r w:rsidRPr="00C37F65">
        <w:t xml:space="preserve">. Canberra, Australia: </w:t>
      </w:r>
      <w:r w:rsidRPr="0012122C">
        <w:t>http://www.abs.gov.au/ausstats/abs@.nsf/Lookup/by%20Subject/3303.0~2017~Main%20Features~Intentional%20self-harm,%20key%20characteristics~3</w:t>
      </w:r>
      <w:bookmarkEnd w:id="213"/>
    </w:p>
    <w:p w14:paraId="19D53311" w14:textId="4F36F9A4" w:rsidR="00C33F6E" w:rsidRPr="00C37F65" w:rsidRDefault="00C33F6E" w:rsidP="00C33F6E">
      <w:pPr>
        <w:pStyle w:val="EndNoteBibliography"/>
        <w:spacing w:after="0"/>
        <w:ind w:left="720" w:hanging="720"/>
      </w:pPr>
      <w:bookmarkStart w:id="214" w:name="_ENREF_2"/>
      <w:r w:rsidRPr="00C37F65">
        <w:t xml:space="preserve">Draper, B., Krysinska, K., Snowdon, J., &amp; De Leo, D. (2017). Awareness of suicide risk and communication between health care professionals and next-of-kin of suicides in the month before suicide. </w:t>
      </w:r>
      <w:r w:rsidRPr="00C37F65">
        <w:rPr>
          <w:i/>
        </w:rPr>
        <w:t>Suicide and Life-Threatening Behavior, 48</w:t>
      </w:r>
      <w:r w:rsidRPr="00C37F65">
        <w:t xml:space="preserve">(4), pp. 449-458. doi:10.1111/sltb.12365 </w:t>
      </w:r>
      <w:bookmarkEnd w:id="214"/>
    </w:p>
    <w:p w14:paraId="2314C53B" w14:textId="40B86796" w:rsidR="00C33F6E" w:rsidRPr="00C37F65" w:rsidRDefault="00C33F6E" w:rsidP="00C33F6E">
      <w:pPr>
        <w:pStyle w:val="EndNoteBibliography"/>
        <w:spacing w:after="0"/>
        <w:ind w:left="720" w:hanging="720"/>
      </w:pPr>
      <w:bookmarkStart w:id="215" w:name="_ENREF_3"/>
      <w:r w:rsidRPr="00C37F65">
        <w:t xml:space="preserve">Frey, L. M., &amp; Fulginiti, A. (2017). Talking about suicide may not be enough: family reaction as a mediator between disclosure and interpersonal needs. </w:t>
      </w:r>
      <w:r w:rsidRPr="00C37F65">
        <w:rPr>
          <w:i/>
        </w:rPr>
        <w:t>Journal of Mental Health, 26</w:t>
      </w:r>
      <w:r w:rsidRPr="00C37F65">
        <w:t xml:space="preserve">(4), pp. 366-372. doi:10.1080/09638237.2017.1340592 Retrieved from </w:t>
      </w:r>
      <w:r w:rsidRPr="0012122C">
        <w:t>https://ezp.lib.unimelb.edu.au/login?url=https://search.ebscohost.com/login.aspx?direct=true&amp;db=ccm&amp;AN=124481524&amp;site=eds-live&amp;scope=site</w:t>
      </w:r>
      <w:bookmarkEnd w:id="215"/>
    </w:p>
    <w:p w14:paraId="6EDF28CB" w14:textId="23B8CCBC" w:rsidR="00C33F6E" w:rsidRPr="00C37F65" w:rsidRDefault="00C33F6E" w:rsidP="00C33F6E">
      <w:pPr>
        <w:pStyle w:val="EndNoteBibliography"/>
        <w:spacing w:after="0"/>
        <w:ind w:left="720" w:hanging="720"/>
      </w:pPr>
      <w:bookmarkStart w:id="216" w:name="_ENREF_4"/>
      <w:r w:rsidRPr="00C37F65">
        <w:t xml:space="preserve">Frey, L. M., Hans, J. D., &amp; Cerel, J. (2016). Suicide Disclosure in Suicide Attempt Survivors: Does Family Reaction Moderate or Mediate Disclosure's Effect on Depression? </w:t>
      </w:r>
      <w:r w:rsidRPr="00C37F65">
        <w:rPr>
          <w:i/>
        </w:rPr>
        <w:t>Suicide &amp; Life-Threatening Behavior, 46</w:t>
      </w:r>
      <w:r w:rsidRPr="00C37F65">
        <w:t xml:space="preserve">(1), pp. 96-105. doi:10.1111/sltb.12175 Retrieved from </w:t>
      </w:r>
      <w:r w:rsidRPr="0012122C">
        <w:t>https://ezp.lib.unimelb.edu.au/login?url=https://search.ebscohost.com/login.aspx?direct=true&amp;db=mnh&amp;AN=26120914&amp;site=eds-live&amp;scope=site</w:t>
      </w:r>
      <w:bookmarkEnd w:id="216"/>
    </w:p>
    <w:p w14:paraId="022CF514" w14:textId="09C5E5DD" w:rsidR="00C33F6E" w:rsidRPr="00C37F65" w:rsidRDefault="00C33F6E" w:rsidP="00C33F6E">
      <w:pPr>
        <w:pStyle w:val="EndNoteBibliography"/>
        <w:spacing w:after="0"/>
        <w:ind w:left="720" w:hanging="720"/>
      </w:pPr>
      <w:bookmarkStart w:id="217" w:name="_ENREF_5"/>
      <w:r w:rsidRPr="00C37F65">
        <w:t xml:space="preserve">Isometsä, E. T. (2001). Psychological autopsy studies – a review. </w:t>
      </w:r>
      <w:r w:rsidRPr="00C37F65">
        <w:rPr>
          <w:i/>
        </w:rPr>
        <w:t>European Psychiatry, 16</w:t>
      </w:r>
      <w:r w:rsidRPr="00C37F65">
        <w:t xml:space="preserve">(7), pp. 379-385. doi:10.1016/S0924-9338(01)00594-6 Retrieved from </w:t>
      </w:r>
      <w:r w:rsidRPr="0012122C">
        <w:t>http://dx.doi.org/</w:t>
      </w:r>
      <w:bookmarkEnd w:id="217"/>
    </w:p>
    <w:p w14:paraId="11C2A12A" w14:textId="5BED0226" w:rsidR="00C33F6E" w:rsidRPr="00C37F65" w:rsidRDefault="00C33F6E" w:rsidP="00C33F6E">
      <w:pPr>
        <w:pStyle w:val="EndNoteBibliography"/>
        <w:spacing w:after="0"/>
        <w:ind w:left="720" w:hanging="720"/>
      </w:pPr>
      <w:bookmarkStart w:id="218" w:name="_ENREF_6"/>
      <w:r w:rsidRPr="00C37F65">
        <w:t xml:space="preserve">Jahn, D., Quinnett, P., &amp; Ries, R. (2016). The influence of training and experience on mental hea;th practitioners' comfort working with suicidal individuals. </w:t>
      </w:r>
      <w:r w:rsidRPr="00C37F65">
        <w:rPr>
          <w:i/>
        </w:rPr>
        <w:t>Professional Psychology: Researchand Practice, 47</w:t>
      </w:r>
      <w:r w:rsidRPr="00C37F65">
        <w:t xml:space="preserve">(2), pp. 130-138. doi:10.1037/pro0000070 </w:t>
      </w:r>
      <w:bookmarkEnd w:id="218"/>
    </w:p>
    <w:p w14:paraId="72AD71C5" w14:textId="469DEABE" w:rsidR="00C33F6E" w:rsidRPr="00C37F65" w:rsidRDefault="00C33F6E" w:rsidP="00C33F6E">
      <w:pPr>
        <w:pStyle w:val="EndNoteBibliography"/>
        <w:spacing w:after="0"/>
        <w:ind w:left="720" w:hanging="720"/>
      </w:pPr>
      <w:bookmarkStart w:id="219" w:name="_ENREF_7"/>
      <w:r w:rsidRPr="00C37F65">
        <w:t xml:space="preserve">Jorm, A. F., Blewitt, K. A., Griffiths, K. M., Kitchener, B. A., &amp; Parslow, R. A. (2005). Mental health first aid responses of the public: results from an Australian national survey. [journal article]. </w:t>
      </w:r>
      <w:r w:rsidRPr="00C37F65">
        <w:rPr>
          <w:i/>
        </w:rPr>
        <w:t>BMC Psychiatry, 5</w:t>
      </w:r>
      <w:r w:rsidRPr="00C37F65">
        <w:t xml:space="preserve">(1), p 9. doi:10.1186/1471-244x-5-9 Retrieved from </w:t>
      </w:r>
      <w:r w:rsidRPr="0012122C">
        <w:t>http://dx.doi.org/10.1186/1471-244X-5-9</w:t>
      </w:r>
      <w:bookmarkEnd w:id="219"/>
    </w:p>
    <w:p w14:paraId="02F2752D" w14:textId="7CF224C4" w:rsidR="00C33F6E" w:rsidRPr="00C37F65" w:rsidRDefault="00C33F6E" w:rsidP="00C33F6E">
      <w:pPr>
        <w:pStyle w:val="EndNoteBibliography"/>
        <w:spacing w:after="0"/>
        <w:ind w:left="720" w:hanging="720"/>
      </w:pPr>
      <w:bookmarkStart w:id="220" w:name="_ENREF_8"/>
      <w:r w:rsidRPr="00C37F65">
        <w:t xml:space="preserve">Latakienė, J., Skruibis, P., Dadašev, S., Grižas, A., Dapševičiūtė, I., &amp; Gailienė, D. (2015). “They Don’t Take It Seriously”: Perceived Reactions of Surrounding People to Suicide Communication. </w:t>
      </w:r>
      <w:r w:rsidRPr="00C37F65">
        <w:rPr>
          <w:i/>
        </w:rPr>
        <w:t>Illness, Crisis &amp; Loss, 24</w:t>
      </w:r>
      <w:r w:rsidRPr="00C37F65">
        <w:t xml:space="preserve">(3), pp. 123-136. doi:10.1177/1054137315589691 Retrieved from </w:t>
      </w:r>
      <w:r w:rsidRPr="0012122C">
        <w:t>https://doi.org/10.1177/1054137315589691</w:t>
      </w:r>
      <w:bookmarkEnd w:id="220"/>
    </w:p>
    <w:p w14:paraId="2A85F453" w14:textId="1ACDB3ED" w:rsidR="00C33F6E" w:rsidRPr="00C37F65" w:rsidRDefault="00C33F6E" w:rsidP="00C33F6E">
      <w:pPr>
        <w:pStyle w:val="EndNoteBibliography"/>
        <w:spacing w:after="0"/>
        <w:ind w:left="720" w:hanging="720"/>
      </w:pPr>
      <w:bookmarkStart w:id="221" w:name="_ENREF_9"/>
      <w:r w:rsidRPr="00C37F65">
        <w:t xml:space="preserve">Luoma, J., Martin, C., &amp; Pearson, J. (2002). Contact with mental health and primary care providers before suicide: A review of the evidence. </w:t>
      </w:r>
      <w:r w:rsidRPr="00C37F65">
        <w:rPr>
          <w:i/>
        </w:rPr>
        <w:t>Americal Journal of Psychiatry, 159</w:t>
      </w:r>
      <w:r w:rsidRPr="00C37F65">
        <w:t xml:space="preserve">, pp. 909-916. </w:t>
      </w:r>
      <w:bookmarkEnd w:id="221"/>
    </w:p>
    <w:p w14:paraId="6FFAD7BD" w14:textId="7B15577F" w:rsidR="00C33F6E" w:rsidRPr="00C37F65" w:rsidRDefault="00C33F6E" w:rsidP="00C33F6E">
      <w:pPr>
        <w:pStyle w:val="EndNoteBibliography"/>
        <w:spacing w:after="0"/>
        <w:ind w:left="720" w:hanging="720"/>
      </w:pPr>
      <w:bookmarkStart w:id="222" w:name="_ENREF_10"/>
      <w:r w:rsidRPr="00C37F65">
        <w:t xml:space="preserve">Mental Health First Aid Australia. (2014). </w:t>
      </w:r>
      <w:r w:rsidRPr="00C37F65">
        <w:rPr>
          <w:i/>
        </w:rPr>
        <w:t>Suicidal thoughts and behaviours: First Aid Guidelines</w:t>
      </w:r>
      <w:r w:rsidRPr="00C37F65">
        <w:t xml:space="preserve"> (Revised 2014 ed.) Melbourne, Australia: Mental Health First Aid Australia.</w:t>
      </w:r>
      <w:bookmarkEnd w:id="222"/>
    </w:p>
    <w:p w14:paraId="0533585D" w14:textId="6C4D5CD6" w:rsidR="00C33F6E" w:rsidRPr="00C37F65" w:rsidRDefault="00C33F6E" w:rsidP="00C33F6E">
      <w:pPr>
        <w:pStyle w:val="EndNoteBibliography"/>
        <w:spacing w:after="0"/>
        <w:ind w:left="720" w:hanging="720"/>
      </w:pPr>
      <w:bookmarkStart w:id="223" w:name="_ENREF_11"/>
      <w:r w:rsidRPr="00C37F65">
        <w:t xml:space="preserve">Mo, P. K. H., Ko, T. T., &amp; Xin, M. Q. (2018). School-based gatekeeper training programmes in enhancing gatekeepers' cognitions and behaviours for adolescent suicide prevention: a systematic review. </w:t>
      </w:r>
      <w:r w:rsidRPr="00C37F65">
        <w:rPr>
          <w:i/>
        </w:rPr>
        <w:t>Child Adolesc Psychiatry Ment Health, 12</w:t>
      </w:r>
      <w:r w:rsidRPr="00C37F65">
        <w:t xml:space="preserve">, p 29. doi:10.1186/s13034-018-0233-4 </w:t>
      </w:r>
      <w:bookmarkEnd w:id="223"/>
    </w:p>
    <w:p w14:paraId="1DD18E13" w14:textId="0932D72B" w:rsidR="00C33F6E" w:rsidRPr="00C37F65" w:rsidRDefault="00C33F6E" w:rsidP="00C33F6E">
      <w:pPr>
        <w:pStyle w:val="EndNoteBibliography"/>
        <w:spacing w:after="0"/>
        <w:ind w:left="720" w:hanging="720"/>
      </w:pPr>
      <w:bookmarkStart w:id="224" w:name="_ENREF_12"/>
      <w:r w:rsidRPr="00C37F65">
        <w:t xml:space="preserve">Nicholas, A., Rossetto, A., Jorm, A., Pirkis, J., &amp; Reavley, N. (2018). Importance of messages for a suicide prevention media campaign: An expert consensus study. </w:t>
      </w:r>
      <w:r w:rsidRPr="00C37F65">
        <w:rPr>
          <w:i/>
        </w:rPr>
        <w:t>Crisis, EPub ahead of print (April 5, 2018)</w:t>
      </w:r>
      <w:r w:rsidRPr="00C37F65">
        <w:t xml:space="preserve">doi:10.1027/0227-5910/a000517 </w:t>
      </w:r>
      <w:bookmarkEnd w:id="224"/>
    </w:p>
    <w:p w14:paraId="0B4441C7" w14:textId="55A71E6C" w:rsidR="00C33F6E" w:rsidRPr="00C37F65" w:rsidRDefault="00C33F6E" w:rsidP="00C33F6E">
      <w:pPr>
        <w:pStyle w:val="EndNoteBibliography"/>
        <w:spacing w:after="0"/>
        <w:ind w:left="720" w:hanging="720"/>
      </w:pPr>
      <w:bookmarkStart w:id="225" w:name="_ENREF_13"/>
      <w:r w:rsidRPr="00C37F65">
        <w:lastRenderedPageBreak/>
        <w:t xml:space="preserve">Owen, G., Belam, J., Lambert, H., Donovan, J., Rapport, F., &amp; Owens, C. (2012). Suicide communication events: Lay interpretation of the communication of suicidal ideation and intent. </w:t>
      </w:r>
      <w:r w:rsidRPr="00C37F65">
        <w:rPr>
          <w:i/>
        </w:rPr>
        <w:t>Social Science &amp; Medicine, 75</w:t>
      </w:r>
      <w:r w:rsidRPr="00C37F65">
        <w:t xml:space="preserve">(2), pp. 419-428. doi:10.1016/j.socscimed.2012.02.058 Retrieved from </w:t>
      </w:r>
      <w:r w:rsidRPr="0012122C">
        <w:t>http://dx.doi.org/10.1016/j.socscimed.2012.02.058</w:t>
      </w:r>
      <w:bookmarkEnd w:id="225"/>
    </w:p>
    <w:p w14:paraId="549C1EB9" w14:textId="04237E40" w:rsidR="00C33F6E" w:rsidRPr="00C37F65" w:rsidRDefault="00C33F6E" w:rsidP="00C33F6E">
      <w:pPr>
        <w:pStyle w:val="EndNoteBibliography"/>
        <w:spacing w:after="0"/>
        <w:ind w:left="720" w:hanging="720"/>
      </w:pPr>
      <w:bookmarkStart w:id="226" w:name="_ENREF_14"/>
      <w:r w:rsidRPr="00C37F65">
        <w:t xml:space="preserve">Owens, C., Owen, G., Belam, J., Lloyd, K., Rapport, F., Donovan, J., &amp; Lambert, H. (2011). Recognising and responding to suicidal crisis within family and social networks: qualitative study. </w:t>
      </w:r>
      <w:r w:rsidRPr="00C37F65">
        <w:rPr>
          <w:i/>
        </w:rPr>
        <w:t>BMJ, 343</w:t>
      </w:r>
      <w:r w:rsidRPr="00C37F65">
        <w:t xml:space="preserve">(7828)doi:10.1136/bmj.d5801 </w:t>
      </w:r>
      <w:bookmarkEnd w:id="226"/>
    </w:p>
    <w:p w14:paraId="0453783A" w14:textId="025FDA9A" w:rsidR="00C33F6E" w:rsidRPr="00C37F65" w:rsidRDefault="00C33F6E" w:rsidP="00C33F6E">
      <w:pPr>
        <w:pStyle w:val="EndNoteBibliography"/>
        <w:spacing w:after="0"/>
        <w:ind w:left="720" w:hanging="720"/>
        <w:rPr>
          <w:u w:val="single"/>
        </w:rPr>
      </w:pPr>
      <w:bookmarkStart w:id="227" w:name="_ENREF_15"/>
      <w:r w:rsidRPr="00C37F65">
        <w:t xml:space="preserve">Owens, C., Owen, G., Lambert, H., Donovan J, Belam, J., Rapport, F., &amp; Lloyd, K. (2009). Public involvement in suicide prevention: understanding and strengthening lay responses to distress. </w:t>
      </w:r>
      <w:r w:rsidRPr="00C37F65">
        <w:rPr>
          <w:i/>
        </w:rPr>
        <w:t>BMC Public Health</w:t>
      </w:r>
      <w:r w:rsidRPr="00C37F65">
        <w:t xml:space="preserve">(9), p 308. doi:10.1186/1471-2458-9-308 Retrieved from </w:t>
      </w:r>
      <w:r w:rsidRPr="0012122C">
        <w:t>http://bmcpublichealth.biomedcentral.com/articles/10.1186/1471-2458-9-308</w:t>
      </w:r>
      <w:bookmarkEnd w:id="227"/>
    </w:p>
    <w:p w14:paraId="1137F475" w14:textId="23211FFF" w:rsidR="00C33F6E" w:rsidRPr="00C37F65" w:rsidRDefault="00C33F6E" w:rsidP="00C33F6E">
      <w:pPr>
        <w:pStyle w:val="EndNoteBibliography"/>
        <w:spacing w:after="0"/>
        <w:ind w:left="720" w:hanging="720"/>
      </w:pPr>
      <w:bookmarkStart w:id="228" w:name="_ENREF_16"/>
      <w:r w:rsidRPr="00C37F65">
        <w:t xml:space="preserve">Paraschakis, A., Michopoulos, I., Christodoulou, C., Koutsaftis, F., &amp; Douzenis, A. (2015). Characteristics of suicide victims who had verbally communicated suicidal feelings to their family members. </w:t>
      </w:r>
      <w:r w:rsidRPr="00C37F65">
        <w:rPr>
          <w:i/>
        </w:rPr>
        <w:t>Psychiatr Danub, 27</w:t>
      </w:r>
      <w:r w:rsidRPr="00C37F65">
        <w:t xml:space="preserve">(3), pp. 230-235. </w:t>
      </w:r>
      <w:bookmarkEnd w:id="228"/>
    </w:p>
    <w:p w14:paraId="2AA9E680" w14:textId="0B504B17" w:rsidR="00C33F6E" w:rsidRPr="00C37F65" w:rsidRDefault="00C33F6E" w:rsidP="00C33F6E">
      <w:pPr>
        <w:pStyle w:val="EndNoteBibliography"/>
        <w:spacing w:after="0"/>
        <w:ind w:left="720" w:hanging="720"/>
      </w:pPr>
      <w:bookmarkStart w:id="229" w:name="_ENREF_17"/>
      <w:r w:rsidRPr="00C37F65">
        <w:t xml:space="preserve">Paykel, E. S., Myers, J. K., Lindenthal, J. J., &amp; Tanner, J. (1974). Suicidal feelings in the general population: A prevalence study. </w:t>
      </w:r>
      <w:r w:rsidRPr="00C37F65">
        <w:rPr>
          <w:i/>
        </w:rPr>
        <w:t>British Journal of Psychiatry</w:t>
      </w:r>
      <w:r w:rsidRPr="00C37F65">
        <w:t xml:space="preserve">(124), pp. 460-469. </w:t>
      </w:r>
      <w:bookmarkEnd w:id="229"/>
    </w:p>
    <w:p w14:paraId="52FC869A" w14:textId="00778640" w:rsidR="00C33F6E" w:rsidRPr="00C37F65" w:rsidRDefault="00C33F6E" w:rsidP="00C33F6E">
      <w:pPr>
        <w:pStyle w:val="EndNoteBibliography"/>
        <w:spacing w:after="0"/>
        <w:ind w:left="720" w:hanging="720"/>
      </w:pPr>
      <w:bookmarkStart w:id="230" w:name="_ENREF_18"/>
      <w:r w:rsidRPr="00C37F65">
        <w:t xml:space="preserve">Player, M. J., Proudfoot, J., Fogarty, A., Whittle, E., Spurrier, M., Shand, F. L., . . . Wilhelm, K. (2015). What interrupts suicide attempts in men: A qualitative study. </w:t>
      </w:r>
      <w:r w:rsidRPr="00C37F65">
        <w:rPr>
          <w:i/>
        </w:rPr>
        <w:t>PLOS ONE, 10</w:t>
      </w:r>
      <w:r w:rsidRPr="00C37F65">
        <w:t xml:space="preserve">(6)doi:10.1371/journal.pone.0128180 </w:t>
      </w:r>
      <w:bookmarkEnd w:id="230"/>
    </w:p>
    <w:p w14:paraId="3CC4B470" w14:textId="5357FE1D" w:rsidR="00C33F6E" w:rsidRPr="00C37F65" w:rsidRDefault="00C33F6E" w:rsidP="00C33F6E">
      <w:pPr>
        <w:pStyle w:val="EndNoteBibliography"/>
        <w:spacing w:after="0"/>
        <w:ind w:left="720" w:hanging="720"/>
      </w:pPr>
      <w:bookmarkStart w:id="231" w:name="_ENREF_19"/>
      <w:r w:rsidRPr="00C37F65">
        <w:t xml:space="preserve">Reavley, N., &amp; Jorm, A. (2011). Recognition of mental disorders and beliefs about treatment and outcome: findings from an Australian survey of mental health literacy and stigma. </w:t>
      </w:r>
      <w:r w:rsidRPr="00C37F65">
        <w:rPr>
          <w:i/>
        </w:rPr>
        <w:t>Australian and New Zealand Journal of Psychiatry, 45</w:t>
      </w:r>
      <w:r w:rsidRPr="00C37F65">
        <w:t xml:space="preserve">, pp. 947-956. doi:10.3109/00048674.2011.621060 </w:t>
      </w:r>
      <w:bookmarkEnd w:id="231"/>
    </w:p>
    <w:p w14:paraId="614AF524" w14:textId="76D8E92B" w:rsidR="00C33F6E" w:rsidRPr="00C37F65" w:rsidRDefault="00C33F6E" w:rsidP="00C33F6E">
      <w:pPr>
        <w:pStyle w:val="EndNoteBibliography"/>
        <w:spacing w:after="0"/>
        <w:ind w:left="720" w:hanging="720"/>
      </w:pPr>
      <w:bookmarkStart w:id="232" w:name="_ENREF_20"/>
      <w:r w:rsidRPr="00C37F65">
        <w:t xml:space="preserve">Riedel-Heller, S., Angermeyer, M., &amp; Matschinger, H. (2001). What to do about mental disorder help-seeking recommendations of the lay public. </w:t>
      </w:r>
      <w:r w:rsidRPr="00C37F65">
        <w:rPr>
          <w:i/>
        </w:rPr>
        <w:t>Acta Psychiatrica Scandinavia, 103</w:t>
      </w:r>
      <w:r w:rsidRPr="00C37F65">
        <w:t xml:space="preserve">, pp. 220-225. </w:t>
      </w:r>
      <w:bookmarkEnd w:id="232"/>
    </w:p>
    <w:p w14:paraId="13AB58B9" w14:textId="7889BCD9" w:rsidR="00C33F6E" w:rsidRPr="00C37F65" w:rsidRDefault="00C33F6E" w:rsidP="00C33F6E">
      <w:pPr>
        <w:pStyle w:val="EndNoteBibliography"/>
        <w:spacing w:after="0"/>
        <w:ind w:left="720" w:hanging="720"/>
      </w:pPr>
      <w:bookmarkStart w:id="233" w:name="_ENREF_21"/>
      <w:r w:rsidRPr="00C37F65">
        <w:t xml:space="preserve">Rossetto, A., Jorm, A., &amp; Reavley, N. (2014). Examining predictors of help giving toward people with a mental illness: results from a national survey of Australian adults. </w:t>
      </w:r>
      <w:r w:rsidRPr="00C37F65">
        <w:rPr>
          <w:i/>
        </w:rPr>
        <w:t>SAGE Open, April-June 2014</w:t>
      </w:r>
      <w:r w:rsidRPr="00C37F65">
        <w:t xml:space="preserve">, pp. 1-11. doi:10.1177/2158244014537502 </w:t>
      </w:r>
      <w:bookmarkEnd w:id="233"/>
    </w:p>
    <w:p w14:paraId="2F77613D" w14:textId="24677852" w:rsidR="00C33F6E" w:rsidRPr="00C37F65" w:rsidRDefault="00C33F6E" w:rsidP="00C33F6E">
      <w:pPr>
        <w:pStyle w:val="EndNoteBibliography"/>
        <w:spacing w:after="0"/>
        <w:ind w:left="720" w:hanging="720"/>
        <w:rPr>
          <w:u w:val="single"/>
        </w:rPr>
      </w:pPr>
      <w:bookmarkStart w:id="234" w:name="_ENREF_22"/>
      <w:r w:rsidRPr="00C37F65">
        <w:t xml:space="preserve">Rossetto, A., Jorm, A. F., &amp; Reavley, N. J. (2014). Quality of helping behaviours of members of the public towards a person with a mental illness: a descriptive analysis of data from an Australian national survey. [Article]. </w:t>
      </w:r>
      <w:r w:rsidRPr="00C37F65">
        <w:rPr>
          <w:i/>
        </w:rPr>
        <w:t>Annals of General Psychiatry, 13</w:t>
      </w:r>
      <w:r w:rsidRPr="00C37F65">
        <w:t xml:space="preserve">(1), pp. 1-21. doi:10.1186/1744-859X-13-2 Retrieved from </w:t>
      </w:r>
      <w:r w:rsidRPr="0012122C">
        <w:t>https://search.ebscohost.com/login.aspx?direct=true&amp;db=a9h&amp;AN=94458032&amp;site=ehost-live</w:t>
      </w:r>
      <w:bookmarkEnd w:id="234"/>
    </w:p>
    <w:p w14:paraId="11DA2533" w14:textId="5A308B86" w:rsidR="00C33F6E" w:rsidRPr="00C37F65" w:rsidRDefault="00C33F6E" w:rsidP="00C33F6E">
      <w:pPr>
        <w:pStyle w:val="EndNoteBibliography"/>
        <w:spacing w:after="0"/>
        <w:ind w:left="720" w:hanging="720"/>
        <w:rPr>
          <w:u w:val="single"/>
        </w:rPr>
      </w:pPr>
      <w:bookmarkStart w:id="235" w:name="_ENREF_23"/>
      <w:r w:rsidRPr="00C37F65">
        <w:t xml:space="preserve">Rothes, I., &amp; Henriques, M. (2018). Health professionals facing suicidal patients: What are their clinical practices? </w:t>
      </w:r>
      <w:r w:rsidRPr="00C37F65">
        <w:rPr>
          <w:i/>
        </w:rPr>
        <w:t>International Journal Of Environmental Research And Public Health, 15</w:t>
      </w:r>
      <w:r w:rsidRPr="00C37F65">
        <w:t xml:space="preserve">(6), p 1210. doi:10.3390/ijerph15061210 Retrieved from </w:t>
      </w:r>
      <w:r w:rsidRPr="0012122C">
        <w:t>https://www.ncbi.nlm.nih.gov/pmc/articles/PMC6024946/</w:t>
      </w:r>
      <w:bookmarkEnd w:id="235"/>
    </w:p>
    <w:p w14:paraId="78D1C64D" w14:textId="1FFB41CA" w:rsidR="00C33F6E" w:rsidRPr="00C37F65" w:rsidRDefault="00C33F6E" w:rsidP="00C33F6E">
      <w:pPr>
        <w:pStyle w:val="EndNoteBibliography"/>
        <w:spacing w:after="0"/>
        <w:ind w:left="720" w:hanging="720"/>
      </w:pPr>
      <w:bookmarkStart w:id="236" w:name="_ENREF_24"/>
      <w:r w:rsidRPr="00C37F65">
        <w:t xml:space="preserve">Roush, J., Brown, B., Jahn, D., Mitchell, S., Taylor, N., Quinnett, P., &amp; Ries, R. (2018). Mental health professionals' suicide risk assessment and management practices: The impact of fear of suicide-related outcomes and comfort working with suicidal individuals. </w:t>
      </w:r>
      <w:r w:rsidRPr="00C37F65">
        <w:rPr>
          <w:i/>
        </w:rPr>
        <w:t>Crisis, 39</w:t>
      </w:r>
      <w:r w:rsidRPr="00C37F65">
        <w:t xml:space="preserve">(1), pp. 55-64. doi:10.1027/0227-5910/a000478 </w:t>
      </w:r>
      <w:bookmarkEnd w:id="236"/>
    </w:p>
    <w:p w14:paraId="22B181B1" w14:textId="71B22B69" w:rsidR="00C33F6E" w:rsidRPr="00C37F65" w:rsidRDefault="00C33F6E" w:rsidP="00C33F6E">
      <w:pPr>
        <w:pStyle w:val="EndNoteBibliography"/>
        <w:spacing w:after="0"/>
        <w:ind w:left="720" w:hanging="720"/>
      </w:pPr>
      <w:bookmarkStart w:id="237" w:name="_ENREF_25"/>
      <w:r w:rsidRPr="00C37F65">
        <w:t xml:space="preserve">SANE Australia and University of New England. (2015). Lesssons for life: The experiences of people who attempt suicide: A qualitative research report. Retrieved Date  from </w:t>
      </w:r>
      <w:r w:rsidRPr="0012122C">
        <w:t>https://www.sane.org/images/PDFs/lessons-for-life.pdf</w:t>
      </w:r>
      <w:r w:rsidRPr="00C37F65">
        <w:t>.</w:t>
      </w:r>
      <w:bookmarkEnd w:id="237"/>
    </w:p>
    <w:p w14:paraId="0EC937C0" w14:textId="1A9B9774" w:rsidR="00C33F6E" w:rsidRPr="00C37F65" w:rsidRDefault="00C33F6E" w:rsidP="00C33F6E">
      <w:pPr>
        <w:pStyle w:val="EndNoteBibliography"/>
        <w:spacing w:after="0"/>
        <w:ind w:left="720" w:hanging="720"/>
      </w:pPr>
      <w:bookmarkStart w:id="238" w:name="_ENREF_26"/>
      <w:r w:rsidRPr="00C37F65">
        <w:lastRenderedPageBreak/>
        <w:t xml:space="preserve">Shand, F. L., Proudfoot, J., Player, M. J., Fogarty, A., Whittle, E., Wilhelm, K., . . . Christensen, H. (2015). What might interrupt men's suicide? Results from an online survey of men. </w:t>
      </w:r>
      <w:r w:rsidRPr="00C37F65">
        <w:rPr>
          <w:i/>
        </w:rPr>
        <w:t>BMJ Open, 5</w:t>
      </w:r>
      <w:r w:rsidRPr="00C37F65">
        <w:t xml:space="preserve">(10)doi:10.1136/bmjopen-2015-008172 </w:t>
      </w:r>
      <w:bookmarkEnd w:id="238"/>
    </w:p>
    <w:p w14:paraId="586C690F" w14:textId="0489DBF5" w:rsidR="00C33F6E" w:rsidRPr="00C37F65" w:rsidRDefault="00C33F6E" w:rsidP="00C33F6E">
      <w:pPr>
        <w:pStyle w:val="EndNoteBibliography"/>
        <w:spacing w:after="0"/>
        <w:ind w:left="720" w:hanging="720"/>
        <w:rPr>
          <w:u w:val="single"/>
        </w:rPr>
      </w:pPr>
      <w:bookmarkStart w:id="239" w:name="_ENREF_27"/>
      <w:r w:rsidRPr="00C37F65">
        <w:t xml:space="preserve">Slade, T., Johnston, A., Teesson, M., Whiteford, H., Burgess, P., Pirkis, J., &amp; Saw, S. (2009). </w:t>
      </w:r>
      <w:r w:rsidRPr="00C37F65">
        <w:rPr>
          <w:i/>
        </w:rPr>
        <w:t>The mental health of Australians 2: report on the 2007 national survey of mental health and wellbeing</w:t>
      </w:r>
      <w:r w:rsidRPr="00C37F65">
        <w:t xml:space="preserve">. Canberra, Australia: </w:t>
      </w:r>
      <w:r w:rsidRPr="0012122C">
        <w:t>http://www.health.gov.au/internet/main/publishing.nsf/content/A24556C814804A99CA257BF0001CAC45/$File/mhaust2.pdf</w:t>
      </w:r>
      <w:bookmarkEnd w:id="239"/>
    </w:p>
    <w:p w14:paraId="52075A03" w14:textId="6C36B397" w:rsidR="00C33F6E" w:rsidRPr="00C37F65" w:rsidRDefault="00C33F6E" w:rsidP="00C33F6E">
      <w:pPr>
        <w:pStyle w:val="EndNoteBibliography"/>
        <w:spacing w:after="0"/>
        <w:ind w:left="720" w:hanging="720"/>
      </w:pPr>
      <w:bookmarkStart w:id="240" w:name="_ENREF_28"/>
      <w:r w:rsidRPr="00C37F65">
        <w:t xml:space="preserve">Strauss, A., &amp; Corbin, J. (1990). </w:t>
      </w:r>
      <w:r w:rsidRPr="00C37F65">
        <w:rPr>
          <w:i/>
        </w:rPr>
        <w:t>Basics of Qualitative Research: Grounded Theory Procedures and Techniques</w:t>
      </w:r>
      <w:r w:rsidRPr="00C37F65">
        <w:t xml:space="preserve"> B Newbury Park, CA: Sage Publications, .</w:t>
      </w:r>
      <w:bookmarkEnd w:id="240"/>
    </w:p>
    <w:p w14:paraId="7F14FEB3" w14:textId="1324B8E2" w:rsidR="00C33F6E" w:rsidRPr="00C37F65" w:rsidRDefault="00C33F6E" w:rsidP="00C33F6E">
      <w:pPr>
        <w:pStyle w:val="EndNoteBibliography"/>
        <w:spacing w:after="0"/>
        <w:ind w:left="720" w:hanging="720"/>
      </w:pPr>
      <w:bookmarkStart w:id="241" w:name="_ENREF_29"/>
      <w:r w:rsidRPr="00C37F65">
        <w:t xml:space="preserve">Sveticic, J., Milner, A., &amp; De Leo, D. (2012). Contacts with mental health services before suicide: a comparison of Indigenous with non-Indigenous Australians. </w:t>
      </w:r>
      <w:r w:rsidRPr="00C37F65">
        <w:rPr>
          <w:i/>
        </w:rPr>
        <w:t>General hospital psychiatry, 34</w:t>
      </w:r>
      <w:r w:rsidRPr="00C37F65">
        <w:t xml:space="preserve">(2), p 185. doi:10.1016/j.genhosppsych.2011.10.009 </w:t>
      </w:r>
      <w:bookmarkEnd w:id="241"/>
    </w:p>
    <w:p w14:paraId="637C2285" w14:textId="310BEEFB" w:rsidR="00C33F6E" w:rsidRPr="00C37F65" w:rsidRDefault="00C33F6E" w:rsidP="00C33F6E">
      <w:pPr>
        <w:pStyle w:val="EndNoteBibliography"/>
        <w:spacing w:after="0"/>
        <w:ind w:left="720" w:hanging="720"/>
      </w:pPr>
      <w:bookmarkStart w:id="242" w:name="_ENREF_30"/>
      <w:r w:rsidRPr="00C37F65">
        <w:t xml:space="preserve">Wasserman, D. (2001). A stress-vulnerability model and the development of the suicidal process. In D. Wasserman (Ed.), </w:t>
      </w:r>
      <w:r w:rsidRPr="00C37F65">
        <w:rPr>
          <w:i/>
        </w:rPr>
        <w:t>Suicide: An unnecessary death</w:t>
      </w:r>
      <w:r w:rsidRPr="00C37F65">
        <w:t>. London: Martin Dunitz.</w:t>
      </w:r>
      <w:bookmarkEnd w:id="242"/>
    </w:p>
    <w:p w14:paraId="2C452E25" w14:textId="494B2AB1" w:rsidR="00C33F6E" w:rsidRPr="00C37F65" w:rsidRDefault="00C33F6E" w:rsidP="00C33F6E">
      <w:pPr>
        <w:pStyle w:val="EndNoteBibliography"/>
        <w:spacing w:after="0"/>
        <w:ind w:left="720" w:hanging="720"/>
      </w:pPr>
      <w:bookmarkStart w:id="243" w:name="_ENREF_31"/>
      <w:r w:rsidRPr="00C37F65">
        <w:t xml:space="preserve">Wasserman, D., Tran Thi Thanh, H., Pham Thi Minh, D. U. C., Goldstein, M. A. X., NordenskiÖLd, A. N. A., &amp; Wasserman, C. (2008). Suicidal process, suicidal communication and psychosocial situation of young suicide attempters in a rural Vietnamese community. </w:t>
      </w:r>
      <w:r w:rsidRPr="00C37F65">
        <w:rPr>
          <w:i/>
        </w:rPr>
        <w:t>World Psychiatry, 7</w:t>
      </w:r>
      <w:r w:rsidRPr="00C37F65">
        <w:t xml:space="preserve">(1), pp. 47-53. Retrieved from </w:t>
      </w:r>
      <w:r w:rsidRPr="0012122C">
        <w:t>http://www.ncbi.nlm.nih.gov/pmc/articles/PMC2359725/</w:t>
      </w:r>
      <w:bookmarkEnd w:id="243"/>
    </w:p>
    <w:p w14:paraId="75081582" w14:textId="09252D61" w:rsidR="00C33F6E" w:rsidRPr="00C37F65" w:rsidRDefault="00C33F6E" w:rsidP="00C33F6E">
      <w:pPr>
        <w:pStyle w:val="EndNoteBibliography"/>
        <w:spacing w:after="0"/>
        <w:ind w:left="720" w:hanging="720"/>
      </w:pPr>
      <w:bookmarkStart w:id="244" w:name="_ENREF_32"/>
      <w:r w:rsidRPr="00C37F65">
        <w:t xml:space="preserve">Wolk-Wasserman, D. (1986). Suicidal communication of persons attempting suicide and responses of significant others. </w:t>
      </w:r>
      <w:r w:rsidRPr="00C37F65">
        <w:rPr>
          <w:i/>
        </w:rPr>
        <w:t>Acta Psychiatrica Scandinavia, 73</w:t>
      </w:r>
      <w:r w:rsidRPr="00C37F65">
        <w:t xml:space="preserve">, pp. 481-499. </w:t>
      </w:r>
      <w:bookmarkEnd w:id="244"/>
    </w:p>
    <w:p w14:paraId="522E14C9" w14:textId="53899DCB" w:rsidR="00C33F6E" w:rsidRPr="00C37F65" w:rsidRDefault="00C33F6E" w:rsidP="00C33F6E">
      <w:pPr>
        <w:pStyle w:val="EndNoteBibliography"/>
        <w:spacing w:after="0"/>
        <w:ind w:left="720" w:hanging="720"/>
      </w:pPr>
      <w:bookmarkStart w:id="245" w:name="_ENREF_33"/>
      <w:r w:rsidRPr="00C37F65">
        <w:t xml:space="preserve">Yonemoto, N., Kawashima, Y., Endo, K., &amp; Yamada, M. (2019). Gatekeeper training for suicidal behaviors: A systematic review. </w:t>
      </w:r>
      <w:r w:rsidRPr="00C37F65">
        <w:rPr>
          <w:i/>
        </w:rPr>
        <w:t>J Affect Disord, 246</w:t>
      </w:r>
      <w:r w:rsidRPr="00C37F65">
        <w:t xml:space="preserve">, pp. 506-514. doi:10.1016/j.jad.2018.12.052 </w:t>
      </w:r>
      <w:bookmarkEnd w:id="245"/>
    </w:p>
    <w:p w14:paraId="4CE046E6" w14:textId="68B357F3" w:rsidR="00C33F6E" w:rsidRPr="00C37F65" w:rsidRDefault="00C33F6E" w:rsidP="00C33F6E">
      <w:pPr>
        <w:pStyle w:val="EndNoteBibliography"/>
        <w:ind w:left="720" w:hanging="720"/>
      </w:pPr>
      <w:bookmarkStart w:id="246" w:name="_ENREF_34"/>
      <w:r w:rsidRPr="00C37F65">
        <w:t xml:space="preserve">Zalsman, G., Hawton, K., Wasserman, D., van Heeringen, K., Arensman, E., Sarchiapone, M., . . . Zohar, J. (2016). Suicide prevention strategies revisited: 10-year systematic review. </w:t>
      </w:r>
      <w:r w:rsidRPr="00C37F65">
        <w:rPr>
          <w:i/>
        </w:rPr>
        <w:t>Lancet Psychiatry, 3</w:t>
      </w:r>
      <w:r w:rsidRPr="00C37F65">
        <w:t xml:space="preserve">(7), pp. 646-659. doi:10.1016/s2215-0366(16)30030-x </w:t>
      </w:r>
      <w:bookmarkEnd w:id="246"/>
    </w:p>
    <w:p w14:paraId="14854465" w14:textId="262136F4" w:rsidR="00C33F6E" w:rsidRDefault="00C33F6E">
      <w:pPr>
        <w:spacing w:after="200" w:line="276" w:lineRule="auto"/>
      </w:pPr>
      <w:r>
        <w:br w:type="page"/>
      </w:r>
    </w:p>
    <w:p w14:paraId="19EE87C3" w14:textId="40079735" w:rsidR="00E47E19" w:rsidRDefault="003A5057" w:rsidP="00F75197">
      <w:pPr>
        <w:pStyle w:val="Heading1"/>
      </w:pPr>
      <w:bookmarkStart w:id="247" w:name="_Ref46758967"/>
      <w:bookmarkStart w:id="248" w:name="_Toc47692764"/>
      <w:r>
        <w:lastRenderedPageBreak/>
        <w:t xml:space="preserve">Study 3. </w:t>
      </w:r>
      <w:r w:rsidR="00202EF4">
        <w:t>Confidence and intentions to help a person at risk of suicide</w:t>
      </w:r>
      <w:bookmarkEnd w:id="247"/>
      <w:bookmarkEnd w:id="248"/>
    </w:p>
    <w:p w14:paraId="107BA08B" w14:textId="0AA12203" w:rsidR="0094174F" w:rsidRPr="00932A88" w:rsidRDefault="0094174F" w:rsidP="0094174F">
      <w:pPr>
        <w:spacing w:after="200" w:line="276" w:lineRule="auto"/>
        <w:rPr>
          <w:bCs/>
        </w:rPr>
      </w:pPr>
      <w:r>
        <w:rPr>
          <w:bCs/>
        </w:rPr>
        <w:t xml:space="preserve">Study 3 has been published in </w:t>
      </w:r>
      <w:r>
        <w:rPr>
          <w:bCs/>
          <w:i/>
          <w:iCs/>
        </w:rPr>
        <w:t xml:space="preserve">Suicide and Life-Threatening </w:t>
      </w:r>
      <w:proofErr w:type="spellStart"/>
      <w:r>
        <w:rPr>
          <w:bCs/>
          <w:i/>
          <w:iCs/>
        </w:rPr>
        <w:t>Behavior</w:t>
      </w:r>
      <w:proofErr w:type="spellEnd"/>
      <w:r>
        <w:rPr>
          <w:bCs/>
        </w:rPr>
        <w:t>:</w:t>
      </w:r>
    </w:p>
    <w:p w14:paraId="71CA9EAE" w14:textId="77777777" w:rsidR="0094174F" w:rsidRPr="007A7ADA" w:rsidRDefault="0094174F" w:rsidP="0094174F">
      <w:pPr>
        <w:autoSpaceDE w:val="0"/>
        <w:autoSpaceDN w:val="0"/>
        <w:adjustRightInd w:val="0"/>
        <w:spacing w:after="0"/>
        <w:rPr>
          <w:rFonts w:eastAsiaTheme="minorHAnsi"/>
        </w:rPr>
      </w:pPr>
      <w:r w:rsidRPr="007A7ADA">
        <w:rPr>
          <w:rFonts w:eastAsiaTheme="minorHAnsi"/>
        </w:rPr>
        <w:t xml:space="preserve">Nicholas A. Pirkis J, </w:t>
      </w:r>
      <w:proofErr w:type="spellStart"/>
      <w:r w:rsidRPr="007A7ADA">
        <w:rPr>
          <w:rFonts w:eastAsiaTheme="minorHAnsi"/>
        </w:rPr>
        <w:t>Rosetto</w:t>
      </w:r>
      <w:proofErr w:type="spellEnd"/>
      <w:r w:rsidRPr="007A7ADA">
        <w:rPr>
          <w:rFonts w:eastAsiaTheme="minorHAnsi"/>
        </w:rPr>
        <w:t xml:space="preserve"> A, Jorm A, Spittal MJ, Reavley N. (2019) </w:t>
      </w:r>
      <w:r>
        <w:rPr>
          <w:rFonts w:eastAsiaTheme="minorHAnsi"/>
        </w:rPr>
        <w:t>C</w:t>
      </w:r>
      <w:r w:rsidRPr="007A7ADA">
        <w:rPr>
          <w:rFonts w:eastAsiaTheme="minorHAnsi"/>
        </w:rPr>
        <w:t xml:space="preserve">onfidence and intentions to help a person at risk of suicide: A nationally representative telephone survey. </w:t>
      </w:r>
      <w:r w:rsidRPr="00B254C7">
        <w:rPr>
          <w:rFonts w:eastAsiaTheme="minorHAnsi"/>
          <w:i/>
          <w:iCs/>
        </w:rPr>
        <w:t xml:space="preserve">Suicide and Life-Threatening </w:t>
      </w:r>
      <w:proofErr w:type="spellStart"/>
      <w:r w:rsidRPr="00B254C7">
        <w:rPr>
          <w:rFonts w:eastAsiaTheme="minorHAnsi"/>
          <w:i/>
          <w:iCs/>
        </w:rPr>
        <w:t>Behavior</w:t>
      </w:r>
      <w:proofErr w:type="spellEnd"/>
      <w:r w:rsidRPr="00B254C7">
        <w:rPr>
          <w:rFonts w:eastAsiaTheme="minorHAnsi"/>
          <w:i/>
          <w:iCs/>
        </w:rPr>
        <w:t>,</w:t>
      </w:r>
      <w:r w:rsidRPr="007A7ADA">
        <w:rPr>
          <w:rFonts w:eastAsiaTheme="minorHAnsi"/>
        </w:rPr>
        <w:t xml:space="preserve"> </w:t>
      </w:r>
      <w:proofErr w:type="spellStart"/>
      <w:r>
        <w:rPr>
          <w:rFonts w:eastAsiaTheme="minorHAnsi"/>
          <w:i/>
          <w:iCs/>
        </w:rPr>
        <w:t>Epub</w:t>
      </w:r>
      <w:proofErr w:type="spellEnd"/>
      <w:r>
        <w:rPr>
          <w:rFonts w:eastAsiaTheme="minorHAnsi"/>
          <w:i/>
          <w:iCs/>
        </w:rPr>
        <w:t xml:space="preserve"> ahead of print, July 2019.</w:t>
      </w:r>
    </w:p>
    <w:p w14:paraId="7E40A15E" w14:textId="77777777" w:rsidR="0094174F" w:rsidRPr="00AC2249" w:rsidRDefault="0094174F" w:rsidP="00932A88"/>
    <w:p w14:paraId="48F7D356" w14:textId="31CEA4EB" w:rsidR="009B1835" w:rsidRDefault="009B1835" w:rsidP="00C0403C">
      <w:pPr>
        <w:pStyle w:val="Heading2"/>
      </w:pPr>
      <w:bookmarkStart w:id="249" w:name="_Toc47692765"/>
      <w:r>
        <w:t>Abstract</w:t>
      </w:r>
      <w:bookmarkEnd w:id="249"/>
    </w:p>
    <w:p w14:paraId="43656DBA" w14:textId="77777777" w:rsidR="009B1835" w:rsidRPr="009B1835" w:rsidRDefault="009B1835" w:rsidP="00B93400">
      <w:pPr>
        <w:autoSpaceDE w:val="0"/>
        <w:autoSpaceDN w:val="0"/>
        <w:adjustRightInd w:val="0"/>
        <w:spacing w:after="0"/>
        <w:rPr>
          <w:rFonts w:eastAsiaTheme="minorHAnsi"/>
        </w:rPr>
      </w:pPr>
      <w:r w:rsidRPr="009B1835">
        <w:rPr>
          <w:rFonts w:eastAsiaTheme="minorHAnsi"/>
          <w:b/>
          <w:bCs/>
        </w:rPr>
        <w:t>Objective:</w:t>
      </w:r>
      <w:r w:rsidRPr="009B1835">
        <w:rPr>
          <w:rFonts w:eastAsiaTheme="minorHAnsi"/>
        </w:rPr>
        <w:t xml:space="preserve"> We aimed to identify Australian adults’ current level of confidence and</w:t>
      </w:r>
    </w:p>
    <w:p w14:paraId="252F5615" w14:textId="77777777" w:rsidR="009B1835" w:rsidRPr="009B1835" w:rsidRDefault="009B1835" w:rsidP="00B93400">
      <w:pPr>
        <w:autoSpaceDE w:val="0"/>
        <w:autoSpaceDN w:val="0"/>
        <w:adjustRightInd w:val="0"/>
        <w:spacing w:after="0"/>
        <w:rPr>
          <w:rFonts w:eastAsiaTheme="minorHAnsi"/>
        </w:rPr>
      </w:pPr>
      <w:r w:rsidRPr="009B1835">
        <w:rPr>
          <w:rFonts w:eastAsiaTheme="minorHAnsi"/>
        </w:rPr>
        <w:t>intentions to help a person close to them in distress or at risk of suicide to inform</w:t>
      </w:r>
    </w:p>
    <w:p w14:paraId="2406317B" w14:textId="77777777" w:rsidR="009B1835" w:rsidRPr="009B1835" w:rsidRDefault="009B1835" w:rsidP="00B93400">
      <w:pPr>
        <w:autoSpaceDE w:val="0"/>
        <w:autoSpaceDN w:val="0"/>
        <w:adjustRightInd w:val="0"/>
        <w:spacing w:after="0"/>
        <w:rPr>
          <w:rFonts w:eastAsiaTheme="minorHAnsi"/>
        </w:rPr>
      </w:pPr>
      <w:r w:rsidRPr="009B1835">
        <w:rPr>
          <w:rFonts w:eastAsiaTheme="minorHAnsi"/>
        </w:rPr>
        <w:t>the content and targeting of suicide prevention messages aimed at family and</w:t>
      </w:r>
    </w:p>
    <w:p w14:paraId="1CA50AF6" w14:textId="52D2D585" w:rsidR="009B1835" w:rsidRDefault="009B1835" w:rsidP="00B93400">
      <w:pPr>
        <w:autoSpaceDE w:val="0"/>
        <w:autoSpaceDN w:val="0"/>
        <w:adjustRightInd w:val="0"/>
        <w:spacing w:after="0"/>
        <w:rPr>
          <w:rFonts w:eastAsiaTheme="minorHAnsi"/>
        </w:rPr>
      </w:pPr>
      <w:r w:rsidRPr="009B1835">
        <w:rPr>
          <w:rFonts w:eastAsiaTheme="minorHAnsi"/>
        </w:rPr>
        <w:t>friends of those at risk.</w:t>
      </w:r>
    </w:p>
    <w:p w14:paraId="7D562302" w14:textId="77777777" w:rsidR="009B1835" w:rsidRPr="009B1835" w:rsidRDefault="009B1835" w:rsidP="00B93400">
      <w:pPr>
        <w:autoSpaceDE w:val="0"/>
        <w:autoSpaceDN w:val="0"/>
        <w:adjustRightInd w:val="0"/>
        <w:spacing w:after="0"/>
        <w:rPr>
          <w:rFonts w:eastAsiaTheme="minorHAnsi"/>
        </w:rPr>
      </w:pPr>
    </w:p>
    <w:p w14:paraId="02A23997" w14:textId="77777777" w:rsidR="009B1835" w:rsidRPr="009B1835" w:rsidRDefault="009B1835" w:rsidP="00B93400">
      <w:pPr>
        <w:autoSpaceDE w:val="0"/>
        <w:autoSpaceDN w:val="0"/>
        <w:adjustRightInd w:val="0"/>
        <w:spacing w:after="0"/>
        <w:rPr>
          <w:rFonts w:eastAsiaTheme="minorHAnsi"/>
        </w:rPr>
      </w:pPr>
      <w:r w:rsidRPr="009B1835">
        <w:rPr>
          <w:rFonts w:eastAsiaTheme="minorHAnsi"/>
          <w:b/>
          <w:bCs/>
        </w:rPr>
        <w:t>Methods:</w:t>
      </w:r>
      <w:r w:rsidRPr="009B1835">
        <w:rPr>
          <w:rFonts w:eastAsiaTheme="minorHAnsi"/>
        </w:rPr>
        <w:t xml:space="preserve"> We conducted a nationally representative computer-assisted telephone</w:t>
      </w:r>
    </w:p>
    <w:p w14:paraId="24880E81" w14:textId="77777777" w:rsidR="009B1835" w:rsidRPr="009B1835" w:rsidRDefault="009B1835" w:rsidP="00B93400">
      <w:pPr>
        <w:autoSpaceDE w:val="0"/>
        <w:autoSpaceDN w:val="0"/>
        <w:adjustRightInd w:val="0"/>
        <w:spacing w:after="0"/>
        <w:rPr>
          <w:rFonts w:eastAsiaTheme="minorHAnsi"/>
        </w:rPr>
      </w:pPr>
      <w:r w:rsidRPr="009B1835">
        <w:rPr>
          <w:rFonts w:eastAsiaTheme="minorHAnsi"/>
        </w:rPr>
        <w:t>survey of confidence and intentions to help someone in distress or at risk of suicide</w:t>
      </w:r>
    </w:p>
    <w:p w14:paraId="12A12AA2" w14:textId="633A62BA" w:rsidR="009B1835" w:rsidRPr="009B1835" w:rsidRDefault="009B1835" w:rsidP="00B93400">
      <w:pPr>
        <w:autoSpaceDE w:val="0"/>
        <w:autoSpaceDN w:val="0"/>
        <w:adjustRightInd w:val="0"/>
        <w:spacing w:after="0"/>
        <w:rPr>
          <w:rFonts w:eastAsiaTheme="minorHAnsi"/>
        </w:rPr>
      </w:pPr>
      <w:r w:rsidRPr="009B1835">
        <w:rPr>
          <w:rFonts w:eastAsiaTheme="minorHAnsi"/>
        </w:rPr>
        <w:t>(</w:t>
      </w:r>
      <w:r w:rsidR="0033605B">
        <w:rPr>
          <w:rFonts w:eastAsiaTheme="minorHAnsi"/>
        </w:rPr>
        <w:t>N</w:t>
      </w:r>
      <w:r w:rsidRPr="009B1835">
        <w:rPr>
          <w:rFonts w:eastAsiaTheme="minorHAnsi"/>
        </w:rPr>
        <w:t xml:space="preserve"> = 3,002). We used logistic regression to determine whether sociodemographic</w:t>
      </w:r>
    </w:p>
    <w:p w14:paraId="4BED4312" w14:textId="6C89FFCE" w:rsidR="009B1835" w:rsidRDefault="009B1835" w:rsidP="00B93400">
      <w:pPr>
        <w:autoSpaceDE w:val="0"/>
        <w:autoSpaceDN w:val="0"/>
        <w:adjustRightInd w:val="0"/>
        <w:spacing w:after="0"/>
        <w:rPr>
          <w:rFonts w:eastAsiaTheme="minorHAnsi"/>
        </w:rPr>
      </w:pPr>
      <w:r w:rsidRPr="009B1835">
        <w:rPr>
          <w:rFonts w:eastAsiaTheme="minorHAnsi"/>
        </w:rPr>
        <w:t>and exposure variables predicted confidence and intentions to help.</w:t>
      </w:r>
    </w:p>
    <w:p w14:paraId="05277A40" w14:textId="77777777" w:rsidR="009B1835" w:rsidRPr="009B1835" w:rsidRDefault="009B1835" w:rsidP="00B93400">
      <w:pPr>
        <w:autoSpaceDE w:val="0"/>
        <w:autoSpaceDN w:val="0"/>
        <w:adjustRightInd w:val="0"/>
        <w:spacing w:after="0"/>
        <w:rPr>
          <w:rFonts w:eastAsiaTheme="minorHAnsi"/>
        </w:rPr>
      </w:pPr>
    </w:p>
    <w:p w14:paraId="6832E88C" w14:textId="77777777" w:rsidR="009B1835" w:rsidRPr="009B1835" w:rsidRDefault="009B1835" w:rsidP="00B93400">
      <w:pPr>
        <w:autoSpaceDE w:val="0"/>
        <w:autoSpaceDN w:val="0"/>
        <w:adjustRightInd w:val="0"/>
        <w:spacing w:after="0"/>
        <w:rPr>
          <w:rFonts w:eastAsiaTheme="minorHAnsi"/>
        </w:rPr>
      </w:pPr>
      <w:r w:rsidRPr="009B1835">
        <w:rPr>
          <w:rFonts w:eastAsiaTheme="minorHAnsi"/>
          <w:b/>
          <w:bCs/>
        </w:rPr>
        <w:t>Results:</w:t>
      </w:r>
      <w:r w:rsidRPr="009B1835">
        <w:rPr>
          <w:rFonts w:eastAsiaTheme="minorHAnsi"/>
        </w:rPr>
        <w:t xml:space="preserve"> Confidence to help was high. About half of the respondents had intentions</w:t>
      </w:r>
    </w:p>
    <w:p w14:paraId="041028FE" w14:textId="77777777" w:rsidR="009B1835" w:rsidRPr="009B1835" w:rsidRDefault="009B1835" w:rsidP="00B93400">
      <w:pPr>
        <w:autoSpaceDE w:val="0"/>
        <w:autoSpaceDN w:val="0"/>
        <w:adjustRightInd w:val="0"/>
        <w:spacing w:after="0"/>
        <w:rPr>
          <w:rFonts w:eastAsiaTheme="minorHAnsi"/>
        </w:rPr>
      </w:pPr>
      <w:r w:rsidRPr="009B1835">
        <w:rPr>
          <w:rFonts w:eastAsiaTheme="minorHAnsi"/>
        </w:rPr>
        <w:t>inconsistent with best practice. Listening and talking, and encouraging the person</w:t>
      </w:r>
    </w:p>
    <w:p w14:paraId="7B013B7D" w14:textId="77777777" w:rsidR="009B1835" w:rsidRPr="009B1835" w:rsidRDefault="009B1835" w:rsidP="00B93400">
      <w:pPr>
        <w:autoSpaceDE w:val="0"/>
        <w:autoSpaceDN w:val="0"/>
        <w:adjustRightInd w:val="0"/>
        <w:spacing w:after="0"/>
        <w:rPr>
          <w:rFonts w:eastAsiaTheme="minorHAnsi"/>
        </w:rPr>
      </w:pPr>
      <w:r w:rsidRPr="009B1835">
        <w:rPr>
          <w:rFonts w:eastAsiaTheme="minorHAnsi"/>
        </w:rPr>
        <w:t>to seek professional help were the most common types of intended helping actions.</w:t>
      </w:r>
    </w:p>
    <w:p w14:paraId="7954127B" w14:textId="77777777" w:rsidR="009B1835" w:rsidRPr="009B1835" w:rsidRDefault="009B1835" w:rsidP="00B93400">
      <w:pPr>
        <w:autoSpaceDE w:val="0"/>
        <w:autoSpaceDN w:val="0"/>
        <w:adjustRightInd w:val="0"/>
        <w:spacing w:after="0"/>
        <w:rPr>
          <w:rFonts w:eastAsiaTheme="minorHAnsi"/>
        </w:rPr>
      </w:pPr>
      <w:r w:rsidRPr="009B1835">
        <w:rPr>
          <w:rFonts w:eastAsiaTheme="minorHAnsi"/>
        </w:rPr>
        <w:t>Intentions to ask suicide risk assessment questions were least common. Men were</w:t>
      </w:r>
    </w:p>
    <w:p w14:paraId="2956046D" w14:textId="568998D4" w:rsidR="009B1835" w:rsidRPr="009B1835" w:rsidRDefault="009B1835" w:rsidP="00B93400">
      <w:pPr>
        <w:autoSpaceDE w:val="0"/>
        <w:autoSpaceDN w:val="0"/>
        <w:adjustRightInd w:val="0"/>
        <w:spacing w:after="0"/>
        <w:rPr>
          <w:rFonts w:eastAsiaTheme="minorHAnsi"/>
        </w:rPr>
      </w:pPr>
      <w:r w:rsidRPr="009B1835">
        <w:rPr>
          <w:rFonts w:eastAsiaTheme="minorHAnsi"/>
        </w:rPr>
        <w:t>more likely than women to have intentions to carry out non</w:t>
      </w:r>
      <w:r>
        <w:rPr>
          <w:rFonts w:eastAsiaTheme="minorHAnsi"/>
        </w:rPr>
        <w:t>-</w:t>
      </w:r>
      <w:r w:rsidRPr="009B1835">
        <w:rPr>
          <w:rFonts w:eastAsiaTheme="minorHAnsi"/>
        </w:rPr>
        <w:t>recommended actions,</w:t>
      </w:r>
    </w:p>
    <w:p w14:paraId="63F49A4B" w14:textId="77B8E3F7" w:rsidR="009B1835" w:rsidRDefault="009B1835" w:rsidP="00B93400">
      <w:pPr>
        <w:autoSpaceDE w:val="0"/>
        <w:autoSpaceDN w:val="0"/>
        <w:adjustRightInd w:val="0"/>
        <w:spacing w:after="0"/>
        <w:rPr>
          <w:rFonts w:eastAsiaTheme="minorHAnsi"/>
        </w:rPr>
      </w:pPr>
      <w:r w:rsidRPr="009B1835">
        <w:rPr>
          <w:rFonts w:eastAsiaTheme="minorHAnsi"/>
        </w:rPr>
        <w:t>and less likely to have intentions to carry out recommended actions.</w:t>
      </w:r>
    </w:p>
    <w:p w14:paraId="0B0E6A9A" w14:textId="77777777" w:rsidR="009B1835" w:rsidRPr="009B1835" w:rsidRDefault="009B1835" w:rsidP="00B93400">
      <w:pPr>
        <w:autoSpaceDE w:val="0"/>
        <w:autoSpaceDN w:val="0"/>
        <w:adjustRightInd w:val="0"/>
        <w:spacing w:after="0"/>
        <w:rPr>
          <w:rFonts w:eastAsiaTheme="minorHAnsi"/>
        </w:rPr>
      </w:pPr>
    </w:p>
    <w:p w14:paraId="39D02123" w14:textId="51EA5B0D" w:rsidR="009B1835" w:rsidRPr="009B1835" w:rsidRDefault="009B1835" w:rsidP="00B93400">
      <w:pPr>
        <w:autoSpaceDE w:val="0"/>
        <w:autoSpaceDN w:val="0"/>
        <w:adjustRightInd w:val="0"/>
        <w:spacing w:after="0"/>
        <w:rPr>
          <w:rFonts w:eastAsiaTheme="minorHAnsi"/>
        </w:rPr>
      </w:pPr>
      <w:r w:rsidRPr="009B1835">
        <w:rPr>
          <w:rFonts w:eastAsiaTheme="minorHAnsi"/>
          <w:b/>
          <w:bCs/>
        </w:rPr>
        <w:t>Conclusions:</w:t>
      </w:r>
      <w:r w:rsidRPr="009B1835">
        <w:rPr>
          <w:rFonts w:eastAsiaTheme="minorHAnsi"/>
        </w:rPr>
        <w:t xml:space="preserve"> Suicide prevention messaging aimed at family and friends could</w:t>
      </w:r>
    </w:p>
    <w:p w14:paraId="00941928" w14:textId="77777777" w:rsidR="009B1835" w:rsidRPr="009B1835" w:rsidRDefault="009B1835" w:rsidP="00B93400">
      <w:pPr>
        <w:autoSpaceDE w:val="0"/>
        <w:autoSpaceDN w:val="0"/>
        <w:adjustRightInd w:val="0"/>
        <w:spacing w:after="0"/>
        <w:rPr>
          <w:rFonts w:eastAsiaTheme="minorHAnsi"/>
        </w:rPr>
      </w:pPr>
      <w:r w:rsidRPr="009B1835">
        <w:rPr>
          <w:rFonts w:eastAsiaTheme="minorHAnsi"/>
        </w:rPr>
        <w:t>encourage them to ask direct questions about suicide risk and could include</w:t>
      </w:r>
    </w:p>
    <w:p w14:paraId="4C95B40D" w14:textId="5EC9C029" w:rsidR="009B1835" w:rsidRPr="009B1835" w:rsidRDefault="009B1835" w:rsidP="00B93400">
      <w:pPr>
        <w:autoSpaceDE w:val="0"/>
        <w:autoSpaceDN w:val="0"/>
        <w:adjustRightInd w:val="0"/>
        <w:spacing w:after="0"/>
        <w:rPr>
          <w:rFonts w:eastAsiaTheme="minorHAnsi"/>
        </w:rPr>
      </w:pPr>
      <w:r w:rsidRPr="009B1835">
        <w:rPr>
          <w:rFonts w:eastAsiaTheme="minorHAnsi"/>
        </w:rPr>
        <w:t>messages about “what not to do”</w:t>
      </w:r>
      <w:r w:rsidR="0033605B">
        <w:rPr>
          <w:rFonts w:eastAsiaTheme="minorHAnsi"/>
        </w:rPr>
        <w:t>.</w:t>
      </w:r>
      <w:r w:rsidRPr="009B1835">
        <w:rPr>
          <w:rFonts w:eastAsiaTheme="minorHAnsi"/>
        </w:rPr>
        <w:t xml:space="preserve"> Suicide prevention messages aimed specifically at</w:t>
      </w:r>
    </w:p>
    <w:p w14:paraId="0286748A" w14:textId="63ED6347" w:rsidR="00B93400" w:rsidRDefault="009B1835" w:rsidP="00932A88">
      <w:pPr>
        <w:rPr>
          <w:rFonts w:eastAsiaTheme="minorHAnsi"/>
        </w:rPr>
      </w:pPr>
      <w:r w:rsidRPr="009B1835">
        <w:rPr>
          <w:rFonts w:eastAsiaTheme="minorHAnsi"/>
        </w:rPr>
        <w:t>men are indicated.</w:t>
      </w:r>
      <w:r w:rsidR="00B93400">
        <w:rPr>
          <w:rFonts w:eastAsiaTheme="minorHAnsi"/>
        </w:rPr>
        <w:br w:type="page"/>
      </w:r>
    </w:p>
    <w:p w14:paraId="2B65D614" w14:textId="3C2385F3" w:rsidR="009B1835" w:rsidRPr="009B1835" w:rsidRDefault="009B1835" w:rsidP="00C0403C">
      <w:pPr>
        <w:pStyle w:val="Heading2"/>
        <w:rPr>
          <w:rStyle w:val="StyleBodyCalibri"/>
          <w:rFonts w:ascii="Times New Roman" w:hAnsi="Times New Roman"/>
          <w:sz w:val="24"/>
          <w:szCs w:val="24"/>
        </w:rPr>
      </w:pPr>
      <w:bookmarkStart w:id="250" w:name="_Toc47692766"/>
      <w:bookmarkStart w:id="251" w:name="_Hlk517355237"/>
      <w:r w:rsidRPr="009B1835">
        <w:rPr>
          <w:rStyle w:val="StyleBodyCalibri"/>
          <w:rFonts w:ascii="Times New Roman" w:hAnsi="Times New Roman"/>
        </w:rPr>
        <w:lastRenderedPageBreak/>
        <w:t>Background</w:t>
      </w:r>
      <w:bookmarkEnd w:id="250"/>
    </w:p>
    <w:p w14:paraId="7676D111" w14:textId="45E17EB4" w:rsidR="00480EC3" w:rsidRPr="009B1835" w:rsidRDefault="00480EC3" w:rsidP="00B93400">
      <w:pPr>
        <w:rPr>
          <w:rStyle w:val="StyleBodyCalibri"/>
          <w:rFonts w:ascii="Times New Roman" w:hAnsi="Times New Roman"/>
        </w:rPr>
      </w:pPr>
      <w:r w:rsidRPr="009B1835">
        <w:rPr>
          <w:rStyle w:val="StyleBodyCalibri"/>
          <w:rFonts w:ascii="Times New Roman" w:hAnsi="Times New Roman"/>
        </w:rPr>
        <w:t xml:space="preserve">In 2016, the suicide rate among Australians was 11.7 deaths per 100,000 </w:t>
      </w:r>
      <w:r w:rsidRPr="009B1835">
        <w:rPr>
          <w:rStyle w:val="StyleBodyCalibri"/>
          <w:rFonts w:ascii="Times New Roman" w:hAnsi="Times New Roman"/>
        </w:rPr>
        <w:fldChar w:fldCharType="begin"/>
      </w:r>
      <w:r w:rsidRPr="009B1835">
        <w:rPr>
          <w:rStyle w:val="StyleBodyCalibri"/>
          <w:rFonts w:ascii="Times New Roman" w:hAnsi="Times New Roman"/>
        </w:rPr>
        <w:instrText xml:space="preserve"> ADDIN EN.CITE &lt;EndNote&gt;&lt;Cite&gt;&lt;Author&gt;Statistics&lt;/Author&gt;&lt;Year&gt;2017&lt;/Year&gt;&lt;RecNum&gt;249&lt;/RecNum&gt;&lt;DisplayText&gt;(Australian Bureau of Statistics, 2017a)&lt;/DisplayText&gt;&lt;record&gt;&lt;rec-number&gt;249&lt;/rec-number&gt;&lt;foreign-keys&gt;&lt;key app="EN" db-id="v0tf50fr9dxfp6ewv0ovvzp1xr0s0dwfftsa" timestamp="1531785336"&gt;249&lt;/key&gt;&lt;/foreign-keys&gt;&lt;ref-type name="Web Page"&gt;12&lt;/ref-type&gt;&lt;contributors&gt;&lt;authors&gt;&lt;author&gt;Australian Bureau of Statistics,&lt;/author&gt;&lt;/authors&gt;&lt;/contributors&gt;&lt;titles&gt;&lt;title&gt;Causes of death, Australia, 2016&lt;/title&gt;&lt;/titles&gt;&lt;volume&gt;2018&lt;/volume&gt;&lt;number&gt;17 July&lt;/number&gt;&lt;dates&gt;&lt;year&gt;2017&lt;/year&gt;&lt;/dates&gt;&lt;publisher&gt;Australian Bureau of Statistics&lt;/publisher&gt;&lt;urls&gt;&lt;related-urls&gt;&lt;url&gt;&lt;style face="underline" font="default" size="100%"&gt;http://www.abs.gov.au/ausstats/abs@.nsf/Lookup/by%20Subject/3303.0~2016~Main%20Features~Intentional%20self-harm:%20key%20characteristics~7&lt;/style&gt;&lt;/url&gt;&lt;/related-urls&gt;&lt;/urls&gt;&lt;/record&gt;&lt;/Cite&gt;&lt;/EndNote&gt;</w:instrText>
      </w:r>
      <w:r w:rsidRPr="009B1835">
        <w:rPr>
          <w:rStyle w:val="StyleBodyCalibri"/>
          <w:rFonts w:ascii="Times New Roman" w:hAnsi="Times New Roman"/>
        </w:rPr>
        <w:fldChar w:fldCharType="separate"/>
      </w:r>
      <w:r w:rsidRPr="009B1835">
        <w:rPr>
          <w:rStyle w:val="StyleBodyCalibri"/>
          <w:rFonts w:ascii="Times New Roman" w:hAnsi="Times New Roman"/>
          <w:noProof/>
        </w:rPr>
        <w:t>(Australian Bureau of Statistics, 2017a)</w:t>
      </w:r>
      <w:r w:rsidRPr="009B1835">
        <w:rPr>
          <w:rStyle w:val="StyleBodyCalibri"/>
          <w:rFonts w:ascii="Times New Roman" w:hAnsi="Times New Roman"/>
        </w:rPr>
        <w:fldChar w:fldCharType="end"/>
      </w:r>
      <w:r w:rsidRPr="009B1835">
        <w:rPr>
          <w:rStyle w:val="StyleBodyCalibri"/>
          <w:rFonts w:ascii="Times New Roman" w:hAnsi="Times New Roman"/>
        </w:rPr>
        <w:t xml:space="preserve">. Many people who die by suicide are not in contact with health services prior to their death </w:t>
      </w:r>
      <w:r w:rsidRPr="009B1835">
        <w:fldChar w:fldCharType="begin">
          <w:fldData xml:space="preserve">PEVuZE5vdGU+PENpdGU+PEF1dGhvcj5IdW50PC9BdXRob3I+PFllYXI+MjAwOTwvWWVhcj48UmVj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</w:fldData>
        </w:fldChar>
      </w:r>
      <w:r w:rsidRPr="009B1835">
        <w:instrText xml:space="preserve"> ADDIN EN.CITE </w:instrText>
      </w:r>
      <w:r w:rsidRPr="009B1835">
        <w:fldChar w:fldCharType="begin">
          <w:fldData xml:space="preserve">PEVuZE5vdGU+PENpdGU+PEF1dGhvcj5IdW50PC9BdXRob3I+PFllYXI+MjAwOTwvWWVhcj48UmVj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</w:fldData>
        </w:fldChar>
      </w:r>
      <w:r w:rsidRPr="009B1835">
        <w:instrText xml:space="preserve"> ADDIN EN.CITE.DATA </w:instrText>
      </w:r>
      <w:r w:rsidRPr="009B1835">
        <w:fldChar w:fldCharType="end"/>
      </w:r>
      <w:r w:rsidRPr="009B1835">
        <w:fldChar w:fldCharType="separate"/>
      </w:r>
      <w:r w:rsidRPr="009B1835">
        <w:rPr>
          <w:noProof/>
        </w:rPr>
        <w:t>(Hunt et al., 2009; Isometsä, 2001; Sveticic et al., 2012)</w:t>
      </w:r>
      <w:r w:rsidRPr="009B1835">
        <w:fldChar w:fldCharType="end"/>
      </w:r>
      <w:r w:rsidRPr="009B1835">
        <w:rPr>
          <w:rStyle w:val="StyleBodyCalibri"/>
          <w:rFonts w:ascii="Times New Roman" w:hAnsi="Times New Roman"/>
        </w:rPr>
        <w:t xml:space="preserve">. Therefore, family members and friends of people at risk of suicide have an important role in identifying risk, offering support, ensuring </w:t>
      </w:r>
      <w:proofErr w:type="gramStart"/>
      <w:r w:rsidRPr="009B1835">
        <w:rPr>
          <w:rStyle w:val="StyleBodyCalibri"/>
          <w:rFonts w:ascii="Times New Roman" w:hAnsi="Times New Roman"/>
        </w:rPr>
        <w:t>safety</w:t>
      </w:r>
      <w:proofErr w:type="gramEnd"/>
      <w:r w:rsidRPr="009B1835">
        <w:rPr>
          <w:rStyle w:val="StyleBodyCalibri"/>
          <w:rFonts w:ascii="Times New Roman" w:hAnsi="Times New Roman"/>
        </w:rPr>
        <w:t xml:space="preserve"> and encouraging professional help.  Between 58% and 85% of Australians know someone who has died by suicide, and about one third of these had a close relationship with that person </w:t>
      </w:r>
      <w:r w:rsidRPr="009B1835">
        <w:rPr>
          <w:rStyle w:val="StyleBodyCalibri"/>
          <w:rFonts w:ascii="Times New Roman" w:hAnsi="Times New Roman"/>
        </w:rPr>
        <w:fldChar w:fldCharType="begin"/>
      </w:r>
      <w:r w:rsidRPr="009B1835">
        <w:rPr>
          <w:rStyle w:val="StyleBodyCalibri"/>
          <w:rFonts w:ascii="Times New Roman" w:hAnsi="Times New Roman"/>
        </w:rPr>
        <w:instrText xml:space="preserve"> ADDIN EN.CITE &lt;EndNote&gt;&lt;Cite&gt;&lt;Author&gt;Maple&lt;/Author&gt;&lt;Year&gt;2016&lt;/Year&gt;&lt;RecNum&gt;154&lt;/RecNum&gt;&lt;DisplayText&gt;(Maple et al., 2016; Nicholas, Pirkis, &amp;amp; Reavley, 2017a)&lt;/DisplayText&gt;&lt;record&gt;&lt;rec-number&gt;154&lt;/rec-number&gt;&lt;foreign-keys&gt;&lt;key app="EN" db-id="v0tf50fr9dxfp6ewv0ovvzp1xr0s0dwfftsa" timestamp="1486360064"&gt;154&lt;/key&gt;&lt;/foreign-keys&gt;&lt;ref-type name="Report"&gt;27&lt;/ref-type&gt;&lt;contributors&gt;&lt;authors&gt;&lt;author&gt;Maple, M.&lt;/author&gt;&lt;author&gt;Kwan, M.&lt;/author&gt;&lt;author&gt;Borrowdale, K.&lt;/author&gt;&lt;author&gt;Riley, J.&lt;/author&gt;&lt;author&gt;Murray, S.&lt;/author&gt;&lt;author&gt;Sanford, R.&lt;/author&gt;&lt;/authors&gt;&lt;tertiary-authors&gt;&lt;author&gt;Suicide Prevention Australia&lt;/author&gt;&lt;/tertiary-authors&gt;&lt;/contributors&gt;&lt;titles&gt;&lt;title&gt;The Ripple Effect: Understanding The Exposure and Impact of Suicide in Australia&lt;/title&gt;&lt;/titles&gt;&lt;dates&gt;&lt;year&gt;2016&lt;/year&gt;&lt;/dates&gt;&lt;pub-location&gt;Sydney, Australia&lt;/pub-location&gt;&lt;publisher&gt;Suicide Prevention Australia&lt;/publisher&gt;&lt;urls&gt;&lt;related-urls&gt;&lt;url&gt;https://www.suicidepreventionaust.org/sites/default/files/resources/2016/UnderstandingExposureImpactSuicide_layout_full_web%20single%20scroll.pdf&lt;/url&gt;&lt;/related-urls&gt;&lt;/urls&gt;&lt;/record&gt;&lt;/Cite&gt;&lt;Cite&gt;&lt;Author&gt;Nicholas&lt;/Author&gt;&lt;Year&gt;2017&lt;/Year&gt;&lt;RecNum&gt;198&lt;/RecNum&gt;&lt;record&gt;&lt;rec-number&gt;198&lt;/rec-number&gt;&lt;foreign-keys&gt;&lt;key app="EN" db-id="v0tf50fr9dxfp6ewv0ovvzp1xr0s0dwfftsa" timestamp="1493597504"&gt;198&lt;/key&gt;&lt;/foreign-keys&gt;&lt;ref-type name="Report"&gt;27&lt;/ref-type&gt;&lt;contributors&gt;&lt;authors&gt;&lt;author&gt;Nicholas, A.&lt;/author&gt;&lt;author&gt;Pirkis, J.&lt;/author&gt;&lt;author&gt;Reavley, N&lt;/author&gt;&lt;/authors&gt;&lt;/contributors&gt;&lt;titles&gt;&lt;title&gt;Help provided to blueVoices members when at risk of suicide: An online questionnaire study&lt;/title&gt;&lt;/titles&gt;&lt;dates&gt;&lt;year&gt;2017&lt;/year&gt;&lt;/dates&gt;&lt;pub-location&gt;Centre for Mental Health, Melbourne School of Population and Global Health, The University of Melbourne&lt;/pub-location&gt;&lt;urls&gt;&lt;/urls&gt;&lt;/record&gt;&lt;/Cite&gt;&lt;/EndNote&gt;</w:instrText>
      </w:r>
      <w:r w:rsidRPr="009B1835">
        <w:rPr>
          <w:rStyle w:val="StyleBodyCalibri"/>
          <w:rFonts w:ascii="Times New Roman" w:hAnsi="Times New Roman"/>
        </w:rPr>
        <w:fldChar w:fldCharType="separate"/>
      </w:r>
      <w:r w:rsidRPr="009B1835">
        <w:rPr>
          <w:rStyle w:val="StyleBodyCalibri"/>
          <w:rFonts w:ascii="Times New Roman" w:hAnsi="Times New Roman"/>
          <w:noProof/>
        </w:rPr>
        <w:t>(Maple et al., 2016; Nicholas, Pirkis, &amp; Reavley, 2017a)</w:t>
      </w:r>
      <w:r w:rsidRPr="009B1835">
        <w:rPr>
          <w:rStyle w:val="StyleBodyCalibri"/>
          <w:rFonts w:ascii="Times New Roman" w:hAnsi="Times New Roman"/>
        </w:rPr>
        <w:fldChar w:fldCharType="end"/>
      </w:r>
      <w:r w:rsidRPr="009B1835">
        <w:rPr>
          <w:rStyle w:val="StyleBodyCalibri"/>
          <w:rFonts w:ascii="Times New Roman" w:hAnsi="Times New Roman"/>
        </w:rPr>
        <w:t xml:space="preserve">. Between one third and one half of people who die by suicide </w:t>
      </w:r>
      <w:r w:rsidRPr="009B1835">
        <w:rPr>
          <w:rStyle w:val="StyleBodyCalibri"/>
          <w:rFonts w:ascii="Times New Roman" w:hAnsi="Times New Roman"/>
        </w:rPr>
        <w:fldChar w:fldCharType="begin"/>
      </w:r>
      <w:r w:rsidRPr="009B1835">
        <w:rPr>
          <w:rStyle w:val="StyleBodyCalibri"/>
          <w:rFonts w:ascii="Times New Roman" w:hAnsi="Times New Roman"/>
        </w:rPr>
        <w:instrText xml:space="preserve"> ADDIN EN.CITE &lt;EndNote&gt;&lt;Cite&gt;&lt;Author&gt;Isometsä&lt;/Author&gt;&lt;Year&gt;2001&lt;/Year&gt;&lt;RecNum&gt;133&lt;/RecNum&gt;&lt;DisplayText&gt;(Isometsä, 2001)&lt;/DisplayText&gt;&lt;record&gt;&lt;rec-number&gt;133&lt;/rec-number&gt;&lt;foreign-keys&gt;&lt;key app="EN" db-id="v0tf50fr9dxfp6ewv0ovvzp1xr0s0dwfftsa" timestamp="1483933878"&gt;133&lt;/key&gt;&lt;/foreign-keys&gt;&lt;ref-type name="Journal Article"&gt;17&lt;/ref-type&gt;&lt;contributors&gt;&lt;authors&gt;&lt;author&gt;Isometsä, E.T.&lt;/author&gt;&lt;/authors&gt;&lt;/contributors&gt;&lt;titles&gt;&lt;title&gt;Psychological autopsy studies – a review&lt;/title&gt;&lt;secondary-title&gt;European Psychiatry&lt;/secondary-title&gt;&lt;/titles&gt;&lt;periodical&gt;&lt;full-title&gt;European Psychiatry&lt;/full-title&gt;&lt;/periodical&gt;&lt;pages&gt;379-385&lt;/pages&gt;&lt;volume&gt;16&lt;/volume&gt;&lt;number&gt;7&lt;/number&gt;&lt;keywords&gt;&lt;keyword&gt;alcoholism&lt;/keyword&gt;&lt;keyword&gt;co-morbidity&lt;/keyword&gt;&lt;keyword&gt;depression&lt;/keyword&gt;&lt;keyword&gt;psychological autopsy&lt;/keyword&gt;&lt;keyword&gt;suicide&lt;/keyword&gt;&lt;/keywords&gt;&lt;dates&gt;&lt;year&gt;2001&lt;/year&gt;&lt;pub-dates&gt;&lt;date&gt;11//&lt;/date&gt;&lt;/pub-dates&gt;&lt;/dates&gt;&lt;isbn&gt;0924-9338&lt;/isbn&gt;&lt;urls&gt;&lt;related-urls&gt;&lt;url&gt;http://dx.doi.org/&lt;/url&gt;&lt;/related-urls&gt;&lt;/urls&gt;&lt;electronic-resource-num&gt;10.1016/S0924-9338(01)00594-6&lt;/electronic-resource-num&gt;&lt;/record&gt;&lt;/Cite&gt;&lt;/EndNote&gt;</w:instrText>
      </w:r>
      <w:r w:rsidRPr="009B1835">
        <w:rPr>
          <w:rStyle w:val="StyleBodyCalibri"/>
          <w:rFonts w:ascii="Times New Roman" w:hAnsi="Times New Roman"/>
        </w:rPr>
        <w:fldChar w:fldCharType="separate"/>
      </w:r>
      <w:r w:rsidRPr="009B1835">
        <w:rPr>
          <w:rStyle w:val="StyleBodyCalibri"/>
          <w:rFonts w:ascii="Times New Roman" w:hAnsi="Times New Roman"/>
          <w:noProof/>
        </w:rPr>
        <w:t>(Isometsä, 2001)</w:t>
      </w:r>
      <w:r w:rsidRPr="009B1835">
        <w:rPr>
          <w:rStyle w:val="StyleBodyCalibri"/>
          <w:rFonts w:ascii="Times New Roman" w:hAnsi="Times New Roman"/>
        </w:rPr>
        <w:fldChar w:fldCharType="end"/>
      </w:r>
      <w:r w:rsidRPr="009B1835">
        <w:rPr>
          <w:rStyle w:val="StyleBodyCalibri"/>
          <w:rFonts w:ascii="Times New Roman" w:hAnsi="Times New Roman"/>
        </w:rPr>
        <w:t xml:space="preserve">, and a similar proportion who attempt suicide, communicate their suicidal intentions to loved ones </w:t>
      </w:r>
      <w:r w:rsidRPr="009B1835">
        <w:rPr>
          <w:rStyle w:val="StyleBodyCalibri"/>
          <w:rFonts w:ascii="Times New Roman" w:hAnsi="Times New Roman"/>
        </w:rPr>
        <w:fldChar w:fldCharType="begin">
          <w:fldData xml:space="preserve">PEVuZE5vdGU+PENpdGU+PEF1dGhvcj5TQU5FIEF1c3RyYWxpYSBhbmQgVW5pdmVyc2l0eSBvZiBO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</w:fldData>
        </w:fldChar>
      </w:r>
      <w:r w:rsidR="00076945">
        <w:rPr>
          <w:rStyle w:val="StyleBodyCalibri"/>
          <w:rFonts w:ascii="Times New Roman" w:hAnsi="Times New Roman"/>
        </w:rPr>
        <w:instrText xml:space="preserve"> ADDIN EN.CITE </w:instrText>
      </w:r>
      <w:r w:rsidR="00076945">
        <w:rPr>
          <w:rStyle w:val="StyleBodyCalibri"/>
          <w:rFonts w:ascii="Times New Roman" w:hAnsi="Times New Roman"/>
        </w:rPr>
        <w:fldChar w:fldCharType="begin">
          <w:fldData xml:space="preserve">PEVuZE5vdGU+PENpdGU+PEF1dGhvcj5TQU5FIEF1c3RyYWxpYSBhbmQgVW5pdmVyc2l0eSBvZiBO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</w:fldData>
        </w:fldChar>
      </w:r>
      <w:r w:rsidR="00076945">
        <w:rPr>
          <w:rStyle w:val="StyleBodyCalibri"/>
          <w:rFonts w:ascii="Times New Roman" w:hAnsi="Times New Roman"/>
        </w:rPr>
        <w:instrText xml:space="preserve"> ADDIN EN.CITE.DATA </w:instrText>
      </w:r>
      <w:r w:rsidR="00076945">
        <w:rPr>
          <w:rStyle w:val="StyleBodyCalibri"/>
          <w:rFonts w:ascii="Times New Roman" w:hAnsi="Times New Roman"/>
        </w:rPr>
      </w:r>
      <w:r w:rsidR="00076945">
        <w:rPr>
          <w:rStyle w:val="StyleBodyCalibri"/>
          <w:rFonts w:ascii="Times New Roman" w:hAnsi="Times New Roman"/>
        </w:rPr>
        <w:fldChar w:fldCharType="end"/>
      </w:r>
      <w:r w:rsidRPr="009B1835">
        <w:rPr>
          <w:rStyle w:val="StyleBodyCalibri"/>
          <w:rFonts w:ascii="Times New Roman" w:hAnsi="Times New Roman"/>
        </w:rPr>
      </w:r>
      <w:r w:rsidRPr="009B1835">
        <w:rPr>
          <w:rStyle w:val="StyleBodyCalibri"/>
          <w:rFonts w:ascii="Times New Roman" w:hAnsi="Times New Roman"/>
        </w:rPr>
        <w:fldChar w:fldCharType="separate"/>
      </w:r>
      <w:r w:rsidRPr="009B1835">
        <w:rPr>
          <w:rStyle w:val="StyleBodyCalibri"/>
          <w:rFonts w:ascii="Times New Roman" w:hAnsi="Times New Roman"/>
          <w:noProof/>
        </w:rPr>
        <w:t>(Paraschakis et al., 2015; SANE Australia and University of New England, 2015; Wasserman et al., 2008; Wolk-Wasserman, 1986)</w:t>
      </w:r>
      <w:r w:rsidRPr="009B1835">
        <w:rPr>
          <w:rStyle w:val="StyleBodyCalibri"/>
          <w:rFonts w:ascii="Times New Roman" w:hAnsi="Times New Roman"/>
        </w:rPr>
        <w:fldChar w:fldCharType="end"/>
      </w:r>
      <w:r w:rsidRPr="009B1835">
        <w:rPr>
          <w:rStyle w:val="StyleBodyCalibri"/>
          <w:rFonts w:ascii="Times New Roman" w:hAnsi="Times New Roman"/>
        </w:rPr>
        <w:t xml:space="preserve">. However, family members and friends can find it difficult to recognise suicide risk or may not know how to respond when a person close to them expresses their suicidal thoughts </w:t>
      </w:r>
      <w:r w:rsidRPr="009B1835">
        <w:rPr>
          <w:rStyle w:val="StyleBodyCalibri"/>
          <w:rFonts w:ascii="Times New Roman" w:hAnsi="Times New Roman"/>
        </w:rPr>
        <w:fldChar w:fldCharType="begin">
          <w:fldData xml:space="preserve">PEVuZE5vdGU+PENpdGU+PEF1dGhvcj5Pd2VuPC9BdXRob3I+PFllYXI+MjAxMjwvWWVhcj48UmVj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</w:fldData>
        </w:fldChar>
      </w:r>
      <w:r w:rsidRPr="009B1835">
        <w:rPr>
          <w:rStyle w:val="StyleBodyCalibri"/>
          <w:rFonts w:ascii="Times New Roman" w:hAnsi="Times New Roman"/>
        </w:rPr>
        <w:instrText xml:space="preserve"> ADDIN EN.CITE </w:instrText>
      </w:r>
      <w:r w:rsidRPr="009B1835">
        <w:rPr>
          <w:rStyle w:val="StyleBodyCalibri"/>
          <w:rFonts w:ascii="Times New Roman" w:hAnsi="Times New Roman"/>
        </w:rPr>
        <w:fldChar w:fldCharType="begin">
          <w:fldData xml:space="preserve">PEVuZE5vdGU+PENpdGU+PEF1dGhvcj5Pd2VuPC9BdXRob3I+PFllYXI+MjAxMjwvWWVhcj48UmVj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</w:fldData>
        </w:fldChar>
      </w:r>
      <w:r w:rsidRPr="009B1835">
        <w:rPr>
          <w:rStyle w:val="StyleBodyCalibri"/>
          <w:rFonts w:ascii="Times New Roman" w:hAnsi="Times New Roman"/>
        </w:rPr>
        <w:instrText xml:space="preserve"> ADDIN EN.CITE.DATA </w:instrText>
      </w:r>
      <w:r w:rsidRPr="009B1835">
        <w:rPr>
          <w:rStyle w:val="StyleBodyCalibri"/>
          <w:rFonts w:ascii="Times New Roman" w:hAnsi="Times New Roman"/>
        </w:rPr>
      </w:r>
      <w:r w:rsidRPr="009B1835">
        <w:rPr>
          <w:rStyle w:val="StyleBodyCalibri"/>
          <w:rFonts w:ascii="Times New Roman" w:hAnsi="Times New Roman"/>
        </w:rPr>
        <w:fldChar w:fldCharType="end"/>
      </w:r>
      <w:r w:rsidRPr="009B1835">
        <w:rPr>
          <w:rStyle w:val="StyleBodyCalibri"/>
          <w:rFonts w:ascii="Times New Roman" w:hAnsi="Times New Roman"/>
        </w:rPr>
      </w:r>
      <w:r w:rsidRPr="009B1835">
        <w:rPr>
          <w:rStyle w:val="StyleBodyCalibri"/>
          <w:rFonts w:ascii="Times New Roman" w:hAnsi="Times New Roman"/>
        </w:rPr>
        <w:fldChar w:fldCharType="separate"/>
      </w:r>
      <w:r w:rsidRPr="009B1835">
        <w:rPr>
          <w:rStyle w:val="StyleBodyCalibri"/>
          <w:rFonts w:ascii="Times New Roman" w:hAnsi="Times New Roman"/>
          <w:noProof/>
        </w:rPr>
        <w:t>(Owen et al., 2012; Owens et al., 2011; Owens et al., 2009)</w:t>
      </w:r>
      <w:r w:rsidRPr="009B1835">
        <w:rPr>
          <w:rStyle w:val="StyleBodyCalibri"/>
          <w:rFonts w:ascii="Times New Roman" w:hAnsi="Times New Roman"/>
        </w:rPr>
        <w:fldChar w:fldCharType="end"/>
      </w:r>
      <w:r w:rsidRPr="009B1835">
        <w:rPr>
          <w:rStyle w:val="StyleBodyCalibri"/>
          <w:rFonts w:ascii="Times New Roman" w:hAnsi="Times New Roman"/>
        </w:rPr>
        <w:t xml:space="preserve">. </w:t>
      </w:r>
    </w:p>
    <w:p w14:paraId="691A903E" w14:textId="2DF2AD80" w:rsidR="00480EC3" w:rsidRPr="009B1835" w:rsidRDefault="00480EC3" w:rsidP="00B93400">
      <w:pPr>
        <w:rPr>
          <w:rStyle w:val="StyleBodyCalibri"/>
          <w:rFonts w:ascii="Times New Roman" w:hAnsi="Times New Roman"/>
        </w:rPr>
      </w:pPr>
      <w:r w:rsidRPr="009B1835">
        <w:rPr>
          <w:rStyle w:val="StyleBodyCalibri"/>
          <w:rFonts w:ascii="Times New Roman" w:hAnsi="Times New Roman"/>
        </w:rPr>
        <w:fldChar w:fldCharType="begin"/>
      </w:r>
      <w:r w:rsidRPr="009B1835">
        <w:rPr>
          <w:rStyle w:val="StyleBodyCalibri"/>
          <w:rFonts w:ascii="Times New Roman" w:hAnsi="Times New Roman"/>
        </w:rPr>
        <w:instrText xml:space="preserve"> ADDIN EN.CITE &lt;EndNote&gt;&lt;Cite AuthorYear="1"&gt;&lt;Author&gt;Wolk-Wasserman&lt;/Author&gt;&lt;Year&gt;1986&lt;/Year&gt;&lt;RecNum&gt;249&lt;/RecNum&gt;&lt;DisplayText&gt;Wolk-Wasserman (1986)&lt;/DisplayText&gt;&lt;record&gt;&lt;rec-number&gt;249&lt;/rec-number&gt;&lt;foreign-keys&gt;&lt;key app="EN" db-id="v0tf50fr9dxfp6ewv0ovvzp1xr0s0dwfftsa" timestamp="1531803671"&gt;249&lt;/key&gt;&lt;/foreign-keys&gt;&lt;ref-type name="Journal Article"&gt;17&lt;/ref-type&gt;&lt;contributors&gt;&lt;authors&gt;&lt;author&gt;Wolk-Wasserman, D&lt;/author&gt;&lt;/authors&gt;&lt;/contributors&gt;&lt;titles&gt;&lt;title&gt;Suicidal communication of persons attempting suicide and responses of significant others&lt;/title&gt;&lt;secondary-title&gt;Acta Psychiatrica Scandinavia&lt;/secondary-title&gt;&lt;/titles&gt;&lt;periodical&gt;&lt;full-title&gt;Acta Psychiatrica Scandinavia&lt;/full-title&gt;&lt;/periodical&gt;&lt;pages&gt;481-499&lt;/pages&gt;&lt;volume&gt;73&lt;/volume&gt;&lt;dates&gt;&lt;year&gt;1986&lt;/year&gt;&lt;/dates&gt;&lt;urls&gt;&lt;/urls&gt;&lt;/record&gt;&lt;/Cite&gt;&lt;/EndNote&gt;</w:instrText>
      </w:r>
      <w:r w:rsidRPr="009B1835">
        <w:rPr>
          <w:rStyle w:val="StyleBodyCalibri"/>
          <w:rFonts w:ascii="Times New Roman" w:hAnsi="Times New Roman"/>
        </w:rPr>
        <w:fldChar w:fldCharType="separate"/>
      </w:r>
      <w:r w:rsidRPr="009B1835">
        <w:rPr>
          <w:rStyle w:val="StyleBodyCalibri"/>
          <w:rFonts w:ascii="Times New Roman" w:hAnsi="Times New Roman"/>
          <w:noProof/>
        </w:rPr>
        <w:t>Wolk-Wasserman (1986)</w:t>
      </w:r>
      <w:r w:rsidRPr="009B1835">
        <w:rPr>
          <w:rStyle w:val="StyleBodyCalibri"/>
          <w:rFonts w:ascii="Times New Roman" w:hAnsi="Times New Roman"/>
        </w:rPr>
        <w:fldChar w:fldCharType="end"/>
      </w:r>
      <w:r w:rsidRPr="009B1835">
        <w:rPr>
          <w:rStyle w:val="StyleBodyCalibri"/>
          <w:rFonts w:ascii="Times New Roman" w:hAnsi="Times New Roman"/>
        </w:rPr>
        <w:t xml:space="preserve"> characterises verbal communications of suicidal intentions as either direct or indirect. Direct communications are ‘clearly expressed suicidal intentions’ (p. 485). Indirect communications express a more general sense of hopelessness and meaninglessness. Because indirect suicide communications can be difficult to recognise, family members and friends may not respond appropriately to those at risk </w:t>
      </w:r>
      <w:r w:rsidRPr="009B1835">
        <w:rPr>
          <w:rStyle w:val="StyleBodyCalibri"/>
          <w:rFonts w:ascii="Times New Roman" w:hAnsi="Times New Roman"/>
        </w:rPr>
        <w:fldChar w:fldCharType="begin">
          <w:fldData xml:space="preserve">PEVuZE5vdGU+PENpdGU+PEF1dGhvcj5Pd2VuPC9BdXRob3I+PFllYXI+MjAxMjwvWWVhcj48UmVj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</w:fldData>
        </w:fldChar>
      </w:r>
      <w:r w:rsidRPr="009B1835">
        <w:rPr>
          <w:rStyle w:val="StyleBodyCalibri"/>
          <w:rFonts w:ascii="Times New Roman" w:hAnsi="Times New Roman"/>
        </w:rPr>
        <w:instrText xml:space="preserve"> ADDIN EN.CITE </w:instrText>
      </w:r>
      <w:r w:rsidRPr="009B1835">
        <w:rPr>
          <w:rStyle w:val="StyleBodyCalibri"/>
          <w:rFonts w:ascii="Times New Roman" w:hAnsi="Times New Roman"/>
        </w:rPr>
        <w:fldChar w:fldCharType="begin">
          <w:fldData xml:space="preserve">PEVuZE5vdGU+PENpdGU+PEF1dGhvcj5Pd2VuPC9BdXRob3I+PFllYXI+MjAxMjwvWWVhcj48UmVj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</w:fldData>
        </w:fldChar>
      </w:r>
      <w:r w:rsidRPr="009B1835">
        <w:rPr>
          <w:rStyle w:val="StyleBodyCalibri"/>
          <w:rFonts w:ascii="Times New Roman" w:hAnsi="Times New Roman"/>
        </w:rPr>
        <w:instrText xml:space="preserve"> ADDIN EN.CITE.DATA </w:instrText>
      </w:r>
      <w:r w:rsidRPr="009B1835">
        <w:rPr>
          <w:rStyle w:val="StyleBodyCalibri"/>
          <w:rFonts w:ascii="Times New Roman" w:hAnsi="Times New Roman"/>
        </w:rPr>
      </w:r>
      <w:r w:rsidRPr="009B1835">
        <w:rPr>
          <w:rStyle w:val="StyleBodyCalibri"/>
          <w:rFonts w:ascii="Times New Roman" w:hAnsi="Times New Roman"/>
        </w:rPr>
        <w:fldChar w:fldCharType="end"/>
      </w:r>
      <w:r w:rsidRPr="009B1835">
        <w:rPr>
          <w:rStyle w:val="StyleBodyCalibri"/>
          <w:rFonts w:ascii="Times New Roman" w:hAnsi="Times New Roman"/>
        </w:rPr>
      </w:r>
      <w:r w:rsidRPr="009B1835">
        <w:rPr>
          <w:rStyle w:val="StyleBodyCalibri"/>
          <w:rFonts w:ascii="Times New Roman" w:hAnsi="Times New Roman"/>
        </w:rPr>
        <w:fldChar w:fldCharType="separate"/>
      </w:r>
      <w:r w:rsidRPr="009B1835">
        <w:rPr>
          <w:rStyle w:val="StyleBodyCalibri"/>
          <w:rFonts w:ascii="Times New Roman" w:hAnsi="Times New Roman"/>
          <w:noProof/>
        </w:rPr>
        <w:t>(Owen et al., 2012; Owens et al., 2011)</w:t>
      </w:r>
      <w:r w:rsidRPr="009B1835">
        <w:rPr>
          <w:rStyle w:val="StyleBodyCalibri"/>
          <w:rFonts w:ascii="Times New Roman" w:hAnsi="Times New Roman"/>
        </w:rPr>
        <w:fldChar w:fldCharType="end"/>
      </w:r>
      <w:r w:rsidRPr="009B1835">
        <w:rPr>
          <w:rStyle w:val="StyleBodyCalibri"/>
          <w:rFonts w:ascii="Times New Roman" w:hAnsi="Times New Roman"/>
        </w:rPr>
        <w:t xml:space="preserve">. This is especially problematic as indirect suicide communications are far more common than direct communications of suicide risk </w:t>
      </w:r>
      <w:r w:rsidRPr="009B1835">
        <w:rPr>
          <w:rStyle w:val="StyleBodyCalibri"/>
          <w:rFonts w:ascii="Times New Roman" w:hAnsi="Times New Roman"/>
        </w:rPr>
        <w:fldChar w:fldCharType="begin">
          <w:fldData xml:space="preserve">PEVuZE5vdGU+PENpdGU+PEF1dGhvcj5TaGFuZDwvQXV0aG9yPjxZZWFyPjIwMTU8L1llYXI+PFJl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</w:fldData>
        </w:fldChar>
      </w:r>
      <w:r w:rsidR="00076945">
        <w:rPr>
          <w:rStyle w:val="StyleBodyCalibri"/>
          <w:rFonts w:ascii="Times New Roman" w:hAnsi="Times New Roman"/>
        </w:rPr>
        <w:instrText xml:space="preserve"> ADDIN EN.CITE </w:instrText>
      </w:r>
      <w:r w:rsidR="00076945">
        <w:rPr>
          <w:rStyle w:val="StyleBodyCalibri"/>
          <w:rFonts w:ascii="Times New Roman" w:hAnsi="Times New Roman"/>
        </w:rPr>
        <w:fldChar w:fldCharType="begin">
          <w:fldData xml:space="preserve">PEVuZE5vdGU+PENpdGU+PEF1dGhvcj5TaGFuZDwvQXV0aG9yPjxZZWFyPjIwMTU8L1llYXI+PFJl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</w:fldData>
        </w:fldChar>
      </w:r>
      <w:r w:rsidR="00076945">
        <w:rPr>
          <w:rStyle w:val="StyleBodyCalibri"/>
          <w:rFonts w:ascii="Times New Roman" w:hAnsi="Times New Roman"/>
        </w:rPr>
        <w:instrText xml:space="preserve"> ADDIN EN.CITE.DATA </w:instrText>
      </w:r>
      <w:r w:rsidR="00076945">
        <w:rPr>
          <w:rStyle w:val="StyleBodyCalibri"/>
          <w:rFonts w:ascii="Times New Roman" w:hAnsi="Times New Roman"/>
        </w:rPr>
      </w:r>
      <w:r w:rsidR="00076945">
        <w:rPr>
          <w:rStyle w:val="StyleBodyCalibri"/>
          <w:rFonts w:ascii="Times New Roman" w:hAnsi="Times New Roman"/>
        </w:rPr>
        <w:fldChar w:fldCharType="end"/>
      </w:r>
      <w:r w:rsidRPr="009B1835">
        <w:rPr>
          <w:rStyle w:val="StyleBodyCalibri"/>
          <w:rFonts w:ascii="Times New Roman" w:hAnsi="Times New Roman"/>
        </w:rPr>
      </w:r>
      <w:r w:rsidRPr="009B1835">
        <w:rPr>
          <w:rStyle w:val="StyleBodyCalibri"/>
          <w:rFonts w:ascii="Times New Roman" w:hAnsi="Times New Roman"/>
        </w:rPr>
        <w:fldChar w:fldCharType="separate"/>
      </w:r>
      <w:r w:rsidRPr="009B1835">
        <w:rPr>
          <w:rStyle w:val="StyleBodyCalibri"/>
          <w:rFonts w:ascii="Times New Roman" w:hAnsi="Times New Roman"/>
          <w:noProof/>
        </w:rPr>
        <w:t>(Shand et al., 2015; Wasserman et al., 2008; Wolk-Wasserman, 1986)</w:t>
      </w:r>
      <w:r w:rsidRPr="009B1835">
        <w:rPr>
          <w:rStyle w:val="StyleBodyCalibri"/>
          <w:rFonts w:ascii="Times New Roman" w:hAnsi="Times New Roman"/>
        </w:rPr>
        <w:fldChar w:fldCharType="end"/>
      </w:r>
      <w:r w:rsidRPr="009B1835">
        <w:rPr>
          <w:rStyle w:val="StyleBodyCalibri"/>
          <w:rFonts w:ascii="Times New Roman" w:hAnsi="Times New Roman"/>
        </w:rPr>
        <w:t>.</w:t>
      </w:r>
    </w:p>
    <w:p w14:paraId="4FDF2BFB" w14:textId="77B8AEF7" w:rsidR="00480EC3" w:rsidRPr="009B1835" w:rsidRDefault="00480EC3" w:rsidP="00B93400">
      <w:pPr>
        <w:rPr>
          <w:rStyle w:val="StyleBodyCalibri"/>
          <w:rFonts w:ascii="Times New Roman" w:hAnsi="Times New Roman"/>
        </w:rPr>
      </w:pPr>
      <w:r w:rsidRPr="009B1835">
        <w:rPr>
          <w:rStyle w:val="StyleBodyCalibri"/>
          <w:rFonts w:ascii="Times New Roman" w:hAnsi="Times New Roman"/>
        </w:rPr>
        <w:t xml:space="preserve">There are relatively few studies assessing Australians’ abilities to appropriately identify and assist those at risk of suicide </w:t>
      </w:r>
      <w:r w:rsidRPr="009B1835">
        <w:fldChar w:fldCharType="begin">
          <w:fldData xml:space="preserve">PEVuZE5vdGU+PENpdGU+PEF1dGhvcj5Kb3JtPC9BdXRob3I+PFllYXI+MjAwNTwvWWVhcj48UmVj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</w:fldData>
        </w:fldChar>
      </w:r>
      <w:r w:rsidR="00EF71FD">
        <w:instrText xml:space="preserve"> ADDIN EN.CITE </w:instrText>
      </w:r>
      <w:r w:rsidR="00EF71FD">
        <w:fldChar w:fldCharType="begin">
          <w:fldData xml:space="preserve">PEVuZE5vdGU+PENpdGU+PEF1dGhvcj5Kb3JtPC9BdXRob3I+PFllYXI+MjAwNTwvWWVhcj48UmVj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</w:fldData>
        </w:fldChar>
      </w:r>
      <w:r w:rsidR="00EF71FD">
        <w:instrText xml:space="preserve"> ADDIN EN.CITE.DATA </w:instrText>
      </w:r>
      <w:r w:rsidR="00EF71FD">
        <w:fldChar w:fldCharType="end"/>
      </w:r>
      <w:r w:rsidRPr="009B1835">
        <w:fldChar w:fldCharType="separate"/>
      </w:r>
      <w:r w:rsidR="00EF71FD">
        <w:rPr>
          <w:noProof/>
        </w:rPr>
        <w:t>(Jorm et al., 2005b; Rossetto et al., 2016; Rossetto et al., 2014b)</w:t>
      </w:r>
      <w:r w:rsidRPr="009B1835">
        <w:fldChar w:fldCharType="end"/>
      </w:r>
      <w:r w:rsidRPr="009B1835">
        <w:t xml:space="preserve">. </w:t>
      </w:r>
      <w:r w:rsidRPr="009B1835">
        <w:rPr>
          <w:rStyle w:val="StyleBodyCalibri"/>
          <w:rFonts w:ascii="Times New Roman" w:hAnsi="Times New Roman"/>
        </w:rPr>
        <w:t xml:space="preserve"> No studies have assessed whether community members intend to respond differently to indirect communications of suicide risk. In existing studies, confidence to help the person at risk was high </w:t>
      </w:r>
      <w:r w:rsidRPr="009B1835">
        <w:rPr>
          <w:rStyle w:val="StyleBodyCalibri"/>
          <w:rFonts w:ascii="Times New Roman" w:hAnsi="Times New Roman"/>
        </w:rPr>
        <w:fldChar w:fldCharType="begin"/>
      </w:r>
      <w:r w:rsidR="00EF71FD">
        <w:rPr>
          <w:rStyle w:val="StyleBodyCalibri"/>
          <w:rFonts w:ascii="Times New Roman" w:hAnsi="Times New Roman"/>
        </w:rPr>
        <w:instrText xml:space="preserve"> ADDIN EN.CITE &lt;EndNote&gt;&lt;Cite&gt;&lt;Author&gt;Rossetto&lt;/Author&gt;&lt;Year&gt;2016&lt;/Year&gt;&lt;RecNum&gt;149&lt;/RecNum&gt;&lt;DisplayText&gt;(Rossetto et al., 2016)&lt;/DisplayText&gt;&lt;record&gt;&lt;rec-number&gt;149&lt;/rec-number&gt;&lt;foreign-keys&gt;&lt;key app="EN" db-id="v0tf50fr9dxfp6ewv0ovvzp1xr0s0dwfftsa" timestamp="1486006091"&gt;149&lt;/key&gt;&lt;/foreign-keys&gt;&lt;ref-type name="Journal Article"&gt;17&lt;/ref-type&gt;&lt;contributors&gt;&lt;authors&gt;&lt;author&gt;Rossetto, A,&lt;/author&gt;&lt;author&gt;Jorm, A.&lt;/author&gt;&lt;author&gt;Reavley, N.&lt;/author&gt;&lt;/authors&gt;&lt;/contributors&gt;&lt;titles&gt;&lt;title&gt;Predictors of adults&amp;apos; helping intentions and behaviours towards a person with a mental illness: A six-month follow-up study&lt;/title&gt;&lt;secondary-title&gt;Psychiatry Research&lt;/secondary-title&gt;&lt;/titles&gt;&lt;periodical&gt;&lt;full-title&gt;Psychiatry Research&lt;/full-title&gt;&lt;/periodical&gt;&lt;pages&gt;170-176&lt;/pages&gt;&lt;volume&gt;240&lt;/volume&gt;&lt;dates&gt;&lt;year&gt;2016&lt;/year&gt;&lt;/dates&gt;&lt;urls&gt;&lt;/urls&gt;&lt;electronic-resource-num&gt;&lt;style face="underline" font="default" size="100%"&gt;http://dx.doi.org/10.1016/j.psychres.2016.04.037&lt;/style&gt;&lt;/electronic-resource-num&gt;&lt;/record&gt;&lt;/Cite&gt;&lt;/EndNote&gt;</w:instrText>
      </w:r>
      <w:r w:rsidRPr="009B1835">
        <w:rPr>
          <w:rStyle w:val="StyleBodyCalibri"/>
          <w:rFonts w:ascii="Times New Roman" w:hAnsi="Times New Roman"/>
        </w:rPr>
        <w:fldChar w:fldCharType="separate"/>
      </w:r>
      <w:r w:rsidR="00EF71FD">
        <w:rPr>
          <w:rStyle w:val="StyleBodyCalibri"/>
          <w:rFonts w:ascii="Times New Roman" w:hAnsi="Times New Roman"/>
          <w:noProof/>
        </w:rPr>
        <w:t>(Rossetto et al., 2016)</w:t>
      </w:r>
      <w:r w:rsidRPr="009B1835">
        <w:rPr>
          <w:rStyle w:val="StyleBodyCalibri"/>
          <w:rFonts w:ascii="Times New Roman" w:hAnsi="Times New Roman"/>
        </w:rPr>
        <w:fldChar w:fldCharType="end"/>
      </w:r>
      <w:r w:rsidRPr="009B1835">
        <w:rPr>
          <w:rStyle w:val="StyleBodyCalibri"/>
          <w:rFonts w:ascii="Times New Roman" w:hAnsi="Times New Roman"/>
        </w:rPr>
        <w:t xml:space="preserve">, though the quality of intended actions was poor </w:t>
      </w:r>
      <w:r w:rsidRPr="009B1835">
        <w:rPr>
          <w:rStyle w:val="StyleBodyCalibri"/>
          <w:rFonts w:ascii="Times New Roman" w:hAnsi="Times New Roman"/>
        </w:rPr>
        <w:fldChar w:fldCharType="begin"/>
      </w:r>
      <w:r w:rsidRPr="009B1835">
        <w:rPr>
          <w:rStyle w:val="StyleBodyCalibri"/>
          <w:rFonts w:ascii="Times New Roman" w:hAnsi="Times New Roman"/>
        </w:rPr>
        <w:instrText xml:space="preserve"> ADDIN EN.CITE &lt;EndNote&gt;&lt;Cite&gt;&lt;Author&gt;Rossetto&lt;/Author&gt;&lt;Year&gt;2014&lt;/Year&gt;&lt;RecNum&gt;148&lt;/RecNum&gt;&lt;DisplayText&gt;(Rossetto et al., 2014b)&lt;/DisplayText&gt;&lt;record&gt;&lt;rec-number&gt;148&lt;/rec-number&gt;&lt;foreign-keys&gt;&lt;key app="EN" db-id="v0tf50fr9dxfp6ewv0ovvzp1xr0s0dwfftsa" timestamp="1486004882"&gt;148&lt;/key&gt;&lt;/foreign-keys&gt;&lt;ref-type name="Journal Article"&gt;17&lt;/ref-type&gt;&lt;contributors&gt;&lt;authors&gt;&lt;author&gt;Rossetto, Alyssia.&lt;/author&gt;&lt;author&gt;Jorm, Anthony F.&lt;/author&gt;&lt;author&gt;Reavley, Nicola J.&lt;/author&gt;&lt;/authors&gt;&lt;/contributors&gt;&lt;titles&gt;&lt;title&gt;Quality of helping behaviours of members of the public towards a person with a mental illness: a descriptive analysis of data from an Australian national survey&lt;/title&gt;&lt;secondary-title&gt;Annals of General Psychiatry&lt;/secondary-title&gt;&lt;/titles&gt;&lt;periodical&gt;&lt;full-title&gt;Annals of General Psychiatry&lt;/full-title&gt;&lt;/periodical&gt;&lt;pages&gt;1-21&lt;/pages&gt;&lt;volume&gt;13&lt;/volume&gt;&lt;number&gt;1&lt;/number&gt;&lt;keywords&gt;&lt;keyword&gt;Cooperativeness&lt;/keyword&gt;&lt;keyword&gt;Research -- Methodology&lt;/keyword&gt;&lt;keyword&gt;People with mental disabilities&lt;/keyword&gt;&lt;keyword&gt;Surveys&lt;/keyword&gt;&lt;keyword&gt;Social attitudes&lt;/keyword&gt;&lt;keyword&gt;Australia&lt;/keyword&gt;&lt;keyword&gt;Helping Behaviours&lt;/keyword&gt;&lt;keyword&gt;Intentions&lt;/keyword&gt;&lt;keyword&gt;Mental Health First Aid&lt;/keyword&gt;&lt;keyword&gt;Mental Health Literacy&lt;/keyword&gt;&lt;/keywords&gt;&lt;dates&gt;&lt;year&gt;2014&lt;/year&gt;&lt;/dates&gt;&lt;publisher&gt;BioMed Central&lt;/publisher&gt;&lt;isbn&gt;1744859X&lt;/isbn&gt;&lt;accession-num&gt;94458032&lt;/accession-num&gt;&lt;work-type&gt;Article&lt;/work-type&gt;&lt;urls&gt;&lt;related-urls&gt;&lt;url&gt;&lt;style face="underline" font="default" size="100%"&gt;https://search.ebscohost.com/login.aspx?direct=true&amp;amp;db=a9h&amp;amp;AN=94458032&amp;amp;site=ehost-live&lt;/style&gt;&lt;/url&gt;&lt;/related-urls&gt;&lt;/urls&gt;&lt;electronic-resource-num&gt;10.1186/1744-859X-13-2&lt;/electronic-resource-num&gt;&lt;remote-database-name&gt;a9h&lt;/remote-database-name&gt;&lt;remote-database-provider&gt;EBSCOhost&lt;/remote-database-provider&gt;&lt;/record&gt;&lt;/Cite&gt;&lt;/EndNote&gt;</w:instrText>
      </w:r>
      <w:r w:rsidRPr="009B1835">
        <w:rPr>
          <w:rStyle w:val="StyleBodyCalibri"/>
          <w:rFonts w:ascii="Times New Roman" w:hAnsi="Times New Roman"/>
        </w:rPr>
        <w:fldChar w:fldCharType="separate"/>
      </w:r>
      <w:r w:rsidRPr="009B1835">
        <w:rPr>
          <w:rStyle w:val="StyleBodyCalibri"/>
          <w:rFonts w:ascii="Times New Roman" w:hAnsi="Times New Roman"/>
          <w:noProof/>
        </w:rPr>
        <w:t>(Rossetto et al., 2014b)</w:t>
      </w:r>
      <w:r w:rsidRPr="009B1835">
        <w:rPr>
          <w:rStyle w:val="StyleBodyCalibri"/>
          <w:rFonts w:ascii="Times New Roman" w:hAnsi="Times New Roman"/>
        </w:rPr>
        <w:fldChar w:fldCharType="end"/>
      </w:r>
      <w:r w:rsidRPr="009B1835">
        <w:rPr>
          <w:rStyle w:val="StyleBodyCalibri"/>
          <w:rFonts w:ascii="Times New Roman" w:hAnsi="Times New Roman"/>
        </w:rPr>
        <w:t xml:space="preserve">. Intentions to listen to the person, offer them support and encourage them to get professional help were relatively common </w:t>
      </w:r>
      <w:r w:rsidRPr="009B1835">
        <w:rPr>
          <w:rStyle w:val="StyleBodyCalibri"/>
          <w:rFonts w:ascii="Times New Roman" w:hAnsi="Times New Roman"/>
        </w:rPr>
        <w:fldChar w:fldCharType="begin">
          <w:fldData xml:space="preserve">PEVuZE5vdGU+PENpdGU+PEF1dGhvcj5Kb3JtPC9BdXRob3I+PFllYXI+MjAwNTwvWWVhcj48UmVj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</w:fldData>
        </w:fldChar>
      </w:r>
      <w:r w:rsidRPr="009B1835">
        <w:rPr>
          <w:rStyle w:val="StyleBodyCalibri"/>
          <w:rFonts w:ascii="Times New Roman" w:hAnsi="Times New Roman"/>
        </w:rPr>
        <w:instrText xml:space="preserve"> ADDIN EN.CITE </w:instrText>
      </w:r>
      <w:r w:rsidRPr="009B1835">
        <w:rPr>
          <w:rStyle w:val="StyleBodyCalibri"/>
          <w:rFonts w:ascii="Times New Roman" w:hAnsi="Times New Roman"/>
        </w:rPr>
        <w:fldChar w:fldCharType="begin">
          <w:fldData xml:space="preserve">PEVuZE5vdGU+PENpdGU+PEF1dGhvcj5Kb3JtPC9BdXRob3I+PFllYXI+MjAwNTwvWWVhcj48UmVj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</w:fldData>
        </w:fldChar>
      </w:r>
      <w:r w:rsidRPr="009B1835">
        <w:rPr>
          <w:rStyle w:val="StyleBodyCalibri"/>
          <w:rFonts w:ascii="Times New Roman" w:hAnsi="Times New Roman"/>
        </w:rPr>
        <w:instrText xml:space="preserve"> ADDIN EN.CITE.DATA </w:instrText>
      </w:r>
      <w:r w:rsidRPr="009B1835">
        <w:rPr>
          <w:rStyle w:val="StyleBodyCalibri"/>
          <w:rFonts w:ascii="Times New Roman" w:hAnsi="Times New Roman"/>
        </w:rPr>
      </w:r>
      <w:r w:rsidRPr="009B1835">
        <w:rPr>
          <w:rStyle w:val="StyleBodyCalibri"/>
          <w:rFonts w:ascii="Times New Roman" w:hAnsi="Times New Roman"/>
        </w:rPr>
        <w:fldChar w:fldCharType="end"/>
      </w:r>
      <w:r w:rsidRPr="009B1835">
        <w:rPr>
          <w:rStyle w:val="StyleBodyCalibri"/>
          <w:rFonts w:ascii="Times New Roman" w:hAnsi="Times New Roman"/>
        </w:rPr>
      </w:r>
      <w:r w:rsidRPr="009B1835">
        <w:rPr>
          <w:rStyle w:val="StyleBodyCalibri"/>
          <w:rFonts w:ascii="Times New Roman" w:hAnsi="Times New Roman"/>
        </w:rPr>
        <w:fldChar w:fldCharType="separate"/>
      </w:r>
      <w:r w:rsidRPr="009B1835">
        <w:rPr>
          <w:rStyle w:val="StyleBodyCalibri"/>
          <w:rFonts w:ascii="Times New Roman" w:hAnsi="Times New Roman"/>
          <w:noProof/>
        </w:rPr>
        <w:t>(Jorm et al., 2005b; Rossetto et al., 2014b)</w:t>
      </w:r>
      <w:r w:rsidRPr="009B1835">
        <w:rPr>
          <w:rStyle w:val="StyleBodyCalibri"/>
          <w:rFonts w:ascii="Times New Roman" w:hAnsi="Times New Roman"/>
        </w:rPr>
        <w:fldChar w:fldCharType="end"/>
      </w:r>
      <w:r w:rsidRPr="009B1835">
        <w:rPr>
          <w:rStyle w:val="StyleBodyCalibri"/>
          <w:rFonts w:ascii="Times New Roman" w:hAnsi="Times New Roman"/>
        </w:rPr>
        <w:t xml:space="preserve">, although men were less likely to intend to encourage professional help-seeking than </w:t>
      </w:r>
      <w:r w:rsidRPr="009B1835">
        <w:rPr>
          <w:rStyle w:val="StyleBodyCalibri"/>
          <w:rFonts w:ascii="Times New Roman" w:hAnsi="Times New Roman"/>
        </w:rPr>
        <w:lastRenderedPageBreak/>
        <w:t xml:space="preserve">women </w:t>
      </w:r>
      <w:r w:rsidRPr="009B1835">
        <w:rPr>
          <w:rStyle w:val="StyleBodyCalibri"/>
          <w:rFonts w:ascii="Times New Roman" w:hAnsi="Times New Roman"/>
        </w:rPr>
        <w:fldChar w:fldCharType="begin"/>
      </w:r>
      <w:r w:rsidRPr="009B1835">
        <w:rPr>
          <w:rStyle w:val="StyleBodyCalibri"/>
          <w:rFonts w:ascii="Times New Roman" w:hAnsi="Times New Roman"/>
        </w:rPr>
        <w:instrText xml:space="preserve"> ADDIN EN.CITE &lt;EndNote&gt;&lt;Cite&gt;&lt;Author&gt;Jorm&lt;/Author&gt;&lt;Year&gt;2005&lt;/Year&gt;&lt;RecNum&gt;170&lt;/RecNum&gt;&lt;DisplayText&gt;(Jorm et al., 2005b)&lt;/DisplayText&gt;&lt;record&gt;&lt;rec-number&gt;170&lt;/rec-number&gt;&lt;foreign-keys&gt;&lt;key app="EN" db-id="v0tf50fr9dxfp6ewv0ovvzp1xr0s0dwfftsa" timestamp="1491450999"&gt;170&lt;/key&gt;&lt;/foreign-keys&gt;&lt;ref-type name="Journal Article"&gt;17&lt;/ref-type&gt;&lt;contributors&gt;&lt;authors&gt;&lt;author&gt;Jorm, Anthony F.&lt;/author&gt;&lt;author&gt;Blewitt, Kelly A.&lt;/author&gt;&lt;author&gt;Griffiths, Kathleen M.&lt;/author&gt;&lt;author&gt;Kitchener, Betty A.&lt;/author&gt;&lt;author&gt;Parslow, Ruth A.&lt;/author&gt;&lt;/authors&gt;&lt;/contributors&gt;&lt;titles&gt;&lt;title&gt;Mental health first aid responses of the public: results from an Australian national survey&lt;/title&gt;&lt;secondary-title&gt;BMC Psychiatry&lt;/secondary-title&gt;&lt;/titles&gt;&lt;periodical&gt;&lt;full-title&gt;BMC Psychiatry&lt;/full-title&gt;&lt;/periodical&gt;&lt;pages&gt;9&lt;/pages&gt;&lt;volume&gt;5&lt;/volume&gt;&lt;number&gt;1&lt;/number&gt;&lt;dates&gt;&lt;year&gt;2005&lt;/year&gt;&lt;/dates&gt;&lt;isbn&gt;1471-244X&lt;/isbn&gt;&lt;label&gt;Jorm2005&lt;/label&gt;&lt;work-type&gt;journal article&lt;/work-type&gt;&lt;urls&gt;&lt;related-urls&gt;&lt;url&gt;http://dx.doi.org/10.1186/1471-244X-5-9&lt;/url&gt;&lt;/related-urls&gt;&lt;/urls&gt;&lt;electronic-resource-num&gt;10.1186/1471-244x-5-9&lt;/electronic-resource-num&gt;&lt;/record&gt;&lt;/Cite&gt;&lt;/EndNote&gt;</w:instrText>
      </w:r>
      <w:r w:rsidRPr="009B1835">
        <w:rPr>
          <w:rStyle w:val="StyleBodyCalibri"/>
          <w:rFonts w:ascii="Times New Roman" w:hAnsi="Times New Roman"/>
        </w:rPr>
        <w:fldChar w:fldCharType="separate"/>
      </w:r>
      <w:r w:rsidRPr="009B1835">
        <w:rPr>
          <w:rStyle w:val="StyleBodyCalibri"/>
          <w:rFonts w:ascii="Times New Roman" w:hAnsi="Times New Roman"/>
          <w:noProof/>
        </w:rPr>
        <w:t>(Jorm et al., 2005b)</w:t>
      </w:r>
      <w:r w:rsidRPr="009B1835">
        <w:rPr>
          <w:rStyle w:val="StyleBodyCalibri"/>
          <w:rFonts w:ascii="Times New Roman" w:hAnsi="Times New Roman"/>
        </w:rPr>
        <w:fldChar w:fldCharType="end"/>
      </w:r>
      <w:r w:rsidRPr="009B1835">
        <w:rPr>
          <w:rStyle w:val="StyleBodyCalibri"/>
          <w:rFonts w:ascii="Times New Roman" w:hAnsi="Times New Roman"/>
        </w:rPr>
        <w:t xml:space="preserve">. Intentions to ask questions about suicide risk were uncommon </w:t>
      </w:r>
      <w:r w:rsidRPr="009B1835">
        <w:rPr>
          <w:rStyle w:val="StyleBodyCalibri"/>
          <w:rFonts w:ascii="Times New Roman" w:hAnsi="Times New Roman"/>
        </w:rPr>
        <w:fldChar w:fldCharType="begin">
          <w:fldData xml:space="preserve">PEVuZE5vdGU+PENpdGU+PEF1dGhvcj5Kb3JtPC9BdXRob3I+PFllYXI+MjAwNTwvWWVhcj48UmVj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</w:fldData>
        </w:fldChar>
      </w:r>
      <w:r w:rsidRPr="009B1835">
        <w:rPr>
          <w:rStyle w:val="StyleBodyCalibri"/>
          <w:rFonts w:ascii="Times New Roman" w:hAnsi="Times New Roman"/>
        </w:rPr>
        <w:instrText xml:space="preserve"> ADDIN EN.CITE </w:instrText>
      </w:r>
      <w:r w:rsidRPr="009B1835">
        <w:rPr>
          <w:rStyle w:val="StyleBodyCalibri"/>
          <w:rFonts w:ascii="Times New Roman" w:hAnsi="Times New Roman"/>
        </w:rPr>
        <w:fldChar w:fldCharType="begin">
          <w:fldData xml:space="preserve">PEVuZE5vdGU+PENpdGU+PEF1dGhvcj5Kb3JtPC9BdXRob3I+PFllYXI+MjAwNTwvWWVhcj48UmVj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</w:fldData>
        </w:fldChar>
      </w:r>
      <w:r w:rsidRPr="009B1835">
        <w:rPr>
          <w:rStyle w:val="StyleBodyCalibri"/>
          <w:rFonts w:ascii="Times New Roman" w:hAnsi="Times New Roman"/>
        </w:rPr>
        <w:instrText xml:space="preserve"> ADDIN EN.CITE.DATA </w:instrText>
      </w:r>
      <w:r w:rsidRPr="009B1835">
        <w:rPr>
          <w:rStyle w:val="StyleBodyCalibri"/>
          <w:rFonts w:ascii="Times New Roman" w:hAnsi="Times New Roman"/>
        </w:rPr>
      </w:r>
      <w:r w:rsidRPr="009B1835">
        <w:rPr>
          <w:rStyle w:val="StyleBodyCalibri"/>
          <w:rFonts w:ascii="Times New Roman" w:hAnsi="Times New Roman"/>
        </w:rPr>
        <w:fldChar w:fldCharType="end"/>
      </w:r>
      <w:r w:rsidRPr="009B1835">
        <w:rPr>
          <w:rStyle w:val="StyleBodyCalibri"/>
          <w:rFonts w:ascii="Times New Roman" w:hAnsi="Times New Roman"/>
        </w:rPr>
      </w:r>
      <w:r w:rsidRPr="009B1835">
        <w:rPr>
          <w:rStyle w:val="StyleBodyCalibri"/>
          <w:rFonts w:ascii="Times New Roman" w:hAnsi="Times New Roman"/>
        </w:rPr>
        <w:fldChar w:fldCharType="separate"/>
      </w:r>
      <w:r w:rsidRPr="009B1835">
        <w:rPr>
          <w:rStyle w:val="StyleBodyCalibri"/>
          <w:rFonts w:ascii="Times New Roman" w:hAnsi="Times New Roman"/>
          <w:noProof/>
        </w:rPr>
        <w:t>(Jorm et al., 2005b; Rossetto et al., 2014b)</w:t>
      </w:r>
      <w:r w:rsidRPr="009B1835">
        <w:rPr>
          <w:rStyle w:val="StyleBodyCalibri"/>
          <w:rFonts w:ascii="Times New Roman" w:hAnsi="Times New Roman"/>
        </w:rPr>
        <w:fldChar w:fldCharType="end"/>
      </w:r>
      <w:r w:rsidRPr="009B1835">
        <w:rPr>
          <w:rStyle w:val="StyleBodyCalibri"/>
          <w:rFonts w:ascii="Times New Roman" w:hAnsi="Times New Roman"/>
        </w:rPr>
        <w:t xml:space="preserve"> and most uncommon among those over 60 years of age </w:t>
      </w:r>
      <w:r w:rsidRPr="009B1835">
        <w:rPr>
          <w:rStyle w:val="StyleBodyCalibri"/>
          <w:rFonts w:ascii="Times New Roman" w:hAnsi="Times New Roman"/>
        </w:rPr>
        <w:fldChar w:fldCharType="begin"/>
      </w:r>
      <w:r w:rsidRPr="009B1835">
        <w:rPr>
          <w:rStyle w:val="StyleBodyCalibri"/>
          <w:rFonts w:ascii="Times New Roman" w:hAnsi="Times New Roman"/>
        </w:rPr>
        <w:instrText xml:space="preserve"> ADDIN EN.CITE &lt;EndNote&gt;&lt;Cite&gt;&lt;Author&gt;Jorm&lt;/Author&gt;&lt;Year&gt;2005&lt;/Year&gt;&lt;RecNum&gt;170&lt;/RecNum&gt;&lt;DisplayText&gt;(Jorm et al., 2005b)&lt;/DisplayText&gt;&lt;record&gt;&lt;rec-number&gt;170&lt;/rec-number&gt;&lt;foreign-keys&gt;&lt;key app="EN" db-id="v0tf50fr9dxfp6ewv0ovvzp1xr0s0dwfftsa" timestamp="1491450999"&gt;170&lt;/key&gt;&lt;/foreign-keys&gt;&lt;ref-type name="Journal Article"&gt;17&lt;/ref-type&gt;&lt;contributors&gt;&lt;authors&gt;&lt;author&gt;Jorm, Anthony F.&lt;/author&gt;&lt;author&gt;Blewitt, Kelly A.&lt;/author&gt;&lt;author&gt;Griffiths, Kathleen M.&lt;/author&gt;&lt;author&gt;Kitchener, Betty A.&lt;/author&gt;&lt;author&gt;Parslow, Ruth A.&lt;/author&gt;&lt;/authors&gt;&lt;/contributors&gt;&lt;titles&gt;&lt;title&gt;Mental health first aid responses of the public: results from an Australian national survey&lt;/title&gt;&lt;secondary-title&gt;BMC Psychiatry&lt;/secondary-title&gt;&lt;/titles&gt;&lt;periodical&gt;&lt;full-title&gt;BMC Psychiatry&lt;/full-title&gt;&lt;/periodical&gt;&lt;pages&gt;9&lt;/pages&gt;&lt;volume&gt;5&lt;/volume&gt;&lt;number&gt;1&lt;/number&gt;&lt;dates&gt;&lt;year&gt;2005&lt;/year&gt;&lt;/dates&gt;&lt;isbn&gt;1471-244X&lt;/isbn&gt;&lt;label&gt;Jorm2005&lt;/label&gt;&lt;work-type&gt;journal article&lt;/work-type&gt;&lt;urls&gt;&lt;related-urls&gt;&lt;url&gt;http://dx.doi.org/10.1186/1471-244X-5-9&lt;/url&gt;&lt;/related-urls&gt;&lt;/urls&gt;&lt;electronic-resource-num&gt;10.1186/1471-244x-5-9&lt;/electronic-resource-num&gt;&lt;/record&gt;&lt;/Cite&gt;&lt;/EndNote&gt;</w:instrText>
      </w:r>
      <w:r w:rsidRPr="009B1835">
        <w:rPr>
          <w:rStyle w:val="StyleBodyCalibri"/>
          <w:rFonts w:ascii="Times New Roman" w:hAnsi="Times New Roman"/>
        </w:rPr>
        <w:fldChar w:fldCharType="separate"/>
      </w:r>
      <w:r w:rsidRPr="009B1835">
        <w:rPr>
          <w:rStyle w:val="StyleBodyCalibri"/>
          <w:rFonts w:ascii="Times New Roman" w:hAnsi="Times New Roman"/>
          <w:noProof/>
        </w:rPr>
        <w:t>(Jorm et al., 2005b)</w:t>
      </w:r>
      <w:r w:rsidRPr="009B1835">
        <w:rPr>
          <w:rStyle w:val="StyleBodyCalibri"/>
          <w:rFonts w:ascii="Times New Roman" w:hAnsi="Times New Roman"/>
        </w:rPr>
        <w:fldChar w:fldCharType="end"/>
      </w:r>
      <w:r w:rsidRPr="009B1835">
        <w:rPr>
          <w:rStyle w:val="StyleBodyCalibri"/>
          <w:rFonts w:ascii="Times New Roman" w:hAnsi="Times New Roman"/>
        </w:rPr>
        <w:t xml:space="preserve">. </w:t>
      </w:r>
    </w:p>
    <w:p w14:paraId="0704E15E" w14:textId="3F080ECF" w:rsidR="00480EC3" w:rsidRPr="009B1835" w:rsidRDefault="00480EC3" w:rsidP="00B93400">
      <w:pPr>
        <w:rPr>
          <w:rStyle w:val="StyleBodyCalibri"/>
          <w:rFonts w:ascii="Times New Roman" w:hAnsi="Times New Roman"/>
        </w:rPr>
      </w:pPr>
      <w:r w:rsidRPr="009B1835">
        <w:rPr>
          <w:rStyle w:val="StyleBodyCalibri"/>
          <w:rFonts w:ascii="Times New Roman" w:hAnsi="Times New Roman"/>
        </w:rPr>
        <w:t xml:space="preserve">Measuring confidence and intentions to help those at risk could be a useful indicator of future action. The </w:t>
      </w:r>
      <w:r w:rsidR="004D106A">
        <w:rPr>
          <w:rStyle w:val="StyleBodyCalibri"/>
          <w:rFonts w:ascii="Times New Roman" w:hAnsi="Times New Roman"/>
        </w:rPr>
        <w:t>T</w:t>
      </w:r>
      <w:r w:rsidRPr="009B1835">
        <w:rPr>
          <w:rStyle w:val="StyleBodyCalibri"/>
          <w:rFonts w:ascii="Times New Roman" w:hAnsi="Times New Roman"/>
        </w:rPr>
        <w:t xml:space="preserve">heory of </w:t>
      </w:r>
      <w:r w:rsidR="004D106A">
        <w:rPr>
          <w:rStyle w:val="StyleBodyCalibri"/>
          <w:rFonts w:ascii="Times New Roman" w:hAnsi="Times New Roman"/>
        </w:rPr>
        <w:t>P</w:t>
      </w:r>
      <w:r w:rsidRPr="009B1835">
        <w:rPr>
          <w:rStyle w:val="StyleBodyCalibri"/>
          <w:rFonts w:ascii="Times New Roman" w:hAnsi="Times New Roman"/>
        </w:rPr>
        <w:t xml:space="preserve">lanned </w:t>
      </w:r>
      <w:r w:rsidR="004D106A">
        <w:rPr>
          <w:rStyle w:val="StyleBodyCalibri"/>
          <w:rFonts w:ascii="Times New Roman" w:hAnsi="Times New Roman"/>
        </w:rPr>
        <w:t>B</w:t>
      </w:r>
      <w:r w:rsidRPr="009B1835">
        <w:rPr>
          <w:rStyle w:val="StyleBodyCalibri"/>
          <w:rFonts w:ascii="Times New Roman" w:hAnsi="Times New Roman"/>
        </w:rPr>
        <w:t xml:space="preserve">ehaviour proposes that behaviour can be determined, in part, by a person’s intentions and their belief in their ability to undertake intended actions </w:t>
      </w:r>
      <w:r w:rsidRPr="009B1835">
        <w:rPr>
          <w:rStyle w:val="StyleBodyCalibri"/>
          <w:rFonts w:ascii="Times New Roman" w:hAnsi="Times New Roman"/>
        </w:rPr>
        <w:fldChar w:fldCharType="begin"/>
      </w:r>
      <w:r w:rsidRPr="009B1835">
        <w:rPr>
          <w:rStyle w:val="StyleBodyCalibri"/>
          <w:rFonts w:ascii="Times New Roman" w:hAnsi="Times New Roman"/>
        </w:rPr>
        <w:instrText xml:space="preserve"> ADDIN EN.CITE &lt;EndNote&gt;&lt;Cite&gt;&lt;Author&gt;Ajzen&lt;/Author&gt;&lt;Year&gt;1985&lt;/Year&gt;&lt;RecNum&gt;248&lt;/RecNum&gt;&lt;DisplayText&gt;(Ajzen, 1985)&lt;/DisplayText&gt;&lt;record&gt;&lt;rec-number&gt;248&lt;/rec-number&gt;&lt;foreign-keys&gt;&lt;key app="EN" db-id="v0tf50fr9dxfp6ewv0ovvzp1xr0s0dwfftsa" timestamp="1530590476"&gt;248&lt;/key&gt;&lt;/foreign-keys&gt;&lt;ref-type name="Book Section"&gt;5&lt;/ref-type&gt;&lt;contributors&gt;&lt;authors&gt;&lt;author&gt;Ajzen, I.&lt;/author&gt;&lt;/authors&gt;&lt;secondary-authors&gt;&lt;author&gt;Kuhl, J.,&lt;/author&gt;&lt;author&gt;Beckmann, J.&lt;/author&gt;&lt;/secondary-authors&gt;&lt;/contributors&gt;&lt;titles&gt;&lt;title&gt;From Intentions to Actions: A Theory of Planned Behavior&lt;/title&gt;&lt;secondary-title&gt;Action Control: From Cognition to Behavior&lt;/secondary-title&gt;&lt;/titles&gt;&lt;dates&gt;&lt;year&gt;1985&lt;/year&gt;&lt;/dates&gt;&lt;pub-location&gt;Heidelberg&lt;/pub-location&gt;&lt;publisher&gt;Springer&lt;/publisher&gt;&lt;urls&gt;&lt;/urls&gt;&lt;/record&gt;&lt;/Cite&gt;&lt;/EndNote&gt;</w:instrText>
      </w:r>
      <w:r w:rsidRPr="009B1835">
        <w:rPr>
          <w:rStyle w:val="StyleBodyCalibri"/>
          <w:rFonts w:ascii="Times New Roman" w:hAnsi="Times New Roman"/>
        </w:rPr>
        <w:fldChar w:fldCharType="separate"/>
      </w:r>
      <w:r w:rsidRPr="009B1835">
        <w:rPr>
          <w:rStyle w:val="StyleBodyCalibri"/>
          <w:rFonts w:ascii="Times New Roman" w:hAnsi="Times New Roman"/>
          <w:noProof/>
        </w:rPr>
        <w:t>(Ajzen, 1985)</w:t>
      </w:r>
      <w:r w:rsidRPr="009B1835">
        <w:rPr>
          <w:rStyle w:val="StyleBodyCalibri"/>
          <w:rFonts w:ascii="Times New Roman" w:hAnsi="Times New Roman"/>
        </w:rPr>
        <w:fldChar w:fldCharType="end"/>
      </w:r>
      <w:r w:rsidRPr="009B1835">
        <w:rPr>
          <w:rStyle w:val="StyleBodyCalibri"/>
          <w:rFonts w:ascii="Times New Roman" w:hAnsi="Times New Roman"/>
        </w:rPr>
        <w:t>. Consis</w:t>
      </w:r>
      <w:r w:rsidRPr="009B1835">
        <w:t xml:space="preserve">tent with this theory, Rossetto et al </w:t>
      </w:r>
      <w:r w:rsidRPr="009B1835">
        <w:fldChar w:fldCharType="begin"/>
      </w:r>
      <w:r w:rsidR="00EF71FD">
        <w:instrText xml:space="preserve"> ADDIN EN.CITE &lt;EndNote&gt;&lt;Cite ExcludeAuth="1"&gt;&lt;Author&gt;Rossetto&lt;/Author&gt;&lt;Year&gt;2016&lt;/Year&gt;&lt;RecNum&gt;149&lt;/RecNum&gt;&lt;DisplayText&gt;(2016)&lt;/DisplayText&gt;&lt;record&gt;&lt;rec-number&gt;149&lt;/rec-number&gt;&lt;foreign-keys&gt;&lt;key app="EN" db-id="v0tf50fr9dxfp6ewv0ovvzp1xr0s0dwfftsa" timestamp="1486006091"&gt;149&lt;/key&gt;&lt;/foreign-keys&gt;&lt;ref-type name="Journal Article"&gt;17&lt;/ref-type&gt;&lt;contributors&gt;&lt;authors&gt;&lt;author&gt;Rossetto, A,&lt;/author&gt;&lt;author&gt;Jorm, A.&lt;/author&gt;&lt;author&gt;Reavley, N.&lt;/author&gt;&lt;/authors&gt;&lt;/contributors&gt;&lt;titles&gt;&lt;title&gt;Predictors of adults&amp;apos; helping intentions and behaviours towards a person with a mental illness: A six-month follow-up study&lt;/title&gt;&lt;secondary-title&gt;Psychiatry Research&lt;/secondary-title&gt;&lt;/titles&gt;&lt;periodical&gt;&lt;full-title&gt;Psychiatry Research&lt;/full-title&gt;&lt;/periodical&gt;&lt;pages&gt;170-176&lt;/pages&gt;&lt;volume&gt;240&lt;/volume&gt;&lt;dates&gt;&lt;year&gt;2016&lt;/year&gt;&lt;/dates&gt;&lt;urls&gt;&lt;/urls&gt;&lt;electronic-resource-num&gt;&lt;style face="underline" font="default" size="100%"&gt;http://dx.doi.org/10.1016/j.psychres.2016.04.037&lt;/style&gt;&lt;/electronic-resource-num&gt;&lt;/record&gt;&lt;/Cite&gt;&lt;/EndNote&gt;</w:instrText>
      </w:r>
      <w:r w:rsidRPr="009B1835">
        <w:fldChar w:fldCharType="separate"/>
      </w:r>
      <w:r w:rsidR="00EF71FD">
        <w:rPr>
          <w:noProof/>
        </w:rPr>
        <w:t>(2016)</w:t>
      </w:r>
      <w:r w:rsidRPr="009B1835">
        <w:fldChar w:fldCharType="end"/>
      </w:r>
      <w:r w:rsidRPr="009B1835">
        <w:rPr>
          <w:rStyle w:val="StyleBodyCalibri"/>
          <w:rFonts w:ascii="Times New Roman" w:hAnsi="Times New Roman"/>
        </w:rPr>
        <w:t xml:space="preserve"> showed that intentions and confidence to help a person at risk of suicide were significant predictors of future real-life helping behaviour</w:t>
      </w:r>
      <w:r w:rsidR="009B1835">
        <w:rPr>
          <w:rStyle w:val="StyleBodyCalibri"/>
          <w:rFonts w:ascii="Times New Roman" w:hAnsi="Times New Roman"/>
        </w:rPr>
        <w:t>.</w:t>
      </w:r>
    </w:p>
    <w:p w14:paraId="670F77AB" w14:textId="733CAD00" w:rsidR="00480EC3" w:rsidRPr="009B1835" w:rsidRDefault="00480EC3" w:rsidP="00B93400">
      <w:pPr>
        <w:rPr>
          <w:rStyle w:val="StyleBodyCalibri"/>
          <w:rFonts w:ascii="Times New Roman" w:hAnsi="Times New Roman"/>
        </w:rPr>
      </w:pPr>
      <w:r w:rsidRPr="009B1835">
        <w:rPr>
          <w:rStyle w:val="StyleBodyCalibri"/>
          <w:rFonts w:ascii="Times New Roman" w:hAnsi="Times New Roman"/>
        </w:rPr>
        <w:t>Identifying deficits in community members’ ability to recognise suicide risk and in their intended behaviours could therefore assist in developing targeted community suicide prevention messaging. Identifying sub-groups of people who lack confidence or skills to help a person at risk could also allow specific targeting of such messages. Such messaging would aim to better prepare Australian adults to identify a loved one at risk of suicide, to offer appropriate support, help them to stay safe and get the help they need.</w:t>
      </w:r>
    </w:p>
    <w:p w14:paraId="576ED3C1" w14:textId="77777777" w:rsidR="00480EC3" w:rsidRPr="009B1835" w:rsidRDefault="00480EC3" w:rsidP="00B93400">
      <w:r w:rsidRPr="009B1835">
        <w:t xml:space="preserve">The aim of the current study is to identify Australian adults’ confidence and intentions to help a person in distress or at risk of suicide. We also aim to determine if confidence and intentions vary </w:t>
      </w:r>
      <w:r w:rsidRPr="009B1835">
        <w:rPr>
          <w:rStyle w:val="StyleBodyCalibri"/>
          <w:rFonts w:ascii="Times New Roman" w:hAnsi="Times New Roman"/>
        </w:rPr>
        <w:t xml:space="preserve">depending on whether the person requiring help show signs of significant distress without any communication of suicide risk, indirect verbal communication of suicide risk or direct verbal communications of suicide risk. </w:t>
      </w:r>
      <w:r w:rsidRPr="009B1835">
        <w:t>These findings will be used to make recommendations regarding the content and target audiences for an Australian suicide prevention campaign. We seek to answer the following four research questions:</w:t>
      </w:r>
    </w:p>
    <w:p w14:paraId="51BE7DE3" w14:textId="77777777" w:rsidR="00480EC3" w:rsidRPr="009B1835" w:rsidRDefault="00480EC3" w:rsidP="00B93400">
      <w:pPr>
        <w:pStyle w:val="ListParagraph"/>
        <w:numPr>
          <w:ilvl w:val="0"/>
          <w:numId w:val="37"/>
        </w:numPr>
        <w:spacing w:after="160" w:line="360" w:lineRule="auto"/>
        <w:rPr>
          <w:szCs w:val="24"/>
        </w:rPr>
      </w:pPr>
      <w:r w:rsidRPr="009B1835">
        <w:rPr>
          <w:szCs w:val="24"/>
        </w:rPr>
        <w:t>How confident are Australian adults to help a person in distress or at risk of suicide?</w:t>
      </w:r>
    </w:p>
    <w:p w14:paraId="13F04116" w14:textId="77777777" w:rsidR="00480EC3" w:rsidRPr="009B1835" w:rsidRDefault="00480EC3" w:rsidP="00B93400">
      <w:pPr>
        <w:pStyle w:val="ListParagraph"/>
        <w:numPr>
          <w:ilvl w:val="0"/>
          <w:numId w:val="37"/>
        </w:numPr>
        <w:spacing w:after="160" w:line="360" w:lineRule="auto"/>
        <w:rPr>
          <w:szCs w:val="24"/>
        </w:rPr>
      </w:pPr>
      <w:r w:rsidRPr="009B1835">
        <w:rPr>
          <w:szCs w:val="24"/>
        </w:rPr>
        <w:t>How do Australian adults intend to help a person in distress or at risk of suicide?</w:t>
      </w:r>
    </w:p>
    <w:p w14:paraId="02FDB7BF" w14:textId="77777777" w:rsidR="00480EC3" w:rsidRPr="009B1835" w:rsidRDefault="00480EC3" w:rsidP="00B93400">
      <w:pPr>
        <w:pStyle w:val="ListParagraph"/>
        <w:numPr>
          <w:ilvl w:val="0"/>
          <w:numId w:val="37"/>
        </w:numPr>
        <w:spacing w:after="160" w:line="360" w:lineRule="auto"/>
        <w:rPr>
          <w:szCs w:val="24"/>
        </w:rPr>
      </w:pPr>
      <w:r w:rsidRPr="009B1835">
        <w:rPr>
          <w:szCs w:val="24"/>
        </w:rPr>
        <w:t>Do confidence and intentions to help vary according to communication of suicide risk?</w:t>
      </w:r>
    </w:p>
    <w:p w14:paraId="5A7ECA31" w14:textId="77777777" w:rsidR="00480EC3" w:rsidRPr="009B1835" w:rsidRDefault="00480EC3" w:rsidP="00B93400">
      <w:pPr>
        <w:pStyle w:val="ListParagraph"/>
        <w:numPr>
          <w:ilvl w:val="0"/>
          <w:numId w:val="37"/>
        </w:numPr>
        <w:spacing w:after="160" w:line="360" w:lineRule="auto"/>
        <w:rPr>
          <w:szCs w:val="24"/>
        </w:rPr>
      </w:pPr>
      <w:r w:rsidRPr="009B1835">
        <w:rPr>
          <w:szCs w:val="24"/>
        </w:rPr>
        <w:t>What sociodemographic and exposure variables predict confidence and intentions?</w:t>
      </w:r>
    </w:p>
    <w:p w14:paraId="4D1F8F4C" w14:textId="77777777" w:rsidR="00480EC3" w:rsidRPr="009B1835" w:rsidRDefault="00480EC3" w:rsidP="00C0403C">
      <w:pPr>
        <w:pStyle w:val="Heading2"/>
      </w:pPr>
      <w:bookmarkStart w:id="252" w:name="_Toc47692767"/>
      <w:r w:rsidRPr="009B1835">
        <w:lastRenderedPageBreak/>
        <w:t>Methods</w:t>
      </w:r>
      <w:bookmarkEnd w:id="252"/>
    </w:p>
    <w:p w14:paraId="167A0748" w14:textId="36DB6512" w:rsidR="00480EC3" w:rsidRPr="009B1835" w:rsidRDefault="00480EC3" w:rsidP="00B93400">
      <w:r w:rsidRPr="009B1835">
        <w:t xml:space="preserve">Between February 14 and 29 March 2017, we conducted a computer-assisted telephone interview (CATI) of Australian adults. </w:t>
      </w:r>
      <w:r w:rsidRPr="009B1835">
        <w:rPr>
          <w:rStyle w:val="StyleBodyCalibri"/>
          <w:rFonts w:ascii="Times New Roman" w:hAnsi="Times New Roman"/>
        </w:rPr>
        <w:t xml:space="preserve">The complete survey aimed to identify Australian community members’ confidence, attitudes, </w:t>
      </w:r>
      <w:proofErr w:type="gramStart"/>
      <w:r w:rsidRPr="009B1835">
        <w:rPr>
          <w:rStyle w:val="StyleBodyCalibri"/>
          <w:rFonts w:ascii="Times New Roman" w:hAnsi="Times New Roman"/>
        </w:rPr>
        <w:t>intentions</w:t>
      </w:r>
      <w:proofErr w:type="gramEnd"/>
      <w:r w:rsidRPr="009B1835">
        <w:rPr>
          <w:rStyle w:val="StyleBodyCalibri"/>
          <w:rFonts w:ascii="Times New Roman" w:hAnsi="Times New Roman"/>
        </w:rPr>
        <w:t xml:space="preserve"> and behaviours related to helping someone in severe distress or at risk of suicide. We report here on a subset of findings from the survey regarding confidence and intentions to help a person presented in a vignette. Findings related to other topic areas of the survey have been, or will be, reported elsewhere</w:t>
      </w:r>
      <w:r w:rsidR="004D106A">
        <w:rPr>
          <w:rStyle w:val="StyleBodyCalibri"/>
          <w:rFonts w:ascii="Times New Roman" w:hAnsi="Times New Roman"/>
        </w:rPr>
        <w:t xml:space="preserve"> </w:t>
      </w:r>
      <w:r w:rsidR="004D106A">
        <w:rPr>
          <w:rStyle w:val="StyleBodyCalibri"/>
          <w:rFonts w:ascii="Times New Roman" w:hAnsi="Times New Roman"/>
        </w:rPr>
        <w:fldChar w:fldCharType="begin">
          <w:fldData xml:space="preserve">PEVuZE5vdGU+PENpdGU+PEF1dGhvcj5NYXBsZTwvQXV0aG9yPjxZZWFyPjIwMTk8L1llYXI+PFJl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==
</w:fldData>
        </w:fldChar>
      </w:r>
      <w:r w:rsidR="004D106A">
        <w:rPr>
          <w:rStyle w:val="StyleBodyCalibri"/>
          <w:rFonts w:ascii="Times New Roman" w:hAnsi="Times New Roman"/>
        </w:rPr>
        <w:instrText xml:space="preserve"> ADDIN EN.CITE </w:instrText>
      </w:r>
      <w:r w:rsidR="004D106A">
        <w:rPr>
          <w:rStyle w:val="StyleBodyCalibri"/>
          <w:rFonts w:ascii="Times New Roman" w:hAnsi="Times New Roman"/>
        </w:rPr>
        <w:fldChar w:fldCharType="begin">
          <w:fldData xml:space="preserve">PEVuZE5vdGU+PENpdGU+PEF1dGhvcj5NYXBsZTwvQXV0aG9yPjxZZWFyPjIwMTk8L1llYXI+PFJl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==
</w:fldData>
        </w:fldChar>
      </w:r>
      <w:r w:rsidR="004D106A">
        <w:rPr>
          <w:rStyle w:val="StyleBodyCalibri"/>
          <w:rFonts w:ascii="Times New Roman" w:hAnsi="Times New Roman"/>
        </w:rPr>
        <w:instrText xml:space="preserve"> ADDIN EN.CITE.DATA </w:instrText>
      </w:r>
      <w:r w:rsidR="004D106A">
        <w:rPr>
          <w:rStyle w:val="StyleBodyCalibri"/>
          <w:rFonts w:ascii="Times New Roman" w:hAnsi="Times New Roman"/>
        </w:rPr>
      </w:r>
      <w:r w:rsidR="004D106A">
        <w:rPr>
          <w:rStyle w:val="StyleBodyCalibri"/>
          <w:rFonts w:ascii="Times New Roman" w:hAnsi="Times New Roman"/>
        </w:rPr>
        <w:fldChar w:fldCharType="end"/>
      </w:r>
      <w:r w:rsidR="004D106A">
        <w:rPr>
          <w:rStyle w:val="StyleBodyCalibri"/>
          <w:rFonts w:ascii="Times New Roman" w:hAnsi="Times New Roman"/>
        </w:rPr>
      </w:r>
      <w:r w:rsidR="004D106A">
        <w:rPr>
          <w:rStyle w:val="StyleBodyCalibri"/>
          <w:rFonts w:ascii="Times New Roman" w:hAnsi="Times New Roman"/>
        </w:rPr>
        <w:fldChar w:fldCharType="separate"/>
      </w:r>
      <w:r w:rsidR="004D106A">
        <w:rPr>
          <w:rStyle w:val="StyleBodyCalibri"/>
          <w:rFonts w:ascii="Times New Roman" w:hAnsi="Times New Roman"/>
          <w:noProof/>
        </w:rPr>
        <w:t>(Maple et al., 2019; Nicholas et al., 2020; Nicholas et al., 2019; Nicholas et al., EPub ahead of print July 24, 2019)</w:t>
      </w:r>
      <w:r w:rsidR="004D106A">
        <w:rPr>
          <w:rStyle w:val="StyleBodyCalibri"/>
          <w:rFonts w:ascii="Times New Roman" w:hAnsi="Times New Roman"/>
        </w:rPr>
        <w:fldChar w:fldCharType="end"/>
      </w:r>
      <w:r w:rsidRPr="009B1835">
        <w:rPr>
          <w:rStyle w:val="StyleBodyCalibri"/>
          <w:rFonts w:ascii="Times New Roman" w:hAnsi="Times New Roman"/>
        </w:rPr>
        <w:t xml:space="preserve">. Two of these papers focus on the effects of suicide prevention training on confidence, intentions and actions to assist someone in severe distress or at risk of suicide and conclude that such training has significant positive effects </w:t>
      </w:r>
      <w:r w:rsidRPr="009B1835">
        <w:rPr>
          <w:rStyle w:val="StyleBodyCalibri"/>
          <w:rFonts w:ascii="Times New Roman" w:hAnsi="Times New Roman"/>
        </w:rPr>
        <w:fldChar w:fldCharType="begin">
          <w:fldData xml:space="preserve">PEVuZE5vdGU+PENpdGU+PEF1dGhvcj5Kb3JtPC9BdXRob3I+PFllYXI+MjAxODwvWWVhcj48UmVj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</w:fldData>
        </w:fldChar>
      </w:r>
      <w:r w:rsidR="00076945">
        <w:rPr>
          <w:rStyle w:val="StyleBodyCalibri"/>
          <w:rFonts w:ascii="Times New Roman" w:hAnsi="Times New Roman"/>
        </w:rPr>
        <w:instrText xml:space="preserve"> ADDIN EN.CITE </w:instrText>
      </w:r>
      <w:r w:rsidR="00076945">
        <w:rPr>
          <w:rStyle w:val="StyleBodyCalibri"/>
          <w:rFonts w:ascii="Times New Roman" w:hAnsi="Times New Roman"/>
        </w:rPr>
        <w:fldChar w:fldCharType="begin">
          <w:fldData xml:space="preserve">PEVuZE5vdGU+PENpdGU+PEF1dGhvcj5Kb3JtPC9BdXRob3I+PFllYXI+MjAxODwvWWVhcj48UmVj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</w:fldData>
        </w:fldChar>
      </w:r>
      <w:r w:rsidR="00076945">
        <w:rPr>
          <w:rStyle w:val="StyleBodyCalibri"/>
          <w:rFonts w:ascii="Times New Roman" w:hAnsi="Times New Roman"/>
        </w:rPr>
        <w:instrText xml:space="preserve"> ADDIN EN.CITE.DATA </w:instrText>
      </w:r>
      <w:r w:rsidR="00076945">
        <w:rPr>
          <w:rStyle w:val="StyleBodyCalibri"/>
          <w:rFonts w:ascii="Times New Roman" w:hAnsi="Times New Roman"/>
        </w:rPr>
      </w:r>
      <w:r w:rsidR="00076945">
        <w:rPr>
          <w:rStyle w:val="StyleBodyCalibri"/>
          <w:rFonts w:ascii="Times New Roman" w:hAnsi="Times New Roman"/>
        </w:rPr>
        <w:fldChar w:fldCharType="end"/>
      </w:r>
      <w:r w:rsidRPr="009B1835">
        <w:rPr>
          <w:rStyle w:val="StyleBodyCalibri"/>
          <w:rFonts w:ascii="Times New Roman" w:hAnsi="Times New Roman"/>
        </w:rPr>
      </w:r>
      <w:r w:rsidRPr="009B1835">
        <w:rPr>
          <w:rStyle w:val="StyleBodyCalibri"/>
          <w:rFonts w:ascii="Times New Roman" w:hAnsi="Times New Roman"/>
        </w:rPr>
        <w:fldChar w:fldCharType="separate"/>
      </w:r>
      <w:r w:rsidRPr="009B1835">
        <w:rPr>
          <w:rStyle w:val="StyleBodyCalibri"/>
          <w:rFonts w:ascii="Times New Roman" w:hAnsi="Times New Roman"/>
          <w:noProof/>
        </w:rPr>
        <w:t>(Jorm et al., 2018a; Jorm, Nicholas, Pirkis, Rossetto, &amp; Reavely, 2018b)</w:t>
      </w:r>
      <w:r w:rsidRPr="009B1835">
        <w:rPr>
          <w:rStyle w:val="StyleBodyCalibri"/>
          <w:rFonts w:ascii="Times New Roman" w:hAnsi="Times New Roman"/>
        </w:rPr>
        <w:fldChar w:fldCharType="end"/>
      </w:r>
      <w:bookmarkStart w:id="253" w:name="_Hlk2850452"/>
      <w:r w:rsidRPr="009B1835">
        <w:rPr>
          <w:rStyle w:val="StyleBodyCalibri"/>
          <w:rFonts w:ascii="Times New Roman" w:hAnsi="Times New Roman"/>
        </w:rPr>
        <w:t>.</w:t>
      </w:r>
      <w:bookmarkEnd w:id="253"/>
      <w:r w:rsidRPr="009B1835">
        <w:rPr>
          <w:rStyle w:val="StyleBodyCalibri"/>
          <w:rFonts w:ascii="Times New Roman" w:hAnsi="Times New Roman"/>
        </w:rPr>
        <w:t xml:space="preserve"> </w:t>
      </w:r>
    </w:p>
    <w:p w14:paraId="7D33318A" w14:textId="025A0131" w:rsidR="00480EC3" w:rsidRPr="009B1835" w:rsidRDefault="00480EC3" w:rsidP="00B93400">
      <w:pPr>
        <w:pStyle w:val="Heading3"/>
      </w:pPr>
      <w:bookmarkStart w:id="254" w:name="_Ref46759169"/>
      <w:r w:rsidRPr="009B1835">
        <w:t>Sampling</w:t>
      </w:r>
      <w:bookmarkEnd w:id="254"/>
      <w:r w:rsidR="00715A44">
        <w:t xml:space="preserve"> and recruitment</w:t>
      </w:r>
    </w:p>
    <w:p w14:paraId="30006695" w14:textId="1366DB41" w:rsidR="00480EC3" w:rsidRPr="009B1835" w:rsidRDefault="00480EC3" w:rsidP="00B93400">
      <w:pPr>
        <w:pStyle w:val="CommentText"/>
        <w:spacing w:line="360" w:lineRule="auto"/>
        <w:rPr>
          <w:rStyle w:val="StyleBodyCalibri"/>
          <w:rFonts w:ascii="Times New Roman" w:hAnsi="Times New Roman"/>
          <w:sz w:val="24"/>
          <w:szCs w:val="24"/>
          <w:lang w:val="en-US"/>
        </w:rPr>
      </w:pPr>
      <w:r w:rsidRPr="009B1835">
        <w:rPr>
          <w:rStyle w:val="StyleBodyCalibri"/>
          <w:rFonts w:ascii="Times New Roman" w:hAnsi="Times New Roman"/>
          <w:sz w:val="24"/>
          <w:szCs w:val="24"/>
          <w:lang w:val="en-US"/>
        </w:rPr>
        <w:t xml:space="preserve">We commissioned Roy Morgan Research Ltd to random-digit-dial mobile telephone numbers and landline numbers from all states and territories with the aim of sampling 3000 Australian adults. They made up to six attempts at contact for each telephone number.  Interviewers asked to survey one person in each household, selected </w:t>
      </w:r>
      <w:proofErr w:type="gramStart"/>
      <w:r w:rsidRPr="009B1835">
        <w:rPr>
          <w:rStyle w:val="StyleBodyCalibri"/>
          <w:rFonts w:ascii="Times New Roman" w:hAnsi="Times New Roman"/>
          <w:sz w:val="24"/>
          <w:szCs w:val="24"/>
          <w:lang w:val="en-US"/>
        </w:rPr>
        <w:t>on the basis of</w:t>
      </w:r>
      <w:proofErr w:type="gramEnd"/>
      <w:r w:rsidRPr="009B1835">
        <w:rPr>
          <w:rStyle w:val="StyleBodyCalibri"/>
          <w:rFonts w:ascii="Times New Roman" w:hAnsi="Times New Roman"/>
          <w:sz w:val="24"/>
          <w:szCs w:val="24"/>
          <w:lang w:val="en-US"/>
        </w:rPr>
        <w:t xml:space="preserve"> their being over 18 and having had the last birthday in that household.</w:t>
      </w:r>
      <w:r w:rsidR="006C7463">
        <w:rPr>
          <w:rStyle w:val="StyleBodyCalibri"/>
          <w:rFonts w:ascii="Times New Roman" w:hAnsi="Times New Roman"/>
          <w:sz w:val="24"/>
          <w:szCs w:val="24"/>
          <w:lang w:val="en-US"/>
        </w:rPr>
        <w:t xml:space="preserve"> </w:t>
      </w:r>
    </w:p>
    <w:p w14:paraId="1A6C27E4" w14:textId="7D4833F9" w:rsidR="00480EC3" w:rsidRPr="009B1835" w:rsidRDefault="00715A44" w:rsidP="00B93400">
      <w:pPr>
        <w:pStyle w:val="Heading3"/>
      </w:pPr>
      <w:bookmarkStart w:id="255" w:name="_Ref48057790"/>
      <w:r>
        <w:t>Materials and procedures</w:t>
      </w:r>
      <w:bookmarkEnd w:id="255"/>
    </w:p>
    <w:p w14:paraId="7B2A75FF" w14:textId="25472871" w:rsidR="00715A44" w:rsidRDefault="00A26CB0" w:rsidP="00B93400">
      <w:pPr>
        <w:rPr>
          <w:rStyle w:val="StyleBodyCalibri"/>
          <w:rFonts w:ascii="Times New Roman" w:hAnsi="Times New Roman"/>
        </w:rPr>
      </w:pPr>
      <w:r>
        <w:rPr>
          <w:rStyle w:val="StyleBodyCalibri"/>
          <w:rFonts w:ascii="Times New Roman" w:hAnsi="Times New Roman"/>
        </w:rPr>
        <w:t xml:space="preserve">A copy of the survey is included as Appendix G. </w:t>
      </w:r>
      <w:r w:rsidR="006C7463">
        <w:rPr>
          <w:rStyle w:val="StyleBodyCalibri"/>
          <w:rFonts w:ascii="Times New Roman" w:hAnsi="Times New Roman"/>
          <w:lang w:val="en-US"/>
        </w:rPr>
        <w:t xml:space="preserve">See section </w:t>
      </w:r>
      <w:r w:rsidR="006C7463">
        <w:rPr>
          <w:rStyle w:val="StyleBodyCalibri"/>
          <w:rFonts w:ascii="Times New Roman" w:hAnsi="Times New Roman"/>
          <w:lang w:val="en-US"/>
        </w:rPr>
        <w:fldChar w:fldCharType="begin"/>
      </w:r>
      <w:r w:rsidR="006C7463">
        <w:rPr>
          <w:rStyle w:val="StyleBodyCalibri"/>
          <w:rFonts w:ascii="Times New Roman" w:hAnsi="Times New Roman"/>
          <w:lang w:val="en-US"/>
        </w:rPr>
        <w:instrText xml:space="preserve"> REF _Ref46931715 \r \h </w:instrText>
      </w:r>
      <w:r w:rsidR="006C7463">
        <w:rPr>
          <w:rStyle w:val="StyleBodyCalibri"/>
          <w:rFonts w:ascii="Times New Roman" w:hAnsi="Times New Roman"/>
          <w:lang w:val="en-US"/>
        </w:rPr>
      </w:r>
      <w:r w:rsidR="006C7463">
        <w:rPr>
          <w:rStyle w:val="StyleBodyCalibri"/>
          <w:rFonts w:ascii="Times New Roman" w:hAnsi="Times New Roman"/>
          <w:lang w:val="en-US"/>
        </w:rPr>
        <w:fldChar w:fldCharType="separate"/>
      </w:r>
      <w:r w:rsidR="004D106A">
        <w:rPr>
          <w:rStyle w:val="StyleBodyCalibri"/>
          <w:rFonts w:ascii="Times New Roman" w:hAnsi="Times New Roman"/>
          <w:lang w:val="en-US"/>
        </w:rPr>
        <w:t>3.1.3.2.1</w:t>
      </w:r>
      <w:r w:rsidR="006C7463">
        <w:rPr>
          <w:rStyle w:val="StyleBodyCalibri"/>
          <w:rFonts w:ascii="Times New Roman" w:hAnsi="Times New Roman"/>
          <w:lang w:val="en-US"/>
        </w:rPr>
        <w:fldChar w:fldCharType="end"/>
      </w:r>
      <w:r w:rsidR="006C7463">
        <w:rPr>
          <w:rStyle w:val="StyleBodyCalibri"/>
          <w:rFonts w:ascii="Times New Roman" w:hAnsi="Times New Roman"/>
          <w:lang w:val="en-US"/>
        </w:rPr>
        <w:t xml:space="preserve"> for additional details on use of</w:t>
      </w:r>
      <w:r w:rsidR="004D106A">
        <w:rPr>
          <w:rStyle w:val="StyleBodyCalibri"/>
          <w:rFonts w:ascii="Times New Roman" w:hAnsi="Times New Roman"/>
          <w:lang w:val="en-US"/>
        </w:rPr>
        <w:t xml:space="preserve"> the</w:t>
      </w:r>
      <w:r w:rsidR="006C7463">
        <w:rPr>
          <w:rStyle w:val="StyleBodyCalibri"/>
          <w:rFonts w:ascii="Times New Roman" w:hAnsi="Times New Roman"/>
          <w:lang w:val="en-US"/>
        </w:rPr>
        <w:t xml:space="preserve"> CATI to collect the survey data.</w:t>
      </w:r>
    </w:p>
    <w:p w14:paraId="2166DFE6" w14:textId="2577ACBC" w:rsidR="00480EC3" w:rsidRPr="009B1835" w:rsidRDefault="00480EC3" w:rsidP="00B93400">
      <w:pPr>
        <w:rPr>
          <w:rStyle w:val="StyleBodyCalibri"/>
          <w:rFonts w:ascii="Times New Roman" w:hAnsi="Times New Roman"/>
        </w:rPr>
      </w:pPr>
      <w:r w:rsidRPr="009B1835">
        <w:rPr>
          <w:rStyle w:val="StyleBodyCalibri"/>
          <w:rFonts w:ascii="Times New Roman" w:hAnsi="Times New Roman"/>
        </w:rPr>
        <w:t xml:space="preserve">To measure confidence and intentions to help a person in severe distress or at risk of suicide, we randomly presented respondents with one of six vignettes. The person described in the vignettes varied by gender (John/Jenny) and directness of their suicide communication (distressing life events only, indirect verbal communication of suicide risk, direct verbal communication of suicide risk). These vignettes were based on a vignette describing a person showing </w:t>
      </w:r>
      <w:r w:rsidRPr="009B1835">
        <w:t>signs of depressed mood, reduced functioning in daily life, and direct communications of suicidal thoughts</w:t>
      </w:r>
      <w:r w:rsidRPr="009B1835">
        <w:rPr>
          <w:rStyle w:val="StyleBodyCalibri"/>
          <w:rFonts w:ascii="Times New Roman" w:hAnsi="Times New Roman"/>
        </w:rPr>
        <w:t xml:space="preserve"> used in a previous study by Jorm et al </w:t>
      </w:r>
      <w:r w:rsidRPr="009B1835">
        <w:fldChar w:fldCharType="begin"/>
      </w:r>
      <w:r w:rsidRPr="009B1835">
        <w:instrText xml:space="preserve"> ADDIN EN.CITE &lt;EndNote&gt;&lt;Cite ExcludeAuth="1"&gt;&lt;Author&gt;Jorm&lt;/Author&gt;&lt;Year&gt;2005&lt;/Year&gt;&lt;RecNum&gt;142&lt;/RecNum&gt;&lt;DisplayText&gt;(2005a)&lt;/DisplayText&gt;&lt;record&gt;&lt;rec-number&gt;142&lt;/rec-number&gt;&lt;foreign-keys&gt;&lt;key app="EN" db-id="v0tf50fr9dxfp6ewv0ovvzp1xr0s0dwfftsa" timestamp="1485995467"&gt;142&lt;/key&gt;&lt;/foreign-keys&gt;&lt;ref-type name="Journal Article"&gt;17&lt;/ref-type&gt;&lt;contributors&gt;&lt;authors&gt;&lt;author&gt;Jorm, A.&lt;/author&gt;&lt;author&gt;Nakane, Y.&lt;/author&gt;&lt;author&gt;Christensen, H.&lt;/author&gt;&lt;author&gt;Yoshioka, K.&lt;/author&gt;&lt;author&gt;Griffiths, K.M.&lt;/author&gt;&lt;author&gt;Wata, Y.&lt;/author&gt;&lt;/authors&gt;&lt;/contributors&gt;&lt;titles&gt;&lt;title&gt;Public beliefs about treatment and outcome of mental disorders: a comparison of Australia and Japan&lt;/title&gt;&lt;secondary-title&gt;BMC Medicine&lt;/secondary-title&gt;&lt;/titles&gt;&lt;periodical&gt;&lt;full-title&gt;BMC Medicine&lt;/full-title&gt;&lt;/periodical&gt;&lt;volume&gt;3&lt;/volume&gt;&lt;number&gt;12&lt;/number&gt;&lt;dates&gt;&lt;year&gt;2005&lt;/year&gt;&lt;/dates&gt;&lt;urls&gt;&lt;related-urls&gt;&lt;url&gt;&lt;style face="underline" font="default" size="100%"&gt;http://bmcmedicine.biomedcentral.com/articles/10.1186/1741-7015-3-12&lt;/style&gt;&lt;/url&gt;&lt;/related-urls&gt;&lt;/urls&gt;&lt;electronic-resource-num&gt;10.1186/1741-7015-3-12&lt;/electronic-resource-num&gt;&lt;/record&gt;&lt;/Cite&gt;&lt;/EndNote&gt;</w:instrText>
      </w:r>
      <w:r w:rsidRPr="009B1835">
        <w:fldChar w:fldCharType="separate"/>
      </w:r>
      <w:r w:rsidRPr="009B1835">
        <w:rPr>
          <w:noProof/>
        </w:rPr>
        <w:t>(2005a)</w:t>
      </w:r>
      <w:r w:rsidRPr="009B1835">
        <w:fldChar w:fldCharType="end"/>
      </w:r>
      <w:r w:rsidRPr="009B1835">
        <w:t xml:space="preserve">. </w:t>
      </w:r>
      <w:r w:rsidRPr="009B1835">
        <w:rPr>
          <w:rStyle w:val="StyleBodyCalibri"/>
          <w:rFonts w:ascii="Times New Roman" w:hAnsi="Times New Roman"/>
        </w:rPr>
        <w:t xml:space="preserve">For all vignettes used in the current study, we added that the person in the vignette (John/Jenny) had </w:t>
      </w:r>
      <w:r w:rsidRPr="009B1835">
        <w:rPr>
          <w:rStyle w:val="StyleBodyCalibri"/>
          <w:rFonts w:ascii="Times New Roman" w:hAnsi="Times New Roman"/>
        </w:rPr>
        <w:lastRenderedPageBreak/>
        <w:t xml:space="preserve">experienced some stressful life events (separation and financial strain) </w:t>
      </w:r>
      <w:r w:rsidRPr="009B1835">
        <w:fldChar w:fldCharType="begin"/>
      </w:r>
      <w:r w:rsidRPr="009B1835">
        <w:instrText xml:space="preserve"> ADDIN EN.CITE &lt;EndNote&gt;&lt;Cite&gt;&lt;Author&gt;Holmes&lt;/Author&gt;&lt;Year&gt;1967&lt;/Year&gt;&lt;RecNum&gt;144&lt;/RecNum&gt;&lt;DisplayText&gt;(Blasco-Fontecilla et al., 2012; Holmes &amp;amp; Rahe, 1967)&lt;/DisplayText&gt;&lt;record&gt;&lt;rec-number&gt;144&lt;/rec-number&gt;&lt;foreign-keys&gt;&lt;key app="EN" db-id="v0tf50fr9dxfp6ewv0ovvzp1xr0s0dwfftsa" timestamp="1485996359"&gt;144&lt;/key&gt;&lt;/foreign-keys&gt;&lt;ref-type name="Journal Article"&gt;17&lt;/ref-type&gt;&lt;contributors&gt;&lt;authors&gt;&lt;author&gt;Holmes, T.H.&lt;/author&gt;&lt;author&gt;Rahe, R.H.&lt;/author&gt;&lt;/authors&gt;&lt;/contributors&gt;&lt;titles&gt;&lt;title&gt;The Social Readjustment Rating Scale&lt;/title&gt;&lt;secondary-title&gt;Journal of Psychosomatic Research&lt;/secondary-title&gt;&lt;/titles&gt;&lt;periodical&gt;&lt;full-title&gt;Journal of Psychosomatic Research&lt;/full-title&gt;&lt;/periodical&gt;&lt;pages&gt;213-218&lt;/pages&gt;&lt;volume&gt;11&lt;/volume&gt;&lt;number&gt;2&lt;/number&gt;&lt;dates&gt;&lt;year&gt;1967&lt;/year&gt;&lt;/dates&gt;&lt;urls&gt;&lt;/urls&gt;&lt;/record&gt;&lt;/Cite&gt;&lt;Cite&gt;&lt;Author&gt;Blasco-Fontecilla&lt;/Author&gt;&lt;Year&gt;2012&lt;/Year&gt;&lt;RecNum&gt;145&lt;/RecNum&gt;&lt;record&gt;&lt;rec-number&gt;145&lt;/rec-number&gt;&lt;foreign-keys&gt;&lt;key app="EN" db-id="v0tf50fr9dxfp6ewv0ovvzp1xr0s0dwfftsa" timestamp="1485996645"&gt;145&lt;/key&gt;&lt;/foreign-keys&gt;&lt;ref-type name="Journal Article"&gt;17&lt;/ref-type&gt;&lt;contributors&gt;&lt;authors&gt;&lt;author&gt;Blasco-Fontecilla, H.&lt;/author&gt;&lt;author&gt;Delgado-Gomez, D.&lt;/author&gt;&lt;author&gt;Legido-Gil, T.&lt;/author&gt;&lt;author&gt;de Leon, J.&lt;/author&gt;&lt;author&gt;Mercedes Perez-Rodriguez, M.&lt;/author&gt;&lt;author&gt;Baca-Garcia, E.&lt;/author&gt;&lt;/authors&gt;&lt;/contributors&gt;&lt;titles&gt;&lt;title&gt;Can the Holmes-Rahe Social Readjustment Rating Scale (SRRS) be used as a suicide risk scale? An exploratory study&lt;/title&gt;&lt;secondary-title&gt;Archives of Suicide Research&lt;/secondary-title&gt;&lt;/titles&gt;&lt;periodical&gt;&lt;full-title&gt;Archives of Suicide Research&lt;/full-title&gt;&lt;/periodical&gt;&lt;pages&gt;13-28&lt;/pages&gt;&lt;volume&gt;16&lt;/volume&gt;&lt;dates&gt;&lt;year&gt;2012&lt;/year&gt;&lt;/dates&gt;&lt;urls&gt;&lt;/urls&gt;&lt;electronic-resource-num&gt;10.1080/13811118.2012.640616&lt;/electronic-resource-num&gt;&lt;/record&gt;&lt;/Cite&gt;&lt;/EndNote&gt;</w:instrText>
      </w:r>
      <w:r w:rsidRPr="009B1835">
        <w:fldChar w:fldCharType="separate"/>
      </w:r>
      <w:r w:rsidRPr="009B1835">
        <w:rPr>
          <w:noProof/>
        </w:rPr>
        <w:t>(Blasco-Fontecilla et al., 2012; Holmes &amp; Rahe, 1967)</w:t>
      </w:r>
      <w:r w:rsidRPr="009B1835">
        <w:fldChar w:fldCharType="end"/>
      </w:r>
      <w:r w:rsidRPr="009B1835">
        <w:rPr>
          <w:rStyle w:val="StyleBodyCalibri"/>
          <w:rFonts w:ascii="Times New Roman" w:hAnsi="Times New Roman"/>
        </w:rPr>
        <w:t xml:space="preserve">. In the ‘distressing life events only’ vignette, no signs of suicide risk are detailed. For the ‘indirect’ and ‘direct’ verbal suicide communications vignettes, in addition to experiencing distressing life events, the person shows varying signs of suicide risk </w:t>
      </w:r>
      <w:r w:rsidRPr="009B1835">
        <w:fldChar w:fldCharType="begin"/>
      </w:r>
      <w:r w:rsidRPr="009B1835">
        <w:instrText xml:space="preserve"> ADDIN EN.CITE &lt;EndNote&gt;&lt;Cite&gt;&lt;Author&gt;Mental Health First Aid Australia&lt;/Author&gt;&lt;Year&gt;2014&lt;/Year&gt;&lt;RecNum&gt;146&lt;/RecNum&gt;&lt;DisplayText&gt;(Mental Health First Aid Australia, 2014)&lt;/DisplayText&gt;&lt;record&gt;&lt;rec-number&gt;146&lt;/rec-number&gt;&lt;foreign-keys&gt;&lt;key app="EN" db-id="v0tf50fr9dxfp6ewv0ovvzp1xr0s0dwfftsa" timestamp="1485997144"&gt;146&lt;/key&gt;&lt;/foreign-keys&gt;&lt;ref-type name="Book"&gt;6&lt;/ref-type&gt;&lt;contributors&gt;&lt;authors&gt;&lt;author&gt;Mental Health First Aid Australia,&lt;/author&gt;&lt;/authors&gt;&lt;/contributors&gt;&lt;titles&gt;&lt;title&gt;Suicidal thoughts and behaviours: First Aid Guidelines&lt;/title&gt;&lt;/titles&gt;&lt;edition&gt;Revised 2014&lt;/edition&gt;&lt;dates&gt;&lt;year&gt;2014&lt;/year&gt;&lt;/dates&gt;&lt;pub-location&gt;Melbourne, Australia&lt;/pub-location&gt;&lt;publisher&gt;Mental Health First Aid Australia&lt;/publisher&gt;&lt;urls&gt;&lt;/urls&gt;&lt;/record&gt;&lt;/Cite&gt;&lt;/EndNote&gt;</w:instrText>
      </w:r>
      <w:r w:rsidRPr="009B1835">
        <w:fldChar w:fldCharType="separate"/>
      </w:r>
      <w:r w:rsidRPr="009B1835">
        <w:rPr>
          <w:noProof/>
        </w:rPr>
        <w:t>(Mental Health First Aid Australia, 2014)</w:t>
      </w:r>
      <w:r w:rsidRPr="009B1835">
        <w:fldChar w:fldCharType="end"/>
      </w:r>
      <w:r w:rsidRPr="009B1835">
        <w:rPr>
          <w:rStyle w:val="StyleBodyCalibri"/>
          <w:rFonts w:ascii="Times New Roman" w:hAnsi="Times New Roman"/>
        </w:rPr>
        <w:t xml:space="preserve">. </w:t>
      </w:r>
    </w:p>
    <w:p w14:paraId="02A8311B" w14:textId="77777777" w:rsidR="00480EC3" w:rsidRPr="009B1835" w:rsidRDefault="00480EC3" w:rsidP="00B93400">
      <w:pPr>
        <w:rPr>
          <w:rStyle w:val="StyleBodyCalibri"/>
          <w:rFonts w:ascii="Times New Roman" w:hAnsi="Times New Roman"/>
        </w:rPr>
      </w:pPr>
      <w:r w:rsidRPr="009B1835">
        <w:rPr>
          <w:rStyle w:val="StyleBodyCalibri"/>
          <w:rFonts w:ascii="Times New Roman" w:hAnsi="Times New Roman"/>
        </w:rPr>
        <w:t xml:space="preserve">The ‘distressing life events only’ vignette was as follows: </w:t>
      </w:r>
    </w:p>
    <w:p w14:paraId="09709548" w14:textId="77777777" w:rsidR="00480EC3" w:rsidRPr="009B1835" w:rsidRDefault="00480EC3" w:rsidP="00B93400">
      <w:pPr>
        <w:ind w:left="567"/>
        <w:rPr>
          <w:rStyle w:val="StyleBodyCalibri"/>
          <w:rFonts w:ascii="Times New Roman" w:hAnsi="Times New Roman"/>
          <w:i/>
        </w:rPr>
      </w:pPr>
      <w:r w:rsidRPr="009B1835">
        <w:rPr>
          <w:rStyle w:val="StyleBodyCalibri"/>
          <w:rFonts w:ascii="Times New Roman" w:hAnsi="Times New Roman"/>
          <w:i/>
        </w:rPr>
        <w:t xml:space="preserve">‘Imagine (John/Jenny) is someone you know well. You have noticed that (he/she) has been looking unusually sad and miserable for the last few weeks.  (He/She) looks tired all the time, and (he/she) tells you (he/she) has been having trouble sleeping nearly every night. (He/She) is also very withdrawn, talking very little at work and avoiding social situations. When you ask (him/her) about what is going on, (John/Jenny) tells you that (he/she) and (his/her) partner have separated, and (he/she) is having financial problems.’ </w:t>
      </w:r>
    </w:p>
    <w:p w14:paraId="3F1B8EAD" w14:textId="77777777" w:rsidR="00480EC3" w:rsidRPr="009B1835" w:rsidRDefault="00480EC3" w:rsidP="00B93400">
      <w:r w:rsidRPr="009B1835">
        <w:t>The ‘indirect verbal suicide communication’ vignette was the same as the ‘distressing life events only’ vignette, with the following addition:</w:t>
      </w:r>
    </w:p>
    <w:p w14:paraId="1F3D5111" w14:textId="77777777" w:rsidR="00480EC3" w:rsidRPr="009B1835" w:rsidRDefault="00480EC3" w:rsidP="00B93400">
      <w:pPr>
        <w:ind w:left="567"/>
        <w:rPr>
          <w:rStyle w:val="StyleBodyCalibri"/>
          <w:rFonts w:ascii="Times New Roman" w:hAnsi="Times New Roman"/>
          <w:i/>
        </w:rPr>
      </w:pPr>
      <w:r w:rsidRPr="009B1835">
        <w:rPr>
          <w:rStyle w:val="StyleBodyCalibri"/>
          <w:rFonts w:ascii="Times New Roman" w:hAnsi="Times New Roman"/>
          <w:i/>
        </w:rPr>
        <w:t xml:space="preserve">‘(John/Jenny) says (he/she) feels (he/she) will never be happy again and believes (his/her) family would be better off without (him/her).’ </w:t>
      </w:r>
    </w:p>
    <w:p w14:paraId="0E5BB5A5" w14:textId="77777777" w:rsidR="00480EC3" w:rsidRPr="009B1835" w:rsidRDefault="00480EC3" w:rsidP="00B93400">
      <w:r w:rsidRPr="009B1835">
        <w:t>The ‘direct verbal suicide communication’ vignette was the same as the ‘life events only’ vignette, with the following addition:</w:t>
      </w:r>
    </w:p>
    <w:p w14:paraId="0EE109E1" w14:textId="37A9B943" w:rsidR="00480EC3" w:rsidRPr="009B1835" w:rsidRDefault="00480EC3" w:rsidP="00B93400">
      <w:pPr>
        <w:ind w:left="567"/>
        <w:rPr>
          <w:i/>
        </w:rPr>
      </w:pPr>
      <w:r w:rsidRPr="009B1835">
        <w:rPr>
          <w:rStyle w:val="StyleBodyCalibri"/>
          <w:rFonts w:ascii="Times New Roman" w:hAnsi="Times New Roman"/>
          <w:i/>
        </w:rPr>
        <w:t>‘(John/Jenny) says (he/she) feels (he/she) will never be happy again and believes (his/her) family would be better off without (him/her). You run into a friend of (John’s/Jenny’s). He says that (John/Jenny) told him (he/she) feels desperate and has been thinking of ways to end (his/her) life.’</w:t>
      </w:r>
    </w:p>
    <w:p w14:paraId="676B4830" w14:textId="030C0F8D" w:rsidR="00480EC3" w:rsidRPr="009B1835" w:rsidRDefault="00480EC3" w:rsidP="00B93400">
      <w:r w:rsidRPr="009B1835">
        <w:t>R</w:t>
      </w:r>
      <w:r w:rsidRPr="009B1835">
        <w:rPr>
          <w:rStyle w:val="StyleBodyCalibri"/>
          <w:rFonts w:ascii="Times New Roman" w:hAnsi="Times New Roman"/>
        </w:rPr>
        <w:t xml:space="preserve">espondents were asked to rate how confident they would feel supporting the person in the vignette (1. </w:t>
      </w:r>
      <w:r w:rsidRPr="009B1835">
        <w:rPr>
          <w:i/>
        </w:rPr>
        <w:t>not at all confident</w:t>
      </w:r>
      <w:r w:rsidRPr="009B1835">
        <w:rPr>
          <w:rStyle w:val="StyleBodyCalibri"/>
          <w:rFonts w:ascii="Times New Roman" w:hAnsi="Times New Roman"/>
        </w:rPr>
        <w:t xml:space="preserve"> to 5. </w:t>
      </w:r>
      <w:r w:rsidRPr="009B1835">
        <w:rPr>
          <w:i/>
        </w:rPr>
        <w:t>extremely confident</w:t>
      </w:r>
      <w:r w:rsidRPr="009B1835">
        <w:t xml:space="preserve">). </w:t>
      </w:r>
      <w:r w:rsidRPr="009B1835">
        <w:rPr>
          <w:rStyle w:val="StyleBodyCalibri"/>
          <w:rFonts w:ascii="Times New Roman" w:hAnsi="Times New Roman"/>
        </w:rPr>
        <w:t>In a previous study</w:t>
      </w:r>
      <w:r w:rsidR="004D106A">
        <w:rPr>
          <w:rStyle w:val="StyleBodyCalibri"/>
          <w:rFonts w:ascii="Times New Roman" w:hAnsi="Times New Roman"/>
        </w:rPr>
        <w:t>,</w:t>
      </w:r>
      <w:r w:rsidRPr="009B1835">
        <w:rPr>
          <w:rStyle w:val="StyleBodyCalibri"/>
          <w:rFonts w:ascii="Times New Roman" w:hAnsi="Times New Roman"/>
        </w:rPr>
        <w:t xml:space="preserve"> the two-month test-retest reliability of this single-item measure of confidence to assist a person shown in a vignette showing signs of major depression was 0.64 (0.48-0.76) </w:t>
      </w:r>
      <w:r w:rsidRPr="009B1835">
        <w:rPr>
          <w:rStyle w:val="StyleBodyCalibri"/>
          <w:rFonts w:ascii="Times New Roman" w:hAnsi="Times New Roman"/>
        </w:rPr>
        <w:fldChar w:fldCharType="begin"/>
      </w:r>
      <w:r w:rsidRPr="009B1835">
        <w:rPr>
          <w:rStyle w:val="StyleBodyCalibri"/>
          <w:rFonts w:ascii="Times New Roman" w:hAnsi="Times New Roman"/>
        </w:rPr>
        <w:instrText xml:space="preserve"> ADDIN EN.CITE &lt;EndNote&gt;&lt;Cite&gt;&lt;Author&gt;Reavley&lt;/Author&gt;&lt;Year&gt;2018&lt;/Year&gt;&lt;RecNum&gt;301&lt;/RecNum&gt;&lt;DisplayText&gt;(Reavley et al., 2018)&lt;/DisplayText&gt;&lt;record&gt;&lt;rec-number&gt;301&lt;/rec-number&gt;&lt;foreign-keys&gt;&lt;key app="EN" db-id="v0tf50fr9dxfp6ewv0ovvzp1xr0s0dwfftsa" timestamp="1552022424"&gt;301&lt;/key&gt;&lt;/foreign-keys&gt;&lt;ref-type name="Journal Article"&gt;17&lt;/ref-type&gt;&lt;contributors&gt;&lt;authors&gt;&lt;author&gt;Reavley, N.&lt;/author&gt;&lt;author&gt;Morgan, AJ.&lt;/author&gt;&lt;author&gt;Fischer, J-A.&lt;/author&gt;&lt;author&gt;Kitchener, B. A.&lt;/author&gt;&lt;author&gt;Bovopoulos, N.&lt;/author&gt;&lt;author&gt;Jorm, A.&lt;/author&gt;&lt;/authors&gt;&lt;/contributors&gt;&lt;titles&gt;&lt;title&gt;Effectiveness of eLearning and blended modes of delivery of Mental Health First Aid training in the workplace: randomised controlled trial&lt;/title&gt;&lt;secondary-title&gt;BMC Psychiatry&lt;/secondary-title&gt;&lt;/titles&gt;&lt;periodical&gt;&lt;full-title&gt;BMC Psychiatry&lt;/full-title&gt;&lt;/periodical&gt;&lt;pages&gt;312&lt;/pages&gt;&lt;volume&gt;18&lt;/volume&gt;&lt;dates&gt;&lt;year&gt;2018&lt;/year&gt;&lt;/dates&gt;&lt;urls&gt;&lt;/urls&gt;&lt;electronic-resource-num&gt;10.1186/s12888-018-1888-3&lt;/electronic-resource-num&gt;&lt;/record&gt;&lt;/Cite&gt;&lt;/EndNote&gt;</w:instrText>
      </w:r>
      <w:r w:rsidRPr="009B1835">
        <w:rPr>
          <w:rStyle w:val="StyleBodyCalibri"/>
          <w:rFonts w:ascii="Times New Roman" w:hAnsi="Times New Roman"/>
        </w:rPr>
        <w:fldChar w:fldCharType="separate"/>
      </w:r>
      <w:r w:rsidRPr="009B1835">
        <w:rPr>
          <w:rStyle w:val="StyleBodyCalibri"/>
          <w:rFonts w:ascii="Times New Roman" w:hAnsi="Times New Roman"/>
          <w:noProof/>
        </w:rPr>
        <w:t>(Reavley et al., 2018)</w:t>
      </w:r>
      <w:r w:rsidRPr="009B1835">
        <w:rPr>
          <w:rStyle w:val="StyleBodyCalibri"/>
          <w:rFonts w:ascii="Times New Roman" w:hAnsi="Times New Roman"/>
        </w:rPr>
        <w:fldChar w:fldCharType="end"/>
      </w:r>
      <w:r w:rsidRPr="009B1835">
        <w:rPr>
          <w:rStyle w:val="StyleBodyCalibri"/>
          <w:rFonts w:ascii="Times New Roman" w:hAnsi="Times New Roman"/>
        </w:rPr>
        <w:t>.</w:t>
      </w:r>
    </w:p>
    <w:p w14:paraId="0AD7F74C" w14:textId="00BD4B86" w:rsidR="00480EC3" w:rsidRPr="009B1835" w:rsidRDefault="00480EC3" w:rsidP="00B93400">
      <w:pPr>
        <w:rPr>
          <w:rStyle w:val="StyleBodyCalibri"/>
          <w:rFonts w:ascii="Times New Roman" w:hAnsi="Times New Roman"/>
        </w:rPr>
      </w:pPr>
      <w:r w:rsidRPr="009B1835">
        <w:lastRenderedPageBreak/>
        <w:t xml:space="preserve">Respondents were asked to indicate their likelihood of undertaking 13 helping actions </w:t>
      </w:r>
      <w:r w:rsidRPr="009B1835">
        <w:rPr>
          <w:rStyle w:val="StyleBodyCalibri"/>
          <w:rFonts w:ascii="Times New Roman" w:hAnsi="Times New Roman"/>
        </w:rPr>
        <w:t>(</w:t>
      </w:r>
      <w:r w:rsidRPr="009B1835">
        <w:rPr>
          <w:i/>
        </w:rPr>
        <w:t xml:space="preserve">1. very unlikely </w:t>
      </w:r>
      <w:r w:rsidRPr="009B1835">
        <w:rPr>
          <w:rStyle w:val="StyleBodyCalibri"/>
          <w:rFonts w:ascii="Times New Roman" w:hAnsi="Times New Roman"/>
        </w:rPr>
        <w:t xml:space="preserve">to 5. </w:t>
      </w:r>
      <w:r w:rsidRPr="009B1835">
        <w:rPr>
          <w:i/>
        </w:rPr>
        <w:t>very likely</w:t>
      </w:r>
      <w:r w:rsidRPr="009B1835">
        <w:t xml:space="preserve">). These actions comprise nine recommended actions </w:t>
      </w:r>
      <w:r w:rsidRPr="009B1835">
        <w:rPr>
          <w:rStyle w:val="StyleBodyCalibri"/>
          <w:rFonts w:ascii="Times New Roman" w:hAnsi="Times New Roman"/>
        </w:rPr>
        <w:t xml:space="preserve">identified in an earlier expert consensus study </w:t>
      </w:r>
      <w:r w:rsidRPr="009B1835">
        <w:fldChar w:fldCharType="begin"/>
      </w:r>
      <w:r w:rsidR="002B7FB9">
        <w:instrText xml:space="preserve"> ADDIN EN.CITE &lt;EndNote&gt;&lt;Cite&gt;&lt;Author&gt;Nicholas&lt;/Author&gt;&lt;Year&gt;2018&lt;/Year&gt;&lt;RecNum&gt;147&lt;/RecNum&gt;&lt;DisplayText&gt;(Nicholas et al., 2018)&lt;/DisplayText&gt;&lt;record&gt;&lt;rec-number&gt;147&lt;/rec-number&gt;&lt;foreign-keys&gt;&lt;key app="EN" db-id="v0tf50fr9dxfp6ewv0ovvzp1xr0s0dwfftsa" timestamp="1486001571"&gt;147&lt;/key&gt;&lt;/foreign-keys&gt;&lt;ref-type name="Journal Article"&gt;17&lt;/ref-type&gt;&lt;contributors&gt;&lt;authors&gt;&lt;author&gt;Nicholas, A.&lt;/author&gt;&lt;author&gt;Rossetto, A.&lt;/author&gt;&lt;author&gt;Jorm, A.&lt;/author&gt;&lt;author&gt;Pirkis, J.&lt;/author&gt;&lt;author&gt;Reavley, N.&lt;/author&gt;&lt;/authors&gt;&lt;/contributors&gt;&lt;titles&gt;&lt;title&gt;Importance of messages for a suicide prevention media campaign: An expert consensus study&lt;/title&gt;&lt;secondary-title&gt;Crisis&lt;/secondary-title&gt;&lt;/titles&gt;&lt;periodical&gt;&lt;full-title&gt;Crisis&lt;/full-title&gt;&lt;/periodical&gt;&lt;pages&gt;438-450&lt;/pages&gt;&lt;volume&gt;39&lt;/volume&gt;&lt;number&gt;6&lt;/number&gt;&lt;dates&gt;&lt;year&gt;2018&lt;/year&gt;&lt;/dates&gt;&lt;urls&gt;&lt;/urls&gt;&lt;electronic-resource-num&gt;10.1027/0227-5910/a000517 &lt;/electronic-resource-num&gt;&lt;/record&gt;&lt;/Cite&gt;&lt;/EndNote&gt;</w:instrText>
      </w:r>
      <w:r w:rsidRPr="009B1835">
        <w:fldChar w:fldCharType="separate"/>
      </w:r>
      <w:r w:rsidRPr="009B1835">
        <w:rPr>
          <w:noProof/>
        </w:rPr>
        <w:t>(Nicholas et al., 2018)</w:t>
      </w:r>
      <w:r w:rsidRPr="009B1835">
        <w:fldChar w:fldCharType="end"/>
      </w:r>
      <w:r w:rsidRPr="009B1835">
        <w:t xml:space="preserve"> and four non-recommended actions </w:t>
      </w:r>
      <w:r w:rsidRPr="009B1835">
        <w:rPr>
          <w:rStyle w:val="StyleBodyCalibri"/>
          <w:rFonts w:ascii="Times New Roman" w:hAnsi="Times New Roman"/>
        </w:rPr>
        <w:t xml:space="preserve">drawn from the ‘what not to do’ section of Mental Health First Aid guidelines for Suicidal Thoughts and Behaviours </w:t>
      </w:r>
      <w:r w:rsidRPr="009B1835">
        <w:fldChar w:fldCharType="begin"/>
      </w:r>
      <w:r w:rsidRPr="009B1835">
        <w:instrText xml:space="preserve"> ADDIN EN.CITE &lt;EndNote&gt;&lt;Cite&gt;&lt;Author&gt;Mental Health First Aid Australia&lt;/Author&gt;&lt;Year&gt;2014&lt;/Year&gt;&lt;RecNum&gt;146&lt;/RecNum&gt;&lt;DisplayText&gt;(Mental Health First Aid Australia, 2014)&lt;/DisplayText&gt;&lt;record&gt;&lt;rec-number&gt;146&lt;/rec-number&gt;&lt;foreign-keys&gt;&lt;key app="EN" db-id="v0tf50fr9dxfp6ewv0ovvzp1xr0s0dwfftsa" timestamp="1485997144"&gt;146&lt;/key&gt;&lt;/foreign-keys&gt;&lt;ref-type name="Book"&gt;6&lt;/ref-type&gt;&lt;contributors&gt;&lt;authors&gt;&lt;author&gt;Mental Health First Aid Australia,&lt;/author&gt;&lt;/authors&gt;&lt;/contributors&gt;&lt;titles&gt;&lt;title&gt;Suicidal thoughts and behaviours: First Aid Guidelines&lt;/title&gt;&lt;/titles&gt;&lt;edition&gt;Revised 2014&lt;/edition&gt;&lt;dates&gt;&lt;year&gt;2014&lt;/year&gt;&lt;/dates&gt;&lt;pub-location&gt;Melbourne, Australia&lt;/pub-location&gt;&lt;publisher&gt;Mental Health First Aid Australia&lt;/publisher&gt;&lt;urls&gt;&lt;/urls&gt;&lt;/record&gt;&lt;/Cite&gt;&lt;/EndNote&gt;</w:instrText>
      </w:r>
      <w:r w:rsidRPr="009B1835">
        <w:fldChar w:fldCharType="separate"/>
      </w:r>
      <w:r w:rsidRPr="009B1835">
        <w:rPr>
          <w:noProof/>
        </w:rPr>
        <w:t>(Mental Health First Aid Australia, 2014)</w:t>
      </w:r>
      <w:r w:rsidRPr="009B1835">
        <w:fldChar w:fldCharType="end"/>
      </w:r>
      <w:r w:rsidRPr="009B1835">
        <w:rPr>
          <w:rStyle w:val="StyleBodyCalibri"/>
          <w:rFonts w:ascii="Times New Roman" w:hAnsi="Times New Roman"/>
        </w:rPr>
        <w:t xml:space="preserve">. </w:t>
      </w:r>
      <w:r w:rsidRPr="009B1835">
        <w:t xml:space="preserve"> The recommended actions were rated by participants with lived experience of suicide risk and suicide prevention professionals as most important for inclusion in a suicide prevention media campaign. </w:t>
      </w:r>
      <w:r w:rsidRPr="009B1835">
        <w:rPr>
          <w:rStyle w:val="StyleBodyCalibri"/>
          <w:rFonts w:ascii="Times New Roman" w:hAnsi="Times New Roman"/>
        </w:rPr>
        <w:t>We created four subscales for this 13-item helping intentions scale representing four types of helping behavio</w:t>
      </w:r>
      <w:r w:rsidR="004D106A">
        <w:rPr>
          <w:rStyle w:val="StyleBodyCalibri"/>
          <w:rFonts w:ascii="Times New Roman" w:hAnsi="Times New Roman"/>
        </w:rPr>
        <w:t>u</w:t>
      </w:r>
      <w:r w:rsidRPr="009B1835">
        <w:rPr>
          <w:rStyle w:val="StyleBodyCalibri"/>
          <w:rFonts w:ascii="Times New Roman" w:hAnsi="Times New Roman"/>
        </w:rPr>
        <w:t>rs. We named these subscales</w:t>
      </w:r>
      <w:r w:rsidRPr="009B1835">
        <w:rPr>
          <w:rStyle w:val="StyleBodyCalibri"/>
          <w:rFonts w:ascii="Times New Roman" w:hAnsi="Times New Roman"/>
          <w:i/>
        </w:rPr>
        <w:t xml:space="preserve"> </w:t>
      </w:r>
      <w:bookmarkStart w:id="256" w:name="_Hlk2952285"/>
      <w:r w:rsidRPr="009B1835">
        <w:rPr>
          <w:i/>
        </w:rPr>
        <w:t>talking and listening</w:t>
      </w:r>
      <w:r w:rsidRPr="009B1835">
        <w:rPr>
          <w:rStyle w:val="StyleBodyCalibri"/>
          <w:rFonts w:ascii="Times New Roman" w:hAnsi="Times New Roman"/>
        </w:rPr>
        <w:t xml:space="preserve">, </w:t>
      </w:r>
      <w:bookmarkStart w:id="257" w:name="_Hlk2952340"/>
      <w:bookmarkEnd w:id="256"/>
      <w:r w:rsidRPr="009B1835">
        <w:rPr>
          <w:i/>
        </w:rPr>
        <w:t>encouraging professional help</w:t>
      </w:r>
      <w:bookmarkEnd w:id="257"/>
      <w:r w:rsidRPr="009B1835">
        <w:rPr>
          <w:rStyle w:val="StyleBodyCalibri"/>
          <w:rFonts w:ascii="Times New Roman" w:hAnsi="Times New Roman"/>
        </w:rPr>
        <w:t xml:space="preserve">, </w:t>
      </w:r>
      <w:bookmarkStart w:id="258" w:name="_Hlk2952365"/>
      <w:r w:rsidRPr="009B1835">
        <w:rPr>
          <w:i/>
        </w:rPr>
        <w:t>risk assessment</w:t>
      </w:r>
      <w:bookmarkEnd w:id="258"/>
      <w:r w:rsidRPr="009B1835">
        <w:rPr>
          <w:rStyle w:val="StyleBodyCalibri"/>
          <w:rFonts w:ascii="Times New Roman" w:hAnsi="Times New Roman"/>
        </w:rPr>
        <w:t xml:space="preserve">, and </w:t>
      </w:r>
      <w:r w:rsidRPr="009B1835">
        <w:rPr>
          <w:rStyle w:val="StyleBodyCalibri"/>
          <w:rFonts w:ascii="Times New Roman" w:hAnsi="Times New Roman"/>
          <w:i/>
        </w:rPr>
        <w:t xml:space="preserve">non-recommended actions. </w:t>
      </w:r>
      <w:r w:rsidRPr="009B1835">
        <w:rPr>
          <w:rStyle w:val="StyleBodyCalibri"/>
          <w:rFonts w:ascii="Times New Roman" w:hAnsi="Times New Roman"/>
        </w:rPr>
        <w:t>We use these subscales in our analyses.</w:t>
      </w:r>
    </w:p>
    <w:p w14:paraId="42603C19" w14:textId="623EBDEE" w:rsidR="00480EC3" w:rsidRPr="009B1835" w:rsidRDefault="00480EC3" w:rsidP="00B93400">
      <w:pPr>
        <w:rPr>
          <w:rStyle w:val="StyleBodyCalibri"/>
          <w:rFonts w:ascii="Times New Roman" w:hAnsi="Times New Roman"/>
          <w:u w:val="single"/>
        </w:rPr>
      </w:pPr>
      <w:r w:rsidRPr="009B1835">
        <w:rPr>
          <w:rStyle w:val="StyleBodyCalibri"/>
          <w:rFonts w:ascii="Times New Roman" w:hAnsi="Times New Roman"/>
        </w:rPr>
        <w:t xml:space="preserve">The three items on the </w:t>
      </w:r>
      <w:r w:rsidRPr="009B1835">
        <w:rPr>
          <w:rStyle w:val="StyleBodyCalibri"/>
          <w:rFonts w:ascii="Times New Roman" w:hAnsi="Times New Roman"/>
          <w:i/>
        </w:rPr>
        <w:t xml:space="preserve">talking and listening </w:t>
      </w:r>
      <w:r w:rsidRPr="009B1835">
        <w:rPr>
          <w:rStyle w:val="StyleBodyCalibri"/>
          <w:rFonts w:ascii="Times New Roman" w:hAnsi="Times New Roman"/>
        </w:rPr>
        <w:t xml:space="preserve">subscale relate to asking John/Jenny how they are feeling, listening to their problems without judgement, and asking them how you can help. The </w:t>
      </w:r>
      <w:r w:rsidRPr="009B1835">
        <w:rPr>
          <w:rStyle w:val="StyleBodyCalibri"/>
          <w:rFonts w:ascii="Times New Roman" w:hAnsi="Times New Roman"/>
          <w:i/>
        </w:rPr>
        <w:t>professional help</w:t>
      </w:r>
      <w:r w:rsidRPr="009B1835">
        <w:rPr>
          <w:rStyle w:val="StyleBodyCalibri"/>
          <w:rFonts w:ascii="Times New Roman" w:hAnsi="Times New Roman"/>
        </w:rPr>
        <w:t xml:space="preserve"> subscale items relate to helping John/Jenny to make an appointment with a professional, going to the appointment with them, and calling a crisis line. The three </w:t>
      </w:r>
      <w:r w:rsidRPr="009B1835">
        <w:rPr>
          <w:rStyle w:val="StyleBodyCalibri"/>
          <w:rFonts w:ascii="Times New Roman" w:hAnsi="Times New Roman"/>
          <w:i/>
        </w:rPr>
        <w:t xml:space="preserve">risk assessment </w:t>
      </w:r>
      <w:r w:rsidRPr="009B1835">
        <w:rPr>
          <w:rStyle w:val="StyleBodyCalibri"/>
          <w:rFonts w:ascii="Times New Roman" w:hAnsi="Times New Roman"/>
        </w:rPr>
        <w:t xml:space="preserve">subscale items relate to asking John/Jenny if they have been thinking about killing themselves, asking if they have a means to kill themselves*, and asking if they have a plan for suicide*. The </w:t>
      </w:r>
      <w:r w:rsidRPr="009B1835">
        <w:rPr>
          <w:rStyle w:val="StyleBodyCalibri"/>
          <w:rFonts w:ascii="Times New Roman" w:hAnsi="Times New Roman"/>
          <w:i/>
        </w:rPr>
        <w:t xml:space="preserve">non-recommended intentions </w:t>
      </w:r>
      <w:r w:rsidRPr="009B1835">
        <w:rPr>
          <w:rStyle w:val="StyleBodyCalibri"/>
          <w:rFonts w:ascii="Times New Roman" w:hAnsi="Times New Roman"/>
        </w:rPr>
        <w:t xml:space="preserve">subscale items relate to trying to solve John’s/Jenny’s problems, reassuring them you know exactly how they feel, trying to make them understand that suicide is wrong*, and telling them how much it would hurt their friends and family if they were to kill themselves*. The four items indicated with an asterisk are only relevant if John/Jenny has communicated that they are considering suicide. Therefore, when asking respondents how likely they were to undertake these actions, we began each item with ‘If John/Jenny told he/she was thinking about killing him/herself…’. Therefore, the directness of suicide communication condition does not apply to these actions. </w:t>
      </w:r>
    </w:p>
    <w:p w14:paraId="546905FE" w14:textId="1C094C9F" w:rsidR="00480EC3" w:rsidRPr="009B1835" w:rsidRDefault="00480EC3" w:rsidP="00B93400">
      <w:pPr>
        <w:rPr>
          <w:rStyle w:val="StyleBodyCalibri"/>
          <w:rFonts w:ascii="Times New Roman" w:hAnsi="Times New Roman"/>
        </w:rPr>
      </w:pPr>
      <w:r w:rsidRPr="009B1835">
        <w:rPr>
          <w:rStyle w:val="StyleBodyCalibri"/>
          <w:rFonts w:ascii="Times New Roman" w:hAnsi="Times New Roman"/>
        </w:rPr>
        <w:t xml:space="preserve">Respondents were asked if any of their family members or close friends had experienced a similar level of distress to John/Jenny in the last 12 months. Respondents were then asked if they had thought of taking their own life in the last 12 months </w:t>
      </w:r>
      <w:r w:rsidRPr="009B1835">
        <w:fldChar w:fldCharType="begin"/>
      </w:r>
      <w:r w:rsidRPr="009B1835">
        <w:instrText xml:space="preserve"> ADDIN EN.CITE &lt;EndNote&gt;&lt;Cite&gt;&lt;Author&gt;Paykel&lt;/Author&gt;&lt;Year&gt;1974&lt;/Year&gt;&lt;RecNum&gt;150&lt;/RecNum&gt;&lt;DisplayText&gt;(Paykel et al., 1974)&lt;/DisplayText&gt;&lt;record&gt;&lt;rec-number&gt;150&lt;/rec-number&gt;&lt;foreign-keys&gt;&lt;key app="EN" db-id="v0tf50fr9dxfp6ewv0ovvzp1xr0s0dwfftsa" timestamp="1486008217"&gt;150&lt;/key&gt;&lt;/foreign-keys&gt;&lt;ref-type name="Journal Article"&gt;17&lt;/ref-type&gt;&lt;contributors&gt;&lt;authors&gt;&lt;author&gt;Paykel, E.S.&lt;/author&gt;&lt;author&gt;Myers, J.K.&lt;/author&gt;&lt;author&gt;Lindenthal, J.J.&lt;/author&gt;&lt;author&gt;Tanner, J.&lt;/author&gt;&lt;/authors&gt;&lt;/contributors&gt;&lt;titles&gt;&lt;title&gt;Suicidal feelings in the general population: A prevalence study&lt;/title&gt;&lt;secondary-title&gt;British Journal of Psychiatry&lt;/secondary-title&gt;&lt;/titles&gt;&lt;periodical&gt;&lt;full-title&gt;British Journal of Psychiatry&lt;/full-title&gt;&lt;/periodical&gt;&lt;pages&gt;460-469&lt;/pages&gt;&lt;volume&gt;124&lt;/volume&gt;&lt;dates&gt;&lt;year&gt;1974&lt;/year&gt;&lt;/dates&gt;&lt;urls&gt;&lt;/urls&gt;&lt;/record&gt;&lt;/Cite&gt;&lt;/EndNote&gt;</w:instrText>
      </w:r>
      <w:r w:rsidRPr="009B1835">
        <w:fldChar w:fldCharType="separate"/>
      </w:r>
      <w:r w:rsidRPr="009B1835">
        <w:rPr>
          <w:noProof/>
        </w:rPr>
        <w:t>(Paykel et al., 1974)</w:t>
      </w:r>
      <w:r w:rsidRPr="009B1835">
        <w:fldChar w:fldCharType="end"/>
      </w:r>
      <w:r w:rsidRPr="009B1835">
        <w:rPr>
          <w:rStyle w:val="StyleBodyCalibri"/>
          <w:rFonts w:ascii="Times New Roman" w:hAnsi="Times New Roman"/>
        </w:rPr>
        <w:t xml:space="preserve">; if they had ever had a job that involved providing treatment or services to a person experiencing distress like John’s/Jenny’s; and if that had ever completed any training or course in how to help someone who is suicidal. Respondents also provided information on their age, gender, </w:t>
      </w:r>
      <w:r w:rsidRPr="009B1835">
        <w:rPr>
          <w:rStyle w:val="StyleBodyCalibri"/>
          <w:rFonts w:ascii="Times New Roman" w:hAnsi="Times New Roman"/>
        </w:rPr>
        <w:lastRenderedPageBreak/>
        <w:t xml:space="preserve">marital status, language spoken at home, country of birth, identification as Aboriginal or Torres Strait Islander, highest level of education, and location. </w:t>
      </w:r>
    </w:p>
    <w:p w14:paraId="5C17C05B" w14:textId="77777777" w:rsidR="00480EC3" w:rsidRPr="009B1835" w:rsidRDefault="00480EC3" w:rsidP="00932A88">
      <w:pPr>
        <w:pStyle w:val="Heading4"/>
      </w:pPr>
      <w:bookmarkStart w:id="259" w:name="_Ref46760516"/>
      <w:bookmarkEnd w:id="251"/>
      <w:r w:rsidRPr="009B1835">
        <w:t>Data analysis</w:t>
      </w:r>
      <w:bookmarkEnd w:id="259"/>
    </w:p>
    <w:p w14:paraId="7E36A033" w14:textId="28FA0932" w:rsidR="00480EC3" w:rsidRPr="009B1835" w:rsidRDefault="00480EC3" w:rsidP="00B93400">
      <w:r w:rsidRPr="009B1835">
        <w:rPr>
          <w:rStyle w:val="StyleBodyCalibri"/>
          <w:rFonts w:ascii="Times New Roman" w:hAnsi="Times New Roman"/>
        </w:rPr>
        <w:t xml:space="preserve">We used the statistical software </w:t>
      </w:r>
      <w:r w:rsidRPr="009B1835">
        <w:rPr>
          <w:rStyle w:val="StyleBodyCalibri"/>
          <w:rFonts w:ascii="Times New Roman" w:hAnsi="Times New Roman"/>
          <w:i/>
        </w:rPr>
        <w:t>R</w:t>
      </w:r>
      <w:r w:rsidRPr="009B1835">
        <w:rPr>
          <w:rStyle w:val="StyleBodyCalibri"/>
          <w:rFonts w:ascii="Times New Roman" w:hAnsi="Times New Roman"/>
        </w:rPr>
        <w:t xml:space="preserve"> version 3.5.2 to calculate omega values with 95% confidence intervals to assess internal consistency of the </w:t>
      </w:r>
      <w:proofErr w:type="gramStart"/>
      <w:r w:rsidRPr="009B1835">
        <w:rPr>
          <w:rStyle w:val="StyleBodyCalibri"/>
          <w:rFonts w:ascii="Times New Roman" w:hAnsi="Times New Roman"/>
        </w:rPr>
        <w:t>intentions</w:t>
      </w:r>
      <w:proofErr w:type="gramEnd"/>
      <w:r w:rsidRPr="009B1835">
        <w:rPr>
          <w:rStyle w:val="StyleBodyCalibri"/>
          <w:rFonts w:ascii="Times New Roman" w:hAnsi="Times New Roman"/>
        </w:rPr>
        <w:t xml:space="preserve"> subscales. All other data analysis was carried out in STATA 15.0, using weighted data. </w:t>
      </w:r>
      <w:r w:rsidR="006C7463">
        <w:rPr>
          <w:rStyle w:val="StyleBodyCalibri"/>
          <w:rFonts w:ascii="Times New Roman" w:hAnsi="Times New Roman"/>
        </w:rPr>
        <w:t xml:space="preserve">(See section </w:t>
      </w:r>
      <w:r w:rsidR="006C7463">
        <w:rPr>
          <w:rStyle w:val="StyleBodyCalibri"/>
          <w:rFonts w:ascii="Times New Roman" w:hAnsi="Times New Roman"/>
        </w:rPr>
        <w:fldChar w:fldCharType="begin"/>
      </w:r>
      <w:r w:rsidR="006C7463">
        <w:rPr>
          <w:rStyle w:val="StyleBodyCalibri"/>
          <w:rFonts w:ascii="Times New Roman" w:hAnsi="Times New Roman"/>
        </w:rPr>
        <w:instrText xml:space="preserve"> REF _Ref46931457 \r \h </w:instrText>
      </w:r>
      <w:r w:rsidR="006C7463">
        <w:rPr>
          <w:rStyle w:val="StyleBodyCalibri"/>
          <w:rFonts w:ascii="Times New Roman" w:hAnsi="Times New Roman"/>
        </w:rPr>
      </w:r>
      <w:r w:rsidR="006C7463">
        <w:rPr>
          <w:rStyle w:val="StyleBodyCalibri"/>
          <w:rFonts w:ascii="Times New Roman" w:hAnsi="Times New Roman"/>
        </w:rPr>
        <w:fldChar w:fldCharType="separate"/>
      </w:r>
      <w:r w:rsidR="004D106A">
        <w:rPr>
          <w:rStyle w:val="StyleBodyCalibri"/>
          <w:rFonts w:ascii="Times New Roman" w:hAnsi="Times New Roman"/>
        </w:rPr>
        <w:t>3.1.3.3.1</w:t>
      </w:r>
      <w:r w:rsidR="006C7463">
        <w:rPr>
          <w:rStyle w:val="StyleBodyCalibri"/>
          <w:rFonts w:ascii="Times New Roman" w:hAnsi="Times New Roman"/>
        </w:rPr>
        <w:fldChar w:fldCharType="end"/>
      </w:r>
      <w:r w:rsidR="006C7463">
        <w:rPr>
          <w:rStyle w:val="StyleBodyCalibri"/>
          <w:rFonts w:ascii="Times New Roman" w:hAnsi="Times New Roman"/>
        </w:rPr>
        <w:t xml:space="preserve"> for additional details on data analysis conducted in STATA). </w:t>
      </w:r>
      <w:r w:rsidRPr="009B1835">
        <w:t xml:space="preserve">We used ‘raking’ to weight our sample to represent the Australian adult population </w:t>
      </w:r>
      <w:r w:rsidRPr="009B1835">
        <w:fldChar w:fldCharType="begin"/>
      </w:r>
      <w:r w:rsidRPr="009B1835">
        <w:instrText xml:space="preserve"> ADDIN EN.CITE &lt;EndNote&gt;&lt;Cite&gt;&lt;Author&gt;Lumley&lt;/Author&gt;&lt;Year&gt;2010&lt;/Year&gt;&lt;RecNum&gt;254&lt;/RecNum&gt;&lt;DisplayText&gt;(Lumley, 2010)&lt;/DisplayText&gt;&lt;record&gt;&lt;rec-number&gt;254&lt;/rec-number&gt;&lt;foreign-keys&gt;&lt;key app="EN" db-id="v0tf50fr9dxfp6ewv0ovvzp1xr0s0dwfftsa" timestamp="1532059969"&gt;254&lt;/key&gt;&lt;/foreign-keys&gt;&lt;ref-type name="Book Section"&gt;5&lt;/ref-type&gt;&lt;contributors&gt;&lt;authors&gt;&lt;author&gt;Lumley, T.&lt;/author&gt;&lt;/authors&gt;&lt;secondary-authors&gt;&lt;author&gt;Couper, MP.,&lt;/author&gt;&lt;author&gt;Kalton, G., &lt;/author&gt;&lt;author&gt;Rao, JNK., &lt;/author&gt;&lt;author&gt;Scwarz, N., &lt;/author&gt;&lt;author&gt;Skinner C.&lt;/author&gt;&lt;/secondary-authors&gt;&lt;/contributors&gt;&lt;titles&gt;&lt;title&gt;Post-stratification, raking and calibration&lt;/title&gt;&lt;secondary-title&gt;Complex Surveys: A Guide to Analysis using R&lt;/secondary-title&gt;&lt;/titles&gt;&lt;pages&gt;135-154&lt;/pages&gt;&lt;dates&gt;&lt;year&gt;2010&lt;/year&gt;&lt;/dates&gt;&lt;pub-location&gt;Hoboken, New Jersey&lt;/pub-location&gt;&lt;publisher&gt;John Wiley and Sons&lt;/publisher&gt;&lt;urls&gt;&lt;/urls&gt;&lt;/record&gt;&lt;/Cite&gt;&lt;/EndNote&gt;</w:instrText>
      </w:r>
      <w:r w:rsidRPr="009B1835">
        <w:fldChar w:fldCharType="separate"/>
      </w:r>
      <w:r w:rsidRPr="009B1835">
        <w:rPr>
          <w:noProof/>
        </w:rPr>
        <w:t>(Lumley, 2010)</w:t>
      </w:r>
      <w:r w:rsidRPr="009B1835">
        <w:fldChar w:fldCharType="end"/>
      </w:r>
      <w:r w:rsidRPr="009B1835">
        <w:t xml:space="preserve">. </w:t>
      </w:r>
      <w:r w:rsidR="006C7463">
        <w:t xml:space="preserve">(See section </w:t>
      </w:r>
      <w:r w:rsidR="006C7463">
        <w:fldChar w:fldCharType="begin"/>
      </w:r>
      <w:r w:rsidR="006C7463">
        <w:instrText xml:space="preserve"> REF _Ref25763494 \r \h </w:instrText>
      </w:r>
      <w:r w:rsidR="006C7463">
        <w:fldChar w:fldCharType="separate"/>
      </w:r>
      <w:r w:rsidR="004D106A">
        <w:t>3.1.3.2.3</w:t>
      </w:r>
      <w:r w:rsidR="006C7463">
        <w:fldChar w:fldCharType="end"/>
      </w:r>
      <w:r w:rsidR="006C7463">
        <w:t xml:space="preserve"> for additional details regarding data weighting). </w:t>
      </w:r>
      <w:r w:rsidRPr="009B1835">
        <w:rPr>
          <w:rStyle w:val="StyleBodyCalibri"/>
          <w:rFonts w:ascii="Times New Roman" w:hAnsi="Times New Roman"/>
        </w:rPr>
        <w:t xml:space="preserve">We present all descriptive data as percentages with 95% confidence intervals. Helping intentions subscale scores were calculated by summing item scores (1 to 5) such that minimum and maximum scores were 3 and 15 for the </w:t>
      </w:r>
      <w:r w:rsidRPr="009B1835">
        <w:rPr>
          <w:i/>
        </w:rPr>
        <w:t xml:space="preserve">talking and listening, encouraging professional help, </w:t>
      </w:r>
      <w:r w:rsidRPr="009B1835">
        <w:rPr>
          <w:rStyle w:val="StyleBodyCalibri"/>
          <w:rFonts w:ascii="Times New Roman" w:hAnsi="Times New Roman"/>
        </w:rPr>
        <w:t xml:space="preserve">and </w:t>
      </w:r>
      <w:r w:rsidRPr="009B1835">
        <w:rPr>
          <w:i/>
        </w:rPr>
        <w:t xml:space="preserve">risk assessment </w:t>
      </w:r>
      <w:r w:rsidRPr="009B1835">
        <w:rPr>
          <w:rStyle w:val="StyleBodyCalibri"/>
          <w:rFonts w:ascii="Times New Roman" w:hAnsi="Times New Roman"/>
        </w:rPr>
        <w:t xml:space="preserve">subscales, and 4 and 20 for </w:t>
      </w:r>
      <w:r w:rsidRPr="009B1835">
        <w:rPr>
          <w:i/>
        </w:rPr>
        <w:t xml:space="preserve">non-recommended intentions. </w:t>
      </w:r>
      <w:r w:rsidRPr="009B1835">
        <w:t xml:space="preserve">In addition to omega values, we also calculated Cronbach’s alpha values to assess the internal consistency of these subscales. We conducted a correlation analysis, using unweighted data, to determine the correlation between confidence and intentions to help. </w:t>
      </w:r>
    </w:p>
    <w:p w14:paraId="10ACC2A3" w14:textId="4C920F58" w:rsidR="00480EC3" w:rsidRDefault="00480EC3" w:rsidP="00B93400">
      <w:pPr>
        <w:rPr>
          <w:rStyle w:val="StyleBodyCalibri"/>
          <w:rFonts w:ascii="Times New Roman" w:hAnsi="Times New Roman"/>
        </w:rPr>
      </w:pPr>
      <w:r w:rsidRPr="009B1835">
        <w:t xml:space="preserve">We conducted logistic regressions to determine if certain sociodemographic and exposure variables were associated with confidence and intentions to help the person in the vignette.  </w:t>
      </w:r>
      <w:r w:rsidRPr="009B1835">
        <w:rPr>
          <w:i/>
        </w:rPr>
        <w:t xml:space="preserve"> </w:t>
      </w:r>
      <w:r w:rsidRPr="009B1835">
        <w:t>For these analyses, we collapsed level of confidence and helping intentions into binary outcome variables: ‘confident’ (confident/very confident) vs ‘not confident’ (neither confident nor not confident/not confident/not at all confident); and ‘likely’ (likely/very likely) vs ‘unlikely’ (</w:t>
      </w:r>
      <w:bookmarkStart w:id="260" w:name="_Hlk521579249"/>
      <w:r w:rsidRPr="009B1835">
        <w:t>neither likely nor unlikely/unlikely/very unlikely</w:t>
      </w:r>
      <w:bookmarkEnd w:id="260"/>
      <w:r w:rsidRPr="009B1835">
        <w:t xml:space="preserve">).  To be classified into the ‘likely’ category for the four helping intentions subscales, responses to each item in the subscale had to be ‘likely’ or ‘very likely’. We established this high cut-off to only include respondents who consistently intended to undertake </w:t>
      </w:r>
      <w:proofErr w:type="gramStart"/>
      <w:r w:rsidRPr="009B1835">
        <w:t>particular types</w:t>
      </w:r>
      <w:proofErr w:type="gramEnd"/>
      <w:r w:rsidRPr="009B1835">
        <w:t xml:space="preserve"> of actions. All predictors were entered simultaneously, and </w:t>
      </w:r>
      <w:r w:rsidRPr="009B1835">
        <w:rPr>
          <w:rStyle w:val="StyleBodyCalibri"/>
          <w:rFonts w:ascii="Times New Roman" w:hAnsi="Times New Roman"/>
        </w:rPr>
        <w:t xml:space="preserve">we used a significance level of </w:t>
      </w:r>
      <w:r w:rsidRPr="009B1835">
        <w:rPr>
          <w:i/>
        </w:rPr>
        <w:t>p</w:t>
      </w:r>
      <w:r w:rsidRPr="009B1835">
        <w:rPr>
          <w:rStyle w:val="StyleBodyCalibri"/>
          <w:rFonts w:ascii="Times New Roman" w:hAnsi="Times New Roman"/>
        </w:rPr>
        <w:t xml:space="preserve"> &lt; 0.01 for all regression analyses.</w:t>
      </w:r>
    </w:p>
    <w:p w14:paraId="1A637B29" w14:textId="0B35E97B" w:rsidR="00715A44" w:rsidRDefault="00715A44" w:rsidP="00932A88">
      <w:pPr>
        <w:pStyle w:val="Heading3"/>
        <w:rPr>
          <w:rStyle w:val="StyleBodyCalibri"/>
          <w:rFonts w:ascii="Times New Roman" w:hAnsi="Times New Roman"/>
        </w:rPr>
      </w:pPr>
      <w:r>
        <w:rPr>
          <w:rStyle w:val="StyleBodyCalibri"/>
          <w:rFonts w:ascii="Times New Roman" w:hAnsi="Times New Roman"/>
        </w:rPr>
        <w:t>Ethical approval</w:t>
      </w:r>
    </w:p>
    <w:p w14:paraId="070C12F5" w14:textId="77777777" w:rsidR="00715A44" w:rsidRPr="009B1835" w:rsidRDefault="00715A44" w:rsidP="00715A44">
      <w:r w:rsidRPr="009B1835">
        <w:t xml:space="preserve">The study was approved by the University of Melbourne Human Research Ethics Committee (Ethics ID: 1648060). </w:t>
      </w:r>
      <w:r>
        <w:t>(The letter of ethics approval is included as Appendix F.)</w:t>
      </w:r>
    </w:p>
    <w:p w14:paraId="2E4ACFA1" w14:textId="77777777" w:rsidR="00715A44" w:rsidRPr="009B1835" w:rsidRDefault="00715A44" w:rsidP="00B93400">
      <w:pPr>
        <w:rPr>
          <w:rStyle w:val="StyleBodyCalibri"/>
          <w:rFonts w:ascii="Times New Roman" w:hAnsi="Times New Roman"/>
        </w:rPr>
      </w:pPr>
    </w:p>
    <w:p w14:paraId="4EB38F4D" w14:textId="77777777" w:rsidR="00480EC3" w:rsidRPr="009B1835" w:rsidRDefault="00480EC3" w:rsidP="00C0403C">
      <w:pPr>
        <w:pStyle w:val="Heading2"/>
      </w:pPr>
      <w:bookmarkStart w:id="261" w:name="_Toc47692768"/>
      <w:r w:rsidRPr="009B1835">
        <w:t>Results</w:t>
      </w:r>
      <w:bookmarkEnd w:id="261"/>
    </w:p>
    <w:p w14:paraId="1F4DCF78" w14:textId="1B3F7E96" w:rsidR="00480EC3" w:rsidRPr="009B1835" w:rsidRDefault="00480EC3" w:rsidP="00B93400">
      <w:r w:rsidRPr="009B1835">
        <w:t xml:space="preserve">There were 3002 completed surveys. The response rate was 12.2%, calculated as the number of completed surveys (3002) as a proportion of households where the call was answered and there was an eligible person within that household (i.e., 18 years or over) (23,366). </w:t>
      </w:r>
    </w:p>
    <w:p w14:paraId="071CEA3E" w14:textId="77777777" w:rsidR="00480EC3" w:rsidRPr="009B1835" w:rsidRDefault="00480EC3" w:rsidP="00B93400">
      <w:pPr>
        <w:pStyle w:val="Heading3"/>
        <w:rPr>
          <w:rFonts w:cs="Times New Roman"/>
        </w:rPr>
      </w:pPr>
      <w:r w:rsidRPr="009B1835">
        <w:rPr>
          <w:rFonts w:cs="Times New Roman"/>
        </w:rPr>
        <w:t>Sociodemographic and exposure characteristics</w:t>
      </w:r>
    </w:p>
    <w:p w14:paraId="37D26D17" w14:textId="625638AD" w:rsidR="00480EC3" w:rsidRPr="009B1835" w:rsidRDefault="00480EC3" w:rsidP="00B93400">
      <w:r w:rsidRPr="009B1835">
        <w:t xml:space="preserve">Applied data weights adjusted for under-representation of men and older respondents, and over-representation of people with university-level education. The resulting dataset is representative of the Australian adult population in relation to gender, age and region </w:t>
      </w:r>
      <w:r w:rsidRPr="009B1835">
        <w:fldChar w:fldCharType="begin"/>
      </w:r>
      <w:r w:rsidRPr="009B1835">
        <w:instrText xml:space="preserve"> ADDIN EN.CITE &lt;EndNote&gt;&lt;Cite&gt;&lt;Author&gt;Australian Bureau of Statistics&lt;/Author&gt;&lt;Year&gt;2017&lt;/Year&gt;&lt;RecNum&gt;218&lt;/RecNum&gt;&lt;DisplayText&gt;(Australian Bureau of Statistics, 2017b)&lt;/DisplayText&gt;&lt;record&gt;&lt;rec-number&gt;218&lt;/rec-number&gt;&lt;foreign-keys&gt;&lt;key app="EN" db-id="v0tf50fr9dxfp6ewv0ovvzp1xr0s0dwfftsa" timestamp="1495602933"&gt;218&lt;/key&gt;&lt;/foreign-keys&gt;&lt;ref-type name="Web Page"&gt;12&lt;/ref-type&gt;&lt;contributors&gt;&lt;authors&gt;&lt;author&gt;Australian Bureau of Statistics,&lt;/author&gt;&lt;/authors&gt;&lt;/contributors&gt;&lt;titles&gt;&lt;title&gt;Labour Force, Australia, February 2017&lt;/title&gt;&lt;/titles&gt;&lt;volume&gt;2017&lt;/volume&gt;&lt;number&gt;24 May&lt;/number&gt;&lt;dates&gt;&lt;year&gt;2017&lt;/year&gt;&lt;/dates&gt;&lt;urls&gt;&lt;related-urls&gt;&lt;url&gt;&lt;style face="underline" font="default" size="100%"&gt;http://www.abs.gov.au/AUSSTATS/abs@.nsf/Lookup/6202.0Explanatory%20Notes1Feb%202017?OpenDocument&lt;/style&gt;&lt;/url&gt;&lt;/related-urls&gt;&lt;/urls&gt;&lt;/record&gt;&lt;/Cite&gt;&lt;/EndNote&gt;</w:instrText>
      </w:r>
      <w:r w:rsidRPr="009B1835">
        <w:fldChar w:fldCharType="separate"/>
      </w:r>
      <w:r w:rsidRPr="009B1835">
        <w:rPr>
          <w:noProof/>
        </w:rPr>
        <w:t>(Australian Bureau of Statistics, 2017b)</w:t>
      </w:r>
      <w:r w:rsidRPr="009B1835">
        <w:fldChar w:fldCharType="end"/>
      </w:r>
      <w:r w:rsidRPr="009B1835">
        <w:t xml:space="preserve">, level of education </w:t>
      </w:r>
      <w:r w:rsidRPr="009B1835">
        <w:fldChar w:fldCharType="begin"/>
      </w:r>
      <w:r w:rsidR="00076945">
        <w:instrText xml:space="preserve"> ADDIN EN.CITE &lt;EndNote&gt;&lt;Cite&gt;&lt;Author&gt;Australian Bureau of Statistics&lt;/Author&gt;&lt;Year&gt;2016&lt;/Year&gt;&lt;RecNum&gt;216&lt;/RecNum&gt;&lt;DisplayText&gt;(Australian Bureau of Statistics, 2016)&lt;/DisplayText&gt;&lt;record&gt;&lt;rec-number&gt;216&lt;/rec-number&gt;&lt;foreign-keys&gt;&lt;key app="EN" db-id="v0tf50fr9dxfp6ewv0ovvzp1xr0s0dwfftsa" timestamp="1495602383"&gt;216&lt;/key&gt;&lt;/foreign-keys&gt;&lt;ref-type name="Web Page"&gt;12&lt;/ref-type&gt;&lt;contributors&gt;&lt;authors&gt;&lt;author&gt;Australian Bureau of Statistics,&lt;/author&gt;&lt;/authors&gt;&lt;/contributors&gt;&lt;titles&gt;&lt;title&gt;Education and Work&lt;/title&gt;&lt;/titles&gt;&lt;number&gt;24 May 2017&lt;/number&gt;&lt;dates&gt;&lt;year&gt;2016&lt;/year&gt;&lt;/dates&gt;&lt;urls&gt;&lt;related-urls&gt;&lt;url&gt;&lt;style face="underline" font="default" size="100%"&gt;http://www.abs.gov.au/AUSSTATS/abs@.nsf/DetailsPage/6227.0May%202016?OpenDocument&lt;/style&gt;&lt;/url&gt;&lt;/related-urls&gt;&lt;/urls&gt;&lt;/record&gt;&lt;/Cite&gt;&lt;/EndNote&gt;</w:instrText>
      </w:r>
      <w:r w:rsidRPr="009B1835">
        <w:fldChar w:fldCharType="separate"/>
      </w:r>
      <w:r w:rsidRPr="009B1835">
        <w:rPr>
          <w:noProof/>
        </w:rPr>
        <w:t>(Australian Bureau of Statistics, 2016)</w:t>
      </w:r>
      <w:r w:rsidRPr="009B1835">
        <w:fldChar w:fldCharType="end"/>
      </w:r>
      <w:r w:rsidRPr="009B1835">
        <w:t xml:space="preserve">, and telephone status. The sociodemographic and exposure characteristics of the study population are shown in </w:t>
      </w:r>
      <w:r w:rsidR="009B1835">
        <w:fldChar w:fldCharType="begin"/>
      </w:r>
      <w:r w:rsidR="009B1835">
        <w:instrText xml:space="preserve"> REF _Ref31381138 \h </w:instrText>
      </w:r>
      <w:r w:rsidR="00B93400">
        <w:instrText xml:space="preserve"> \* MERGEFORMAT </w:instrText>
      </w:r>
      <w:r w:rsidR="009B1835">
        <w:fldChar w:fldCharType="separate"/>
      </w:r>
      <w:r w:rsidR="004D106A">
        <w:t xml:space="preserve">Table </w:t>
      </w:r>
      <w:r w:rsidR="004D106A">
        <w:rPr>
          <w:noProof/>
        </w:rPr>
        <w:t>13</w:t>
      </w:r>
      <w:r w:rsidR="009B1835">
        <w:fldChar w:fldCharType="end"/>
      </w:r>
      <w:r w:rsidRPr="009B1835">
        <w:t>.</w:t>
      </w:r>
    </w:p>
    <w:p w14:paraId="1EAFDC35" w14:textId="77777777" w:rsidR="00480EC3" w:rsidRPr="009B1835" w:rsidRDefault="00480EC3" w:rsidP="00B93400">
      <w:pPr>
        <w:pStyle w:val="Heading3"/>
        <w:rPr>
          <w:rFonts w:cs="Times New Roman"/>
        </w:rPr>
      </w:pPr>
      <w:r w:rsidRPr="009B1835">
        <w:rPr>
          <w:rFonts w:cs="Times New Roman"/>
        </w:rPr>
        <w:t>Level of confidence</w:t>
      </w:r>
    </w:p>
    <w:p w14:paraId="5B9F905B" w14:textId="5B3DA367" w:rsidR="0030084A" w:rsidRDefault="00480EC3" w:rsidP="00B93400">
      <w:r w:rsidRPr="009B1835">
        <w:t>Seventy four percent of respondents indicated being ‘confident’ or ‘very confident’ to help John/Jenny, irrespective of the vignette presented (</w:t>
      </w:r>
      <w:r w:rsidR="0030084A">
        <w:fldChar w:fldCharType="begin"/>
      </w:r>
      <w:r w:rsidR="0030084A">
        <w:instrText xml:space="preserve"> REF _Ref31381274 \h </w:instrText>
      </w:r>
      <w:r w:rsidR="00B93400">
        <w:instrText xml:space="preserve"> \* MERGEFORMAT </w:instrText>
      </w:r>
      <w:r w:rsidR="0030084A">
        <w:fldChar w:fldCharType="separate"/>
      </w:r>
      <w:r w:rsidR="004D106A">
        <w:t xml:space="preserve">Table </w:t>
      </w:r>
      <w:r w:rsidR="004D106A">
        <w:rPr>
          <w:noProof/>
        </w:rPr>
        <w:t>14</w:t>
      </w:r>
      <w:r w:rsidR="0030084A">
        <w:fldChar w:fldCharType="end"/>
      </w:r>
      <w:r w:rsidRPr="009B1835">
        <w:t xml:space="preserve">). </w:t>
      </w:r>
    </w:p>
    <w:p w14:paraId="6342AD03" w14:textId="77777777" w:rsidR="006A0ABC" w:rsidRPr="009B1835" w:rsidRDefault="006A0ABC" w:rsidP="006A0ABC">
      <w:pPr>
        <w:pStyle w:val="Heading3"/>
        <w:rPr>
          <w:rFonts w:cs="Times New Roman"/>
        </w:rPr>
      </w:pPr>
      <w:r w:rsidRPr="009B1835">
        <w:rPr>
          <w:rFonts w:cs="Times New Roman"/>
        </w:rPr>
        <w:t>Predictors of confidence</w:t>
      </w:r>
    </w:p>
    <w:p w14:paraId="0FF43033" w14:textId="77777777" w:rsidR="006A0ABC" w:rsidRPr="009B1835" w:rsidRDefault="006A0ABC" w:rsidP="006A0ABC">
      <w:pPr>
        <w:rPr>
          <w:rStyle w:val="StyleBodyCalibri"/>
          <w:rFonts w:ascii="Times New Roman" w:hAnsi="Times New Roman"/>
        </w:rPr>
      </w:pPr>
      <w:r w:rsidRPr="009B1835">
        <w:t>Preliminary logistic regression analyses showed that exposure to male or female vignettes (John/Jenny) had no effect on confidence to help (</w:t>
      </w:r>
      <w:r w:rsidRPr="009B1835">
        <w:rPr>
          <w:i/>
        </w:rPr>
        <w:t xml:space="preserve">p &gt; </w:t>
      </w:r>
      <w:r w:rsidRPr="009B1835">
        <w:t xml:space="preserve">0.01). Therefore, gender of the person in the vignette was not included in regression analysis predicting confidence. </w:t>
      </w:r>
      <w:r w:rsidRPr="009B1835">
        <w:rPr>
          <w:rStyle w:val="StyleBodyCalibri"/>
          <w:rFonts w:ascii="Times New Roman" w:hAnsi="Times New Roman"/>
        </w:rPr>
        <w:t xml:space="preserve">Significant predictors of being confident were having known a person in the last 12 months with a level of distress or suicide risk similar to the person in the vignette (OR = 1.67, 95%CI 1.32-2.12, </w:t>
      </w:r>
      <w:r w:rsidRPr="009B1835">
        <w:rPr>
          <w:i/>
        </w:rPr>
        <w:t xml:space="preserve">p </w:t>
      </w:r>
      <w:r w:rsidRPr="009B1835">
        <w:rPr>
          <w:rStyle w:val="StyleBodyCalibri"/>
          <w:rFonts w:ascii="Times New Roman" w:hAnsi="Times New Roman"/>
        </w:rPr>
        <w:t xml:space="preserve">= .000), and training in suicide prevention (OR = 4.97, 95%CI 1.61-15.40, </w:t>
      </w:r>
      <w:r w:rsidRPr="009B1835">
        <w:rPr>
          <w:i/>
        </w:rPr>
        <w:t xml:space="preserve">p </w:t>
      </w:r>
      <w:r w:rsidRPr="009B1835">
        <w:rPr>
          <w:rStyle w:val="StyleBodyCalibri"/>
          <w:rFonts w:ascii="Times New Roman" w:hAnsi="Times New Roman"/>
        </w:rPr>
        <w:t>= .005). There was no difference in level of confidence to help based on exposure to the life events, indirect or direct verbal communication vignettes.</w:t>
      </w:r>
    </w:p>
    <w:p w14:paraId="25E9BB6B" w14:textId="77777777" w:rsidR="006A0ABC" w:rsidRPr="009B1835" w:rsidRDefault="006A0ABC" w:rsidP="006A0ABC">
      <w:pPr>
        <w:pStyle w:val="Heading3"/>
        <w:rPr>
          <w:rFonts w:cs="Times New Roman"/>
        </w:rPr>
      </w:pPr>
      <w:r w:rsidRPr="009B1835">
        <w:rPr>
          <w:rFonts w:cs="Times New Roman"/>
        </w:rPr>
        <w:lastRenderedPageBreak/>
        <w:t>Helping intentions</w:t>
      </w:r>
    </w:p>
    <w:p w14:paraId="12C7B5C4" w14:textId="2ADC22C4" w:rsidR="006A0ABC" w:rsidRPr="009B1835" w:rsidRDefault="006A0ABC" w:rsidP="006A0ABC">
      <w:r w:rsidRPr="009B1835">
        <w:rPr>
          <w:rStyle w:val="StyleBodyCalibri"/>
          <w:rFonts w:ascii="Times New Roman" w:hAnsi="Times New Roman"/>
        </w:rPr>
        <w:t xml:space="preserve">Internal consistency for each of the four subscales was as follows: </w:t>
      </w:r>
      <w:r w:rsidRPr="009B1835">
        <w:rPr>
          <w:rStyle w:val="StyleBodyCalibri"/>
          <w:rFonts w:ascii="Times New Roman" w:hAnsi="Times New Roman"/>
          <w:i/>
        </w:rPr>
        <w:t>Talking and listening</w:t>
      </w:r>
      <w:bookmarkStart w:id="262" w:name="_Hlk3282739"/>
      <w:r w:rsidRPr="009B1835">
        <w:rPr>
          <w:rStyle w:val="StyleBodyCalibri"/>
          <w:rFonts w:ascii="Times New Roman" w:hAnsi="Times New Roman"/>
        </w:rPr>
        <w:t xml:space="preserve"> (α = 0.64;  </w:t>
      </w:r>
      <w:r w:rsidRPr="009B1835">
        <w:rPr>
          <w:rStyle w:val="StyleBodyCalibri"/>
          <w:rFonts w:ascii="Times New Roman" w:hAnsi="Times New Roman"/>
        </w:rPr>
        <w:sym w:font="Symbol" w:char="F057"/>
      </w:r>
      <w:r w:rsidRPr="009B1835">
        <w:rPr>
          <w:rStyle w:val="StyleBodyCalibri"/>
          <w:rFonts w:ascii="Times New Roman" w:hAnsi="Times New Roman"/>
        </w:rPr>
        <w:t xml:space="preserve"> = 0.64 [95% CI, 0.62-0.66</w:t>
      </w:r>
      <w:bookmarkEnd w:id="262"/>
      <w:r w:rsidRPr="009B1835">
        <w:rPr>
          <w:rStyle w:val="StyleBodyCalibri"/>
          <w:rFonts w:ascii="Times New Roman" w:hAnsi="Times New Roman"/>
        </w:rPr>
        <w:t xml:space="preserve">]); </w:t>
      </w:r>
      <w:r w:rsidRPr="009B1835">
        <w:rPr>
          <w:rStyle w:val="StyleBodyCalibri"/>
          <w:rFonts w:ascii="Times New Roman" w:hAnsi="Times New Roman"/>
          <w:i/>
        </w:rPr>
        <w:t>encouraging professional help</w:t>
      </w:r>
      <w:r w:rsidRPr="009B1835">
        <w:rPr>
          <w:rStyle w:val="StyleBodyCalibri"/>
          <w:rFonts w:ascii="Times New Roman" w:hAnsi="Times New Roman"/>
        </w:rPr>
        <w:t xml:space="preserve"> </w:t>
      </w:r>
      <w:bookmarkStart w:id="263" w:name="_Hlk3282788"/>
      <w:r w:rsidRPr="009B1835">
        <w:rPr>
          <w:rStyle w:val="StyleBodyCalibri"/>
          <w:rFonts w:ascii="Times New Roman" w:hAnsi="Times New Roman"/>
        </w:rPr>
        <w:t>(α</w:t>
      </w:r>
      <w:r w:rsidR="000F53B2">
        <w:rPr>
          <w:rStyle w:val="StyleBodyCalibri"/>
          <w:rFonts w:ascii="Times New Roman" w:hAnsi="Times New Roman"/>
        </w:rPr>
        <w:t xml:space="preserve"> </w:t>
      </w:r>
      <w:r w:rsidRPr="009B1835">
        <w:rPr>
          <w:rStyle w:val="StyleBodyCalibri"/>
          <w:rFonts w:ascii="Times New Roman" w:hAnsi="Times New Roman"/>
        </w:rPr>
        <w:t xml:space="preserve">= 0.68; </w:t>
      </w:r>
      <w:r w:rsidRPr="009B1835">
        <w:rPr>
          <w:rStyle w:val="StyleBodyCalibri"/>
          <w:rFonts w:ascii="Times New Roman" w:hAnsi="Times New Roman"/>
        </w:rPr>
        <w:sym w:font="Symbol" w:char="F057"/>
      </w:r>
      <w:r w:rsidRPr="009B1835">
        <w:rPr>
          <w:rStyle w:val="StyleBodyCalibri"/>
          <w:rFonts w:ascii="Times New Roman" w:hAnsi="Times New Roman"/>
        </w:rPr>
        <w:t xml:space="preserve"> = 0.68 [95% CI, 0.66-0.70])</w:t>
      </w:r>
      <w:bookmarkEnd w:id="263"/>
      <w:r w:rsidRPr="009B1835">
        <w:rPr>
          <w:rStyle w:val="StyleBodyCalibri"/>
          <w:rFonts w:ascii="Times New Roman" w:hAnsi="Times New Roman"/>
        </w:rPr>
        <w:t xml:space="preserve">; risk assessment: </w:t>
      </w:r>
      <w:bookmarkStart w:id="264" w:name="_Hlk3282831"/>
      <w:r w:rsidRPr="009B1835">
        <w:rPr>
          <w:rStyle w:val="StyleBodyCalibri"/>
          <w:rFonts w:ascii="Times New Roman" w:hAnsi="Times New Roman"/>
        </w:rPr>
        <w:t>(α</w:t>
      </w:r>
      <w:r w:rsidR="000F53B2">
        <w:rPr>
          <w:rStyle w:val="StyleBodyCalibri"/>
          <w:rFonts w:ascii="Times New Roman" w:hAnsi="Times New Roman"/>
        </w:rPr>
        <w:t xml:space="preserve"> </w:t>
      </w:r>
      <w:r w:rsidRPr="009B1835">
        <w:rPr>
          <w:rStyle w:val="StyleBodyCalibri"/>
          <w:rFonts w:ascii="Times New Roman" w:hAnsi="Times New Roman"/>
        </w:rPr>
        <w:t xml:space="preserve">= 0.79; </w:t>
      </w:r>
      <w:r w:rsidRPr="009B1835">
        <w:rPr>
          <w:rStyle w:val="StyleBodyCalibri"/>
          <w:rFonts w:ascii="Times New Roman" w:hAnsi="Times New Roman"/>
        </w:rPr>
        <w:sym w:font="Symbol" w:char="F057"/>
      </w:r>
      <w:r w:rsidRPr="009B1835">
        <w:rPr>
          <w:rStyle w:val="StyleBodyCalibri"/>
          <w:rFonts w:ascii="Times New Roman" w:hAnsi="Times New Roman"/>
        </w:rPr>
        <w:t xml:space="preserve"> = 0.79 [95% CI, 0.78-0.81</w:t>
      </w:r>
      <w:bookmarkEnd w:id="264"/>
      <w:r w:rsidRPr="009B1835">
        <w:rPr>
          <w:rStyle w:val="StyleBodyCalibri"/>
          <w:rFonts w:ascii="Times New Roman" w:hAnsi="Times New Roman"/>
        </w:rPr>
        <w:t xml:space="preserve">]); non-recommended actions: (α = 0.65; </w:t>
      </w:r>
      <w:r w:rsidRPr="009B1835">
        <w:rPr>
          <w:rStyle w:val="StyleBodyCalibri"/>
          <w:rFonts w:ascii="Times New Roman" w:hAnsi="Times New Roman"/>
        </w:rPr>
        <w:sym w:font="Symbol" w:char="F057"/>
      </w:r>
      <w:r w:rsidRPr="009B1835">
        <w:rPr>
          <w:rStyle w:val="StyleBodyCalibri"/>
          <w:rFonts w:ascii="Times New Roman" w:hAnsi="Times New Roman"/>
        </w:rPr>
        <w:t xml:space="preserve"> = 0.65 [95% CI, 0.64-0.68]).</w:t>
      </w:r>
    </w:p>
    <w:p w14:paraId="3AC99AC1" w14:textId="77777777" w:rsidR="006A0ABC" w:rsidRDefault="006A0ABC" w:rsidP="00B93400"/>
    <w:p w14:paraId="3DD1D4BE" w14:textId="77777777" w:rsidR="0030084A" w:rsidRDefault="0030084A" w:rsidP="00B93400">
      <w:pPr>
        <w:spacing w:after="200"/>
      </w:pPr>
      <w:r>
        <w:br w:type="page"/>
      </w:r>
    </w:p>
    <w:p w14:paraId="513F10C2" w14:textId="2119C654" w:rsidR="009B1835" w:rsidRPr="009B1835" w:rsidRDefault="009B1835" w:rsidP="00B93400">
      <w:pPr>
        <w:pStyle w:val="Tableheadings"/>
        <w:rPr>
          <w:sz w:val="18"/>
          <w:szCs w:val="18"/>
        </w:rPr>
      </w:pPr>
      <w:bookmarkStart w:id="265" w:name="_Ref31381138"/>
      <w:bookmarkStart w:id="266" w:name="_Toc31394237"/>
      <w:r>
        <w:lastRenderedPageBreak/>
        <w:t xml:space="preserve">Table </w:t>
      </w:r>
      <w:r w:rsidR="0072680A">
        <w:rPr>
          <w:noProof/>
        </w:rPr>
        <w:fldChar w:fldCharType="begin"/>
      </w:r>
      <w:r w:rsidR="0072680A">
        <w:rPr>
          <w:noProof/>
        </w:rPr>
        <w:instrText xml:space="preserve"> SEQ Table \* ARABIC </w:instrText>
      </w:r>
      <w:r w:rsidR="0072680A">
        <w:rPr>
          <w:noProof/>
        </w:rPr>
        <w:fldChar w:fldCharType="separate"/>
      </w:r>
      <w:r w:rsidR="008B31C3">
        <w:rPr>
          <w:noProof/>
        </w:rPr>
        <w:t>13</w:t>
      </w:r>
      <w:r w:rsidR="0072680A">
        <w:rPr>
          <w:noProof/>
        </w:rPr>
        <w:fldChar w:fldCharType="end"/>
      </w:r>
      <w:bookmarkEnd w:id="265"/>
      <w:r>
        <w:t xml:space="preserve">. </w:t>
      </w:r>
      <w:r w:rsidRPr="00BF553F">
        <w:t>Sociodemographic and exposure characteristics of the population</w:t>
      </w:r>
      <w:bookmarkEnd w:id="266"/>
    </w:p>
    <w:tbl>
      <w:tblPr>
        <w:tblW w:w="9072" w:type="dxa"/>
        <w:tblLook w:val="04A0" w:firstRow="1" w:lastRow="0" w:firstColumn="1" w:lastColumn="0" w:noHBand="0" w:noVBand="1"/>
      </w:tblPr>
      <w:tblGrid>
        <w:gridCol w:w="4111"/>
        <w:gridCol w:w="3119"/>
        <w:gridCol w:w="1842"/>
      </w:tblGrid>
      <w:tr w:rsidR="009B1835" w:rsidRPr="009B1835" w14:paraId="20855BFD" w14:textId="77777777" w:rsidTr="006A0ABC">
        <w:tc>
          <w:tcPr>
            <w:tcW w:w="4111" w:type="dxa"/>
            <w:tcBorders>
              <w:top w:val="single" w:sz="4" w:space="0" w:color="auto"/>
              <w:bottom w:val="single" w:sz="4" w:space="0" w:color="auto"/>
            </w:tcBorders>
          </w:tcPr>
          <w:p w14:paraId="7B72CC32" w14:textId="77777777" w:rsidR="009B1835" w:rsidRPr="009B1835" w:rsidRDefault="009B1835" w:rsidP="00B93400">
            <w:pPr>
              <w:spacing w:after="0" w:line="276" w:lineRule="auto"/>
              <w:jc w:val="center"/>
              <w:rPr>
                <w:b/>
              </w:rPr>
            </w:pPr>
            <w:r w:rsidRPr="009B1835">
              <w:rPr>
                <w:b/>
              </w:rPr>
              <w:t>Characteristics</w:t>
            </w:r>
          </w:p>
        </w:tc>
        <w:tc>
          <w:tcPr>
            <w:tcW w:w="3119" w:type="dxa"/>
            <w:tcBorders>
              <w:top w:val="single" w:sz="4" w:space="0" w:color="auto"/>
              <w:bottom w:val="single" w:sz="4" w:space="0" w:color="auto"/>
            </w:tcBorders>
          </w:tcPr>
          <w:p w14:paraId="7E10A5AD" w14:textId="77777777" w:rsidR="009B1835" w:rsidRPr="009B1835" w:rsidRDefault="009B1835" w:rsidP="00B93400">
            <w:pPr>
              <w:spacing w:after="0" w:line="276" w:lineRule="auto"/>
              <w:rPr>
                <w:b/>
              </w:rPr>
            </w:pPr>
            <w:r w:rsidRPr="009B1835">
              <w:rPr>
                <w:b/>
              </w:rPr>
              <w:t>%</w:t>
            </w:r>
          </w:p>
        </w:tc>
        <w:tc>
          <w:tcPr>
            <w:tcW w:w="1842" w:type="dxa"/>
            <w:tcBorders>
              <w:top w:val="single" w:sz="4" w:space="0" w:color="auto"/>
              <w:bottom w:val="single" w:sz="4" w:space="0" w:color="auto"/>
            </w:tcBorders>
          </w:tcPr>
          <w:p w14:paraId="5FB0E671" w14:textId="77777777" w:rsidR="009B1835" w:rsidRPr="009B1835" w:rsidRDefault="009B1835" w:rsidP="00B93400">
            <w:pPr>
              <w:spacing w:after="0" w:line="276" w:lineRule="auto"/>
              <w:rPr>
                <w:b/>
              </w:rPr>
            </w:pPr>
            <w:r w:rsidRPr="009B1835">
              <w:rPr>
                <w:b/>
              </w:rPr>
              <w:t>95% CI</w:t>
            </w:r>
          </w:p>
        </w:tc>
      </w:tr>
      <w:tr w:rsidR="009B1835" w:rsidRPr="009B1835" w14:paraId="445F2FEE" w14:textId="77777777" w:rsidTr="006A0ABC">
        <w:tc>
          <w:tcPr>
            <w:tcW w:w="4111" w:type="dxa"/>
            <w:tcBorders>
              <w:top w:val="single" w:sz="4" w:space="0" w:color="auto"/>
            </w:tcBorders>
          </w:tcPr>
          <w:p w14:paraId="3726B1B5" w14:textId="77777777" w:rsidR="009B1835" w:rsidRPr="009B1835" w:rsidRDefault="009B1835" w:rsidP="00B93400">
            <w:pPr>
              <w:spacing w:after="0" w:line="276" w:lineRule="auto"/>
            </w:pPr>
            <w:r w:rsidRPr="009B1835">
              <w:t>Gender</w:t>
            </w:r>
          </w:p>
        </w:tc>
        <w:tc>
          <w:tcPr>
            <w:tcW w:w="3119" w:type="dxa"/>
            <w:tcBorders>
              <w:top w:val="single" w:sz="4" w:space="0" w:color="auto"/>
            </w:tcBorders>
          </w:tcPr>
          <w:p w14:paraId="627C3A74" w14:textId="77777777" w:rsidR="009B1835" w:rsidRPr="009B1835" w:rsidRDefault="009B1835" w:rsidP="00B93400">
            <w:pPr>
              <w:spacing w:after="0" w:line="276" w:lineRule="auto"/>
            </w:pPr>
          </w:p>
        </w:tc>
        <w:tc>
          <w:tcPr>
            <w:tcW w:w="1842" w:type="dxa"/>
            <w:tcBorders>
              <w:top w:val="single" w:sz="4" w:space="0" w:color="auto"/>
            </w:tcBorders>
          </w:tcPr>
          <w:p w14:paraId="52DB5BD7" w14:textId="77777777" w:rsidR="009B1835" w:rsidRPr="009B1835" w:rsidRDefault="009B1835" w:rsidP="00B93400">
            <w:pPr>
              <w:spacing w:after="0" w:line="276" w:lineRule="auto"/>
            </w:pPr>
          </w:p>
        </w:tc>
      </w:tr>
      <w:tr w:rsidR="009B1835" w:rsidRPr="009B1835" w14:paraId="2D27D412" w14:textId="77777777" w:rsidTr="006A0ABC">
        <w:tc>
          <w:tcPr>
            <w:tcW w:w="4111" w:type="dxa"/>
          </w:tcPr>
          <w:p w14:paraId="12BE9BB9" w14:textId="77777777" w:rsidR="009B1835" w:rsidRPr="009B1835" w:rsidRDefault="009B1835" w:rsidP="00B93400">
            <w:pPr>
              <w:spacing w:after="0" w:line="276" w:lineRule="auto"/>
              <w:ind w:left="164"/>
            </w:pPr>
            <w:r w:rsidRPr="009B1835">
              <w:t>Male</w:t>
            </w:r>
          </w:p>
        </w:tc>
        <w:tc>
          <w:tcPr>
            <w:tcW w:w="3119" w:type="dxa"/>
          </w:tcPr>
          <w:p w14:paraId="3568CF04" w14:textId="77777777" w:rsidR="009B1835" w:rsidRPr="009B1835" w:rsidRDefault="009B1835" w:rsidP="00B93400">
            <w:pPr>
              <w:spacing w:after="0" w:line="276" w:lineRule="auto"/>
            </w:pPr>
            <w:r w:rsidRPr="009B1835">
              <w:t>49.1</w:t>
            </w:r>
          </w:p>
        </w:tc>
        <w:tc>
          <w:tcPr>
            <w:tcW w:w="1842" w:type="dxa"/>
          </w:tcPr>
          <w:p w14:paraId="10DA98E2" w14:textId="77777777" w:rsidR="009B1835" w:rsidRPr="009B1835" w:rsidRDefault="009B1835" w:rsidP="00B93400">
            <w:pPr>
              <w:spacing w:after="0" w:line="276" w:lineRule="auto"/>
            </w:pPr>
            <w:r w:rsidRPr="009B1835">
              <w:t>46.8, 51.4</w:t>
            </w:r>
          </w:p>
        </w:tc>
      </w:tr>
      <w:tr w:rsidR="009B1835" w:rsidRPr="009B1835" w14:paraId="7C63140D" w14:textId="77777777" w:rsidTr="006A0ABC">
        <w:tc>
          <w:tcPr>
            <w:tcW w:w="4111" w:type="dxa"/>
          </w:tcPr>
          <w:p w14:paraId="6BFF7254" w14:textId="77777777" w:rsidR="009B1835" w:rsidRPr="009B1835" w:rsidRDefault="009B1835" w:rsidP="00B93400">
            <w:pPr>
              <w:spacing w:after="0" w:line="276" w:lineRule="auto"/>
              <w:ind w:left="164"/>
            </w:pPr>
            <w:r w:rsidRPr="009B1835">
              <w:t>Female</w:t>
            </w:r>
          </w:p>
        </w:tc>
        <w:tc>
          <w:tcPr>
            <w:tcW w:w="3119" w:type="dxa"/>
          </w:tcPr>
          <w:p w14:paraId="41D1FEC5" w14:textId="77777777" w:rsidR="009B1835" w:rsidRPr="009B1835" w:rsidRDefault="009B1835" w:rsidP="00B93400">
            <w:pPr>
              <w:spacing w:after="0" w:line="276" w:lineRule="auto"/>
            </w:pPr>
            <w:r w:rsidRPr="009B1835">
              <w:t>50.9</w:t>
            </w:r>
          </w:p>
        </w:tc>
        <w:tc>
          <w:tcPr>
            <w:tcW w:w="1842" w:type="dxa"/>
          </w:tcPr>
          <w:p w14:paraId="3027A7F4" w14:textId="77777777" w:rsidR="009B1835" w:rsidRPr="009B1835" w:rsidRDefault="009B1835" w:rsidP="00B93400">
            <w:pPr>
              <w:spacing w:after="0" w:line="276" w:lineRule="auto"/>
            </w:pPr>
            <w:r w:rsidRPr="009B1835">
              <w:t>48.6, 53.2</w:t>
            </w:r>
          </w:p>
        </w:tc>
      </w:tr>
      <w:tr w:rsidR="009B1835" w:rsidRPr="009B1835" w14:paraId="7013D0DB" w14:textId="77777777" w:rsidTr="006A0ABC">
        <w:tc>
          <w:tcPr>
            <w:tcW w:w="4111" w:type="dxa"/>
          </w:tcPr>
          <w:p w14:paraId="000543D1" w14:textId="77777777" w:rsidR="009B1835" w:rsidRPr="009B1835" w:rsidRDefault="009B1835" w:rsidP="00B93400">
            <w:pPr>
              <w:spacing w:after="0" w:line="276" w:lineRule="auto"/>
            </w:pPr>
            <w:r w:rsidRPr="009B1835">
              <w:t>Age group</w:t>
            </w:r>
          </w:p>
        </w:tc>
        <w:tc>
          <w:tcPr>
            <w:tcW w:w="3119" w:type="dxa"/>
          </w:tcPr>
          <w:p w14:paraId="65075D99" w14:textId="77777777" w:rsidR="009B1835" w:rsidRPr="009B1835" w:rsidRDefault="009B1835" w:rsidP="00B93400">
            <w:pPr>
              <w:spacing w:after="0" w:line="276" w:lineRule="auto"/>
              <w:jc w:val="center"/>
            </w:pPr>
          </w:p>
        </w:tc>
        <w:tc>
          <w:tcPr>
            <w:tcW w:w="1842" w:type="dxa"/>
          </w:tcPr>
          <w:p w14:paraId="669EAB05" w14:textId="77777777" w:rsidR="009B1835" w:rsidRPr="009B1835" w:rsidRDefault="009B1835" w:rsidP="00B93400">
            <w:pPr>
              <w:spacing w:after="0" w:line="276" w:lineRule="auto"/>
              <w:jc w:val="center"/>
            </w:pPr>
          </w:p>
        </w:tc>
      </w:tr>
      <w:tr w:rsidR="009B1835" w:rsidRPr="009B1835" w14:paraId="03EFCDEF" w14:textId="77777777" w:rsidTr="006A0ABC">
        <w:tc>
          <w:tcPr>
            <w:tcW w:w="4111" w:type="dxa"/>
          </w:tcPr>
          <w:p w14:paraId="43404CEE" w14:textId="77777777" w:rsidR="009B1835" w:rsidRPr="009B1835" w:rsidRDefault="009B1835" w:rsidP="00B93400">
            <w:pPr>
              <w:spacing w:after="0" w:line="276" w:lineRule="auto"/>
              <w:ind w:left="164"/>
            </w:pPr>
            <w:r w:rsidRPr="009B1835">
              <w:t>18-30</w:t>
            </w:r>
          </w:p>
        </w:tc>
        <w:tc>
          <w:tcPr>
            <w:tcW w:w="3119" w:type="dxa"/>
          </w:tcPr>
          <w:p w14:paraId="14D42B8B" w14:textId="77777777" w:rsidR="009B1835" w:rsidRPr="009B1835" w:rsidRDefault="009B1835" w:rsidP="00B93400">
            <w:pPr>
              <w:spacing w:after="0" w:line="276" w:lineRule="auto"/>
            </w:pPr>
            <w:r w:rsidRPr="009B1835">
              <w:t>23.8</w:t>
            </w:r>
          </w:p>
        </w:tc>
        <w:tc>
          <w:tcPr>
            <w:tcW w:w="1842" w:type="dxa"/>
          </w:tcPr>
          <w:p w14:paraId="2A97283F" w14:textId="77777777" w:rsidR="009B1835" w:rsidRPr="009B1835" w:rsidRDefault="009B1835" w:rsidP="00B93400">
            <w:pPr>
              <w:spacing w:after="0" w:line="276" w:lineRule="auto"/>
            </w:pPr>
            <w:r w:rsidRPr="009B1835">
              <w:t>21.5, 26.2</w:t>
            </w:r>
          </w:p>
        </w:tc>
      </w:tr>
      <w:tr w:rsidR="009B1835" w:rsidRPr="009B1835" w14:paraId="50F256EF" w14:textId="77777777" w:rsidTr="006A0ABC">
        <w:tc>
          <w:tcPr>
            <w:tcW w:w="4111" w:type="dxa"/>
          </w:tcPr>
          <w:p w14:paraId="21BC0385" w14:textId="77777777" w:rsidR="009B1835" w:rsidRPr="009B1835" w:rsidRDefault="009B1835" w:rsidP="00B93400">
            <w:pPr>
              <w:spacing w:after="0" w:line="276" w:lineRule="auto"/>
              <w:ind w:left="164"/>
            </w:pPr>
            <w:r w:rsidRPr="009B1835">
              <w:t>31-44</w:t>
            </w:r>
          </w:p>
        </w:tc>
        <w:tc>
          <w:tcPr>
            <w:tcW w:w="3119" w:type="dxa"/>
          </w:tcPr>
          <w:p w14:paraId="44DFD9E9" w14:textId="77777777" w:rsidR="009B1835" w:rsidRPr="009B1835" w:rsidRDefault="009B1835" w:rsidP="00B93400">
            <w:pPr>
              <w:spacing w:after="0" w:line="276" w:lineRule="auto"/>
            </w:pPr>
            <w:r w:rsidRPr="009B1835">
              <w:t>24.5</w:t>
            </w:r>
          </w:p>
        </w:tc>
        <w:tc>
          <w:tcPr>
            <w:tcW w:w="1842" w:type="dxa"/>
          </w:tcPr>
          <w:p w14:paraId="5AB79C41" w14:textId="77777777" w:rsidR="009B1835" w:rsidRPr="009B1835" w:rsidRDefault="009B1835" w:rsidP="00B93400">
            <w:pPr>
              <w:spacing w:after="0" w:line="276" w:lineRule="auto"/>
            </w:pPr>
            <w:r w:rsidRPr="009B1835">
              <w:t>22.5, 26.7</w:t>
            </w:r>
          </w:p>
        </w:tc>
      </w:tr>
      <w:tr w:rsidR="009B1835" w:rsidRPr="009B1835" w14:paraId="731EA835" w14:textId="77777777" w:rsidTr="006A0ABC">
        <w:tc>
          <w:tcPr>
            <w:tcW w:w="4111" w:type="dxa"/>
          </w:tcPr>
          <w:p w14:paraId="7BFDE92F" w14:textId="77777777" w:rsidR="009B1835" w:rsidRPr="009B1835" w:rsidRDefault="009B1835" w:rsidP="00B93400">
            <w:pPr>
              <w:spacing w:after="0" w:line="276" w:lineRule="auto"/>
              <w:ind w:left="164"/>
            </w:pPr>
            <w:r w:rsidRPr="009B1835">
              <w:t>45-59</w:t>
            </w:r>
          </w:p>
        </w:tc>
        <w:tc>
          <w:tcPr>
            <w:tcW w:w="3119" w:type="dxa"/>
          </w:tcPr>
          <w:p w14:paraId="56E7B286" w14:textId="77777777" w:rsidR="009B1835" w:rsidRPr="009B1835" w:rsidRDefault="009B1835" w:rsidP="00B93400">
            <w:pPr>
              <w:spacing w:after="0" w:line="276" w:lineRule="auto"/>
            </w:pPr>
            <w:r w:rsidRPr="009B1835">
              <w:t>24.6</w:t>
            </w:r>
          </w:p>
        </w:tc>
        <w:tc>
          <w:tcPr>
            <w:tcW w:w="1842" w:type="dxa"/>
          </w:tcPr>
          <w:p w14:paraId="11B8A1AA" w14:textId="77777777" w:rsidR="009B1835" w:rsidRPr="009B1835" w:rsidRDefault="009B1835" w:rsidP="00B93400">
            <w:pPr>
              <w:spacing w:after="0" w:line="276" w:lineRule="auto"/>
            </w:pPr>
            <w:r w:rsidRPr="009B1835">
              <w:t>22.9, 26.4</w:t>
            </w:r>
          </w:p>
        </w:tc>
      </w:tr>
      <w:tr w:rsidR="009B1835" w:rsidRPr="009B1835" w14:paraId="33AE007B" w14:textId="77777777" w:rsidTr="006A0ABC">
        <w:tc>
          <w:tcPr>
            <w:tcW w:w="4111" w:type="dxa"/>
          </w:tcPr>
          <w:p w14:paraId="7A27F4F5" w14:textId="77777777" w:rsidR="009B1835" w:rsidRPr="009B1835" w:rsidRDefault="009B1835" w:rsidP="00B93400">
            <w:pPr>
              <w:spacing w:after="0" w:line="276" w:lineRule="auto"/>
              <w:ind w:left="164"/>
            </w:pPr>
            <w:r w:rsidRPr="009B1835">
              <w:t>60+</w:t>
            </w:r>
          </w:p>
        </w:tc>
        <w:tc>
          <w:tcPr>
            <w:tcW w:w="3119" w:type="dxa"/>
          </w:tcPr>
          <w:p w14:paraId="69ED5702" w14:textId="77777777" w:rsidR="009B1835" w:rsidRPr="009B1835" w:rsidRDefault="009B1835" w:rsidP="00B93400">
            <w:pPr>
              <w:spacing w:after="0" w:line="276" w:lineRule="auto"/>
            </w:pPr>
            <w:r w:rsidRPr="009B1835">
              <w:t>27.1</w:t>
            </w:r>
          </w:p>
        </w:tc>
        <w:tc>
          <w:tcPr>
            <w:tcW w:w="1842" w:type="dxa"/>
          </w:tcPr>
          <w:p w14:paraId="512FD93E" w14:textId="77777777" w:rsidR="009B1835" w:rsidRPr="009B1835" w:rsidRDefault="009B1835" w:rsidP="00B93400">
            <w:pPr>
              <w:spacing w:after="0" w:line="276" w:lineRule="auto"/>
            </w:pPr>
            <w:r w:rsidRPr="009B1835">
              <w:t>25.3, 28.9</w:t>
            </w:r>
          </w:p>
        </w:tc>
      </w:tr>
      <w:tr w:rsidR="009B1835" w:rsidRPr="009B1835" w14:paraId="58813AAD" w14:textId="77777777" w:rsidTr="006A0ABC">
        <w:tc>
          <w:tcPr>
            <w:tcW w:w="4111" w:type="dxa"/>
          </w:tcPr>
          <w:p w14:paraId="35554A2C" w14:textId="77777777" w:rsidR="009B1835" w:rsidRPr="009B1835" w:rsidRDefault="009B1835" w:rsidP="00B93400">
            <w:pPr>
              <w:spacing w:after="0" w:line="276" w:lineRule="auto"/>
            </w:pPr>
            <w:r w:rsidRPr="009B1835">
              <w:t>Marital status</w:t>
            </w:r>
          </w:p>
        </w:tc>
        <w:tc>
          <w:tcPr>
            <w:tcW w:w="3119" w:type="dxa"/>
          </w:tcPr>
          <w:p w14:paraId="240B4B82" w14:textId="77777777" w:rsidR="009B1835" w:rsidRPr="009B1835" w:rsidRDefault="009B1835" w:rsidP="00B93400">
            <w:pPr>
              <w:spacing w:after="0" w:line="276" w:lineRule="auto"/>
            </w:pPr>
          </w:p>
        </w:tc>
        <w:tc>
          <w:tcPr>
            <w:tcW w:w="1842" w:type="dxa"/>
          </w:tcPr>
          <w:p w14:paraId="605C85AD" w14:textId="77777777" w:rsidR="009B1835" w:rsidRPr="009B1835" w:rsidRDefault="009B1835" w:rsidP="00B93400">
            <w:pPr>
              <w:spacing w:after="0" w:line="276" w:lineRule="auto"/>
            </w:pPr>
          </w:p>
        </w:tc>
      </w:tr>
      <w:tr w:rsidR="009B1835" w:rsidRPr="009B1835" w14:paraId="37A956B5" w14:textId="77777777" w:rsidTr="006A0ABC">
        <w:tc>
          <w:tcPr>
            <w:tcW w:w="4111" w:type="dxa"/>
          </w:tcPr>
          <w:p w14:paraId="70B4F036" w14:textId="77777777" w:rsidR="009B1835" w:rsidRPr="009B1835" w:rsidRDefault="009B1835" w:rsidP="00B93400">
            <w:pPr>
              <w:spacing w:after="0" w:line="276" w:lineRule="auto"/>
              <w:ind w:left="164"/>
            </w:pPr>
            <w:r w:rsidRPr="009B1835">
              <w:t>Never married</w:t>
            </w:r>
          </w:p>
        </w:tc>
        <w:tc>
          <w:tcPr>
            <w:tcW w:w="3119" w:type="dxa"/>
          </w:tcPr>
          <w:p w14:paraId="68704100" w14:textId="77777777" w:rsidR="009B1835" w:rsidRPr="009B1835" w:rsidRDefault="009B1835" w:rsidP="00B93400">
            <w:pPr>
              <w:spacing w:after="0" w:line="276" w:lineRule="auto"/>
            </w:pPr>
            <w:r w:rsidRPr="009B1835">
              <w:t>24.6</w:t>
            </w:r>
          </w:p>
        </w:tc>
        <w:tc>
          <w:tcPr>
            <w:tcW w:w="1842" w:type="dxa"/>
          </w:tcPr>
          <w:p w14:paraId="357A80BB" w14:textId="77777777" w:rsidR="009B1835" w:rsidRPr="009B1835" w:rsidRDefault="009B1835" w:rsidP="00B93400">
            <w:pPr>
              <w:spacing w:after="0" w:line="276" w:lineRule="auto"/>
            </w:pPr>
            <w:r w:rsidRPr="009B1835">
              <w:t>22.5, 6.9</w:t>
            </w:r>
          </w:p>
        </w:tc>
      </w:tr>
      <w:tr w:rsidR="009B1835" w:rsidRPr="009B1835" w14:paraId="00DE5DB4" w14:textId="77777777" w:rsidTr="006A0ABC">
        <w:tc>
          <w:tcPr>
            <w:tcW w:w="4111" w:type="dxa"/>
          </w:tcPr>
          <w:p w14:paraId="7670303F" w14:textId="77777777" w:rsidR="009B1835" w:rsidRPr="009B1835" w:rsidRDefault="009B1835" w:rsidP="00B93400">
            <w:pPr>
              <w:spacing w:after="0" w:line="276" w:lineRule="auto"/>
              <w:ind w:left="164"/>
            </w:pPr>
            <w:r w:rsidRPr="009B1835">
              <w:t>Married or de facto</w:t>
            </w:r>
          </w:p>
        </w:tc>
        <w:tc>
          <w:tcPr>
            <w:tcW w:w="3119" w:type="dxa"/>
          </w:tcPr>
          <w:p w14:paraId="48F7E090" w14:textId="77777777" w:rsidR="009B1835" w:rsidRPr="009B1835" w:rsidRDefault="009B1835" w:rsidP="00B93400">
            <w:pPr>
              <w:spacing w:after="0" w:line="276" w:lineRule="auto"/>
            </w:pPr>
            <w:r w:rsidRPr="009B1835">
              <w:t>62.0</w:t>
            </w:r>
          </w:p>
        </w:tc>
        <w:tc>
          <w:tcPr>
            <w:tcW w:w="1842" w:type="dxa"/>
          </w:tcPr>
          <w:p w14:paraId="686EE1EE" w14:textId="77777777" w:rsidR="009B1835" w:rsidRPr="009B1835" w:rsidRDefault="009B1835" w:rsidP="00B93400">
            <w:pPr>
              <w:spacing w:after="0" w:line="276" w:lineRule="auto"/>
            </w:pPr>
            <w:r w:rsidRPr="009B1835">
              <w:t>59.7, 64.3</w:t>
            </w:r>
          </w:p>
        </w:tc>
      </w:tr>
      <w:tr w:rsidR="009B1835" w:rsidRPr="009B1835" w14:paraId="1C071E7F" w14:textId="77777777" w:rsidTr="006A0ABC">
        <w:tc>
          <w:tcPr>
            <w:tcW w:w="4111" w:type="dxa"/>
          </w:tcPr>
          <w:p w14:paraId="6DBD67A1" w14:textId="77777777" w:rsidR="009B1835" w:rsidRPr="009B1835" w:rsidRDefault="009B1835" w:rsidP="00B93400">
            <w:pPr>
              <w:spacing w:after="0" w:line="276" w:lineRule="auto"/>
              <w:ind w:left="164"/>
            </w:pPr>
            <w:r w:rsidRPr="009B1835">
              <w:t xml:space="preserve">Separated, </w:t>
            </w:r>
            <w:proofErr w:type="gramStart"/>
            <w:r w:rsidRPr="009B1835">
              <w:t>widowed</w:t>
            </w:r>
            <w:proofErr w:type="gramEnd"/>
            <w:r w:rsidRPr="009B1835">
              <w:t xml:space="preserve"> or divorced</w:t>
            </w:r>
          </w:p>
        </w:tc>
        <w:tc>
          <w:tcPr>
            <w:tcW w:w="3119" w:type="dxa"/>
          </w:tcPr>
          <w:p w14:paraId="163D6FE5" w14:textId="77777777" w:rsidR="009B1835" w:rsidRPr="009B1835" w:rsidRDefault="009B1835" w:rsidP="00B93400">
            <w:pPr>
              <w:spacing w:after="0" w:line="276" w:lineRule="auto"/>
            </w:pPr>
            <w:r w:rsidRPr="009B1835">
              <w:t>13.1</w:t>
            </w:r>
          </w:p>
        </w:tc>
        <w:tc>
          <w:tcPr>
            <w:tcW w:w="1842" w:type="dxa"/>
          </w:tcPr>
          <w:p w14:paraId="4DFA727E" w14:textId="77777777" w:rsidR="009B1835" w:rsidRPr="009B1835" w:rsidRDefault="009B1835" w:rsidP="00B93400">
            <w:pPr>
              <w:spacing w:after="0" w:line="276" w:lineRule="auto"/>
            </w:pPr>
            <w:r w:rsidRPr="009B1835">
              <w:t>11.8, 14.5</w:t>
            </w:r>
          </w:p>
        </w:tc>
      </w:tr>
      <w:tr w:rsidR="009B1835" w:rsidRPr="009B1835" w14:paraId="26BC42D2" w14:textId="77777777" w:rsidTr="006A0ABC">
        <w:tc>
          <w:tcPr>
            <w:tcW w:w="4111" w:type="dxa"/>
          </w:tcPr>
          <w:p w14:paraId="5829B5FE" w14:textId="77777777" w:rsidR="009B1835" w:rsidRPr="009B1835" w:rsidRDefault="009B1835" w:rsidP="00B93400">
            <w:pPr>
              <w:spacing w:after="0" w:line="276" w:lineRule="auto"/>
            </w:pPr>
            <w:r w:rsidRPr="009B1835">
              <w:t>Language spoken at home</w:t>
            </w:r>
          </w:p>
        </w:tc>
        <w:tc>
          <w:tcPr>
            <w:tcW w:w="3119" w:type="dxa"/>
          </w:tcPr>
          <w:p w14:paraId="5337B288" w14:textId="77777777" w:rsidR="009B1835" w:rsidRPr="009B1835" w:rsidRDefault="009B1835" w:rsidP="00B93400">
            <w:pPr>
              <w:spacing w:after="0" w:line="276" w:lineRule="auto"/>
            </w:pPr>
          </w:p>
        </w:tc>
        <w:tc>
          <w:tcPr>
            <w:tcW w:w="1842" w:type="dxa"/>
          </w:tcPr>
          <w:p w14:paraId="1AC8DC68" w14:textId="77777777" w:rsidR="009B1835" w:rsidRPr="009B1835" w:rsidRDefault="009B1835" w:rsidP="00B93400">
            <w:pPr>
              <w:spacing w:after="0" w:line="276" w:lineRule="auto"/>
            </w:pPr>
          </w:p>
        </w:tc>
      </w:tr>
      <w:tr w:rsidR="009B1835" w:rsidRPr="009B1835" w14:paraId="22619D5F" w14:textId="77777777" w:rsidTr="006A0ABC">
        <w:tc>
          <w:tcPr>
            <w:tcW w:w="4111" w:type="dxa"/>
          </w:tcPr>
          <w:p w14:paraId="1F5C3F3E" w14:textId="77777777" w:rsidR="009B1835" w:rsidRPr="009B1835" w:rsidRDefault="009B1835" w:rsidP="00B93400">
            <w:pPr>
              <w:spacing w:after="0" w:line="276" w:lineRule="auto"/>
              <w:ind w:left="164"/>
            </w:pPr>
            <w:r w:rsidRPr="009B1835">
              <w:t>English</w:t>
            </w:r>
          </w:p>
        </w:tc>
        <w:tc>
          <w:tcPr>
            <w:tcW w:w="3119" w:type="dxa"/>
          </w:tcPr>
          <w:p w14:paraId="30F2F5E8" w14:textId="77777777" w:rsidR="009B1835" w:rsidRPr="009B1835" w:rsidRDefault="009B1835" w:rsidP="00B93400">
            <w:pPr>
              <w:spacing w:after="0" w:line="276" w:lineRule="auto"/>
            </w:pPr>
            <w:r w:rsidRPr="009B1835">
              <w:t>91.0</w:t>
            </w:r>
          </w:p>
        </w:tc>
        <w:tc>
          <w:tcPr>
            <w:tcW w:w="1842" w:type="dxa"/>
          </w:tcPr>
          <w:p w14:paraId="73D08A96" w14:textId="77777777" w:rsidR="009B1835" w:rsidRPr="009B1835" w:rsidRDefault="009B1835" w:rsidP="00B93400">
            <w:pPr>
              <w:spacing w:after="0" w:line="276" w:lineRule="auto"/>
            </w:pPr>
            <w:r w:rsidRPr="009B1835">
              <w:t>89.5, 92.3</w:t>
            </w:r>
          </w:p>
        </w:tc>
      </w:tr>
      <w:tr w:rsidR="009B1835" w:rsidRPr="009B1835" w14:paraId="52F86C57" w14:textId="77777777" w:rsidTr="006A0ABC">
        <w:tc>
          <w:tcPr>
            <w:tcW w:w="4111" w:type="dxa"/>
          </w:tcPr>
          <w:p w14:paraId="15DF092D" w14:textId="77777777" w:rsidR="009B1835" w:rsidRPr="009B1835" w:rsidRDefault="009B1835" w:rsidP="00B93400">
            <w:pPr>
              <w:spacing w:after="0" w:line="276" w:lineRule="auto"/>
              <w:ind w:left="164"/>
            </w:pPr>
            <w:r w:rsidRPr="009B1835">
              <w:t>Language other than English</w:t>
            </w:r>
          </w:p>
        </w:tc>
        <w:tc>
          <w:tcPr>
            <w:tcW w:w="3119" w:type="dxa"/>
          </w:tcPr>
          <w:p w14:paraId="286FB7A6" w14:textId="77777777" w:rsidR="009B1835" w:rsidRPr="009B1835" w:rsidRDefault="009B1835" w:rsidP="00B93400">
            <w:pPr>
              <w:spacing w:after="0" w:line="276" w:lineRule="auto"/>
            </w:pPr>
            <w:r w:rsidRPr="009B1835">
              <w:t>9.0</w:t>
            </w:r>
          </w:p>
        </w:tc>
        <w:tc>
          <w:tcPr>
            <w:tcW w:w="1842" w:type="dxa"/>
          </w:tcPr>
          <w:p w14:paraId="60E52CE6" w14:textId="77777777" w:rsidR="009B1835" w:rsidRPr="009B1835" w:rsidRDefault="009B1835" w:rsidP="00B93400">
            <w:pPr>
              <w:spacing w:after="0" w:line="276" w:lineRule="auto"/>
            </w:pPr>
            <w:r w:rsidRPr="009B1835">
              <w:t>7.7, 10.5</w:t>
            </w:r>
          </w:p>
        </w:tc>
      </w:tr>
      <w:tr w:rsidR="009B1835" w:rsidRPr="009B1835" w14:paraId="4CCA94A0" w14:textId="77777777" w:rsidTr="006A0ABC">
        <w:tc>
          <w:tcPr>
            <w:tcW w:w="4111" w:type="dxa"/>
          </w:tcPr>
          <w:p w14:paraId="1F6117F4" w14:textId="77777777" w:rsidR="009B1835" w:rsidRPr="009B1835" w:rsidRDefault="009B1835" w:rsidP="00B93400">
            <w:pPr>
              <w:spacing w:after="0" w:line="276" w:lineRule="auto"/>
            </w:pPr>
            <w:r w:rsidRPr="009B1835">
              <w:t>Country of birth</w:t>
            </w:r>
          </w:p>
        </w:tc>
        <w:tc>
          <w:tcPr>
            <w:tcW w:w="3119" w:type="dxa"/>
          </w:tcPr>
          <w:p w14:paraId="6AE0B704" w14:textId="77777777" w:rsidR="009B1835" w:rsidRPr="009B1835" w:rsidRDefault="009B1835" w:rsidP="00B93400">
            <w:pPr>
              <w:spacing w:after="0" w:line="276" w:lineRule="auto"/>
            </w:pPr>
          </w:p>
        </w:tc>
        <w:tc>
          <w:tcPr>
            <w:tcW w:w="1842" w:type="dxa"/>
          </w:tcPr>
          <w:p w14:paraId="49DA0A51" w14:textId="77777777" w:rsidR="009B1835" w:rsidRPr="009B1835" w:rsidRDefault="009B1835" w:rsidP="00B93400">
            <w:pPr>
              <w:spacing w:after="0" w:line="276" w:lineRule="auto"/>
            </w:pPr>
          </w:p>
        </w:tc>
      </w:tr>
      <w:tr w:rsidR="009B1835" w:rsidRPr="009B1835" w14:paraId="151D3AD2" w14:textId="77777777" w:rsidTr="006A0ABC">
        <w:tc>
          <w:tcPr>
            <w:tcW w:w="4111" w:type="dxa"/>
          </w:tcPr>
          <w:p w14:paraId="12B497BE" w14:textId="77777777" w:rsidR="009B1835" w:rsidRPr="009B1835" w:rsidRDefault="009B1835" w:rsidP="00B93400">
            <w:pPr>
              <w:spacing w:after="0" w:line="276" w:lineRule="auto"/>
              <w:ind w:left="164"/>
            </w:pPr>
            <w:r w:rsidRPr="009B1835">
              <w:t>Australia</w:t>
            </w:r>
          </w:p>
        </w:tc>
        <w:tc>
          <w:tcPr>
            <w:tcW w:w="3119" w:type="dxa"/>
          </w:tcPr>
          <w:p w14:paraId="352E10CB" w14:textId="77777777" w:rsidR="009B1835" w:rsidRPr="009B1835" w:rsidRDefault="009B1835" w:rsidP="00B93400">
            <w:pPr>
              <w:spacing w:after="0" w:line="276" w:lineRule="auto"/>
            </w:pPr>
            <w:r w:rsidRPr="009B1835">
              <w:t>78.8</w:t>
            </w:r>
          </w:p>
        </w:tc>
        <w:tc>
          <w:tcPr>
            <w:tcW w:w="1842" w:type="dxa"/>
          </w:tcPr>
          <w:p w14:paraId="4346FB23" w14:textId="77777777" w:rsidR="009B1835" w:rsidRPr="009B1835" w:rsidRDefault="009B1835" w:rsidP="00B93400">
            <w:pPr>
              <w:spacing w:after="0" w:line="276" w:lineRule="auto"/>
            </w:pPr>
            <w:r w:rsidRPr="009B1835">
              <w:t>77.2, 80.6</w:t>
            </w:r>
          </w:p>
        </w:tc>
      </w:tr>
      <w:tr w:rsidR="009B1835" w:rsidRPr="009B1835" w14:paraId="46F6D70C" w14:textId="77777777" w:rsidTr="006A0ABC">
        <w:tc>
          <w:tcPr>
            <w:tcW w:w="4111" w:type="dxa"/>
          </w:tcPr>
          <w:p w14:paraId="1D663A3F" w14:textId="77777777" w:rsidR="009B1835" w:rsidRPr="009B1835" w:rsidRDefault="009B1835" w:rsidP="00B93400">
            <w:pPr>
              <w:spacing w:after="0" w:line="276" w:lineRule="auto"/>
              <w:ind w:left="164"/>
            </w:pPr>
            <w:r w:rsidRPr="009B1835">
              <w:t>Other</w:t>
            </w:r>
          </w:p>
        </w:tc>
        <w:tc>
          <w:tcPr>
            <w:tcW w:w="3119" w:type="dxa"/>
          </w:tcPr>
          <w:p w14:paraId="75D53FF3" w14:textId="77777777" w:rsidR="009B1835" w:rsidRPr="009B1835" w:rsidRDefault="009B1835" w:rsidP="00B93400">
            <w:pPr>
              <w:spacing w:after="0" w:line="276" w:lineRule="auto"/>
            </w:pPr>
            <w:r w:rsidRPr="009B1835">
              <w:t>20.9</w:t>
            </w:r>
          </w:p>
        </w:tc>
        <w:tc>
          <w:tcPr>
            <w:tcW w:w="1842" w:type="dxa"/>
          </w:tcPr>
          <w:p w14:paraId="11034EE8" w14:textId="77777777" w:rsidR="009B1835" w:rsidRPr="009B1835" w:rsidRDefault="009B1835" w:rsidP="00B93400">
            <w:pPr>
              <w:spacing w:after="0" w:line="276" w:lineRule="auto"/>
            </w:pPr>
            <w:r w:rsidRPr="009B1835">
              <w:t>19.2, 22.8</w:t>
            </w:r>
          </w:p>
        </w:tc>
      </w:tr>
      <w:tr w:rsidR="009B1835" w:rsidRPr="009B1835" w14:paraId="5BC3A9D6" w14:textId="77777777" w:rsidTr="006A0ABC">
        <w:tc>
          <w:tcPr>
            <w:tcW w:w="4111" w:type="dxa"/>
          </w:tcPr>
          <w:p w14:paraId="06A4CD1E" w14:textId="77777777" w:rsidR="009B1835" w:rsidRPr="009B1835" w:rsidRDefault="009B1835" w:rsidP="00B93400">
            <w:pPr>
              <w:spacing w:after="0" w:line="276" w:lineRule="auto"/>
            </w:pPr>
            <w:r w:rsidRPr="009B1835">
              <w:t>Aboriginal and/or Torres Strait Islander</w:t>
            </w:r>
          </w:p>
        </w:tc>
        <w:tc>
          <w:tcPr>
            <w:tcW w:w="3119" w:type="dxa"/>
          </w:tcPr>
          <w:p w14:paraId="7B5D9EA2" w14:textId="77777777" w:rsidR="009B1835" w:rsidRPr="009B1835" w:rsidRDefault="009B1835" w:rsidP="00B93400">
            <w:pPr>
              <w:spacing w:after="0" w:line="276" w:lineRule="auto"/>
            </w:pPr>
          </w:p>
        </w:tc>
        <w:tc>
          <w:tcPr>
            <w:tcW w:w="1842" w:type="dxa"/>
          </w:tcPr>
          <w:p w14:paraId="519BA988" w14:textId="77777777" w:rsidR="009B1835" w:rsidRPr="009B1835" w:rsidRDefault="009B1835" w:rsidP="00B93400">
            <w:pPr>
              <w:spacing w:after="0" w:line="276" w:lineRule="auto"/>
            </w:pPr>
          </w:p>
        </w:tc>
      </w:tr>
      <w:tr w:rsidR="009B1835" w:rsidRPr="009B1835" w14:paraId="20520A3C" w14:textId="77777777" w:rsidTr="006A0ABC">
        <w:tc>
          <w:tcPr>
            <w:tcW w:w="4111" w:type="dxa"/>
          </w:tcPr>
          <w:p w14:paraId="7C575200" w14:textId="77777777" w:rsidR="009B1835" w:rsidRPr="009B1835" w:rsidRDefault="009B1835" w:rsidP="00B93400">
            <w:pPr>
              <w:spacing w:after="0" w:line="276" w:lineRule="auto"/>
              <w:ind w:left="164"/>
            </w:pPr>
            <w:r w:rsidRPr="009B1835">
              <w:t>No</w:t>
            </w:r>
          </w:p>
        </w:tc>
        <w:tc>
          <w:tcPr>
            <w:tcW w:w="3119" w:type="dxa"/>
          </w:tcPr>
          <w:p w14:paraId="3CF1D358" w14:textId="77777777" w:rsidR="009B1835" w:rsidRPr="009B1835" w:rsidRDefault="009B1835" w:rsidP="00B93400">
            <w:pPr>
              <w:spacing w:after="0" w:line="276" w:lineRule="auto"/>
            </w:pPr>
            <w:r w:rsidRPr="009B1835">
              <w:t>97.5</w:t>
            </w:r>
          </w:p>
        </w:tc>
        <w:tc>
          <w:tcPr>
            <w:tcW w:w="1842" w:type="dxa"/>
          </w:tcPr>
          <w:p w14:paraId="2445AEDD" w14:textId="77777777" w:rsidR="009B1835" w:rsidRPr="009B1835" w:rsidRDefault="009B1835" w:rsidP="00B93400">
            <w:pPr>
              <w:spacing w:after="0" w:line="276" w:lineRule="auto"/>
            </w:pPr>
            <w:r w:rsidRPr="009B1835">
              <w:t>96.7, 98.1</w:t>
            </w:r>
          </w:p>
        </w:tc>
      </w:tr>
      <w:tr w:rsidR="009B1835" w:rsidRPr="009B1835" w14:paraId="0107DD14" w14:textId="77777777" w:rsidTr="006A0ABC">
        <w:tc>
          <w:tcPr>
            <w:tcW w:w="4111" w:type="dxa"/>
          </w:tcPr>
          <w:p w14:paraId="065F713F" w14:textId="77777777" w:rsidR="009B1835" w:rsidRPr="009B1835" w:rsidRDefault="009B1835" w:rsidP="00B93400">
            <w:pPr>
              <w:spacing w:after="0" w:line="276" w:lineRule="auto"/>
              <w:ind w:left="164"/>
            </w:pPr>
            <w:r w:rsidRPr="009B1835">
              <w:t>Yes</w:t>
            </w:r>
          </w:p>
        </w:tc>
        <w:tc>
          <w:tcPr>
            <w:tcW w:w="3119" w:type="dxa"/>
          </w:tcPr>
          <w:p w14:paraId="16884260" w14:textId="77777777" w:rsidR="009B1835" w:rsidRPr="009B1835" w:rsidRDefault="009B1835" w:rsidP="00B93400">
            <w:pPr>
              <w:spacing w:after="0" w:line="276" w:lineRule="auto"/>
            </w:pPr>
            <w:r w:rsidRPr="009B1835">
              <w:t>2.3</w:t>
            </w:r>
          </w:p>
        </w:tc>
        <w:tc>
          <w:tcPr>
            <w:tcW w:w="1842" w:type="dxa"/>
          </w:tcPr>
          <w:p w14:paraId="0467111B" w14:textId="77777777" w:rsidR="009B1835" w:rsidRPr="009B1835" w:rsidRDefault="009B1835" w:rsidP="00B93400">
            <w:pPr>
              <w:spacing w:after="0" w:line="276" w:lineRule="auto"/>
            </w:pPr>
            <w:r w:rsidRPr="009B1835">
              <w:t>1.8, 3.1</w:t>
            </w:r>
          </w:p>
        </w:tc>
      </w:tr>
      <w:tr w:rsidR="009B1835" w:rsidRPr="009B1835" w14:paraId="6DAC0993" w14:textId="77777777" w:rsidTr="006A0ABC">
        <w:tc>
          <w:tcPr>
            <w:tcW w:w="4111" w:type="dxa"/>
          </w:tcPr>
          <w:p w14:paraId="25B8F872" w14:textId="77777777" w:rsidR="009B1835" w:rsidRPr="009B1835" w:rsidRDefault="009B1835" w:rsidP="00B93400">
            <w:pPr>
              <w:spacing w:after="0" w:line="276" w:lineRule="auto"/>
            </w:pPr>
            <w:r w:rsidRPr="009B1835">
              <w:t>Level of education</w:t>
            </w:r>
          </w:p>
        </w:tc>
        <w:tc>
          <w:tcPr>
            <w:tcW w:w="3119" w:type="dxa"/>
          </w:tcPr>
          <w:p w14:paraId="441FFF63" w14:textId="77777777" w:rsidR="009B1835" w:rsidRPr="009B1835" w:rsidRDefault="009B1835" w:rsidP="00B93400">
            <w:pPr>
              <w:spacing w:after="0" w:line="276" w:lineRule="auto"/>
              <w:jc w:val="center"/>
            </w:pPr>
          </w:p>
        </w:tc>
        <w:tc>
          <w:tcPr>
            <w:tcW w:w="1842" w:type="dxa"/>
          </w:tcPr>
          <w:p w14:paraId="1A95535E" w14:textId="77777777" w:rsidR="009B1835" w:rsidRPr="009B1835" w:rsidRDefault="009B1835" w:rsidP="00B93400">
            <w:pPr>
              <w:spacing w:after="0" w:line="276" w:lineRule="auto"/>
              <w:jc w:val="center"/>
            </w:pPr>
          </w:p>
        </w:tc>
      </w:tr>
      <w:tr w:rsidR="009B1835" w:rsidRPr="009B1835" w14:paraId="49059109" w14:textId="77777777" w:rsidTr="006A0ABC">
        <w:tc>
          <w:tcPr>
            <w:tcW w:w="4111" w:type="dxa"/>
          </w:tcPr>
          <w:p w14:paraId="7BF830BA" w14:textId="77777777" w:rsidR="009B1835" w:rsidRPr="009B1835" w:rsidRDefault="009B1835" w:rsidP="00B93400">
            <w:pPr>
              <w:spacing w:after="0" w:line="276" w:lineRule="auto"/>
              <w:ind w:left="164"/>
            </w:pPr>
            <w:r w:rsidRPr="009B1835">
              <w:t xml:space="preserve">Below </w:t>
            </w:r>
            <w:proofErr w:type="gramStart"/>
            <w:r w:rsidRPr="009B1835">
              <w:t>Bachelor</w:t>
            </w:r>
            <w:proofErr w:type="gramEnd"/>
            <w:r w:rsidRPr="009B1835">
              <w:t xml:space="preserve"> degree</w:t>
            </w:r>
          </w:p>
        </w:tc>
        <w:tc>
          <w:tcPr>
            <w:tcW w:w="3119" w:type="dxa"/>
          </w:tcPr>
          <w:p w14:paraId="7B725829" w14:textId="77777777" w:rsidR="009B1835" w:rsidRPr="009B1835" w:rsidRDefault="009B1835" w:rsidP="00B93400">
            <w:pPr>
              <w:spacing w:after="0" w:line="276" w:lineRule="auto"/>
            </w:pPr>
            <w:r w:rsidRPr="009B1835">
              <w:t>74.6</w:t>
            </w:r>
          </w:p>
        </w:tc>
        <w:tc>
          <w:tcPr>
            <w:tcW w:w="1842" w:type="dxa"/>
          </w:tcPr>
          <w:p w14:paraId="6CAD2231" w14:textId="77777777" w:rsidR="009B1835" w:rsidRPr="009B1835" w:rsidRDefault="009B1835" w:rsidP="00B93400">
            <w:pPr>
              <w:spacing w:after="0" w:line="276" w:lineRule="auto"/>
            </w:pPr>
            <w:r w:rsidRPr="009B1835">
              <w:t>72.8, 76.8</w:t>
            </w:r>
          </w:p>
        </w:tc>
      </w:tr>
      <w:tr w:rsidR="009B1835" w:rsidRPr="009B1835" w14:paraId="0018EE1B" w14:textId="77777777" w:rsidTr="006A0ABC">
        <w:tc>
          <w:tcPr>
            <w:tcW w:w="4111" w:type="dxa"/>
          </w:tcPr>
          <w:p w14:paraId="7599DB03" w14:textId="77777777" w:rsidR="009B1835" w:rsidRPr="009B1835" w:rsidRDefault="009B1835" w:rsidP="00B93400">
            <w:pPr>
              <w:spacing w:after="0" w:line="276" w:lineRule="auto"/>
              <w:ind w:left="164"/>
            </w:pPr>
            <w:proofErr w:type="gramStart"/>
            <w:r w:rsidRPr="009B1835">
              <w:t>Bachelor</w:t>
            </w:r>
            <w:proofErr w:type="gramEnd"/>
            <w:r w:rsidRPr="009B1835">
              <w:t xml:space="preserve"> degree or above</w:t>
            </w:r>
          </w:p>
        </w:tc>
        <w:tc>
          <w:tcPr>
            <w:tcW w:w="3119" w:type="dxa"/>
          </w:tcPr>
          <w:p w14:paraId="2A73ECA4" w14:textId="77777777" w:rsidR="009B1835" w:rsidRPr="009B1835" w:rsidRDefault="009B1835" w:rsidP="00B93400">
            <w:pPr>
              <w:spacing w:after="0" w:line="276" w:lineRule="auto"/>
            </w:pPr>
            <w:r w:rsidRPr="009B1835">
              <w:t>24.6</w:t>
            </w:r>
          </w:p>
        </w:tc>
        <w:tc>
          <w:tcPr>
            <w:tcW w:w="1842" w:type="dxa"/>
          </w:tcPr>
          <w:p w14:paraId="3C4A0E72" w14:textId="77777777" w:rsidR="009B1835" w:rsidRPr="009B1835" w:rsidRDefault="009B1835" w:rsidP="00B93400">
            <w:pPr>
              <w:spacing w:after="0" w:line="276" w:lineRule="auto"/>
            </w:pPr>
            <w:r w:rsidRPr="009B1835">
              <w:t>22.9, 26.4</w:t>
            </w:r>
          </w:p>
        </w:tc>
      </w:tr>
      <w:tr w:rsidR="009B1835" w:rsidRPr="009B1835" w14:paraId="2865F349" w14:textId="77777777" w:rsidTr="006A0ABC">
        <w:tc>
          <w:tcPr>
            <w:tcW w:w="4111" w:type="dxa"/>
          </w:tcPr>
          <w:p w14:paraId="5773283F" w14:textId="77777777" w:rsidR="009B1835" w:rsidRPr="009B1835" w:rsidRDefault="009B1835" w:rsidP="00B93400">
            <w:pPr>
              <w:spacing w:after="0" w:line="276" w:lineRule="auto"/>
            </w:pPr>
            <w:r w:rsidRPr="009B1835">
              <w:t>Location</w:t>
            </w:r>
          </w:p>
        </w:tc>
        <w:tc>
          <w:tcPr>
            <w:tcW w:w="3119" w:type="dxa"/>
          </w:tcPr>
          <w:p w14:paraId="77DBD9B1" w14:textId="77777777" w:rsidR="009B1835" w:rsidRPr="009B1835" w:rsidRDefault="009B1835" w:rsidP="00B93400">
            <w:pPr>
              <w:spacing w:after="0" w:line="276" w:lineRule="auto"/>
              <w:jc w:val="center"/>
            </w:pPr>
          </w:p>
        </w:tc>
        <w:tc>
          <w:tcPr>
            <w:tcW w:w="1842" w:type="dxa"/>
          </w:tcPr>
          <w:p w14:paraId="483B5CDA" w14:textId="77777777" w:rsidR="009B1835" w:rsidRPr="009B1835" w:rsidRDefault="009B1835" w:rsidP="00B93400">
            <w:pPr>
              <w:spacing w:after="0" w:line="276" w:lineRule="auto"/>
              <w:jc w:val="center"/>
            </w:pPr>
          </w:p>
        </w:tc>
      </w:tr>
      <w:tr w:rsidR="009B1835" w:rsidRPr="009B1835" w14:paraId="6401F31D" w14:textId="77777777" w:rsidTr="006A0ABC">
        <w:tc>
          <w:tcPr>
            <w:tcW w:w="4111" w:type="dxa"/>
          </w:tcPr>
          <w:p w14:paraId="6A32F40F" w14:textId="77777777" w:rsidR="009B1835" w:rsidRPr="009B1835" w:rsidRDefault="009B1835" w:rsidP="00B93400">
            <w:pPr>
              <w:spacing w:after="0" w:line="276" w:lineRule="auto"/>
              <w:ind w:left="164"/>
            </w:pPr>
            <w:r w:rsidRPr="009B1835">
              <w:t>Major city</w:t>
            </w:r>
          </w:p>
        </w:tc>
        <w:tc>
          <w:tcPr>
            <w:tcW w:w="3119" w:type="dxa"/>
          </w:tcPr>
          <w:p w14:paraId="3FC9DAA9" w14:textId="77777777" w:rsidR="009B1835" w:rsidRPr="009B1835" w:rsidRDefault="009B1835" w:rsidP="00B93400">
            <w:pPr>
              <w:spacing w:after="0" w:line="276" w:lineRule="auto"/>
            </w:pPr>
            <w:r w:rsidRPr="009B1835">
              <w:t>60.2</w:t>
            </w:r>
          </w:p>
        </w:tc>
        <w:tc>
          <w:tcPr>
            <w:tcW w:w="1842" w:type="dxa"/>
          </w:tcPr>
          <w:p w14:paraId="3DD65EDC" w14:textId="77777777" w:rsidR="009B1835" w:rsidRPr="009B1835" w:rsidRDefault="009B1835" w:rsidP="00B93400">
            <w:pPr>
              <w:spacing w:after="0" w:line="276" w:lineRule="auto"/>
            </w:pPr>
            <w:r w:rsidRPr="009B1835">
              <w:t>57.9, 62.4</w:t>
            </w:r>
          </w:p>
        </w:tc>
      </w:tr>
      <w:tr w:rsidR="009B1835" w:rsidRPr="009B1835" w14:paraId="178AE106" w14:textId="77777777" w:rsidTr="006A0ABC">
        <w:tc>
          <w:tcPr>
            <w:tcW w:w="4111" w:type="dxa"/>
          </w:tcPr>
          <w:p w14:paraId="39D88D88" w14:textId="77777777" w:rsidR="009B1835" w:rsidRPr="009B1835" w:rsidRDefault="009B1835" w:rsidP="00B93400">
            <w:pPr>
              <w:spacing w:after="0" w:line="276" w:lineRule="auto"/>
              <w:ind w:left="164"/>
            </w:pPr>
            <w:r w:rsidRPr="009B1835">
              <w:t xml:space="preserve">Regional, </w:t>
            </w:r>
            <w:proofErr w:type="gramStart"/>
            <w:r w:rsidRPr="009B1835">
              <w:t>rural</w:t>
            </w:r>
            <w:proofErr w:type="gramEnd"/>
            <w:r w:rsidRPr="009B1835">
              <w:t xml:space="preserve"> or remote</w:t>
            </w:r>
          </w:p>
        </w:tc>
        <w:tc>
          <w:tcPr>
            <w:tcW w:w="3119" w:type="dxa"/>
          </w:tcPr>
          <w:p w14:paraId="43BA66C2" w14:textId="77777777" w:rsidR="009B1835" w:rsidRPr="009B1835" w:rsidRDefault="009B1835" w:rsidP="00B93400">
            <w:pPr>
              <w:spacing w:after="0" w:line="276" w:lineRule="auto"/>
            </w:pPr>
            <w:r w:rsidRPr="009B1835">
              <w:t>39.8</w:t>
            </w:r>
          </w:p>
        </w:tc>
        <w:tc>
          <w:tcPr>
            <w:tcW w:w="1842" w:type="dxa"/>
          </w:tcPr>
          <w:p w14:paraId="6104FDD6" w14:textId="77777777" w:rsidR="009B1835" w:rsidRPr="009B1835" w:rsidRDefault="009B1835" w:rsidP="00B93400">
            <w:pPr>
              <w:spacing w:after="0" w:line="276" w:lineRule="auto"/>
            </w:pPr>
            <w:r w:rsidRPr="009B1835">
              <w:t>37.6, 42.1</w:t>
            </w:r>
          </w:p>
        </w:tc>
      </w:tr>
      <w:tr w:rsidR="009B1835" w:rsidRPr="009B1835" w14:paraId="559F7698" w14:textId="77777777" w:rsidTr="006A0ABC">
        <w:tc>
          <w:tcPr>
            <w:tcW w:w="4111" w:type="dxa"/>
          </w:tcPr>
          <w:p w14:paraId="45E75455" w14:textId="77777777" w:rsidR="009B1835" w:rsidRPr="009B1835" w:rsidRDefault="009B1835" w:rsidP="00B93400">
            <w:pPr>
              <w:spacing w:after="0" w:line="276" w:lineRule="auto"/>
            </w:pPr>
            <w:r w:rsidRPr="009B1835">
              <w:t>Exposure to distress/suicide risk of others</w:t>
            </w:r>
          </w:p>
        </w:tc>
        <w:tc>
          <w:tcPr>
            <w:tcW w:w="3119" w:type="dxa"/>
          </w:tcPr>
          <w:p w14:paraId="569B20B6" w14:textId="77777777" w:rsidR="009B1835" w:rsidRPr="009B1835" w:rsidRDefault="009B1835" w:rsidP="00B93400">
            <w:pPr>
              <w:spacing w:after="0" w:line="276" w:lineRule="auto"/>
              <w:jc w:val="center"/>
            </w:pPr>
          </w:p>
        </w:tc>
        <w:tc>
          <w:tcPr>
            <w:tcW w:w="1842" w:type="dxa"/>
          </w:tcPr>
          <w:p w14:paraId="1842CC2C" w14:textId="77777777" w:rsidR="009B1835" w:rsidRPr="009B1835" w:rsidRDefault="009B1835" w:rsidP="00B93400">
            <w:pPr>
              <w:spacing w:after="0" w:line="276" w:lineRule="auto"/>
              <w:jc w:val="center"/>
            </w:pPr>
          </w:p>
        </w:tc>
      </w:tr>
      <w:tr w:rsidR="009B1835" w:rsidRPr="009B1835" w14:paraId="1EC23093" w14:textId="77777777" w:rsidTr="006A0ABC">
        <w:tc>
          <w:tcPr>
            <w:tcW w:w="4111" w:type="dxa"/>
          </w:tcPr>
          <w:p w14:paraId="6195916A" w14:textId="77777777" w:rsidR="009B1835" w:rsidRPr="009B1835" w:rsidRDefault="009B1835" w:rsidP="00B93400">
            <w:pPr>
              <w:spacing w:after="0" w:line="276" w:lineRule="auto"/>
              <w:ind w:left="164"/>
            </w:pPr>
            <w:r w:rsidRPr="009B1835">
              <w:t>No</w:t>
            </w:r>
          </w:p>
        </w:tc>
        <w:tc>
          <w:tcPr>
            <w:tcW w:w="3119" w:type="dxa"/>
          </w:tcPr>
          <w:p w14:paraId="41F87470" w14:textId="77777777" w:rsidR="009B1835" w:rsidRPr="009B1835" w:rsidRDefault="009B1835" w:rsidP="00B93400">
            <w:pPr>
              <w:spacing w:after="0" w:line="276" w:lineRule="auto"/>
            </w:pPr>
            <w:r w:rsidRPr="009B1835">
              <w:t>60.9</w:t>
            </w:r>
          </w:p>
        </w:tc>
        <w:tc>
          <w:tcPr>
            <w:tcW w:w="1842" w:type="dxa"/>
          </w:tcPr>
          <w:p w14:paraId="7397B9DC" w14:textId="77777777" w:rsidR="009B1835" w:rsidRPr="009B1835" w:rsidRDefault="009B1835" w:rsidP="00B93400">
            <w:pPr>
              <w:spacing w:after="0" w:line="276" w:lineRule="auto"/>
            </w:pPr>
            <w:r w:rsidRPr="009B1835">
              <w:t>58.6, 63.1</w:t>
            </w:r>
          </w:p>
        </w:tc>
      </w:tr>
      <w:tr w:rsidR="009B1835" w:rsidRPr="009B1835" w14:paraId="45360913" w14:textId="77777777" w:rsidTr="006A0ABC">
        <w:tc>
          <w:tcPr>
            <w:tcW w:w="4111" w:type="dxa"/>
          </w:tcPr>
          <w:p w14:paraId="1ACE306D" w14:textId="77777777" w:rsidR="009B1835" w:rsidRPr="009B1835" w:rsidRDefault="009B1835" w:rsidP="00B93400">
            <w:pPr>
              <w:spacing w:after="0" w:line="276" w:lineRule="auto"/>
              <w:ind w:left="164"/>
            </w:pPr>
            <w:r w:rsidRPr="009B1835">
              <w:t>Yes</w:t>
            </w:r>
          </w:p>
        </w:tc>
        <w:tc>
          <w:tcPr>
            <w:tcW w:w="3119" w:type="dxa"/>
          </w:tcPr>
          <w:p w14:paraId="732481D6" w14:textId="77777777" w:rsidR="009B1835" w:rsidRPr="009B1835" w:rsidRDefault="009B1835" w:rsidP="00B93400">
            <w:pPr>
              <w:spacing w:after="0" w:line="276" w:lineRule="auto"/>
            </w:pPr>
            <w:r w:rsidRPr="009B1835">
              <w:t>39.1</w:t>
            </w:r>
          </w:p>
        </w:tc>
        <w:tc>
          <w:tcPr>
            <w:tcW w:w="1842" w:type="dxa"/>
          </w:tcPr>
          <w:p w14:paraId="5A95F071" w14:textId="77777777" w:rsidR="009B1835" w:rsidRPr="009B1835" w:rsidRDefault="009B1835" w:rsidP="00B93400">
            <w:pPr>
              <w:spacing w:after="0" w:line="276" w:lineRule="auto"/>
            </w:pPr>
            <w:r w:rsidRPr="009B1835">
              <w:t>36.9, 41.4</w:t>
            </w:r>
          </w:p>
        </w:tc>
      </w:tr>
      <w:tr w:rsidR="009B1835" w:rsidRPr="009B1835" w14:paraId="5EBDF48A" w14:textId="77777777" w:rsidTr="006A0ABC">
        <w:tc>
          <w:tcPr>
            <w:tcW w:w="4111" w:type="dxa"/>
          </w:tcPr>
          <w:p w14:paraId="4506F891" w14:textId="77777777" w:rsidR="009B1835" w:rsidRPr="009B1835" w:rsidRDefault="009B1835" w:rsidP="00B93400">
            <w:pPr>
              <w:spacing w:after="0" w:line="276" w:lineRule="auto"/>
            </w:pPr>
            <w:r w:rsidRPr="009B1835">
              <w:t>Suicidal ideation</w:t>
            </w:r>
          </w:p>
        </w:tc>
        <w:tc>
          <w:tcPr>
            <w:tcW w:w="3119" w:type="dxa"/>
          </w:tcPr>
          <w:p w14:paraId="377AA446" w14:textId="77777777" w:rsidR="009B1835" w:rsidRPr="009B1835" w:rsidRDefault="009B1835" w:rsidP="00B93400">
            <w:pPr>
              <w:spacing w:after="0" w:line="276" w:lineRule="auto"/>
              <w:jc w:val="center"/>
            </w:pPr>
          </w:p>
        </w:tc>
        <w:tc>
          <w:tcPr>
            <w:tcW w:w="1842" w:type="dxa"/>
          </w:tcPr>
          <w:p w14:paraId="76FCE3D9" w14:textId="77777777" w:rsidR="009B1835" w:rsidRPr="009B1835" w:rsidRDefault="009B1835" w:rsidP="00B93400">
            <w:pPr>
              <w:spacing w:after="0" w:line="276" w:lineRule="auto"/>
              <w:jc w:val="center"/>
            </w:pPr>
          </w:p>
        </w:tc>
      </w:tr>
      <w:tr w:rsidR="009B1835" w:rsidRPr="009B1835" w14:paraId="33EEE05A" w14:textId="77777777" w:rsidTr="006A0ABC">
        <w:tc>
          <w:tcPr>
            <w:tcW w:w="4111" w:type="dxa"/>
          </w:tcPr>
          <w:p w14:paraId="385B43F3" w14:textId="77777777" w:rsidR="009B1835" w:rsidRPr="009B1835" w:rsidRDefault="009B1835" w:rsidP="00B93400">
            <w:pPr>
              <w:spacing w:after="0" w:line="276" w:lineRule="auto"/>
              <w:ind w:left="164"/>
            </w:pPr>
            <w:r w:rsidRPr="009B1835">
              <w:t>No</w:t>
            </w:r>
          </w:p>
        </w:tc>
        <w:tc>
          <w:tcPr>
            <w:tcW w:w="3119" w:type="dxa"/>
          </w:tcPr>
          <w:p w14:paraId="204A97BF" w14:textId="77777777" w:rsidR="009B1835" w:rsidRPr="009B1835" w:rsidRDefault="009B1835" w:rsidP="00B93400">
            <w:pPr>
              <w:spacing w:after="0" w:line="276" w:lineRule="auto"/>
            </w:pPr>
            <w:r w:rsidRPr="009B1835">
              <w:t>84.0</w:t>
            </w:r>
          </w:p>
        </w:tc>
        <w:tc>
          <w:tcPr>
            <w:tcW w:w="1842" w:type="dxa"/>
          </w:tcPr>
          <w:p w14:paraId="68AC4563" w14:textId="77777777" w:rsidR="009B1835" w:rsidRPr="009B1835" w:rsidRDefault="009B1835" w:rsidP="00B93400">
            <w:pPr>
              <w:spacing w:after="0" w:line="276" w:lineRule="auto"/>
            </w:pPr>
            <w:r w:rsidRPr="009B1835">
              <w:t>82.2, 85.7</w:t>
            </w:r>
          </w:p>
        </w:tc>
      </w:tr>
      <w:tr w:rsidR="009B1835" w:rsidRPr="009B1835" w14:paraId="4D1A86F7" w14:textId="77777777" w:rsidTr="006A0ABC">
        <w:tc>
          <w:tcPr>
            <w:tcW w:w="4111" w:type="dxa"/>
          </w:tcPr>
          <w:p w14:paraId="6E219A0F" w14:textId="77777777" w:rsidR="009B1835" w:rsidRPr="009B1835" w:rsidRDefault="009B1835" w:rsidP="00B93400">
            <w:pPr>
              <w:spacing w:after="0" w:line="276" w:lineRule="auto"/>
              <w:ind w:left="164"/>
            </w:pPr>
            <w:r w:rsidRPr="009B1835">
              <w:t>Yes</w:t>
            </w:r>
          </w:p>
        </w:tc>
        <w:tc>
          <w:tcPr>
            <w:tcW w:w="3119" w:type="dxa"/>
          </w:tcPr>
          <w:p w14:paraId="1A202896" w14:textId="77777777" w:rsidR="009B1835" w:rsidRPr="009B1835" w:rsidRDefault="009B1835" w:rsidP="00B93400">
            <w:pPr>
              <w:spacing w:after="0" w:line="276" w:lineRule="auto"/>
            </w:pPr>
            <w:r w:rsidRPr="009B1835">
              <w:t>16.0</w:t>
            </w:r>
          </w:p>
        </w:tc>
        <w:tc>
          <w:tcPr>
            <w:tcW w:w="1842" w:type="dxa"/>
          </w:tcPr>
          <w:p w14:paraId="5EC1D523" w14:textId="77777777" w:rsidR="009B1835" w:rsidRPr="009B1835" w:rsidRDefault="009B1835" w:rsidP="00B93400">
            <w:pPr>
              <w:spacing w:after="0" w:line="276" w:lineRule="auto"/>
            </w:pPr>
            <w:r w:rsidRPr="009B1835">
              <w:t>14.3, 17.8</w:t>
            </w:r>
          </w:p>
        </w:tc>
      </w:tr>
      <w:tr w:rsidR="009B1835" w:rsidRPr="009B1835" w14:paraId="251044C1" w14:textId="77777777" w:rsidTr="006A0ABC">
        <w:tc>
          <w:tcPr>
            <w:tcW w:w="4111" w:type="dxa"/>
          </w:tcPr>
          <w:p w14:paraId="0DB8971D" w14:textId="77777777" w:rsidR="009B1835" w:rsidRPr="009B1835" w:rsidRDefault="009B1835" w:rsidP="00B93400">
            <w:pPr>
              <w:spacing w:after="0" w:line="276" w:lineRule="auto"/>
            </w:pPr>
            <w:r w:rsidRPr="009B1835">
              <w:t>Professional experience in suicide prevention</w:t>
            </w:r>
          </w:p>
        </w:tc>
        <w:tc>
          <w:tcPr>
            <w:tcW w:w="3119" w:type="dxa"/>
          </w:tcPr>
          <w:p w14:paraId="7D89DDCB" w14:textId="77777777" w:rsidR="009B1835" w:rsidRPr="009B1835" w:rsidRDefault="009B1835" w:rsidP="00B93400">
            <w:pPr>
              <w:spacing w:after="0" w:line="276" w:lineRule="auto"/>
              <w:jc w:val="center"/>
            </w:pPr>
          </w:p>
        </w:tc>
        <w:tc>
          <w:tcPr>
            <w:tcW w:w="1842" w:type="dxa"/>
          </w:tcPr>
          <w:p w14:paraId="2D0E9FAC" w14:textId="77777777" w:rsidR="009B1835" w:rsidRPr="009B1835" w:rsidRDefault="009B1835" w:rsidP="00B93400">
            <w:pPr>
              <w:spacing w:after="0" w:line="276" w:lineRule="auto"/>
              <w:jc w:val="center"/>
            </w:pPr>
          </w:p>
        </w:tc>
      </w:tr>
      <w:tr w:rsidR="009B1835" w:rsidRPr="009B1835" w14:paraId="46376BC8" w14:textId="77777777" w:rsidTr="006A0ABC">
        <w:tc>
          <w:tcPr>
            <w:tcW w:w="4111" w:type="dxa"/>
          </w:tcPr>
          <w:p w14:paraId="7C2A6D96" w14:textId="77777777" w:rsidR="009B1835" w:rsidRPr="009B1835" w:rsidRDefault="009B1835" w:rsidP="00B93400">
            <w:pPr>
              <w:spacing w:after="0" w:line="276" w:lineRule="auto"/>
              <w:ind w:left="164"/>
            </w:pPr>
            <w:r w:rsidRPr="009B1835">
              <w:t>No</w:t>
            </w:r>
          </w:p>
        </w:tc>
        <w:tc>
          <w:tcPr>
            <w:tcW w:w="3119" w:type="dxa"/>
          </w:tcPr>
          <w:p w14:paraId="02BB0CA8" w14:textId="77777777" w:rsidR="009B1835" w:rsidRPr="009B1835" w:rsidRDefault="009B1835" w:rsidP="00B93400">
            <w:pPr>
              <w:spacing w:after="0" w:line="276" w:lineRule="auto"/>
            </w:pPr>
            <w:r w:rsidRPr="009B1835">
              <w:t>80.1</w:t>
            </w:r>
          </w:p>
        </w:tc>
        <w:tc>
          <w:tcPr>
            <w:tcW w:w="1842" w:type="dxa"/>
          </w:tcPr>
          <w:p w14:paraId="5CE13191" w14:textId="77777777" w:rsidR="009B1835" w:rsidRPr="009B1835" w:rsidRDefault="009B1835" w:rsidP="00B93400">
            <w:pPr>
              <w:spacing w:after="0" w:line="276" w:lineRule="auto"/>
            </w:pPr>
            <w:r w:rsidRPr="009B1835">
              <w:t>78.3, 81.8</w:t>
            </w:r>
          </w:p>
        </w:tc>
      </w:tr>
      <w:tr w:rsidR="009B1835" w:rsidRPr="009B1835" w14:paraId="0EDE7745" w14:textId="77777777" w:rsidTr="006A0ABC">
        <w:tc>
          <w:tcPr>
            <w:tcW w:w="4111" w:type="dxa"/>
            <w:tcBorders>
              <w:bottom w:val="single" w:sz="4" w:space="0" w:color="auto"/>
            </w:tcBorders>
          </w:tcPr>
          <w:p w14:paraId="572EBBE9" w14:textId="77777777" w:rsidR="009B1835" w:rsidRPr="009B1835" w:rsidRDefault="009B1835" w:rsidP="00B93400">
            <w:pPr>
              <w:spacing w:after="0" w:line="276" w:lineRule="auto"/>
              <w:ind w:left="164"/>
            </w:pPr>
            <w:r w:rsidRPr="009B1835">
              <w:t>Yes</w:t>
            </w:r>
          </w:p>
        </w:tc>
        <w:tc>
          <w:tcPr>
            <w:tcW w:w="3119" w:type="dxa"/>
            <w:tcBorders>
              <w:bottom w:val="single" w:sz="4" w:space="0" w:color="auto"/>
            </w:tcBorders>
          </w:tcPr>
          <w:p w14:paraId="36EBB4D5" w14:textId="77777777" w:rsidR="009B1835" w:rsidRPr="009B1835" w:rsidRDefault="009B1835" w:rsidP="00B93400">
            <w:pPr>
              <w:spacing w:after="0" w:line="276" w:lineRule="auto"/>
            </w:pPr>
            <w:r w:rsidRPr="009B1835">
              <w:t>19.9</w:t>
            </w:r>
          </w:p>
        </w:tc>
        <w:tc>
          <w:tcPr>
            <w:tcW w:w="1842" w:type="dxa"/>
            <w:tcBorders>
              <w:bottom w:val="single" w:sz="4" w:space="0" w:color="auto"/>
            </w:tcBorders>
          </w:tcPr>
          <w:p w14:paraId="0B852B65" w14:textId="77777777" w:rsidR="009B1835" w:rsidRPr="009B1835" w:rsidRDefault="009B1835" w:rsidP="00B93400">
            <w:pPr>
              <w:spacing w:after="0" w:line="276" w:lineRule="auto"/>
            </w:pPr>
            <w:r w:rsidRPr="009B1835">
              <w:t>18.2, 21.7</w:t>
            </w:r>
          </w:p>
        </w:tc>
      </w:tr>
    </w:tbl>
    <w:p w14:paraId="079240AD" w14:textId="77777777" w:rsidR="009B1835" w:rsidRPr="00BF553F" w:rsidRDefault="009B1835" w:rsidP="00B93400">
      <w:pPr>
        <w:rPr>
          <w:rFonts w:asciiTheme="minorHAnsi" w:hAnsiTheme="minorHAnsi"/>
          <w:b/>
          <w:sz w:val="22"/>
          <w:szCs w:val="22"/>
        </w:rPr>
        <w:sectPr w:rsidR="009B1835" w:rsidRPr="00BF553F" w:rsidSect="006A0ABC">
          <w:footerReference w:type="default" r:id="rId24"/>
          <w:pgSz w:w="11906" w:h="16838"/>
          <w:pgMar w:top="1440" w:right="1440" w:bottom="1440" w:left="1440" w:header="708" w:footer="708" w:gutter="0"/>
          <w:cols w:space="708"/>
          <w:docGrid w:linePitch="360"/>
        </w:sectPr>
      </w:pPr>
    </w:p>
    <w:p w14:paraId="39958270" w14:textId="74DA5356" w:rsidR="0030084A" w:rsidRPr="0030084A" w:rsidRDefault="0030084A" w:rsidP="00B93400">
      <w:pPr>
        <w:pStyle w:val="Tableheadings"/>
        <w:rPr>
          <w:sz w:val="18"/>
          <w:szCs w:val="18"/>
        </w:rPr>
      </w:pPr>
      <w:bookmarkStart w:id="267" w:name="_Ref31381274"/>
      <w:bookmarkStart w:id="268" w:name="_Toc31394238"/>
      <w:r>
        <w:lastRenderedPageBreak/>
        <w:t xml:space="preserve">Table </w:t>
      </w:r>
      <w:r w:rsidR="0072680A">
        <w:rPr>
          <w:noProof/>
        </w:rPr>
        <w:fldChar w:fldCharType="begin"/>
      </w:r>
      <w:r w:rsidR="0072680A">
        <w:rPr>
          <w:noProof/>
        </w:rPr>
        <w:instrText xml:space="preserve"> SEQ Table \* ARABIC </w:instrText>
      </w:r>
      <w:r w:rsidR="0072680A">
        <w:rPr>
          <w:noProof/>
        </w:rPr>
        <w:fldChar w:fldCharType="separate"/>
      </w:r>
      <w:r w:rsidR="008B31C3">
        <w:rPr>
          <w:noProof/>
        </w:rPr>
        <w:t>14</w:t>
      </w:r>
      <w:r w:rsidR="0072680A">
        <w:rPr>
          <w:noProof/>
        </w:rPr>
        <w:fldChar w:fldCharType="end"/>
      </w:r>
      <w:bookmarkEnd w:id="267"/>
      <w:r>
        <w:t xml:space="preserve">. </w:t>
      </w:r>
      <w:r w:rsidRPr="00BF553F">
        <w:t>Confidence to assist the person in the vignette by vignette, percent (95% CI)</w:t>
      </w:r>
      <w:bookmarkEnd w:id="268"/>
    </w:p>
    <w:tbl>
      <w:tblPr>
        <w:tblW w:w="14081" w:type="dxa"/>
        <w:tblLook w:val="04A0" w:firstRow="1" w:lastRow="0" w:firstColumn="1" w:lastColumn="0" w:noHBand="0" w:noVBand="1"/>
      </w:tblPr>
      <w:tblGrid>
        <w:gridCol w:w="1388"/>
        <w:gridCol w:w="1720"/>
        <w:gridCol w:w="1374"/>
        <w:gridCol w:w="1368"/>
        <w:gridCol w:w="1372"/>
        <w:gridCol w:w="1373"/>
        <w:gridCol w:w="1372"/>
        <w:gridCol w:w="1368"/>
        <w:gridCol w:w="1374"/>
        <w:gridCol w:w="1372"/>
      </w:tblGrid>
      <w:tr w:rsidR="0030084A" w:rsidRPr="00B93400" w14:paraId="21FC2C43" w14:textId="77777777" w:rsidTr="006A0ABC">
        <w:tc>
          <w:tcPr>
            <w:tcW w:w="1296" w:type="dxa"/>
            <w:tcBorders>
              <w:top w:val="single" w:sz="4" w:space="0" w:color="auto"/>
              <w:bottom w:val="single" w:sz="4" w:space="0" w:color="auto"/>
            </w:tcBorders>
          </w:tcPr>
          <w:p w14:paraId="37B9E4D8" w14:textId="77777777" w:rsidR="0030084A" w:rsidRPr="00B93400" w:rsidRDefault="0030084A" w:rsidP="00B93400">
            <w:pPr>
              <w:spacing w:after="0"/>
              <w:ind w:left="169"/>
              <w:rPr>
                <w:b/>
                <w:sz w:val="22"/>
                <w:szCs w:val="22"/>
              </w:rPr>
            </w:pPr>
            <w:r w:rsidRPr="00B93400">
              <w:rPr>
                <w:b/>
                <w:sz w:val="22"/>
                <w:szCs w:val="22"/>
              </w:rPr>
              <w:t>Level of confidence</w:t>
            </w:r>
          </w:p>
        </w:tc>
        <w:tc>
          <w:tcPr>
            <w:tcW w:w="1740" w:type="dxa"/>
            <w:tcBorders>
              <w:top w:val="single" w:sz="4" w:space="0" w:color="auto"/>
              <w:bottom w:val="single" w:sz="4" w:space="0" w:color="auto"/>
            </w:tcBorders>
          </w:tcPr>
          <w:p w14:paraId="718D0A5B" w14:textId="77777777" w:rsidR="0030084A" w:rsidRPr="00B93400" w:rsidRDefault="0030084A" w:rsidP="00B93400">
            <w:pPr>
              <w:spacing w:after="0"/>
              <w:jc w:val="center"/>
              <w:rPr>
                <w:b/>
                <w:sz w:val="22"/>
                <w:szCs w:val="22"/>
              </w:rPr>
            </w:pPr>
            <w:r w:rsidRPr="00B93400">
              <w:rPr>
                <w:b/>
                <w:sz w:val="22"/>
                <w:szCs w:val="22"/>
              </w:rPr>
              <w:t>Life Events (Male)</w:t>
            </w:r>
          </w:p>
        </w:tc>
        <w:tc>
          <w:tcPr>
            <w:tcW w:w="1381" w:type="dxa"/>
            <w:tcBorders>
              <w:top w:val="single" w:sz="4" w:space="0" w:color="auto"/>
              <w:bottom w:val="single" w:sz="4" w:space="0" w:color="auto"/>
            </w:tcBorders>
          </w:tcPr>
          <w:p w14:paraId="4AD347BC" w14:textId="77777777" w:rsidR="0030084A" w:rsidRPr="00B93400" w:rsidRDefault="0030084A" w:rsidP="00B93400">
            <w:pPr>
              <w:spacing w:after="0"/>
              <w:jc w:val="center"/>
              <w:rPr>
                <w:b/>
                <w:sz w:val="22"/>
                <w:szCs w:val="22"/>
              </w:rPr>
            </w:pPr>
            <w:r w:rsidRPr="00B93400">
              <w:rPr>
                <w:b/>
                <w:sz w:val="22"/>
                <w:szCs w:val="22"/>
              </w:rPr>
              <w:t>Life Events (Female)</w:t>
            </w:r>
          </w:p>
        </w:tc>
        <w:tc>
          <w:tcPr>
            <w:tcW w:w="1380" w:type="dxa"/>
            <w:tcBorders>
              <w:top w:val="single" w:sz="4" w:space="0" w:color="auto"/>
              <w:bottom w:val="single" w:sz="4" w:space="0" w:color="auto"/>
            </w:tcBorders>
          </w:tcPr>
          <w:p w14:paraId="2673C8BF" w14:textId="77777777" w:rsidR="0030084A" w:rsidRPr="00B93400" w:rsidRDefault="0030084A" w:rsidP="00B93400">
            <w:pPr>
              <w:spacing w:after="0"/>
              <w:jc w:val="center"/>
              <w:rPr>
                <w:b/>
                <w:sz w:val="22"/>
                <w:szCs w:val="22"/>
              </w:rPr>
            </w:pPr>
            <w:r w:rsidRPr="00B93400">
              <w:rPr>
                <w:b/>
                <w:sz w:val="22"/>
                <w:szCs w:val="22"/>
              </w:rPr>
              <w:t>Life events (Both)</w:t>
            </w:r>
          </w:p>
        </w:tc>
        <w:tc>
          <w:tcPr>
            <w:tcW w:w="1381" w:type="dxa"/>
            <w:tcBorders>
              <w:top w:val="single" w:sz="4" w:space="0" w:color="auto"/>
              <w:bottom w:val="single" w:sz="4" w:space="0" w:color="auto"/>
            </w:tcBorders>
            <w:shd w:val="clear" w:color="auto" w:fill="EEECE1" w:themeFill="background2"/>
          </w:tcPr>
          <w:p w14:paraId="42E90BDF" w14:textId="77777777" w:rsidR="0030084A" w:rsidRPr="00B93400" w:rsidRDefault="0030084A" w:rsidP="00B93400">
            <w:pPr>
              <w:spacing w:after="0"/>
              <w:jc w:val="center"/>
              <w:rPr>
                <w:b/>
                <w:sz w:val="22"/>
                <w:szCs w:val="22"/>
              </w:rPr>
            </w:pPr>
            <w:r w:rsidRPr="00B93400">
              <w:rPr>
                <w:b/>
                <w:sz w:val="22"/>
                <w:szCs w:val="22"/>
              </w:rPr>
              <w:t>Indirect (Male)</w:t>
            </w:r>
          </w:p>
        </w:tc>
        <w:tc>
          <w:tcPr>
            <w:tcW w:w="1380" w:type="dxa"/>
            <w:tcBorders>
              <w:top w:val="single" w:sz="4" w:space="0" w:color="auto"/>
              <w:bottom w:val="single" w:sz="4" w:space="0" w:color="auto"/>
            </w:tcBorders>
            <w:shd w:val="clear" w:color="auto" w:fill="EEECE1" w:themeFill="background2"/>
          </w:tcPr>
          <w:p w14:paraId="0179449B" w14:textId="77777777" w:rsidR="0030084A" w:rsidRPr="00B93400" w:rsidRDefault="0030084A" w:rsidP="00B93400">
            <w:pPr>
              <w:spacing w:after="0"/>
              <w:jc w:val="center"/>
              <w:rPr>
                <w:b/>
                <w:sz w:val="22"/>
                <w:szCs w:val="22"/>
              </w:rPr>
            </w:pPr>
            <w:r w:rsidRPr="00B93400">
              <w:rPr>
                <w:b/>
                <w:sz w:val="22"/>
                <w:szCs w:val="22"/>
              </w:rPr>
              <w:t>Indirect (Female)</w:t>
            </w:r>
          </w:p>
        </w:tc>
        <w:tc>
          <w:tcPr>
            <w:tcW w:w="1381" w:type="dxa"/>
            <w:tcBorders>
              <w:top w:val="single" w:sz="4" w:space="0" w:color="auto"/>
              <w:bottom w:val="single" w:sz="4" w:space="0" w:color="auto"/>
            </w:tcBorders>
            <w:shd w:val="clear" w:color="auto" w:fill="EEECE1" w:themeFill="background2"/>
          </w:tcPr>
          <w:p w14:paraId="24499293" w14:textId="77777777" w:rsidR="0030084A" w:rsidRPr="00B93400" w:rsidRDefault="0030084A" w:rsidP="00B93400">
            <w:pPr>
              <w:spacing w:after="0"/>
              <w:jc w:val="center"/>
              <w:rPr>
                <w:b/>
                <w:sz w:val="22"/>
                <w:szCs w:val="22"/>
              </w:rPr>
            </w:pPr>
            <w:r w:rsidRPr="00B93400">
              <w:rPr>
                <w:b/>
                <w:sz w:val="22"/>
                <w:szCs w:val="22"/>
              </w:rPr>
              <w:t>Indirect (Both)</w:t>
            </w:r>
          </w:p>
        </w:tc>
        <w:tc>
          <w:tcPr>
            <w:tcW w:w="1380" w:type="dxa"/>
            <w:tcBorders>
              <w:top w:val="single" w:sz="4" w:space="0" w:color="auto"/>
              <w:bottom w:val="single" w:sz="4" w:space="0" w:color="auto"/>
            </w:tcBorders>
          </w:tcPr>
          <w:p w14:paraId="3588E7F2" w14:textId="77777777" w:rsidR="0030084A" w:rsidRPr="00B93400" w:rsidRDefault="0030084A" w:rsidP="00B93400">
            <w:pPr>
              <w:spacing w:after="0"/>
              <w:jc w:val="center"/>
              <w:rPr>
                <w:b/>
                <w:sz w:val="22"/>
                <w:szCs w:val="22"/>
              </w:rPr>
            </w:pPr>
            <w:r w:rsidRPr="00B93400">
              <w:rPr>
                <w:b/>
                <w:sz w:val="22"/>
                <w:szCs w:val="22"/>
              </w:rPr>
              <w:t>Direct</w:t>
            </w:r>
          </w:p>
          <w:p w14:paraId="60370C63" w14:textId="77777777" w:rsidR="0030084A" w:rsidRPr="00B93400" w:rsidRDefault="0030084A" w:rsidP="00B93400">
            <w:pPr>
              <w:spacing w:after="0"/>
              <w:jc w:val="center"/>
              <w:rPr>
                <w:b/>
                <w:sz w:val="22"/>
                <w:szCs w:val="22"/>
              </w:rPr>
            </w:pPr>
            <w:r w:rsidRPr="00B93400">
              <w:rPr>
                <w:b/>
                <w:sz w:val="22"/>
                <w:szCs w:val="22"/>
              </w:rPr>
              <w:t>(Male)</w:t>
            </w:r>
          </w:p>
        </w:tc>
        <w:tc>
          <w:tcPr>
            <w:tcW w:w="1381" w:type="dxa"/>
            <w:tcBorders>
              <w:top w:val="single" w:sz="4" w:space="0" w:color="auto"/>
              <w:bottom w:val="single" w:sz="4" w:space="0" w:color="auto"/>
            </w:tcBorders>
          </w:tcPr>
          <w:p w14:paraId="3AE30F7A" w14:textId="77777777" w:rsidR="0030084A" w:rsidRPr="00B93400" w:rsidRDefault="0030084A" w:rsidP="00B93400">
            <w:pPr>
              <w:spacing w:after="0"/>
              <w:jc w:val="center"/>
              <w:rPr>
                <w:b/>
                <w:sz w:val="22"/>
                <w:szCs w:val="22"/>
              </w:rPr>
            </w:pPr>
            <w:r w:rsidRPr="00B93400">
              <w:rPr>
                <w:b/>
                <w:sz w:val="22"/>
                <w:szCs w:val="22"/>
              </w:rPr>
              <w:t>Direct (Female)</w:t>
            </w:r>
          </w:p>
        </w:tc>
        <w:tc>
          <w:tcPr>
            <w:tcW w:w="1381" w:type="dxa"/>
            <w:tcBorders>
              <w:top w:val="single" w:sz="4" w:space="0" w:color="auto"/>
              <w:bottom w:val="single" w:sz="4" w:space="0" w:color="auto"/>
            </w:tcBorders>
          </w:tcPr>
          <w:p w14:paraId="33D5892C" w14:textId="77777777" w:rsidR="0030084A" w:rsidRPr="00B93400" w:rsidRDefault="0030084A" w:rsidP="00B93400">
            <w:pPr>
              <w:spacing w:after="0"/>
              <w:jc w:val="center"/>
              <w:rPr>
                <w:b/>
                <w:sz w:val="22"/>
                <w:szCs w:val="22"/>
              </w:rPr>
            </w:pPr>
            <w:r w:rsidRPr="00B93400">
              <w:rPr>
                <w:b/>
                <w:sz w:val="22"/>
                <w:szCs w:val="22"/>
              </w:rPr>
              <w:t>Indirect (Both)</w:t>
            </w:r>
          </w:p>
        </w:tc>
      </w:tr>
      <w:tr w:rsidR="0030084A" w:rsidRPr="00B93400" w14:paraId="33757D89" w14:textId="77777777" w:rsidTr="006A0ABC">
        <w:tc>
          <w:tcPr>
            <w:tcW w:w="1296" w:type="dxa"/>
            <w:tcBorders>
              <w:top w:val="single" w:sz="4" w:space="0" w:color="auto"/>
            </w:tcBorders>
          </w:tcPr>
          <w:p w14:paraId="623AC08F" w14:textId="77777777" w:rsidR="0030084A" w:rsidRPr="00B93400" w:rsidRDefault="0030084A" w:rsidP="00B93400">
            <w:pPr>
              <w:spacing w:after="0"/>
              <w:rPr>
                <w:sz w:val="22"/>
                <w:szCs w:val="22"/>
              </w:rPr>
            </w:pPr>
            <w:r w:rsidRPr="00B93400">
              <w:rPr>
                <w:sz w:val="22"/>
                <w:szCs w:val="22"/>
              </w:rPr>
              <w:t>Extremely confident</w:t>
            </w:r>
          </w:p>
        </w:tc>
        <w:tc>
          <w:tcPr>
            <w:tcW w:w="1740" w:type="dxa"/>
            <w:tcBorders>
              <w:top w:val="single" w:sz="4" w:space="0" w:color="auto"/>
            </w:tcBorders>
          </w:tcPr>
          <w:p w14:paraId="02FA0CF6" w14:textId="77777777" w:rsidR="0030084A" w:rsidRPr="00B93400" w:rsidRDefault="0030084A" w:rsidP="00B93400">
            <w:pPr>
              <w:spacing w:after="0"/>
              <w:jc w:val="center"/>
              <w:rPr>
                <w:sz w:val="22"/>
                <w:szCs w:val="22"/>
              </w:rPr>
            </w:pPr>
            <w:r w:rsidRPr="00B93400">
              <w:rPr>
                <w:sz w:val="22"/>
                <w:szCs w:val="22"/>
              </w:rPr>
              <w:t>18.0</w:t>
            </w:r>
          </w:p>
          <w:p w14:paraId="4DCFF921" w14:textId="77777777" w:rsidR="0030084A" w:rsidRPr="00B93400" w:rsidRDefault="0030084A" w:rsidP="00B93400">
            <w:pPr>
              <w:spacing w:after="0"/>
              <w:jc w:val="center"/>
              <w:rPr>
                <w:sz w:val="22"/>
                <w:szCs w:val="22"/>
              </w:rPr>
            </w:pPr>
            <w:r w:rsidRPr="00B93400">
              <w:rPr>
                <w:sz w:val="22"/>
                <w:szCs w:val="22"/>
              </w:rPr>
              <w:t>(14.1, 22.7)</w:t>
            </w:r>
          </w:p>
        </w:tc>
        <w:tc>
          <w:tcPr>
            <w:tcW w:w="1381" w:type="dxa"/>
            <w:tcBorders>
              <w:top w:val="single" w:sz="4" w:space="0" w:color="auto"/>
            </w:tcBorders>
          </w:tcPr>
          <w:p w14:paraId="3E9556EF" w14:textId="77777777" w:rsidR="0030084A" w:rsidRPr="00B93400" w:rsidRDefault="0030084A" w:rsidP="00B93400">
            <w:pPr>
              <w:spacing w:after="0"/>
              <w:jc w:val="center"/>
              <w:rPr>
                <w:sz w:val="22"/>
                <w:szCs w:val="22"/>
              </w:rPr>
            </w:pPr>
            <w:r w:rsidRPr="00B93400">
              <w:rPr>
                <w:sz w:val="22"/>
                <w:szCs w:val="22"/>
              </w:rPr>
              <w:t>19.1</w:t>
            </w:r>
          </w:p>
          <w:p w14:paraId="0234E78B" w14:textId="77777777" w:rsidR="0030084A" w:rsidRPr="00B93400" w:rsidRDefault="0030084A" w:rsidP="00B93400">
            <w:pPr>
              <w:spacing w:after="0"/>
              <w:jc w:val="center"/>
              <w:rPr>
                <w:sz w:val="22"/>
                <w:szCs w:val="22"/>
              </w:rPr>
            </w:pPr>
            <w:r w:rsidRPr="00B93400">
              <w:rPr>
                <w:sz w:val="22"/>
                <w:szCs w:val="22"/>
              </w:rPr>
              <w:t>(15.1, 23.8)</w:t>
            </w:r>
          </w:p>
        </w:tc>
        <w:tc>
          <w:tcPr>
            <w:tcW w:w="1380" w:type="dxa"/>
            <w:tcBorders>
              <w:top w:val="single" w:sz="4" w:space="0" w:color="auto"/>
            </w:tcBorders>
          </w:tcPr>
          <w:p w14:paraId="42A3755F" w14:textId="77777777" w:rsidR="0030084A" w:rsidRPr="00B93400" w:rsidRDefault="0030084A" w:rsidP="00B93400">
            <w:pPr>
              <w:spacing w:after="0"/>
              <w:jc w:val="center"/>
              <w:rPr>
                <w:sz w:val="22"/>
                <w:szCs w:val="22"/>
              </w:rPr>
            </w:pPr>
            <w:r w:rsidRPr="00B93400">
              <w:rPr>
                <w:sz w:val="22"/>
                <w:szCs w:val="22"/>
              </w:rPr>
              <w:t>18.5</w:t>
            </w:r>
          </w:p>
          <w:p w14:paraId="13DA87FF" w14:textId="77777777" w:rsidR="0030084A" w:rsidRPr="00B93400" w:rsidRDefault="0030084A" w:rsidP="00B93400">
            <w:pPr>
              <w:spacing w:after="0"/>
              <w:jc w:val="center"/>
              <w:rPr>
                <w:sz w:val="22"/>
                <w:szCs w:val="22"/>
              </w:rPr>
            </w:pPr>
            <w:r w:rsidRPr="00B93400">
              <w:rPr>
                <w:sz w:val="22"/>
                <w:szCs w:val="22"/>
              </w:rPr>
              <w:t>(15.7, 21.8)</w:t>
            </w:r>
          </w:p>
        </w:tc>
        <w:tc>
          <w:tcPr>
            <w:tcW w:w="1381" w:type="dxa"/>
            <w:tcBorders>
              <w:top w:val="single" w:sz="4" w:space="0" w:color="auto"/>
            </w:tcBorders>
            <w:shd w:val="clear" w:color="auto" w:fill="EEECE1" w:themeFill="background2"/>
          </w:tcPr>
          <w:p w14:paraId="419FFAE2" w14:textId="77777777" w:rsidR="0030084A" w:rsidRPr="00B93400" w:rsidRDefault="0030084A" w:rsidP="00B93400">
            <w:pPr>
              <w:spacing w:after="0"/>
              <w:jc w:val="center"/>
              <w:rPr>
                <w:sz w:val="22"/>
                <w:szCs w:val="22"/>
              </w:rPr>
            </w:pPr>
            <w:r w:rsidRPr="00B93400">
              <w:rPr>
                <w:sz w:val="22"/>
                <w:szCs w:val="22"/>
              </w:rPr>
              <w:t>20.7</w:t>
            </w:r>
          </w:p>
          <w:p w14:paraId="31688140" w14:textId="77777777" w:rsidR="0030084A" w:rsidRPr="00B93400" w:rsidRDefault="0030084A" w:rsidP="00B93400">
            <w:pPr>
              <w:spacing w:after="0"/>
              <w:jc w:val="center"/>
              <w:rPr>
                <w:sz w:val="22"/>
                <w:szCs w:val="22"/>
              </w:rPr>
            </w:pPr>
            <w:r w:rsidRPr="00B93400">
              <w:rPr>
                <w:sz w:val="22"/>
                <w:szCs w:val="22"/>
              </w:rPr>
              <w:t>(16.0, 26.3)</w:t>
            </w:r>
          </w:p>
        </w:tc>
        <w:tc>
          <w:tcPr>
            <w:tcW w:w="1380" w:type="dxa"/>
            <w:tcBorders>
              <w:top w:val="single" w:sz="4" w:space="0" w:color="auto"/>
            </w:tcBorders>
            <w:shd w:val="clear" w:color="auto" w:fill="EEECE1" w:themeFill="background2"/>
          </w:tcPr>
          <w:p w14:paraId="1133433A" w14:textId="77777777" w:rsidR="0030084A" w:rsidRPr="00B93400" w:rsidRDefault="0030084A" w:rsidP="00B93400">
            <w:pPr>
              <w:spacing w:after="0"/>
              <w:jc w:val="center"/>
              <w:rPr>
                <w:sz w:val="22"/>
                <w:szCs w:val="22"/>
              </w:rPr>
            </w:pPr>
            <w:r w:rsidRPr="00B93400">
              <w:rPr>
                <w:sz w:val="22"/>
                <w:szCs w:val="22"/>
              </w:rPr>
              <w:t>22.9</w:t>
            </w:r>
          </w:p>
          <w:p w14:paraId="76A6CCC7" w14:textId="77777777" w:rsidR="0030084A" w:rsidRPr="00B93400" w:rsidRDefault="0030084A" w:rsidP="00B93400">
            <w:pPr>
              <w:spacing w:after="0"/>
              <w:jc w:val="center"/>
              <w:rPr>
                <w:sz w:val="22"/>
                <w:szCs w:val="22"/>
              </w:rPr>
            </w:pPr>
            <w:r w:rsidRPr="00B93400">
              <w:rPr>
                <w:sz w:val="22"/>
                <w:szCs w:val="22"/>
              </w:rPr>
              <w:t>(18.0, 28.5)</w:t>
            </w:r>
          </w:p>
        </w:tc>
        <w:tc>
          <w:tcPr>
            <w:tcW w:w="1381" w:type="dxa"/>
            <w:tcBorders>
              <w:top w:val="single" w:sz="4" w:space="0" w:color="auto"/>
            </w:tcBorders>
            <w:shd w:val="clear" w:color="auto" w:fill="EEECE1" w:themeFill="background2"/>
          </w:tcPr>
          <w:p w14:paraId="780ADDC8" w14:textId="77777777" w:rsidR="0030084A" w:rsidRPr="00B93400" w:rsidRDefault="0030084A" w:rsidP="00B93400">
            <w:pPr>
              <w:spacing w:after="0"/>
              <w:jc w:val="center"/>
              <w:rPr>
                <w:sz w:val="22"/>
                <w:szCs w:val="22"/>
              </w:rPr>
            </w:pPr>
            <w:r w:rsidRPr="00B93400">
              <w:rPr>
                <w:sz w:val="22"/>
                <w:szCs w:val="22"/>
              </w:rPr>
              <w:t>21.7</w:t>
            </w:r>
          </w:p>
          <w:p w14:paraId="53EB4CA6" w14:textId="77777777" w:rsidR="0030084A" w:rsidRPr="00B93400" w:rsidRDefault="0030084A" w:rsidP="00B93400">
            <w:pPr>
              <w:spacing w:after="0"/>
              <w:jc w:val="center"/>
              <w:rPr>
                <w:sz w:val="22"/>
                <w:szCs w:val="22"/>
              </w:rPr>
            </w:pPr>
            <w:r w:rsidRPr="00B93400">
              <w:rPr>
                <w:sz w:val="22"/>
                <w:szCs w:val="22"/>
              </w:rPr>
              <w:t>(18.3, 25.6)</w:t>
            </w:r>
          </w:p>
        </w:tc>
        <w:tc>
          <w:tcPr>
            <w:tcW w:w="1380" w:type="dxa"/>
            <w:tcBorders>
              <w:top w:val="single" w:sz="4" w:space="0" w:color="auto"/>
            </w:tcBorders>
          </w:tcPr>
          <w:p w14:paraId="04E8540D" w14:textId="77777777" w:rsidR="0030084A" w:rsidRPr="00B93400" w:rsidRDefault="0030084A" w:rsidP="00B93400">
            <w:pPr>
              <w:spacing w:after="0"/>
              <w:jc w:val="center"/>
              <w:rPr>
                <w:sz w:val="22"/>
                <w:szCs w:val="22"/>
              </w:rPr>
            </w:pPr>
            <w:r w:rsidRPr="00B93400">
              <w:rPr>
                <w:sz w:val="22"/>
                <w:szCs w:val="22"/>
              </w:rPr>
              <w:t>16.3</w:t>
            </w:r>
          </w:p>
          <w:p w14:paraId="5FED1EBC" w14:textId="77777777" w:rsidR="0030084A" w:rsidRPr="00B93400" w:rsidRDefault="0030084A" w:rsidP="00B93400">
            <w:pPr>
              <w:spacing w:after="0"/>
              <w:jc w:val="center"/>
              <w:rPr>
                <w:sz w:val="22"/>
                <w:szCs w:val="22"/>
              </w:rPr>
            </w:pPr>
            <w:r w:rsidRPr="00B93400">
              <w:rPr>
                <w:sz w:val="22"/>
                <w:szCs w:val="22"/>
              </w:rPr>
              <w:t>(12.7, 20.6)</w:t>
            </w:r>
          </w:p>
        </w:tc>
        <w:tc>
          <w:tcPr>
            <w:tcW w:w="1381" w:type="dxa"/>
            <w:tcBorders>
              <w:top w:val="single" w:sz="4" w:space="0" w:color="auto"/>
            </w:tcBorders>
          </w:tcPr>
          <w:p w14:paraId="26C0EBFD" w14:textId="77777777" w:rsidR="0030084A" w:rsidRPr="00B93400" w:rsidRDefault="0030084A" w:rsidP="00B93400">
            <w:pPr>
              <w:spacing w:after="0"/>
              <w:jc w:val="center"/>
              <w:rPr>
                <w:sz w:val="22"/>
                <w:szCs w:val="22"/>
              </w:rPr>
            </w:pPr>
            <w:r w:rsidRPr="00B93400">
              <w:rPr>
                <w:sz w:val="22"/>
                <w:szCs w:val="22"/>
              </w:rPr>
              <w:t>21.4</w:t>
            </w:r>
          </w:p>
          <w:p w14:paraId="522A0CA5" w14:textId="77777777" w:rsidR="0030084A" w:rsidRPr="00B93400" w:rsidRDefault="0030084A" w:rsidP="00B93400">
            <w:pPr>
              <w:spacing w:after="0"/>
              <w:jc w:val="center"/>
              <w:rPr>
                <w:sz w:val="22"/>
                <w:szCs w:val="22"/>
              </w:rPr>
            </w:pPr>
            <w:r w:rsidRPr="00B93400">
              <w:rPr>
                <w:sz w:val="22"/>
                <w:szCs w:val="22"/>
              </w:rPr>
              <w:t>(17.3, 26.3)</w:t>
            </w:r>
          </w:p>
        </w:tc>
        <w:tc>
          <w:tcPr>
            <w:tcW w:w="1381" w:type="dxa"/>
            <w:tcBorders>
              <w:top w:val="single" w:sz="4" w:space="0" w:color="auto"/>
            </w:tcBorders>
          </w:tcPr>
          <w:p w14:paraId="3233F793" w14:textId="77777777" w:rsidR="0030084A" w:rsidRPr="00B93400" w:rsidRDefault="0030084A" w:rsidP="00B93400">
            <w:pPr>
              <w:spacing w:after="0"/>
              <w:jc w:val="center"/>
              <w:rPr>
                <w:sz w:val="22"/>
                <w:szCs w:val="22"/>
              </w:rPr>
            </w:pPr>
            <w:r w:rsidRPr="00B93400">
              <w:rPr>
                <w:sz w:val="22"/>
                <w:szCs w:val="22"/>
              </w:rPr>
              <w:t>18.9</w:t>
            </w:r>
          </w:p>
          <w:p w14:paraId="0EAD8FE2" w14:textId="77777777" w:rsidR="0030084A" w:rsidRPr="00B93400" w:rsidRDefault="0030084A" w:rsidP="00B93400">
            <w:pPr>
              <w:spacing w:after="0"/>
              <w:jc w:val="center"/>
              <w:rPr>
                <w:sz w:val="22"/>
                <w:szCs w:val="22"/>
              </w:rPr>
            </w:pPr>
            <w:r w:rsidRPr="00B93400">
              <w:rPr>
                <w:sz w:val="22"/>
                <w:szCs w:val="22"/>
              </w:rPr>
              <w:t>(16.0, 22.1)</w:t>
            </w:r>
          </w:p>
        </w:tc>
      </w:tr>
      <w:tr w:rsidR="0030084A" w:rsidRPr="00B93400" w14:paraId="071B7109" w14:textId="77777777" w:rsidTr="006A0ABC">
        <w:tc>
          <w:tcPr>
            <w:tcW w:w="1296" w:type="dxa"/>
          </w:tcPr>
          <w:p w14:paraId="3D5DBF98" w14:textId="77777777" w:rsidR="0030084A" w:rsidRPr="00B93400" w:rsidRDefault="0030084A" w:rsidP="00B93400">
            <w:pPr>
              <w:spacing w:after="0"/>
              <w:rPr>
                <w:sz w:val="22"/>
                <w:szCs w:val="22"/>
              </w:rPr>
            </w:pPr>
            <w:r w:rsidRPr="00B93400">
              <w:rPr>
                <w:sz w:val="22"/>
                <w:szCs w:val="22"/>
              </w:rPr>
              <w:t>Confident</w:t>
            </w:r>
          </w:p>
        </w:tc>
        <w:tc>
          <w:tcPr>
            <w:tcW w:w="1740" w:type="dxa"/>
          </w:tcPr>
          <w:p w14:paraId="508C075B" w14:textId="77777777" w:rsidR="0030084A" w:rsidRPr="00B93400" w:rsidRDefault="0030084A" w:rsidP="00B93400">
            <w:pPr>
              <w:spacing w:after="0"/>
              <w:jc w:val="center"/>
              <w:rPr>
                <w:sz w:val="22"/>
                <w:szCs w:val="22"/>
              </w:rPr>
            </w:pPr>
            <w:r w:rsidRPr="00B93400">
              <w:rPr>
                <w:sz w:val="22"/>
                <w:szCs w:val="22"/>
              </w:rPr>
              <w:t>57.1</w:t>
            </w:r>
          </w:p>
          <w:p w14:paraId="2702FF6F" w14:textId="77777777" w:rsidR="0030084A" w:rsidRPr="00B93400" w:rsidRDefault="0030084A" w:rsidP="00B93400">
            <w:pPr>
              <w:spacing w:after="0"/>
              <w:jc w:val="center"/>
              <w:rPr>
                <w:sz w:val="22"/>
                <w:szCs w:val="22"/>
              </w:rPr>
            </w:pPr>
            <w:r w:rsidRPr="00B93400">
              <w:rPr>
                <w:sz w:val="22"/>
                <w:szCs w:val="22"/>
              </w:rPr>
              <w:t>(51.4, 62.6)</w:t>
            </w:r>
          </w:p>
        </w:tc>
        <w:tc>
          <w:tcPr>
            <w:tcW w:w="1381" w:type="dxa"/>
          </w:tcPr>
          <w:p w14:paraId="390E02D7" w14:textId="77777777" w:rsidR="0030084A" w:rsidRPr="00B93400" w:rsidRDefault="0030084A" w:rsidP="00B93400">
            <w:pPr>
              <w:spacing w:after="0"/>
              <w:jc w:val="center"/>
              <w:rPr>
                <w:sz w:val="22"/>
                <w:szCs w:val="22"/>
              </w:rPr>
            </w:pPr>
            <w:r w:rsidRPr="00B93400">
              <w:rPr>
                <w:sz w:val="22"/>
                <w:szCs w:val="22"/>
              </w:rPr>
              <w:t>54.5</w:t>
            </w:r>
          </w:p>
          <w:p w14:paraId="698FD0D0" w14:textId="77777777" w:rsidR="0030084A" w:rsidRPr="00B93400" w:rsidRDefault="0030084A" w:rsidP="00B93400">
            <w:pPr>
              <w:spacing w:after="0"/>
              <w:jc w:val="center"/>
              <w:rPr>
                <w:sz w:val="22"/>
                <w:szCs w:val="22"/>
              </w:rPr>
            </w:pPr>
            <w:r w:rsidRPr="00B93400">
              <w:rPr>
                <w:sz w:val="22"/>
                <w:szCs w:val="22"/>
              </w:rPr>
              <w:t>(49.0, 59.8)</w:t>
            </w:r>
          </w:p>
        </w:tc>
        <w:tc>
          <w:tcPr>
            <w:tcW w:w="1380" w:type="dxa"/>
          </w:tcPr>
          <w:p w14:paraId="4D4AAC2E" w14:textId="77777777" w:rsidR="0030084A" w:rsidRPr="00B93400" w:rsidRDefault="0030084A" w:rsidP="00B93400">
            <w:pPr>
              <w:spacing w:after="0"/>
              <w:jc w:val="center"/>
              <w:rPr>
                <w:sz w:val="22"/>
                <w:szCs w:val="22"/>
              </w:rPr>
            </w:pPr>
            <w:r w:rsidRPr="00B93400">
              <w:rPr>
                <w:sz w:val="22"/>
                <w:szCs w:val="22"/>
              </w:rPr>
              <w:t>55.7</w:t>
            </w:r>
          </w:p>
          <w:p w14:paraId="44BC3AC6" w14:textId="77777777" w:rsidR="0030084A" w:rsidRPr="00B93400" w:rsidRDefault="0030084A" w:rsidP="00B93400">
            <w:pPr>
              <w:spacing w:after="0"/>
              <w:jc w:val="center"/>
              <w:rPr>
                <w:sz w:val="22"/>
                <w:szCs w:val="22"/>
              </w:rPr>
            </w:pPr>
            <w:r w:rsidRPr="00B93400">
              <w:rPr>
                <w:sz w:val="22"/>
                <w:szCs w:val="22"/>
              </w:rPr>
              <w:t>(51.8, 59.6)</w:t>
            </w:r>
          </w:p>
        </w:tc>
        <w:tc>
          <w:tcPr>
            <w:tcW w:w="1381" w:type="dxa"/>
            <w:shd w:val="clear" w:color="auto" w:fill="EEECE1" w:themeFill="background2"/>
          </w:tcPr>
          <w:p w14:paraId="0427A483" w14:textId="77777777" w:rsidR="0030084A" w:rsidRPr="00B93400" w:rsidRDefault="0030084A" w:rsidP="00B93400">
            <w:pPr>
              <w:spacing w:after="0"/>
              <w:jc w:val="center"/>
              <w:rPr>
                <w:sz w:val="22"/>
                <w:szCs w:val="22"/>
              </w:rPr>
            </w:pPr>
            <w:r w:rsidRPr="00B93400">
              <w:rPr>
                <w:sz w:val="22"/>
                <w:szCs w:val="22"/>
              </w:rPr>
              <w:t>56.1</w:t>
            </w:r>
          </w:p>
          <w:p w14:paraId="7FDEDC40" w14:textId="77777777" w:rsidR="0030084A" w:rsidRPr="00B93400" w:rsidRDefault="0030084A" w:rsidP="00B93400">
            <w:pPr>
              <w:spacing w:after="0"/>
              <w:jc w:val="center"/>
              <w:rPr>
                <w:sz w:val="22"/>
                <w:szCs w:val="22"/>
              </w:rPr>
            </w:pPr>
            <w:r w:rsidRPr="00B93400">
              <w:rPr>
                <w:sz w:val="22"/>
                <w:szCs w:val="22"/>
              </w:rPr>
              <w:t>(50.2, 61.8)</w:t>
            </w:r>
          </w:p>
        </w:tc>
        <w:tc>
          <w:tcPr>
            <w:tcW w:w="1380" w:type="dxa"/>
            <w:shd w:val="clear" w:color="auto" w:fill="EEECE1" w:themeFill="background2"/>
          </w:tcPr>
          <w:p w14:paraId="23B478F7" w14:textId="77777777" w:rsidR="0030084A" w:rsidRPr="00B93400" w:rsidRDefault="0030084A" w:rsidP="00B93400">
            <w:pPr>
              <w:spacing w:after="0"/>
              <w:jc w:val="center"/>
              <w:rPr>
                <w:sz w:val="22"/>
                <w:szCs w:val="22"/>
              </w:rPr>
            </w:pPr>
            <w:r w:rsidRPr="00B93400">
              <w:rPr>
                <w:sz w:val="22"/>
                <w:szCs w:val="22"/>
              </w:rPr>
              <w:t>53.4</w:t>
            </w:r>
          </w:p>
          <w:p w14:paraId="5D915CFE" w14:textId="77777777" w:rsidR="0030084A" w:rsidRPr="00B93400" w:rsidRDefault="0030084A" w:rsidP="00B93400">
            <w:pPr>
              <w:spacing w:after="0"/>
              <w:jc w:val="center"/>
              <w:rPr>
                <w:sz w:val="22"/>
                <w:szCs w:val="22"/>
              </w:rPr>
            </w:pPr>
            <w:r w:rsidRPr="00B93400">
              <w:rPr>
                <w:sz w:val="22"/>
                <w:szCs w:val="22"/>
              </w:rPr>
              <w:t>(47.4, 59.3)</w:t>
            </w:r>
          </w:p>
        </w:tc>
        <w:tc>
          <w:tcPr>
            <w:tcW w:w="1381" w:type="dxa"/>
            <w:shd w:val="clear" w:color="auto" w:fill="EEECE1" w:themeFill="background2"/>
          </w:tcPr>
          <w:p w14:paraId="2CA95E22" w14:textId="77777777" w:rsidR="0030084A" w:rsidRPr="00B93400" w:rsidRDefault="0030084A" w:rsidP="00B93400">
            <w:pPr>
              <w:spacing w:after="0"/>
              <w:jc w:val="center"/>
              <w:rPr>
                <w:sz w:val="22"/>
                <w:szCs w:val="22"/>
              </w:rPr>
            </w:pPr>
            <w:r w:rsidRPr="00B93400">
              <w:rPr>
                <w:sz w:val="22"/>
                <w:szCs w:val="22"/>
              </w:rPr>
              <w:t>54.8</w:t>
            </w:r>
          </w:p>
          <w:p w14:paraId="788CFA5E" w14:textId="77777777" w:rsidR="0030084A" w:rsidRPr="00B93400" w:rsidRDefault="0030084A" w:rsidP="00B93400">
            <w:pPr>
              <w:spacing w:after="0"/>
              <w:jc w:val="center"/>
              <w:rPr>
                <w:sz w:val="22"/>
                <w:szCs w:val="22"/>
              </w:rPr>
            </w:pPr>
            <w:r w:rsidRPr="00B93400">
              <w:rPr>
                <w:sz w:val="22"/>
                <w:szCs w:val="22"/>
              </w:rPr>
              <w:t>(50.6, 58.9)</w:t>
            </w:r>
          </w:p>
        </w:tc>
        <w:tc>
          <w:tcPr>
            <w:tcW w:w="1380" w:type="dxa"/>
          </w:tcPr>
          <w:p w14:paraId="536DD4F2" w14:textId="77777777" w:rsidR="0030084A" w:rsidRPr="00B93400" w:rsidRDefault="0030084A" w:rsidP="00B93400">
            <w:pPr>
              <w:spacing w:after="0"/>
              <w:jc w:val="center"/>
              <w:rPr>
                <w:sz w:val="22"/>
                <w:szCs w:val="22"/>
              </w:rPr>
            </w:pPr>
            <w:r w:rsidRPr="00B93400">
              <w:rPr>
                <w:sz w:val="22"/>
                <w:szCs w:val="22"/>
              </w:rPr>
              <w:t>55.2</w:t>
            </w:r>
          </w:p>
          <w:p w14:paraId="378F17DD" w14:textId="77777777" w:rsidR="0030084A" w:rsidRPr="00B93400" w:rsidRDefault="0030084A" w:rsidP="00B93400">
            <w:pPr>
              <w:spacing w:after="0"/>
              <w:jc w:val="center"/>
              <w:rPr>
                <w:sz w:val="22"/>
                <w:szCs w:val="22"/>
              </w:rPr>
            </w:pPr>
            <w:r w:rsidRPr="00B93400">
              <w:rPr>
                <w:sz w:val="22"/>
                <w:szCs w:val="22"/>
              </w:rPr>
              <w:t>(49.6, 60.7)</w:t>
            </w:r>
          </w:p>
        </w:tc>
        <w:tc>
          <w:tcPr>
            <w:tcW w:w="1381" w:type="dxa"/>
          </w:tcPr>
          <w:p w14:paraId="07934BDC" w14:textId="77777777" w:rsidR="0030084A" w:rsidRPr="00B93400" w:rsidRDefault="0030084A" w:rsidP="00B93400">
            <w:pPr>
              <w:spacing w:after="0"/>
              <w:jc w:val="center"/>
              <w:rPr>
                <w:sz w:val="22"/>
                <w:szCs w:val="22"/>
              </w:rPr>
            </w:pPr>
            <w:r w:rsidRPr="00B93400">
              <w:rPr>
                <w:sz w:val="22"/>
                <w:szCs w:val="22"/>
              </w:rPr>
              <w:t>54.2</w:t>
            </w:r>
          </w:p>
          <w:p w14:paraId="38D1F0D8" w14:textId="77777777" w:rsidR="0030084A" w:rsidRPr="00B93400" w:rsidRDefault="0030084A" w:rsidP="00B93400">
            <w:pPr>
              <w:spacing w:after="0"/>
              <w:jc w:val="center"/>
              <w:rPr>
                <w:sz w:val="22"/>
                <w:szCs w:val="22"/>
              </w:rPr>
            </w:pPr>
            <w:r w:rsidRPr="00B93400">
              <w:rPr>
                <w:sz w:val="22"/>
                <w:szCs w:val="22"/>
              </w:rPr>
              <w:t>(48.6, 59.6)</w:t>
            </w:r>
          </w:p>
        </w:tc>
        <w:tc>
          <w:tcPr>
            <w:tcW w:w="1381" w:type="dxa"/>
          </w:tcPr>
          <w:p w14:paraId="6911519A" w14:textId="77777777" w:rsidR="0030084A" w:rsidRPr="00B93400" w:rsidRDefault="0030084A" w:rsidP="00B93400">
            <w:pPr>
              <w:spacing w:after="0"/>
              <w:jc w:val="center"/>
              <w:rPr>
                <w:sz w:val="22"/>
                <w:szCs w:val="22"/>
              </w:rPr>
            </w:pPr>
            <w:r w:rsidRPr="00B93400">
              <w:rPr>
                <w:sz w:val="22"/>
                <w:szCs w:val="22"/>
              </w:rPr>
              <w:t>54.7</w:t>
            </w:r>
          </w:p>
          <w:p w14:paraId="5874778E" w14:textId="77777777" w:rsidR="0030084A" w:rsidRPr="00B93400" w:rsidRDefault="0030084A" w:rsidP="00B93400">
            <w:pPr>
              <w:spacing w:after="0"/>
              <w:jc w:val="center"/>
              <w:rPr>
                <w:sz w:val="22"/>
                <w:szCs w:val="22"/>
              </w:rPr>
            </w:pPr>
            <w:r w:rsidRPr="00B93400">
              <w:rPr>
                <w:sz w:val="22"/>
                <w:szCs w:val="22"/>
              </w:rPr>
              <w:t>(50.7, 58.6)</w:t>
            </w:r>
          </w:p>
        </w:tc>
      </w:tr>
      <w:tr w:rsidR="0030084A" w:rsidRPr="00B93400" w14:paraId="4A5CC7BF" w14:textId="77777777" w:rsidTr="006A0ABC">
        <w:tc>
          <w:tcPr>
            <w:tcW w:w="1296" w:type="dxa"/>
          </w:tcPr>
          <w:p w14:paraId="42CC0FB4" w14:textId="77777777" w:rsidR="0030084A" w:rsidRPr="00B93400" w:rsidRDefault="0030084A" w:rsidP="00B93400">
            <w:pPr>
              <w:spacing w:after="0"/>
              <w:rPr>
                <w:sz w:val="22"/>
                <w:szCs w:val="22"/>
              </w:rPr>
            </w:pPr>
            <w:r w:rsidRPr="00B93400">
              <w:rPr>
                <w:sz w:val="22"/>
                <w:szCs w:val="22"/>
              </w:rPr>
              <w:t>Neither</w:t>
            </w:r>
          </w:p>
        </w:tc>
        <w:tc>
          <w:tcPr>
            <w:tcW w:w="1740" w:type="dxa"/>
          </w:tcPr>
          <w:p w14:paraId="29835764" w14:textId="77777777" w:rsidR="0030084A" w:rsidRPr="00B93400" w:rsidRDefault="0030084A" w:rsidP="00B93400">
            <w:pPr>
              <w:spacing w:after="0"/>
              <w:jc w:val="center"/>
              <w:rPr>
                <w:sz w:val="22"/>
                <w:szCs w:val="22"/>
              </w:rPr>
            </w:pPr>
            <w:r w:rsidRPr="00B93400">
              <w:rPr>
                <w:sz w:val="22"/>
                <w:szCs w:val="22"/>
              </w:rPr>
              <w:t>15.5</w:t>
            </w:r>
          </w:p>
          <w:p w14:paraId="2EBC597E" w14:textId="77777777" w:rsidR="0030084A" w:rsidRPr="00B93400" w:rsidRDefault="0030084A" w:rsidP="00B93400">
            <w:pPr>
              <w:spacing w:after="0"/>
              <w:jc w:val="center"/>
              <w:rPr>
                <w:sz w:val="22"/>
                <w:szCs w:val="22"/>
              </w:rPr>
            </w:pPr>
            <w:r w:rsidRPr="00B93400">
              <w:rPr>
                <w:sz w:val="22"/>
                <w:szCs w:val="22"/>
              </w:rPr>
              <w:t>(11.7, 20.3)</w:t>
            </w:r>
          </w:p>
        </w:tc>
        <w:tc>
          <w:tcPr>
            <w:tcW w:w="1381" w:type="dxa"/>
          </w:tcPr>
          <w:p w14:paraId="0AC1F92A" w14:textId="77777777" w:rsidR="0030084A" w:rsidRPr="00B93400" w:rsidRDefault="0030084A" w:rsidP="00B93400">
            <w:pPr>
              <w:spacing w:after="0"/>
              <w:jc w:val="center"/>
              <w:rPr>
                <w:sz w:val="22"/>
                <w:szCs w:val="22"/>
              </w:rPr>
            </w:pPr>
            <w:r w:rsidRPr="00B93400">
              <w:rPr>
                <w:sz w:val="22"/>
                <w:szCs w:val="22"/>
              </w:rPr>
              <w:t>16.6</w:t>
            </w:r>
          </w:p>
          <w:p w14:paraId="4E80712F" w14:textId="77777777" w:rsidR="0030084A" w:rsidRPr="00B93400" w:rsidRDefault="0030084A" w:rsidP="00B93400">
            <w:pPr>
              <w:spacing w:after="0"/>
              <w:jc w:val="center"/>
              <w:rPr>
                <w:sz w:val="22"/>
                <w:szCs w:val="22"/>
              </w:rPr>
            </w:pPr>
            <w:r w:rsidRPr="00B93400">
              <w:rPr>
                <w:sz w:val="22"/>
                <w:szCs w:val="22"/>
              </w:rPr>
              <w:t>(13.0, 21.0)</w:t>
            </w:r>
          </w:p>
        </w:tc>
        <w:tc>
          <w:tcPr>
            <w:tcW w:w="1380" w:type="dxa"/>
          </w:tcPr>
          <w:p w14:paraId="3083095E" w14:textId="77777777" w:rsidR="0030084A" w:rsidRPr="00B93400" w:rsidRDefault="0030084A" w:rsidP="00B93400">
            <w:pPr>
              <w:spacing w:after="0"/>
              <w:jc w:val="center"/>
              <w:rPr>
                <w:sz w:val="22"/>
                <w:szCs w:val="22"/>
              </w:rPr>
            </w:pPr>
            <w:r w:rsidRPr="00B93400">
              <w:rPr>
                <w:sz w:val="22"/>
                <w:szCs w:val="22"/>
              </w:rPr>
              <w:t>16.1</w:t>
            </w:r>
          </w:p>
          <w:p w14:paraId="2E0B2734" w14:textId="77777777" w:rsidR="0030084A" w:rsidRPr="00B93400" w:rsidRDefault="0030084A" w:rsidP="00B93400">
            <w:pPr>
              <w:spacing w:after="0"/>
              <w:jc w:val="center"/>
              <w:rPr>
                <w:sz w:val="22"/>
                <w:szCs w:val="22"/>
              </w:rPr>
            </w:pPr>
            <w:r w:rsidRPr="00B93400">
              <w:rPr>
                <w:sz w:val="22"/>
                <w:szCs w:val="22"/>
              </w:rPr>
              <w:t>(13.4, 19.2)</w:t>
            </w:r>
          </w:p>
        </w:tc>
        <w:tc>
          <w:tcPr>
            <w:tcW w:w="1381" w:type="dxa"/>
            <w:shd w:val="clear" w:color="auto" w:fill="EEECE1" w:themeFill="background2"/>
          </w:tcPr>
          <w:p w14:paraId="7CEBB760" w14:textId="77777777" w:rsidR="0030084A" w:rsidRPr="00B93400" w:rsidRDefault="0030084A" w:rsidP="00B93400">
            <w:pPr>
              <w:spacing w:after="0"/>
              <w:jc w:val="center"/>
              <w:rPr>
                <w:sz w:val="22"/>
                <w:szCs w:val="22"/>
              </w:rPr>
            </w:pPr>
            <w:r w:rsidRPr="00B93400">
              <w:rPr>
                <w:sz w:val="22"/>
                <w:szCs w:val="22"/>
              </w:rPr>
              <w:t>13.7</w:t>
            </w:r>
          </w:p>
          <w:p w14:paraId="79E6D4A2" w14:textId="77777777" w:rsidR="0030084A" w:rsidRPr="00B93400" w:rsidRDefault="0030084A" w:rsidP="00B93400">
            <w:pPr>
              <w:spacing w:after="0"/>
              <w:jc w:val="center"/>
              <w:rPr>
                <w:sz w:val="22"/>
                <w:szCs w:val="22"/>
              </w:rPr>
            </w:pPr>
            <w:r w:rsidRPr="00B93400">
              <w:rPr>
                <w:sz w:val="22"/>
                <w:szCs w:val="22"/>
              </w:rPr>
              <w:t>(10.4, 17.8)</w:t>
            </w:r>
          </w:p>
        </w:tc>
        <w:tc>
          <w:tcPr>
            <w:tcW w:w="1380" w:type="dxa"/>
            <w:shd w:val="clear" w:color="auto" w:fill="EEECE1" w:themeFill="background2"/>
          </w:tcPr>
          <w:p w14:paraId="2778474F" w14:textId="77777777" w:rsidR="0030084A" w:rsidRPr="00B93400" w:rsidRDefault="0030084A" w:rsidP="00B93400">
            <w:pPr>
              <w:spacing w:after="0"/>
              <w:jc w:val="center"/>
              <w:rPr>
                <w:sz w:val="22"/>
                <w:szCs w:val="22"/>
              </w:rPr>
            </w:pPr>
            <w:r w:rsidRPr="00B93400">
              <w:rPr>
                <w:sz w:val="22"/>
                <w:szCs w:val="22"/>
              </w:rPr>
              <w:t>15.0</w:t>
            </w:r>
          </w:p>
          <w:p w14:paraId="4C54704C" w14:textId="77777777" w:rsidR="0030084A" w:rsidRPr="00B93400" w:rsidRDefault="0030084A" w:rsidP="00B93400">
            <w:pPr>
              <w:spacing w:after="0"/>
              <w:jc w:val="center"/>
              <w:rPr>
                <w:sz w:val="22"/>
                <w:szCs w:val="22"/>
              </w:rPr>
            </w:pPr>
            <w:r w:rsidRPr="00B93400">
              <w:rPr>
                <w:sz w:val="22"/>
                <w:szCs w:val="22"/>
              </w:rPr>
              <w:t>(11.6, 19.2)</w:t>
            </w:r>
          </w:p>
        </w:tc>
        <w:tc>
          <w:tcPr>
            <w:tcW w:w="1381" w:type="dxa"/>
            <w:shd w:val="clear" w:color="auto" w:fill="EEECE1" w:themeFill="background2"/>
          </w:tcPr>
          <w:p w14:paraId="5E650234" w14:textId="77777777" w:rsidR="0030084A" w:rsidRPr="00B93400" w:rsidRDefault="0030084A" w:rsidP="00B93400">
            <w:pPr>
              <w:spacing w:after="0"/>
              <w:jc w:val="center"/>
              <w:rPr>
                <w:sz w:val="22"/>
                <w:szCs w:val="22"/>
              </w:rPr>
            </w:pPr>
            <w:r w:rsidRPr="00B93400">
              <w:rPr>
                <w:sz w:val="22"/>
                <w:szCs w:val="22"/>
              </w:rPr>
              <w:t>14.3</w:t>
            </w:r>
          </w:p>
          <w:p w14:paraId="641262A0" w14:textId="77777777" w:rsidR="0030084A" w:rsidRPr="00B93400" w:rsidRDefault="0030084A" w:rsidP="00B93400">
            <w:pPr>
              <w:spacing w:after="0"/>
              <w:jc w:val="center"/>
              <w:rPr>
                <w:sz w:val="22"/>
                <w:szCs w:val="22"/>
              </w:rPr>
            </w:pPr>
            <w:r w:rsidRPr="00B93400">
              <w:rPr>
                <w:sz w:val="22"/>
                <w:szCs w:val="22"/>
              </w:rPr>
              <w:t>(11.9, 17.2)</w:t>
            </w:r>
          </w:p>
        </w:tc>
        <w:tc>
          <w:tcPr>
            <w:tcW w:w="1380" w:type="dxa"/>
          </w:tcPr>
          <w:p w14:paraId="305E76E2" w14:textId="77777777" w:rsidR="0030084A" w:rsidRPr="00B93400" w:rsidRDefault="0030084A" w:rsidP="00B93400">
            <w:pPr>
              <w:spacing w:after="0"/>
              <w:jc w:val="center"/>
              <w:rPr>
                <w:sz w:val="22"/>
                <w:szCs w:val="22"/>
              </w:rPr>
            </w:pPr>
            <w:r w:rsidRPr="00B93400">
              <w:rPr>
                <w:sz w:val="22"/>
                <w:szCs w:val="22"/>
              </w:rPr>
              <w:t>16.9</w:t>
            </w:r>
          </w:p>
          <w:p w14:paraId="33037F03" w14:textId="77777777" w:rsidR="0030084A" w:rsidRPr="00B93400" w:rsidRDefault="0030084A" w:rsidP="00B93400">
            <w:pPr>
              <w:spacing w:after="0"/>
              <w:jc w:val="center"/>
              <w:rPr>
                <w:sz w:val="22"/>
                <w:szCs w:val="22"/>
              </w:rPr>
            </w:pPr>
            <w:r w:rsidRPr="00B93400">
              <w:rPr>
                <w:sz w:val="22"/>
                <w:szCs w:val="22"/>
              </w:rPr>
              <w:t>(13.2, 21.4)</w:t>
            </w:r>
          </w:p>
        </w:tc>
        <w:tc>
          <w:tcPr>
            <w:tcW w:w="1381" w:type="dxa"/>
          </w:tcPr>
          <w:p w14:paraId="282C77CC" w14:textId="77777777" w:rsidR="0030084A" w:rsidRPr="00B93400" w:rsidRDefault="0030084A" w:rsidP="00B93400">
            <w:pPr>
              <w:spacing w:after="0"/>
              <w:jc w:val="center"/>
              <w:rPr>
                <w:sz w:val="22"/>
                <w:szCs w:val="22"/>
              </w:rPr>
            </w:pPr>
            <w:r w:rsidRPr="00B93400">
              <w:rPr>
                <w:sz w:val="22"/>
                <w:szCs w:val="22"/>
              </w:rPr>
              <w:t>14.5</w:t>
            </w:r>
          </w:p>
          <w:p w14:paraId="4CFCA18E" w14:textId="77777777" w:rsidR="0030084A" w:rsidRPr="00B93400" w:rsidRDefault="0030084A" w:rsidP="00B93400">
            <w:pPr>
              <w:spacing w:after="0"/>
              <w:jc w:val="center"/>
              <w:rPr>
                <w:sz w:val="22"/>
                <w:szCs w:val="22"/>
              </w:rPr>
            </w:pPr>
            <w:r w:rsidRPr="00B93400">
              <w:rPr>
                <w:sz w:val="22"/>
                <w:szCs w:val="22"/>
              </w:rPr>
              <w:t>(11.2, 18.6)</w:t>
            </w:r>
          </w:p>
        </w:tc>
        <w:tc>
          <w:tcPr>
            <w:tcW w:w="1381" w:type="dxa"/>
          </w:tcPr>
          <w:p w14:paraId="12CE9344" w14:textId="77777777" w:rsidR="0030084A" w:rsidRPr="00B93400" w:rsidRDefault="0030084A" w:rsidP="00B93400">
            <w:pPr>
              <w:spacing w:after="0"/>
              <w:jc w:val="center"/>
              <w:rPr>
                <w:sz w:val="22"/>
                <w:szCs w:val="22"/>
              </w:rPr>
            </w:pPr>
            <w:r w:rsidRPr="00B93400">
              <w:rPr>
                <w:sz w:val="22"/>
                <w:szCs w:val="22"/>
              </w:rPr>
              <w:t>15.7</w:t>
            </w:r>
          </w:p>
          <w:p w14:paraId="19F4408B" w14:textId="77777777" w:rsidR="0030084A" w:rsidRPr="00B93400" w:rsidRDefault="0030084A" w:rsidP="00B93400">
            <w:pPr>
              <w:spacing w:after="0"/>
              <w:jc w:val="center"/>
              <w:rPr>
                <w:sz w:val="22"/>
                <w:szCs w:val="22"/>
              </w:rPr>
            </w:pPr>
            <w:r w:rsidRPr="00B93400">
              <w:rPr>
                <w:sz w:val="22"/>
                <w:szCs w:val="22"/>
              </w:rPr>
              <w:t>(13.2, 18.7)</w:t>
            </w:r>
          </w:p>
        </w:tc>
      </w:tr>
      <w:tr w:rsidR="0030084A" w:rsidRPr="00B93400" w14:paraId="5EB9B4FC" w14:textId="77777777" w:rsidTr="006A0ABC">
        <w:tc>
          <w:tcPr>
            <w:tcW w:w="1296" w:type="dxa"/>
          </w:tcPr>
          <w:p w14:paraId="6467CD84" w14:textId="77777777" w:rsidR="0030084A" w:rsidRPr="00B93400" w:rsidRDefault="0030084A" w:rsidP="00B93400">
            <w:pPr>
              <w:spacing w:after="0"/>
              <w:rPr>
                <w:sz w:val="22"/>
                <w:szCs w:val="22"/>
              </w:rPr>
            </w:pPr>
            <w:r w:rsidRPr="00B93400">
              <w:rPr>
                <w:sz w:val="22"/>
                <w:szCs w:val="22"/>
              </w:rPr>
              <w:t>Not confident</w:t>
            </w:r>
          </w:p>
        </w:tc>
        <w:tc>
          <w:tcPr>
            <w:tcW w:w="1740" w:type="dxa"/>
          </w:tcPr>
          <w:p w14:paraId="7D4426B4" w14:textId="77777777" w:rsidR="0030084A" w:rsidRPr="00B93400" w:rsidRDefault="0030084A" w:rsidP="00B93400">
            <w:pPr>
              <w:spacing w:after="0"/>
              <w:jc w:val="center"/>
              <w:rPr>
                <w:sz w:val="22"/>
                <w:szCs w:val="22"/>
              </w:rPr>
            </w:pPr>
            <w:r w:rsidRPr="00B93400">
              <w:rPr>
                <w:sz w:val="22"/>
                <w:szCs w:val="22"/>
              </w:rPr>
              <w:t>8.1</w:t>
            </w:r>
          </w:p>
          <w:p w14:paraId="3A8DBADB" w14:textId="77777777" w:rsidR="0030084A" w:rsidRPr="00B93400" w:rsidRDefault="0030084A" w:rsidP="00B93400">
            <w:pPr>
              <w:spacing w:after="0"/>
              <w:jc w:val="center"/>
              <w:rPr>
                <w:sz w:val="22"/>
                <w:szCs w:val="22"/>
              </w:rPr>
            </w:pPr>
            <w:r w:rsidRPr="00B93400">
              <w:rPr>
                <w:sz w:val="22"/>
                <w:szCs w:val="22"/>
              </w:rPr>
              <w:t>(5.7, 11.4)</w:t>
            </w:r>
          </w:p>
        </w:tc>
        <w:tc>
          <w:tcPr>
            <w:tcW w:w="1381" w:type="dxa"/>
          </w:tcPr>
          <w:p w14:paraId="6A4639F3" w14:textId="77777777" w:rsidR="0030084A" w:rsidRPr="00B93400" w:rsidRDefault="0030084A" w:rsidP="00B93400">
            <w:pPr>
              <w:spacing w:after="0"/>
              <w:jc w:val="center"/>
              <w:rPr>
                <w:sz w:val="22"/>
                <w:szCs w:val="22"/>
              </w:rPr>
            </w:pPr>
            <w:r w:rsidRPr="00B93400">
              <w:rPr>
                <w:sz w:val="22"/>
                <w:szCs w:val="22"/>
              </w:rPr>
              <w:t>8.9</w:t>
            </w:r>
          </w:p>
          <w:p w14:paraId="232A09AD" w14:textId="77777777" w:rsidR="0030084A" w:rsidRPr="00B93400" w:rsidRDefault="0030084A" w:rsidP="00B93400">
            <w:pPr>
              <w:spacing w:after="0"/>
              <w:jc w:val="center"/>
              <w:rPr>
                <w:sz w:val="22"/>
                <w:szCs w:val="22"/>
              </w:rPr>
            </w:pPr>
            <w:r w:rsidRPr="00B93400">
              <w:rPr>
                <w:sz w:val="22"/>
                <w:szCs w:val="22"/>
              </w:rPr>
              <w:t>(6.1, 12.9)</w:t>
            </w:r>
          </w:p>
        </w:tc>
        <w:tc>
          <w:tcPr>
            <w:tcW w:w="1380" w:type="dxa"/>
          </w:tcPr>
          <w:p w14:paraId="1EC208FE" w14:textId="77777777" w:rsidR="0030084A" w:rsidRPr="00B93400" w:rsidRDefault="0030084A" w:rsidP="00B93400">
            <w:pPr>
              <w:spacing w:after="0"/>
              <w:jc w:val="center"/>
              <w:rPr>
                <w:sz w:val="22"/>
                <w:szCs w:val="22"/>
              </w:rPr>
            </w:pPr>
            <w:r w:rsidRPr="00B93400">
              <w:rPr>
                <w:sz w:val="22"/>
                <w:szCs w:val="22"/>
              </w:rPr>
              <w:t>8.5</w:t>
            </w:r>
          </w:p>
          <w:p w14:paraId="14DFB545" w14:textId="77777777" w:rsidR="0030084A" w:rsidRPr="00B93400" w:rsidRDefault="0030084A" w:rsidP="00B93400">
            <w:pPr>
              <w:spacing w:after="0"/>
              <w:jc w:val="center"/>
              <w:rPr>
                <w:sz w:val="22"/>
                <w:szCs w:val="22"/>
              </w:rPr>
            </w:pPr>
            <w:r w:rsidRPr="00B93400">
              <w:rPr>
                <w:sz w:val="22"/>
                <w:szCs w:val="22"/>
              </w:rPr>
              <w:t>(6.6, 11.0)</w:t>
            </w:r>
          </w:p>
        </w:tc>
        <w:tc>
          <w:tcPr>
            <w:tcW w:w="1381" w:type="dxa"/>
            <w:shd w:val="clear" w:color="auto" w:fill="EEECE1" w:themeFill="background2"/>
          </w:tcPr>
          <w:p w14:paraId="6539C5FF" w14:textId="77777777" w:rsidR="0030084A" w:rsidRPr="00B93400" w:rsidRDefault="0030084A" w:rsidP="00B93400">
            <w:pPr>
              <w:spacing w:after="0"/>
              <w:jc w:val="center"/>
              <w:rPr>
                <w:sz w:val="22"/>
                <w:szCs w:val="22"/>
              </w:rPr>
            </w:pPr>
            <w:r w:rsidRPr="00B93400">
              <w:rPr>
                <w:sz w:val="22"/>
                <w:szCs w:val="22"/>
              </w:rPr>
              <w:t>7.9</w:t>
            </w:r>
          </w:p>
          <w:p w14:paraId="746DAEBC" w14:textId="77777777" w:rsidR="0030084A" w:rsidRPr="00B93400" w:rsidRDefault="0030084A" w:rsidP="00B93400">
            <w:pPr>
              <w:spacing w:after="0"/>
              <w:jc w:val="center"/>
              <w:rPr>
                <w:sz w:val="22"/>
                <w:szCs w:val="22"/>
              </w:rPr>
            </w:pPr>
            <w:r w:rsidRPr="00B93400">
              <w:rPr>
                <w:sz w:val="22"/>
                <w:szCs w:val="22"/>
              </w:rPr>
              <w:t>(5.7, 10.8)</w:t>
            </w:r>
          </w:p>
        </w:tc>
        <w:tc>
          <w:tcPr>
            <w:tcW w:w="1380" w:type="dxa"/>
            <w:shd w:val="clear" w:color="auto" w:fill="EEECE1" w:themeFill="background2"/>
          </w:tcPr>
          <w:p w14:paraId="2ED5601A" w14:textId="77777777" w:rsidR="0030084A" w:rsidRPr="00B93400" w:rsidRDefault="0030084A" w:rsidP="00B93400">
            <w:pPr>
              <w:spacing w:after="0"/>
              <w:jc w:val="center"/>
              <w:rPr>
                <w:sz w:val="22"/>
                <w:szCs w:val="22"/>
              </w:rPr>
            </w:pPr>
            <w:r w:rsidRPr="00B93400">
              <w:rPr>
                <w:sz w:val="22"/>
                <w:szCs w:val="22"/>
              </w:rPr>
              <w:t>7.6</w:t>
            </w:r>
          </w:p>
          <w:p w14:paraId="4AD49E63" w14:textId="77777777" w:rsidR="0030084A" w:rsidRPr="00B93400" w:rsidRDefault="0030084A" w:rsidP="00B93400">
            <w:pPr>
              <w:spacing w:after="0"/>
              <w:jc w:val="center"/>
              <w:rPr>
                <w:sz w:val="22"/>
                <w:szCs w:val="22"/>
              </w:rPr>
            </w:pPr>
            <w:r w:rsidRPr="00B93400">
              <w:rPr>
                <w:sz w:val="22"/>
                <w:szCs w:val="22"/>
              </w:rPr>
              <w:t>(4.9, 11.7)</w:t>
            </w:r>
          </w:p>
        </w:tc>
        <w:tc>
          <w:tcPr>
            <w:tcW w:w="1381" w:type="dxa"/>
            <w:shd w:val="clear" w:color="auto" w:fill="EEECE1" w:themeFill="background2"/>
          </w:tcPr>
          <w:p w14:paraId="59CD06BE" w14:textId="77777777" w:rsidR="0030084A" w:rsidRPr="00B93400" w:rsidRDefault="0030084A" w:rsidP="00B93400">
            <w:pPr>
              <w:spacing w:after="0"/>
              <w:jc w:val="center"/>
              <w:rPr>
                <w:sz w:val="22"/>
                <w:szCs w:val="22"/>
              </w:rPr>
            </w:pPr>
            <w:r w:rsidRPr="00B93400">
              <w:rPr>
                <w:sz w:val="22"/>
                <w:szCs w:val="22"/>
              </w:rPr>
              <w:t>7.8</w:t>
            </w:r>
          </w:p>
          <w:p w14:paraId="29888B81" w14:textId="77777777" w:rsidR="0030084A" w:rsidRPr="00B93400" w:rsidRDefault="0030084A" w:rsidP="00B93400">
            <w:pPr>
              <w:spacing w:after="0"/>
              <w:jc w:val="center"/>
              <w:rPr>
                <w:sz w:val="22"/>
                <w:szCs w:val="22"/>
              </w:rPr>
            </w:pPr>
            <w:r w:rsidRPr="00B93400">
              <w:rPr>
                <w:sz w:val="22"/>
                <w:szCs w:val="22"/>
              </w:rPr>
              <w:t>(5.9, 10.1)</w:t>
            </w:r>
          </w:p>
        </w:tc>
        <w:tc>
          <w:tcPr>
            <w:tcW w:w="1380" w:type="dxa"/>
          </w:tcPr>
          <w:p w14:paraId="765C9D97" w14:textId="77777777" w:rsidR="0030084A" w:rsidRPr="00B93400" w:rsidRDefault="0030084A" w:rsidP="00B93400">
            <w:pPr>
              <w:spacing w:after="0"/>
              <w:jc w:val="center"/>
              <w:rPr>
                <w:sz w:val="22"/>
                <w:szCs w:val="22"/>
              </w:rPr>
            </w:pPr>
            <w:r w:rsidRPr="00B93400">
              <w:rPr>
                <w:sz w:val="22"/>
                <w:szCs w:val="22"/>
              </w:rPr>
              <w:t>9.4</w:t>
            </w:r>
          </w:p>
          <w:p w14:paraId="5A169FDE" w14:textId="77777777" w:rsidR="0030084A" w:rsidRPr="00B93400" w:rsidRDefault="0030084A" w:rsidP="00B93400">
            <w:pPr>
              <w:spacing w:after="0"/>
              <w:jc w:val="center"/>
              <w:rPr>
                <w:sz w:val="22"/>
                <w:szCs w:val="22"/>
              </w:rPr>
            </w:pPr>
            <w:r w:rsidRPr="00B93400">
              <w:rPr>
                <w:sz w:val="22"/>
                <w:szCs w:val="22"/>
              </w:rPr>
              <w:t>(6.5, 13.4)</w:t>
            </w:r>
          </w:p>
        </w:tc>
        <w:tc>
          <w:tcPr>
            <w:tcW w:w="1381" w:type="dxa"/>
          </w:tcPr>
          <w:p w14:paraId="30FFE4C9" w14:textId="77777777" w:rsidR="0030084A" w:rsidRPr="00B93400" w:rsidRDefault="0030084A" w:rsidP="00B93400">
            <w:pPr>
              <w:spacing w:after="0"/>
              <w:jc w:val="center"/>
              <w:rPr>
                <w:sz w:val="22"/>
                <w:szCs w:val="22"/>
              </w:rPr>
            </w:pPr>
            <w:r w:rsidRPr="00B93400">
              <w:rPr>
                <w:sz w:val="22"/>
                <w:szCs w:val="22"/>
              </w:rPr>
              <w:t>8.9</w:t>
            </w:r>
          </w:p>
          <w:p w14:paraId="63F8C464" w14:textId="77777777" w:rsidR="0030084A" w:rsidRPr="00B93400" w:rsidRDefault="0030084A" w:rsidP="00B93400">
            <w:pPr>
              <w:spacing w:after="0"/>
              <w:jc w:val="center"/>
              <w:rPr>
                <w:sz w:val="22"/>
                <w:szCs w:val="22"/>
              </w:rPr>
            </w:pPr>
            <w:r w:rsidRPr="00B93400">
              <w:rPr>
                <w:sz w:val="22"/>
                <w:szCs w:val="22"/>
              </w:rPr>
              <w:t>(6.2, 12.7)</w:t>
            </w:r>
          </w:p>
        </w:tc>
        <w:tc>
          <w:tcPr>
            <w:tcW w:w="1381" w:type="dxa"/>
          </w:tcPr>
          <w:p w14:paraId="59931435" w14:textId="77777777" w:rsidR="0030084A" w:rsidRPr="00B93400" w:rsidRDefault="0030084A" w:rsidP="00B93400">
            <w:pPr>
              <w:spacing w:after="0"/>
              <w:jc w:val="center"/>
              <w:rPr>
                <w:sz w:val="22"/>
                <w:szCs w:val="22"/>
              </w:rPr>
            </w:pPr>
            <w:r w:rsidRPr="00B93400">
              <w:rPr>
                <w:sz w:val="22"/>
                <w:szCs w:val="22"/>
              </w:rPr>
              <w:t>9.2</w:t>
            </w:r>
          </w:p>
          <w:p w14:paraId="7A7B13F6" w14:textId="77777777" w:rsidR="0030084A" w:rsidRPr="00B93400" w:rsidRDefault="0030084A" w:rsidP="00B93400">
            <w:pPr>
              <w:spacing w:after="0"/>
              <w:jc w:val="center"/>
              <w:rPr>
                <w:sz w:val="22"/>
                <w:szCs w:val="22"/>
              </w:rPr>
            </w:pPr>
            <w:r w:rsidRPr="00B93400">
              <w:rPr>
                <w:sz w:val="22"/>
                <w:szCs w:val="22"/>
              </w:rPr>
              <w:t>(7.1, 11.8)</w:t>
            </w:r>
          </w:p>
        </w:tc>
      </w:tr>
      <w:tr w:rsidR="0030084A" w:rsidRPr="00B93400" w14:paraId="3D3404F6" w14:textId="77777777" w:rsidTr="006A0ABC">
        <w:tc>
          <w:tcPr>
            <w:tcW w:w="1296" w:type="dxa"/>
            <w:tcBorders>
              <w:bottom w:val="single" w:sz="4" w:space="0" w:color="auto"/>
            </w:tcBorders>
          </w:tcPr>
          <w:p w14:paraId="156101B0" w14:textId="77777777" w:rsidR="0030084A" w:rsidRPr="00B93400" w:rsidRDefault="0030084A" w:rsidP="00B93400">
            <w:pPr>
              <w:spacing w:after="0"/>
              <w:rPr>
                <w:sz w:val="22"/>
                <w:szCs w:val="22"/>
              </w:rPr>
            </w:pPr>
            <w:r w:rsidRPr="00B93400">
              <w:rPr>
                <w:sz w:val="22"/>
                <w:szCs w:val="22"/>
              </w:rPr>
              <w:t>Not at all confident</w:t>
            </w:r>
          </w:p>
        </w:tc>
        <w:tc>
          <w:tcPr>
            <w:tcW w:w="1740" w:type="dxa"/>
            <w:tcBorders>
              <w:bottom w:val="single" w:sz="4" w:space="0" w:color="auto"/>
            </w:tcBorders>
          </w:tcPr>
          <w:p w14:paraId="458A841F" w14:textId="77777777" w:rsidR="0030084A" w:rsidRPr="00B93400" w:rsidRDefault="0030084A" w:rsidP="00B93400">
            <w:pPr>
              <w:spacing w:after="0"/>
              <w:jc w:val="center"/>
              <w:rPr>
                <w:sz w:val="22"/>
                <w:szCs w:val="22"/>
              </w:rPr>
            </w:pPr>
            <w:r w:rsidRPr="00B93400">
              <w:rPr>
                <w:sz w:val="22"/>
                <w:szCs w:val="22"/>
              </w:rPr>
              <w:t>1.3</w:t>
            </w:r>
          </w:p>
          <w:p w14:paraId="6DFB622A" w14:textId="77777777" w:rsidR="0030084A" w:rsidRPr="00B93400" w:rsidRDefault="0030084A" w:rsidP="00B93400">
            <w:pPr>
              <w:spacing w:after="0"/>
              <w:jc w:val="center"/>
              <w:rPr>
                <w:sz w:val="22"/>
                <w:szCs w:val="22"/>
              </w:rPr>
            </w:pPr>
            <w:r w:rsidRPr="00B93400">
              <w:rPr>
                <w:sz w:val="22"/>
                <w:szCs w:val="22"/>
              </w:rPr>
              <w:t>(0.6, 3.0)</w:t>
            </w:r>
          </w:p>
        </w:tc>
        <w:tc>
          <w:tcPr>
            <w:tcW w:w="1381" w:type="dxa"/>
            <w:tcBorders>
              <w:bottom w:val="single" w:sz="4" w:space="0" w:color="auto"/>
            </w:tcBorders>
          </w:tcPr>
          <w:p w14:paraId="5FF1DB58" w14:textId="77777777" w:rsidR="0030084A" w:rsidRPr="00B93400" w:rsidRDefault="0030084A" w:rsidP="00B93400">
            <w:pPr>
              <w:spacing w:after="0"/>
              <w:jc w:val="center"/>
              <w:rPr>
                <w:sz w:val="22"/>
                <w:szCs w:val="22"/>
              </w:rPr>
            </w:pPr>
            <w:r w:rsidRPr="00B93400">
              <w:rPr>
                <w:sz w:val="22"/>
                <w:szCs w:val="22"/>
              </w:rPr>
              <w:t>0.9</w:t>
            </w:r>
          </w:p>
          <w:p w14:paraId="5C78A2FF" w14:textId="77777777" w:rsidR="0030084A" w:rsidRPr="00B93400" w:rsidRDefault="0030084A" w:rsidP="00B93400">
            <w:pPr>
              <w:spacing w:after="0"/>
              <w:jc w:val="center"/>
              <w:rPr>
                <w:sz w:val="22"/>
                <w:szCs w:val="22"/>
              </w:rPr>
            </w:pPr>
            <w:r w:rsidRPr="00B93400">
              <w:rPr>
                <w:sz w:val="22"/>
                <w:szCs w:val="22"/>
              </w:rPr>
              <w:t>(0.3, 2.5)</w:t>
            </w:r>
          </w:p>
        </w:tc>
        <w:tc>
          <w:tcPr>
            <w:tcW w:w="1380" w:type="dxa"/>
            <w:tcBorders>
              <w:bottom w:val="single" w:sz="4" w:space="0" w:color="auto"/>
            </w:tcBorders>
          </w:tcPr>
          <w:p w14:paraId="1B11FD49" w14:textId="77777777" w:rsidR="0030084A" w:rsidRPr="00B93400" w:rsidRDefault="0030084A" w:rsidP="00B93400">
            <w:pPr>
              <w:spacing w:after="0"/>
              <w:jc w:val="center"/>
              <w:rPr>
                <w:sz w:val="22"/>
                <w:szCs w:val="22"/>
              </w:rPr>
            </w:pPr>
            <w:r w:rsidRPr="00B93400">
              <w:rPr>
                <w:sz w:val="22"/>
                <w:szCs w:val="22"/>
              </w:rPr>
              <w:t>1.1</w:t>
            </w:r>
          </w:p>
          <w:p w14:paraId="1C2E9B89" w14:textId="77777777" w:rsidR="0030084A" w:rsidRPr="00B93400" w:rsidRDefault="0030084A" w:rsidP="00B93400">
            <w:pPr>
              <w:spacing w:after="0"/>
              <w:jc w:val="center"/>
              <w:rPr>
                <w:sz w:val="22"/>
                <w:szCs w:val="22"/>
              </w:rPr>
            </w:pPr>
            <w:r w:rsidRPr="00B93400">
              <w:rPr>
                <w:sz w:val="22"/>
                <w:szCs w:val="22"/>
              </w:rPr>
              <w:t>(0.6, 2.1)</w:t>
            </w:r>
          </w:p>
        </w:tc>
        <w:tc>
          <w:tcPr>
            <w:tcW w:w="1381" w:type="dxa"/>
            <w:tcBorders>
              <w:bottom w:val="single" w:sz="4" w:space="0" w:color="auto"/>
            </w:tcBorders>
            <w:shd w:val="clear" w:color="auto" w:fill="EEECE1" w:themeFill="background2"/>
          </w:tcPr>
          <w:p w14:paraId="43118B38" w14:textId="77777777" w:rsidR="0030084A" w:rsidRPr="00B93400" w:rsidRDefault="0030084A" w:rsidP="00B93400">
            <w:pPr>
              <w:spacing w:after="0"/>
              <w:jc w:val="center"/>
              <w:rPr>
                <w:sz w:val="22"/>
                <w:szCs w:val="22"/>
              </w:rPr>
            </w:pPr>
            <w:r w:rsidRPr="00B93400">
              <w:rPr>
                <w:sz w:val="22"/>
                <w:szCs w:val="22"/>
              </w:rPr>
              <w:t>1.6</w:t>
            </w:r>
          </w:p>
          <w:p w14:paraId="1316C2E1" w14:textId="77777777" w:rsidR="0030084A" w:rsidRPr="00B93400" w:rsidRDefault="0030084A" w:rsidP="00B93400">
            <w:pPr>
              <w:spacing w:after="0"/>
              <w:jc w:val="center"/>
              <w:rPr>
                <w:sz w:val="22"/>
                <w:szCs w:val="22"/>
              </w:rPr>
            </w:pPr>
            <w:r w:rsidRPr="00B93400">
              <w:rPr>
                <w:sz w:val="22"/>
                <w:szCs w:val="22"/>
              </w:rPr>
              <w:t>(0.6, 3.8)</w:t>
            </w:r>
          </w:p>
        </w:tc>
        <w:tc>
          <w:tcPr>
            <w:tcW w:w="1380" w:type="dxa"/>
            <w:tcBorders>
              <w:bottom w:val="single" w:sz="4" w:space="0" w:color="auto"/>
            </w:tcBorders>
            <w:shd w:val="clear" w:color="auto" w:fill="EEECE1" w:themeFill="background2"/>
          </w:tcPr>
          <w:p w14:paraId="6B3EFBEA" w14:textId="77777777" w:rsidR="0030084A" w:rsidRPr="00B93400" w:rsidRDefault="0030084A" w:rsidP="00B93400">
            <w:pPr>
              <w:spacing w:after="0"/>
              <w:jc w:val="center"/>
              <w:rPr>
                <w:sz w:val="22"/>
                <w:szCs w:val="22"/>
              </w:rPr>
            </w:pPr>
            <w:r w:rsidRPr="00B93400">
              <w:rPr>
                <w:sz w:val="22"/>
                <w:szCs w:val="22"/>
              </w:rPr>
              <w:t>1.1</w:t>
            </w:r>
          </w:p>
          <w:p w14:paraId="6A533977" w14:textId="77777777" w:rsidR="0030084A" w:rsidRPr="00B93400" w:rsidRDefault="0030084A" w:rsidP="00B93400">
            <w:pPr>
              <w:spacing w:after="0"/>
              <w:jc w:val="center"/>
              <w:rPr>
                <w:sz w:val="22"/>
                <w:szCs w:val="22"/>
              </w:rPr>
            </w:pPr>
            <w:r w:rsidRPr="00B93400">
              <w:rPr>
                <w:sz w:val="22"/>
                <w:szCs w:val="22"/>
              </w:rPr>
              <w:t>(0.3, 3.9)</w:t>
            </w:r>
          </w:p>
        </w:tc>
        <w:tc>
          <w:tcPr>
            <w:tcW w:w="1381" w:type="dxa"/>
            <w:tcBorders>
              <w:bottom w:val="single" w:sz="4" w:space="0" w:color="auto"/>
            </w:tcBorders>
            <w:shd w:val="clear" w:color="auto" w:fill="EEECE1" w:themeFill="background2"/>
          </w:tcPr>
          <w:p w14:paraId="15D07502" w14:textId="77777777" w:rsidR="0030084A" w:rsidRPr="00B93400" w:rsidRDefault="0030084A" w:rsidP="00B93400">
            <w:pPr>
              <w:spacing w:after="0"/>
              <w:jc w:val="center"/>
              <w:rPr>
                <w:sz w:val="22"/>
                <w:szCs w:val="22"/>
              </w:rPr>
            </w:pPr>
            <w:r w:rsidRPr="00B93400">
              <w:rPr>
                <w:sz w:val="22"/>
                <w:szCs w:val="22"/>
              </w:rPr>
              <w:t>1.3</w:t>
            </w:r>
          </w:p>
          <w:p w14:paraId="79257AFB" w14:textId="77777777" w:rsidR="0030084A" w:rsidRPr="00B93400" w:rsidRDefault="0030084A" w:rsidP="00B93400">
            <w:pPr>
              <w:spacing w:after="0"/>
              <w:jc w:val="center"/>
              <w:rPr>
                <w:sz w:val="22"/>
                <w:szCs w:val="22"/>
              </w:rPr>
            </w:pPr>
            <w:r w:rsidRPr="00B93400">
              <w:rPr>
                <w:sz w:val="22"/>
                <w:szCs w:val="22"/>
              </w:rPr>
              <w:t>(0.6, 2.8)</w:t>
            </w:r>
          </w:p>
        </w:tc>
        <w:tc>
          <w:tcPr>
            <w:tcW w:w="1380" w:type="dxa"/>
            <w:tcBorders>
              <w:bottom w:val="single" w:sz="4" w:space="0" w:color="auto"/>
            </w:tcBorders>
          </w:tcPr>
          <w:p w14:paraId="2DEBE44C" w14:textId="77777777" w:rsidR="0030084A" w:rsidRPr="00B93400" w:rsidRDefault="0030084A" w:rsidP="00B93400">
            <w:pPr>
              <w:spacing w:after="0"/>
              <w:jc w:val="center"/>
              <w:rPr>
                <w:sz w:val="22"/>
                <w:szCs w:val="22"/>
              </w:rPr>
            </w:pPr>
            <w:r w:rsidRPr="00B93400">
              <w:rPr>
                <w:sz w:val="22"/>
                <w:szCs w:val="22"/>
              </w:rPr>
              <w:t>2.2</w:t>
            </w:r>
          </w:p>
          <w:p w14:paraId="4DA20DDA" w14:textId="77777777" w:rsidR="0030084A" w:rsidRPr="00B93400" w:rsidRDefault="0030084A" w:rsidP="00B93400">
            <w:pPr>
              <w:spacing w:after="0"/>
              <w:jc w:val="center"/>
              <w:rPr>
                <w:sz w:val="22"/>
                <w:szCs w:val="22"/>
              </w:rPr>
            </w:pPr>
            <w:r w:rsidRPr="00B93400">
              <w:rPr>
                <w:sz w:val="22"/>
                <w:szCs w:val="22"/>
              </w:rPr>
              <w:t>(1.2, 4.1)</w:t>
            </w:r>
          </w:p>
        </w:tc>
        <w:tc>
          <w:tcPr>
            <w:tcW w:w="1381" w:type="dxa"/>
            <w:tcBorders>
              <w:bottom w:val="single" w:sz="4" w:space="0" w:color="auto"/>
            </w:tcBorders>
          </w:tcPr>
          <w:p w14:paraId="5CFA40A8" w14:textId="77777777" w:rsidR="0030084A" w:rsidRPr="00B93400" w:rsidRDefault="0030084A" w:rsidP="00B93400">
            <w:pPr>
              <w:spacing w:after="0"/>
              <w:jc w:val="center"/>
              <w:rPr>
                <w:sz w:val="22"/>
                <w:szCs w:val="22"/>
              </w:rPr>
            </w:pPr>
            <w:r w:rsidRPr="00B93400">
              <w:rPr>
                <w:sz w:val="22"/>
                <w:szCs w:val="22"/>
              </w:rPr>
              <w:t>0.9</w:t>
            </w:r>
          </w:p>
          <w:p w14:paraId="078F4C6B" w14:textId="77777777" w:rsidR="0030084A" w:rsidRPr="00B93400" w:rsidRDefault="0030084A" w:rsidP="00B93400">
            <w:pPr>
              <w:spacing w:after="0"/>
              <w:jc w:val="center"/>
              <w:rPr>
                <w:sz w:val="22"/>
                <w:szCs w:val="22"/>
              </w:rPr>
            </w:pPr>
            <w:r w:rsidRPr="00B93400">
              <w:rPr>
                <w:sz w:val="22"/>
                <w:szCs w:val="22"/>
              </w:rPr>
              <w:t>(0.2, 3.5)</w:t>
            </w:r>
          </w:p>
        </w:tc>
        <w:tc>
          <w:tcPr>
            <w:tcW w:w="1381" w:type="dxa"/>
            <w:tcBorders>
              <w:bottom w:val="single" w:sz="4" w:space="0" w:color="auto"/>
            </w:tcBorders>
          </w:tcPr>
          <w:p w14:paraId="1F73611E" w14:textId="77777777" w:rsidR="0030084A" w:rsidRPr="00B93400" w:rsidRDefault="0030084A" w:rsidP="00B93400">
            <w:pPr>
              <w:spacing w:after="0"/>
              <w:jc w:val="center"/>
              <w:rPr>
                <w:sz w:val="22"/>
                <w:szCs w:val="22"/>
              </w:rPr>
            </w:pPr>
            <w:r w:rsidRPr="00B93400">
              <w:rPr>
                <w:sz w:val="22"/>
                <w:szCs w:val="22"/>
              </w:rPr>
              <w:t>1.6</w:t>
            </w:r>
          </w:p>
          <w:p w14:paraId="286170E0" w14:textId="77777777" w:rsidR="0030084A" w:rsidRPr="00B93400" w:rsidRDefault="0030084A" w:rsidP="00B93400">
            <w:pPr>
              <w:spacing w:after="0"/>
              <w:jc w:val="center"/>
              <w:rPr>
                <w:sz w:val="22"/>
                <w:szCs w:val="22"/>
              </w:rPr>
            </w:pPr>
            <w:r w:rsidRPr="00B93400">
              <w:rPr>
                <w:sz w:val="22"/>
                <w:szCs w:val="22"/>
              </w:rPr>
              <w:t>(0.9, 2.8)</w:t>
            </w:r>
          </w:p>
        </w:tc>
      </w:tr>
    </w:tbl>
    <w:p w14:paraId="0FAF2511" w14:textId="77777777" w:rsidR="0030084A" w:rsidRPr="00BF553F" w:rsidRDefault="0030084A" w:rsidP="00B93400">
      <w:pPr>
        <w:spacing w:after="160"/>
        <w:rPr>
          <w:rFonts w:asciiTheme="minorHAnsi" w:hAnsiTheme="minorHAnsi"/>
          <w:b/>
          <w:sz w:val="22"/>
          <w:szCs w:val="22"/>
        </w:rPr>
      </w:pPr>
    </w:p>
    <w:p w14:paraId="3ABFCC89" w14:textId="77777777" w:rsidR="0030084A" w:rsidRDefault="0030084A" w:rsidP="00B93400">
      <w:pPr>
        <w:jc w:val="center"/>
        <w:rPr>
          <w:b/>
        </w:rPr>
      </w:pPr>
    </w:p>
    <w:p w14:paraId="57C10825" w14:textId="77777777" w:rsidR="0030084A" w:rsidRDefault="0030084A" w:rsidP="00B93400">
      <w:pPr>
        <w:jc w:val="center"/>
        <w:rPr>
          <w:b/>
        </w:rPr>
      </w:pPr>
    </w:p>
    <w:p w14:paraId="10D36B72" w14:textId="77777777" w:rsidR="0030084A" w:rsidRDefault="0030084A" w:rsidP="00B93400">
      <w:pPr>
        <w:jc w:val="center"/>
        <w:rPr>
          <w:b/>
        </w:rPr>
        <w:sectPr w:rsidR="0030084A" w:rsidSect="00514D6A">
          <w:pgSz w:w="16838" w:h="11906" w:orient="landscape"/>
          <w:pgMar w:top="1440" w:right="1440" w:bottom="1440" w:left="1440" w:header="708" w:footer="708" w:gutter="0"/>
          <w:cols w:space="708"/>
          <w:docGrid w:linePitch="360"/>
        </w:sectPr>
      </w:pPr>
    </w:p>
    <w:p w14:paraId="604159E2" w14:textId="0D599589" w:rsidR="00480EC3" w:rsidRPr="009B1835" w:rsidRDefault="0030084A" w:rsidP="00B93400">
      <w:pPr>
        <w:rPr>
          <w:rStyle w:val="StyleBodyCalibri"/>
          <w:rFonts w:ascii="Times New Roman" w:hAnsi="Times New Roman"/>
        </w:rPr>
      </w:pPr>
      <w:r>
        <w:rPr>
          <w:rStyle w:val="StyleBodyCalibri"/>
          <w:rFonts w:ascii="Times New Roman" w:hAnsi="Times New Roman"/>
        </w:rPr>
        <w:lastRenderedPageBreak/>
        <w:fldChar w:fldCharType="begin"/>
      </w:r>
      <w:r>
        <w:rPr>
          <w:rStyle w:val="StyleBodyCalibri"/>
          <w:rFonts w:ascii="Times New Roman" w:hAnsi="Times New Roman"/>
        </w:rPr>
        <w:instrText xml:space="preserve"> REF _Ref31381428 \h </w:instrText>
      </w:r>
      <w:r w:rsidR="00B93400">
        <w:rPr>
          <w:rStyle w:val="StyleBodyCalibri"/>
          <w:rFonts w:ascii="Times New Roman" w:hAnsi="Times New Roman"/>
        </w:rPr>
        <w:instrText xml:space="preserve"> \* MERGEFORMAT </w:instrText>
      </w:r>
      <w:r>
        <w:rPr>
          <w:rStyle w:val="StyleBodyCalibri"/>
          <w:rFonts w:ascii="Times New Roman" w:hAnsi="Times New Roman"/>
        </w:rPr>
      </w:r>
      <w:r>
        <w:rPr>
          <w:rStyle w:val="StyleBodyCalibri"/>
          <w:rFonts w:ascii="Times New Roman" w:hAnsi="Times New Roman"/>
        </w:rPr>
        <w:fldChar w:fldCharType="separate"/>
      </w:r>
      <w:r w:rsidR="00F91B16">
        <w:t xml:space="preserve">Figure </w:t>
      </w:r>
      <w:r w:rsidR="00F91B16">
        <w:rPr>
          <w:noProof/>
        </w:rPr>
        <w:t>5</w:t>
      </w:r>
      <w:r>
        <w:rPr>
          <w:rStyle w:val="StyleBodyCalibri"/>
          <w:rFonts w:ascii="Times New Roman" w:hAnsi="Times New Roman"/>
        </w:rPr>
        <w:fldChar w:fldCharType="end"/>
      </w:r>
      <w:r>
        <w:rPr>
          <w:rStyle w:val="StyleBodyCalibri"/>
          <w:rFonts w:ascii="Times New Roman" w:hAnsi="Times New Roman"/>
        </w:rPr>
        <w:t xml:space="preserve"> </w:t>
      </w:r>
      <w:r w:rsidR="00480EC3" w:rsidRPr="009B1835">
        <w:rPr>
          <w:rStyle w:val="StyleBodyCalibri"/>
          <w:rFonts w:ascii="Times New Roman" w:hAnsi="Times New Roman"/>
        </w:rPr>
        <w:t xml:space="preserve">shows the percentage of the population who indicated they were ‘likely’ or ‘very likely’ to carry out all of the specified helping actions within each helping </w:t>
      </w:r>
      <w:proofErr w:type="gramStart"/>
      <w:r w:rsidR="00480EC3" w:rsidRPr="009B1835">
        <w:rPr>
          <w:rStyle w:val="StyleBodyCalibri"/>
          <w:rFonts w:ascii="Times New Roman" w:hAnsi="Times New Roman"/>
        </w:rPr>
        <w:t>intentions</w:t>
      </w:r>
      <w:proofErr w:type="gramEnd"/>
      <w:r w:rsidR="00480EC3" w:rsidRPr="009B1835">
        <w:rPr>
          <w:rStyle w:val="StyleBodyCalibri"/>
          <w:rFonts w:ascii="Times New Roman" w:hAnsi="Times New Roman"/>
        </w:rPr>
        <w:t xml:space="preserve"> subscale. </w:t>
      </w:r>
      <w:r w:rsidR="00480EC3" w:rsidRPr="009B1835">
        <w:rPr>
          <w:i/>
        </w:rPr>
        <w:t>Talking and listening</w:t>
      </w:r>
      <w:r w:rsidR="00480EC3" w:rsidRPr="009B1835">
        <w:rPr>
          <w:rStyle w:val="StyleBodyCalibri"/>
          <w:rFonts w:ascii="Times New Roman" w:hAnsi="Times New Roman"/>
        </w:rPr>
        <w:t xml:space="preserve"> subscale actions were most frequently intended, with more than 90% of respondents indicating they were ‘likely’ or ‘very likely’ to carry out these actions, regardless of the vignette. </w:t>
      </w:r>
      <w:r w:rsidR="00480EC3" w:rsidRPr="009B1835">
        <w:rPr>
          <w:i/>
        </w:rPr>
        <w:t>Risk assessment</w:t>
      </w:r>
      <w:r w:rsidR="00480EC3" w:rsidRPr="009B1835">
        <w:rPr>
          <w:rStyle w:val="StyleBodyCalibri"/>
          <w:rFonts w:ascii="Times New Roman" w:hAnsi="Times New Roman"/>
        </w:rPr>
        <w:t xml:space="preserve"> subscale actions were least likely, with about 40% of respondents being ‘likely’ or ‘very likely’ to ask these questions.</w:t>
      </w:r>
    </w:p>
    <w:p w14:paraId="40F80148" w14:textId="05361B49" w:rsidR="0030084A" w:rsidRDefault="00480EC3" w:rsidP="00B93400">
      <w:r w:rsidRPr="009B1835">
        <w:t>There was a significant (</w:t>
      </w:r>
      <w:r w:rsidRPr="009B1835">
        <w:rPr>
          <w:i/>
        </w:rPr>
        <w:t xml:space="preserve">p &lt; </w:t>
      </w:r>
      <w:r w:rsidRPr="009B1835">
        <w:t>0.01)</w:t>
      </w:r>
      <w:r w:rsidRPr="009B1835">
        <w:rPr>
          <w:i/>
        </w:rPr>
        <w:t xml:space="preserve"> </w:t>
      </w:r>
      <w:r w:rsidRPr="00F91B16">
        <w:rPr>
          <w:iCs/>
        </w:rPr>
        <w:t>but</w:t>
      </w:r>
      <w:r w:rsidRPr="009B1835">
        <w:rPr>
          <w:i/>
        </w:rPr>
        <w:t xml:space="preserve"> </w:t>
      </w:r>
      <w:r w:rsidRPr="009B1835">
        <w:t xml:space="preserve">weak association between confidence to help and all helping intentions subscales: </w:t>
      </w:r>
      <w:r w:rsidRPr="009B1835">
        <w:rPr>
          <w:i/>
        </w:rPr>
        <w:t>talking and listening</w:t>
      </w:r>
      <w:r w:rsidRPr="009B1835">
        <w:t xml:space="preserve"> (</w:t>
      </w:r>
      <w:r w:rsidRPr="009B1835">
        <w:rPr>
          <w:i/>
        </w:rPr>
        <w:t xml:space="preserve">r = </w:t>
      </w:r>
      <w:r w:rsidRPr="009B1835">
        <w:t xml:space="preserve">0.31), </w:t>
      </w:r>
      <w:r w:rsidRPr="009B1835">
        <w:rPr>
          <w:i/>
        </w:rPr>
        <w:t>encourage</w:t>
      </w:r>
      <w:r w:rsidRPr="009B1835">
        <w:t xml:space="preserve"> </w:t>
      </w:r>
      <w:r w:rsidRPr="009B1835">
        <w:rPr>
          <w:i/>
        </w:rPr>
        <w:t xml:space="preserve">professional help </w:t>
      </w:r>
      <w:r w:rsidRPr="009B1835">
        <w:t>(</w:t>
      </w:r>
      <w:r w:rsidRPr="009B1835">
        <w:rPr>
          <w:i/>
        </w:rPr>
        <w:t>r</w:t>
      </w:r>
      <w:r w:rsidRPr="009B1835">
        <w:t xml:space="preserve"> = 0.21), </w:t>
      </w:r>
      <w:r w:rsidRPr="009B1835">
        <w:rPr>
          <w:i/>
        </w:rPr>
        <w:t xml:space="preserve">risk assessment </w:t>
      </w:r>
      <w:r w:rsidRPr="009B1835">
        <w:t>(</w:t>
      </w:r>
      <w:r w:rsidRPr="009B1835">
        <w:rPr>
          <w:i/>
        </w:rPr>
        <w:t>r</w:t>
      </w:r>
      <w:r w:rsidRPr="009B1835">
        <w:t xml:space="preserve"> = 0.24), and </w:t>
      </w:r>
      <w:r w:rsidRPr="009B1835">
        <w:rPr>
          <w:i/>
        </w:rPr>
        <w:t xml:space="preserve">non-recommended actions </w:t>
      </w:r>
      <w:r w:rsidRPr="009B1835">
        <w:t>(</w:t>
      </w:r>
      <w:r w:rsidRPr="009B1835">
        <w:rPr>
          <w:i/>
        </w:rPr>
        <w:t xml:space="preserve">r </w:t>
      </w:r>
      <w:r w:rsidRPr="009B1835">
        <w:t>= 0.14).</w:t>
      </w:r>
    </w:p>
    <w:p w14:paraId="07C16ECE" w14:textId="30F6C911" w:rsidR="0030084A" w:rsidRDefault="0030084A" w:rsidP="00B93400">
      <w:pPr>
        <w:spacing w:after="200"/>
      </w:pPr>
      <w:r>
        <w:rPr>
          <w:noProof/>
        </w:rPr>
        <w:drawing>
          <wp:inline distT="0" distB="0" distL="0" distR="0" wp14:anchorId="6677F036" wp14:editId="0F0FFA1F">
            <wp:extent cx="5731510" cy="2552700"/>
            <wp:effectExtent l="0" t="0" r="2540" b="0"/>
            <wp:docPr id="60" name="Chart 60">
              <a:extLst xmlns:a="http://schemas.openxmlformats.org/drawingml/2006/main">
                <a:ext uri="{FF2B5EF4-FFF2-40B4-BE49-F238E27FC236}">
                  <a16:creationId xmlns:a16="http://schemas.microsoft.com/office/drawing/2014/main" id="{3159F59A-02EB-4704-A314-8B4B2D9C531C}"/>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14:paraId="25FA0F9F" w14:textId="2ACB26E9" w:rsidR="00480EC3" w:rsidRPr="0030084A" w:rsidRDefault="0030084A" w:rsidP="00B93400">
      <w:pPr>
        <w:pStyle w:val="PhDFigureheadings"/>
      </w:pPr>
      <w:bookmarkStart w:id="269" w:name="_Ref31381428"/>
      <w:bookmarkStart w:id="270" w:name="_Toc31394622"/>
      <w:r>
        <w:t xml:space="preserve">Figure </w:t>
      </w:r>
      <w:r w:rsidR="0072680A">
        <w:rPr>
          <w:noProof/>
        </w:rPr>
        <w:fldChar w:fldCharType="begin"/>
      </w:r>
      <w:r w:rsidR="0072680A">
        <w:rPr>
          <w:noProof/>
        </w:rPr>
        <w:instrText xml:space="preserve"> SEQ Figure \* ARABIC </w:instrText>
      </w:r>
      <w:r w:rsidR="0072680A">
        <w:rPr>
          <w:noProof/>
        </w:rPr>
        <w:fldChar w:fldCharType="separate"/>
      </w:r>
      <w:r w:rsidR="00D06199">
        <w:rPr>
          <w:noProof/>
        </w:rPr>
        <w:t>5</w:t>
      </w:r>
      <w:r w:rsidR="0072680A">
        <w:rPr>
          <w:noProof/>
        </w:rPr>
        <w:fldChar w:fldCharType="end"/>
      </w:r>
      <w:bookmarkEnd w:id="269"/>
      <w:r>
        <w:t xml:space="preserve">. </w:t>
      </w:r>
      <w:r w:rsidRPr="0030084A">
        <w:rPr>
          <w:rFonts w:eastAsiaTheme="majorEastAsia"/>
        </w:rPr>
        <w:t>Percentage of the population likely or very likely to carry out specified helping actions</w:t>
      </w:r>
      <w:bookmarkEnd w:id="270"/>
    </w:p>
    <w:p w14:paraId="0555EF51" w14:textId="77777777" w:rsidR="00480EC3" w:rsidRPr="009B1835" w:rsidRDefault="00480EC3" w:rsidP="00B93400">
      <w:pPr>
        <w:pStyle w:val="Heading3"/>
        <w:rPr>
          <w:rFonts w:cs="Times New Roman"/>
        </w:rPr>
      </w:pPr>
      <w:r w:rsidRPr="009B1835">
        <w:rPr>
          <w:rFonts w:cs="Times New Roman"/>
        </w:rPr>
        <w:t>Predictors of helping intentions</w:t>
      </w:r>
    </w:p>
    <w:p w14:paraId="010B2CCD" w14:textId="29F665A6" w:rsidR="00480EC3" w:rsidRPr="0030084A" w:rsidRDefault="00480EC3" w:rsidP="00B93400">
      <w:pPr>
        <w:rPr>
          <w:rStyle w:val="StyleBodyCalibri"/>
          <w:rFonts w:ascii="Times New Roman" w:hAnsi="Times New Roman"/>
        </w:rPr>
      </w:pPr>
      <w:r w:rsidRPr="009B1835">
        <w:t>Preliminary logistic regression analyses showed that exposure to male or female vignettes (John/Jenny) had no effect on helping intentions (</w:t>
      </w:r>
      <w:r w:rsidRPr="009B1835">
        <w:rPr>
          <w:i/>
        </w:rPr>
        <w:t xml:space="preserve">p &gt; </w:t>
      </w:r>
      <w:r w:rsidRPr="009B1835">
        <w:t>0.01)</w:t>
      </w:r>
      <w:r w:rsidR="00F91B16">
        <w:t>,</w:t>
      </w:r>
      <w:r w:rsidRPr="009B1835">
        <w:t xml:space="preserve"> so we excluded gender of the person in the vignette from further analysis. </w:t>
      </w:r>
      <w:r w:rsidR="00B93400">
        <w:rPr>
          <w:rStyle w:val="StyleBodyCalibri"/>
          <w:rFonts w:ascii="Times New Roman" w:hAnsi="Times New Roman"/>
        </w:rPr>
        <w:fldChar w:fldCharType="begin"/>
      </w:r>
      <w:r w:rsidR="00B93400">
        <w:instrText xml:space="preserve"> REF _Ref31381823 \h </w:instrText>
      </w:r>
      <w:r w:rsidR="00B93400">
        <w:rPr>
          <w:rStyle w:val="StyleBodyCalibri"/>
          <w:rFonts w:ascii="Times New Roman" w:hAnsi="Times New Roman"/>
        </w:rPr>
        <w:instrText xml:space="preserve"> \* MERGEFORMAT </w:instrText>
      </w:r>
      <w:r w:rsidR="00B93400">
        <w:rPr>
          <w:rStyle w:val="StyleBodyCalibri"/>
          <w:rFonts w:ascii="Times New Roman" w:hAnsi="Times New Roman"/>
        </w:rPr>
      </w:r>
      <w:r w:rsidR="00B93400">
        <w:rPr>
          <w:rStyle w:val="StyleBodyCalibri"/>
          <w:rFonts w:ascii="Times New Roman" w:hAnsi="Times New Roman"/>
        </w:rPr>
        <w:fldChar w:fldCharType="separate"/>
      </w:r>
      <w:r w:rsidR="00F91B16">
        <w:t xml:space="preserve">Table </w:t>
      </w:r>
      <w:r w:rsidR="00F91B16">
        <w:rPr>
          <w:noProof/>
        </w:rPr>
        <w:t>15</w:t>
      </w:r>
      <w:r w:rsidR="00B93400">
        <w:rPr>
          <w:rStyle w:val="StyleBodyCalibri"/>
          <w:rFonts w:ascii="Times New Roman" w:hAnsi="Times New Roman"/>
        </w:rPr>
        <w:fldChar w:fldCharType="end"/>
      </w:r>
      <w:r w:rsidR="00B93400">
        <w:rPr>
          <w:rStyle w:val="StyleBodyCalibri"/>
          <w:rFonts w:ascii="Times New Roman" w:hAnsi="Times New Roman"/>
        </w:rPr>
        <w:t xml:space="preserve"> </w:t>
      </w:r>
      <w:r w:rsidRPr="009B1835">
        <w:rPr>
          <w:rStyle w:val="StyleBodyCalibri"/>
          <w:rFonts w:ascii="Times New Roman" w:hAnsi="Times New Roman"/>
        </w:rPr>
        <w:t xml:space="preserve">shows results of the logistic regression analyses predicting helping intentions, with significant results shown in bold type. </w:t>
      </w:r>
    </w:p>
    <w:p w14:paraId="24C27729" w14:textId="77777777" w:rsidR="00480EC3" w:rsidRPr="009B1835" w:rsidRDefault="00480EC3" w:rsidP="00B93400">
      <w:pPr>
        <w:spacing w:after="160"/>
        <w:rPr>
          <w:rStyle w:val="StyleBodyCalibri"/>
          <w:rFonts w:ascii="Times New Roman" w:hAnsi="Times New Roman"/>
        </w:rPr>
      </w:pPr>
      <w:r w:rsidRPr="009B1835">
        <w:rPr>
          <w:rStyle w:val="StyleBodyCalibri"/>
          <w:rFonts w:ascii="Times New Roman" w:hAnsi="Times New Roman"/>
        </w:rPr>
        <w:t xml:space="preserve">Being female was associated with greater odds of intending to carry out all recommended actions, and negatively associated with intending to take non-recommended actions. Those aged 60 years or older had lower odds than those 18 to 30 to intend to ask </w:t>
      </w:r>
      <w:r w:rsidRPr="009B1835">
        <w:rPr>
          <w:i/>
        </w:rPr>
        <w:t>risk assessment</w:t>
      </w:r>
      <w:r w:rsidRPr="009B1835">
        <w:rPr>
          <w:rStyle w:val="StyleBodyCalibri"/>
          <w:rFonts w:ascii="Times New Roman" w:hAnsi="Times New Roman"/>
        </w:rPr>
        <w:t xml:space="preserve"> </w:t>
      </w:r>
      <w:r w:rsidRPr="009B1835">
        <w:rPr>
          <w:rStyle w:val="StyleBodyCalibri"/>
          <w:rFonts w:ascii="Times New Roman" w:hAnsi="Times New Roman"/>
        </w:rPr>
        <w:lastRenderedPageBreak/>
        <w:t xml:space="preserve">questions, but also had lower odds of </w:t>
      </w:r>
      <w:r w:rsidRPr="009B1835">
        <w:rPr>
          <w:i/>
        </w:rPr>
        <w:t>non-recommended intentions</w:t>
      </w:r>
      <w:r w:rsidRPr="009B1835">
        <w:rPr>
          <w:rStyle w:val="StyleBodyCalibri"/>
          <w:rFonts w:ascii="Times New Roman" w:hAnsi="Times New Roman"/>
        </w:rPr>
        <w:t xml:space="preserve">. Those who spoke a language other than English at home had lower odds than those who spoke English at home to intend to </w:t>
      </w:r>
      <w:r w:rsidRPr="009B1835">
        <w:rPr>
          <w:i/>
        </w:rPr>
        <w:t>talk and listen</w:t>
      </w:r>
      <w:r w:rsidRPr="009B1835">
        <w:rPr>
          <w:rStyle w:val="StyleBodyCalibri"/>
          <w:rFonts w:ascii="Times New Roman" w:hAnsi="Times New Roman"/>
        </w:rPr>
        <w:t xml:space="preserve"> to people in distress or at risk of suicide. Those with a higher level of education had lower odds than those with less education to intend to </w:t>
      </w:r>
      <w:r w:rsidRPr="009B1835">
        <w:rPr>
          <w:i/>
        </w:rPr>
        <w:t xml:space="preserve">encourage professional help </w:t>
      </w:r>
      <w:r w:rsidRPr="009B1835">
        <w:rPr>
          <w:rStyle w:val="StyleBodyCalibri"/>
          <w:rFonts w:ascii="Times New Roman" w:hAnsi="Times New Roman"/>
        </w:rPr>
        <w:t xml:space="preserve">and undertake </w:t>
      </w:r>
      <w:r w:rsidRPr="009B1835">
        <w:rPr>
          <w:i/>
        </w:rPr>
        <w:t xml:space="preserve">risk assessment, </w:t>
      </w:r>
      <w:r w:rsidRPr="009B1835">
        <w:rPr>
          <w:rStyle w:val="StyleBodyCalibri"/>
          <w:rFonts w:ascii="Times New Roman" w:hAnsi="Times New Roman"/>
        </w:rPr>
        <w:t xml:space="preserve">but also to have </w:t>
      </w:r>
      <w:r w:rsidRPr="009B1835">
        <w:rPr>
          <w:i/>
        </w:rPr>
        <w:t>non-recommended intentions.</w:t>
      </w:r>
      <w:r w:rsidRPr="009B1835">
        <w:rPr>
          <w:rStyle w:val="StyleBodyCalibri"/>
          <w:rFonts w:ascii="Times New Roman" w:hAnsi="Times New Roman"/>
        </w:rPr>
        <w:t xml:space="preserve"> Those living in regional, </w:t>
      </w:r>
      <w:proofErr w:type="gramStart"/>
      <w:r w:rsidRPr="009B1835">
        <w:rPr>
          <w:rStyle w:val="StyleBodyCalibri"/>
          <w:rFonts w:ascii="Times New Roman" w:hAnsi="Times New Roman"/>
        </w:rPr>
        <w:t>rural</w:t>
      </w:r>
      <w:proofErr w:type="gramEnd"/>
      <w:r w:rsidRPr="009B1835">
        <w:rPr>
          <w:rStyle w:val="StyleBodyCalibri"/>
          <w:rFonts w:ascii="Times New Roman" w:hAnsi="Times New Roman"/>
        </w:rPr>
        <w:t xml:space="preserve"> or remote locations had higher odds of intending to ask </w:t>
      </w:r>
      <w:r w:rsidRPr="009B1835">
        <w:rPr>
          <w:i/>
        </w:rPr>
        <w:t>risk assessment</w:t>
      </w:r>
      <w:r w:rsidRPr="009B1835">
        <w:rPr>
          <w:rStyle w:val="StyleBodyCalibri"/>
          <w:rFonts w:ascii="Times New Roman" w:hAnsi="Times New Roman"/>
        </w:rPr>
        <w:t xml:space="preserve"> questions than those living in major cities. Intention to carry out </w:t>
      </w:r>
      <w:r w:rsidRPr="009B1835">
        <w:rPr>
          <w:i/>
        </w:rPr>
        <w:t>risk assessment</w:t>
      </w:r>
      <w:r w:rsidRPr="009B1835">
        <w:rPr>
          <w:rStyle w:val="StyleBodyCalibri"/>
          <w:rFonts w:ascii="Times New Roman" w:hAnsi="Times New Roman"/>
        </w:rPr>
        <w:t xml:space="preserve"> was associated with having been exposed to a person with a similar level of distress or risk of suicide to the person in the vignette in the last 12 months, having suicidal ideation in the last 12 months, having professional experience in suicide prevention and having had suicide prevention training</w:t>
      </w:r>
      <w:r w:rsidRPr="009B1835">
        <w:rPr>
          <w:i/>
        </w:rPr>
        <w:t xml:space="preserve">. </w:t>
      </w:r>
      <w:r w:rsidRPr="009B1835">
        <w:rPr>
          <w:rStyle w:val="StyleBodyCalibri"/>
          <w:rFonts w:ascii="Times New Roman" w:hAnsi="Times New Roman"/>
        </w:rPr>
        <w:t xml:space="preserve">Of these exposure variables, only having professional experience in suicide prevention was associated with reduced odds of having </w:t>
      </w:r>
      <w:r w:rsidRPr="009B1835">
        <w:rPr>
          <w:i/>
        </w:rPr>
        <w:t>non-recommended intentions.</w:t>
      </w:r>
      <w:r w:rsidRPr="009B1835">
        <w:rPr>
          <w:rStyle w:val="StyleBodyCalibri"/>
          <w:rFonts w:ascii="Times New Roman" w:hAnsi="Times New Roman"/>
        </w:rPr>
        <w:t xml:space="preserve"> The percentages (and 95% CIs) of respondents who indicated they were likely or very likely to ask the person if they were thinking about suicide were 46.4% (42.5, 50.3) for the life events only vignette, 54.5% (50.3, 58.6) for the indirect verbal communication of suicide risk vignette, and 60.0% (56.1, 63.7) for the direct verbal communication of suicide risk vignette. </w:t>
      </w:r>
    </w:p>
    <w:p w14:paraId="574CFB5D" w14:textId="77777777" w:rsidR="0030084A" w:rsidRDefault="00480EC3" w:rsidP="00B93400">
      <w:pPr>
        <w:rPr>
          <w:rStyle w:val="StyleBodyCalibri"/>
          <w:rFonts w:ascii="Times New Roman" w:hAnsi="Times New Roman"/>
        </w:rPr>
        <w:sectPr w:rsidR="0030084A" w:rsidSect="00514D6A">
          <w:pgSz w:w="11906" w:h="16838"/>
          <w:pgMar w:top="1440" w:right="1440" w:bottom="1440" w:left="1440" w:header="708" w:footer="708" w:gutter="0"/>
          <w:cols w:space="708"/>
          <w:docGrid w:linePitch="360"/>
        </w:sectPr>
      </w:pPr>
      <w:r w:rsidRPr="009B1835">
        <w:rPr>
          <w:rStyle w:val="StyleBodyCalibri"/>
          <w:rFonts w:ascii="Times New Roman" w:hAnsi="Times New Roman"/>
        </w:rPr>
        <w:t xml:space="preserve">Logistic regression analyses predicting the likelihood of asking the person in the vignette if they were thinking about killing themselves produced similar findings as for the other </w:t>
      </w:r>
      <w:r w:rsidRPr="009B1835">
        <w:rPr>
          <w:i/>
        </w:rPr>
        <w:t xml:space="preserve">risk assessment </w:t>
      </w:r>
      <w:r w:rsidRPr="009B1835">
        <w:rPr>
          <w:rStyle w:val="StyleBodyCalibri"/>
          <w:rFonts w:ascii="Times New Roman" w:hAnsi="Times New Roman"/>
        </w:rPr>
        <w:t xml:space="preserve">actions.  The exception was that, in comparison to the distressing life events only vignette, the likelihood of asking about suicidal thoughts increased when the vignette included indirect verbal communication of suicide risk (OR = 1.44, 95%CI 1.13, 1.85, </w:t>
      </w:r>
      <w:r w:rsidRPr="009B1835">
        <w:rPr>
          <w:i/>
        </w:rPr>
        <w:t>p</w:t>
      </w:r>
      <w:r w:rsidRPr="009B1835">
        <w:rPr>
          <w:rStyle w:val="StyleBodyCalibri"/>
          <w:rFonts w:ascii="Times New Roman" w:hAnsi="Times New Roman"/>
        </w:rPr>
        <w:t xml:space="preserve"> = 0.00), or direct verbal communication of suicide risk (OR = 1.86, 95%CI 1.47, 2.35, </w:t>
      </w:r>
      <w:r w:rsidRPr="009B1835">
        <w:rPr>
          <w:i/>
        </w:rPr>
        <w:t>p</w:t>
      </w:r>
      <w:r w:rsidRPr="009B1835">
        <w:rPr>
          <w:rStyle w:val="StyleBodyCalibri"/>
          <w:rFonts w:ascii="Times New Roman" w:hAnsi="Times New Roman"/>
        </w:rPr>
        <w:t xml:space="preserve"> = 0.00).</w:t>
      </w:r>
      <w:r w:rsidR="0030084A">
        <w:rPr>
          <w:rStyle w:val="StyleBodyCalibri"/>
          <w:rFonts w:ascii="Times New Roman" w:hAnsi="Times New Roman"/>
        </w:rPr>
        <w:t xml:space="preserve"> </w:t>
      </w:r>
    </w:p>
    <w:p w14:paraId="44D27945" w14:textId="05BCD5FC" w:rsidR="0030084A" w:rsidRPr="0030084A" w:rsidRDefault="0030084A" w:rsidP="00B93400">
      <w:pPr>
        <w:pStyle w:val="Tableheadings"/>
        <w:spacing w:after="0"/>
        <w:rPr>
          <w:sz w:val="18"/>
          <w:szCs w:val="18"/>
        </w:rPr>
      </w:pPr>
      <w:bookmarkStart w:id="271" w:name="_Ref31381823"/>
      <w:bookmarkStart w:id="272" w:name="_Toc31394239"/>
      <w:r>
        <w:lastRenderedPageBreak/>
        <w:t xml:space="preserve">Table </w:t>
      </w:r>
      <w:r w:rsidR="0072680A">
        <w:rPr>
          <w:noProof/>
        </w:rPr>
        <w:fldChar w:fldCharType="begin"/>
      </w:r>
      <w:r w:rsidR="0072680A">
        <w:rPr>
          <w:noProof/>
        </w:rPr>
        <w:instrText xml:space="preserve"> SEQ Table \* ARABIC </w:instrText>
      </w:r>
      <w:r w:rsidR="0072680A">
        <w:rPr>
          <w:noProof/>
        </w:rPr>
        <w:fldChar w:fldCharType="separate"/>
      </w:r>
      <w:r w:rsidR="008B31C3">
        <w:rPr>
          <w:noProof/>
        </w:rPr>
        <w:t>15</w:t>
      </w:r>
      <w:r w:rsidR="0072680A">
        <w:rPr>
          <w:noProof/>
        </w:rPr>
        <w:fldChar w:fldCharType="end"/>
      </w:r>
      <w:bookmarkEnd w:id="271"/>
      <w:r>
        <w:t xml:space="preserve">. </w:t>
      </w:r>
      <w:r w:rsidRPr="00BF553F">
        <w:t>Logistic regression analysis predicting likelihood of helping intentions</w:t>
      </w:r>
      <w:bookmarkEnd w:id="272"/>
    </w:p>
    <w:tbl>
      <w:tblPr>
        <w:tblW w:w="13750" w:type="dxa"/>
        <w:tblLayout w:type="fixed"/>
        <w:tblLook w:val="04A0" w:firstRow="1" w:lastRow="0" w:firstColumn="1" w:lastColumn="0" w:noHBand="0" w:noVBand="1"/>
      </w:tblPr>
      <w:tblGrid>
        <w:gridCol w:w="3544"/>
        <w:gridCol w:w="709"/>
        <w:gridCol w:w="1134"/>
        <w:gridCol w:w="709"/>
        <w:gridCol w:w="708"/>
        <w:gridCol w:w="1134"/>
        <w:gridCol w:w="709"/>
        <w:gridCol w:w="709"/>
        <w:gridCol w:w="1134"/>
        <w:gridCol w:w="709"/>
        <w:gridCol w:w="708"/>
        <w:gridCol w:w="1134"/>
        <w:gridCol w:w="709"/>
      </w:tblGrid>
      <w:tr w:rsidR="0030084A" w:rsidRPr="00B93400" w14:paraId="77AA5E13" w14:textId="77777777" w:rsidTr="006A0ABC">
        <w:trPr>
          <w:trHeight w:val="269"/>
        </w:trPr>
        <w:tc>
          <w:tcPr>
            <w:tcW w:w="3544" w:type="dxa"/>
            <w:tcBorders>
              <w:top w:val="single" w:sz="4" w:space="0" w:color="auto"/>
              <w:left w:val="nil"/>
              <w:bottom w:val="single" w:sz="4" w:space="0" w:color="auto"/>
              <w:right w:val="nil"/>
            </w:tcBorders>
          </w:tcPr>
          <w:p w14:paraId="59832A7A" w14:textId="77777777" w:rsidR="0030084A" w:rsidRPr="00B93400" w:rsidRDefault="0030084A" w:rsidP="00B93400">
            <w:pPr>
              <w:spacing w:after="0" w:line="276" w:lineRule="auto"/>
              <w:jc w:val="center"/>
              <w:rPr>
                <w:b/>
                <w:sz w:val="20"/>
                <w:szCs w:val="20"/>
              </w:rPr>
            </w:pPr>
          </w:p>
        </w:tc>
        <w:tc>
          <w:tcPr>
            <w:tcW w:w="2552" w:type="dxa"/>
            <w:gridSpan w:val="3"/>
            <w:tcBorders>
              <w:top w:val="single" w:sz="4" w:space="0" w:color="auto"/>
              <w:left w:val="nil"/>
              <w:bottom w:val="single" w:sz="4" w:space="0" w:color="auto"/>
              <w:right w:val="nil"/>
            </w:tcBorders>
          </w:tcPr>
          <w:p w14:paraId="18015F11" w14:textId="77777777" w:rsidR="0030084A" w:rsidRPr="00B93400" w:rsidRDefault="0030084A" w:rsidP="00B93400">
            <w:pPr>
              <w:spacing w:after="0" w:line="276" w:lineRule="auto"/>
              <w:jc w:val="center"/>
              <w:rPr>
                <w:b/>
                <w:sz w:val="20"/>
                <w:szCs w:val="20"/>
              </w:rPr>
            </w:pPr>
            <w:r w:rsidRPr="00B93400">
              <w:rPr>
                <w:b/>
                <w:sz w:val="20"/>
                <w:szCs w:val="20"/>
              </w:rPr>
              <w:t>Talking and listening</w:t>
            </w:r>
          </w:p>
        </w:tc>
        <w:tc>
          <w:tcPr>
            <w:tcW w:w="2551" w:type="dxa"/>
            <w:gridSpan w:val="3"/>
            <w:tcBorders>
              <w:top w:val="single" w:sz="4" w:space="0" w:color="auto"/>
              <w:left w:val="nil"/>
              <w:bottom w:val="single" w:sz="4" w:space="0" w:color="auto"/>
              <w:right w:val="nil"/>
            </w:tcBorders>
          </w:tcPr>
          <w:p w14:paraId="07A8D35D" w14:textId="77777777" w:rsidR="0030084A" w:rsidRPr="00B93400" w:rsidRDefault="0030084A" w:rsidP="00B93400">
            <w:pPr>
              <w:spacing w:after="0" w:line="276" w:lineRule="auto"/>
              <w:jc w:val="center"/>
              <w:rPr>
                <w:b/>
                <w:sz w:val="20"/>
                <w:szCs w:val="20"/>
              </w:rPr>
            </w:pPr>
            <w:r w:rsidRPr="00B93400">
              <w:rPr>
                <w:b/>
                <w:sz w:val="20"/>
                <w:szCs w:val="20"/>
              </w:rPr>
              <w:t>Professional help</w:t>
            </w:r>
          </w:p>
        </w:tc>
        <w:tc>
          <w:tcPr>
            <w:tcW w:w="2552" w:type="dxa"/>
            <w:gridSpan w:val="3"/>
            <w:tcBorders>
              <w:top w:val="single" w:sz="4" w:space="0" w:color="auto"/>
              <w:left w:val="nil"/>
              <w:bottom w:val="single" w:sz="4" w:space="0" w:color="auto"/>
              <w:right w:val="nil"/>
            </w:tcBorders>
          </w:tcPr>
          <w:p w14:paraId="72C1557F" w14:textId="77777777" w:rsidR="0030084A" w:rsidRPr="00B93400" w:rsidRDefault="0030084A" w:rsidP="00B93400">
            <w:pPr>
              <w:spacing w:after="0" w:line="276" w:lineRule="auto"/>
              <w:jc w:val="center"/>
              <w:rPr>
                <w:b/>
                <w:sz w:val="20"/>
                <w:szCs w:val="20"/>
              </w:rPr>
            </w:pPr>
            <w:r w:rsidRPr="00B93400">
              <w:rPr>
                <w:b/>
                <w:sz w:val="20"/>
                <w:szCs w:val="20"/>
              </w:rPr>
              <w:t>Risk assessment</w:t>
            </w:r>
          </w:p>
        </w:tc>
        <w:tc>
          <w:tcPr>
            <w:tcW w:w="2551" w:type="dxa"/>
            <w:gridSpan w:val="3"/>
            <w:tcBorders>
              <w:top w:val="single" w:sz="4" w:space="0" w:color="auto"/>
              <w:left w:val="nil"/>
              <w:bottom w:val="single" w:sz="4" w:space="0" w:color="auto"/>
              <w:right w:val="nil"/>
            </w:tcBorders>
          </w:tcPr>
          <w:p w14:paraId="7DF9EA9C" w14:textId="77777777" w:rsidR="0030084A" w:rsidRPr="00B93400" w:rsidRDefault="0030084A" w:rsidP="00B93400">
            <w:pPr>
              <w:spacing w:after="0" w:line="276" w:lineRule="auto"/>
              <w:jc w:val="center"/>
              <w:rPr>
                <w:b/>
                <w:sz w:val="20"/>
                <w:szCs w:val="20"/>
              </w:rPr>
            </w:pPr>
            <w:r w:rsidRPr="00B93400">
              <w:rPr>
                <w:b/>
                <w:sz w:val="20"/>
                <w:szCs w:val="20"/>
              </w:rPr>
              <w:t>Non-recommended intentions</w:t>
            </w:r>
          </w:p>
        </w:tc>
      </w:tr>
      <w:tr w:rsidR="0030084A" w:rsidRPr="00B93400" w14:paraId="2DB99672" w14:textId="77777777" w:rsidTr="006A0ABC">
        <w:tc>
          <w:tcPr>
            <w:tcW w:w="3544" w:type="dxa"/>
            <w:tcBorders>
              <w:left w:val="nil"/>
              <w:bottom w:val="single" w:sz="4" w:space="0" w:color="auto"/>
              <w:right w:val="nil"/>
            </w:tcBorders>
          </w:tcPr>
          <w:p w14:paraId="5DE80566" w14:textId="77777777" w:rsidR="0030084A" w:rsidRPr="00B93400" w:rsidRDefault="0030084A" w:rsidP="00B93400">
            <w:pPr>
              <w:spacing w:after="0" w:line="276" w:lineRule="auto"/>
              <w:rPr>
                <w:b/>
                <w:sz w:val="20"/>
                <w:szCs w:val="20"/>
              </w:rPr>
            </w:pPr>
            <w:r w:rsidRPr="00B93400">
              <w:rPr>
                <w:b/>
                <w:sz w:val="20"/>
                <w:szCs w:val="20"/>
              </w:rPr>
              <w:t>Predictor (Comparator)</w:t>
            </w:r>
          </w:p>
        </w:tc>
        <w:tc>
          <w:tcPr>
            <w:tcW w:w="709" w:type="dxa"/>
            <w:tcBorders>
              <w:left w:val="nil"/>
              <w:bottom w:val="single" w:sz="4" w:space="0" w:color="auto"/>
              <w:right w:val="nil"/>
            </w:tcBorders>
          </w:tcPr>
          <w:p w14:paraId="2923F5B2" w14:textId="77777777" w:rsidR="0030084A" w:rsidRPr="00B93400" w:rsidRDefault="0030084A" w:rsidP="00B93400">
            <w:pPr>
              <w:spacing w:after="0" w:line="276" w:lineRule="auto"/>
              <w:jc w:val="center"/>
              <w:rPr>
                <w:b/>
                <w:sz w:val="20"/>
                <w:szCs w:val="20"/>
              </w:rPr>
            </w:pPr>
            <w:r w:rsidRPr="00B93400">
              <w:rPr>
                <w:b/>
                <w:sz w:val="20"/>
                <w:szCs w:val="20"/>
              </w:rPr>
              <w:t>OR</w:t>
            </w:r>
          </w:p>
        </w:tc>
        <w:tc>
          <w:tcPr>
            <w:tcW w:w="1134" w:type="dxa"/>
            <w:tcBorders>
              <w:left w:val="nil"/>
              <w:bottom w:val="single" w:sz="4" w:space="0" w:color="auto"/>
              <w:right w:val="nil"/>
            </w:tcBorders>
          </w:tcPr>
          <w:p w14:paraId="639566C2" w14:textId="77777777" w:rsidR="0030084A" w:rsidRPr="00B93400" w:rsidRDefault="0030084A" w:rsidP="00B93400">
            <w:pPr>
              <w:spacing w:after="0" w:line="276" w:lineRule="auto"/>
              <w:jc w:val="center"/>
              <w:rPr>
                <w:b/>
                <w:sz w:val="20"/>
                <w:szCs w:val="20"/>
              </w:rPr>
            </w:pPr>
            <w:r w:rsidRPr="00B93400">
              <w:rPr>
                <w:b/>
                <w:sz w:val="20"/>
                <w:szCs w:val="20"/>
              </w:rPr>
              <w:t>95% CI</w:t>
            </w:r>
          </w:p>
        </w:tc>
        <w:tc>
          <w:tcPr>
            <w:tcW w:w="709" w:type="dxa"/>
            <w:tcBorders>
              <w:left w:val="nil"/>
              <w:bottom w:val="single" w:sz="4" w:space="0" w:color="auto"/>
              <w:right w:val="nil"/>
            </w:tcBorders>
          </w:tcPr>
          <w:p w14:paraId="75940A0C" w14:textId="77777777" w:rsidR="0030084A" w:rsidRPr="00B93400" w:rsidRDefault="0030084A" w:rsidP="00B93400">
            <w:pPr>
              <w:spacing w:after="0" w:line="276" w:lineRule="auto"/>
              <w:jc w:val="center"/>
              <w:rPr>
                <w:b/>
                <w:sz w:val="20"/>
                <w:szCs w:val="20"/>
              </w:rPr>
            </w:pPr>
            <w:r w:rsidRPr="00B93400">
              <w:rPr>
                <w:b/>
                <w:sz w:val="20"/>
                <w:szCs w:val="20"/>
              </w:rPr>
              <w:t>P</w:t>
            </w:r>
          </w:p>
        </w:tc>
        <w:tc>
          <w:tcPr>
            <w:tcW w:w="708" w:type="dxa"/>
            <w:tcBorders>
              <w:left w:val="nil"/>
              <w:bottom w:val="single" w:sz="4" w:space="0" w:color="auto"/>
              <w:right w:val="nil"/>
            </w:tcBorders>
          </w:tcPr>
          <w:p w14:paraId="4B526BF0" w14:textId="77777777" w:rsidR="0030084A" w:rsidRPr="00B93400" w:rsidRDefault="0030084A" w:rsidP="00B93400">
            <w:pPr>
              <w:spacing w:after="0" w:line="276" w:lineRule="auto"/>
              <w:jc w:val="center"/>
              <w:rPr>
                <w:b/>
                <w:sz w:val="20"/>
                <w:szCs w:val="20"/>
              </w:rPr>
            </w:pPr>
            <w:r w:rsidRPr="00B93400">
              <w:rPr>
                <w:b/>
                <w:sz w:val="20"/>
                <w:szCs w:val="20"/>
              </w:rPr>
              <w:t>OR</w:t>
            </w:r>
          </w:p>
        </w:tc>
        <w:tc>
          <w:tcPr>
            <w:tcW w:w="1134" w:type="dxa"/>
            <w:tcBorders>
              <w:left w:val="nil"/>
              <w:bottom w:val="single" w:sz="4" w:space="0" w:color="auto"/>
              <w:right w:val="nil"/>
            </w:tcBorders>
          </w:tcPr>
          <w:p w14:paraId="3403C083" w14:textId="77777777" w:rsidR="0030084A" w:rsidRPr="00B93400" w:rsidRDefault="0030084A" w:rsidP="00B93400">
            <w:pPr>
              <w:spacing w:after="0" w:line="276" w:lineRule="auto"/>
              <w:jc w:val="center"/>
              <w:rPr>
                <w:b/>
                <w:sz w:val="20"/>
                <w:szCs w:val="20"/>
              </w:rPr>
            </w:pPr>
            <w:r w:rsidRPr="00B93400">
              <w:rPr>
                <w:b/>
                <w:sz w:val="20"/>
                <w:szCs w:val="20"/>
              </w:rPr>
              <w:t>95% CI</w:t>
            </w:r>
          </w:p>
        </w:tc>
        <w:tc>
          <w:tcPr>
            <w:tcW w:w="709" w:type="dxa"/>
            <w:tcBorders>
              <w:left w:val="nil"/>
              <w:bottom w:val="single" w:sz="4" w:space="0" w:color="auto"/>
              <w:right w:val="nil"/>
            </w:tcBorders>
          </w:tcPr>
          <w:p w14:paraId="0EFD31C4" w14:textId="77777777" w:rsidR="0030084A" w:rsidRPr="00B93400" w:rsidRDefault="0030084A" w:rsidP="00B93400">
            <w:pPr>
              <w:spacing w:after="0" w:line="276" w:lineRule="auto"/>
              <w:jc w:val="center"/>
              <w:rPr>
                <w:b/>
                <w:sz w:val="20"/>
                <w:szCs w:val="20"/>
              </w:rPr>
            </w:pPr>
            <w:r w:rsidRPr="00B93400">
              <w:rPr>
                <w:b/>
                <w:sz w:val="20"/>
                <w:szCs w:val="20"/>
              </w:rPr>
              <w:t>P</w:t>
            </w:r>
          </w:p>
        </w:tc>
        <w:tc>
          <w:tcPr>
            <w:tcW w:w="709" w:type="dxa"/>
            <w:tcBorders>
              <w:left w:val="nil"/>
              <w:bottom w:val="single" w:sz="4" w:space="0" w:color="auto"/>
              <w:right w:val="nil"/>
            </w:tcBorders>
          </w:tcPr>
          <w:p w14:paraId="226AED51" w14:textId="77777777" w:rsidR="0030084A" w:rsidRPr="00B93400" w:rsidRDefault="0030084A" w:rsidP="00B93400">
            <w:pPr>
              <w:spacing w:after="0" w:line="276" w:lineRule="auto"/>
              <w:jc w:val="center"/>
              <w:rPr>
                <w:b/>
                <w:sz w:val="20"/>
                <w:szCs w:val="20"/>
              </w:rPr>
            </w:pPr>
            <w:r w:rsidRPr="00B93400">
              <w:rPr>
                <w:b/>
                <w:sz w:val="20"/>
                <w:szCs w:val="20"/>
              </w:rPr>
              <w:t>OR</w:t>
            </w:r>
          </w:p>
        </w:tc>
        <w:tc>
          <w:tcPr>
            <w:tcW w:w="1134" w:type="dxa"/>
            <w:tcBorders>
              <w:left w:val="nil"/>
              <w:bottom w:val="single" w:sz="4" w:space="0" w:color="auto"/>
              <w:right w:val="nil"/>
            </w:tcBorders>
          </w:tcPr>
          <w:p w14:paraId="7B1F1058" w14:textId="77777777" w:rsidR="0030084A" w:rsidRPr="00B93400" w:rsidRDefault="0030084A" w:rsidP="00B93400">
            <w:pPr>
              <w:spacing w:after="0" w:line="276" w:lineRule="auto"/>
              <w:jc w:val="center"/>
              <w:rPr>
                <w:b/>
                <w:sz w:val="20"/>
                <w:szCs w:val="20"/>
              </w:rPr>
            </w:pPr>
            <w:r w:rsidRPr="00B93400">
              <w:rPr>
                <w:b/>
                <w:sz w:val="20"/>
                <w:szCs w:val="20"/>
              </w:rPr>
              <w:t>95% CI</w:t>
            </w:r>
          </w:p>
        </w:tc>
        <w:tc>
          <w:tcPr>
            <w:tcW w:w="709" w:type="dxa"/>
            <w:tcBorders>
              <w:left w:val="nil"/>
              <w:bottom w:val="single" w:sz="4" w:space="0" w:color="auto"/>
              <w:right w:val="nil"/>
            </w:tcBorders>
          </w:tcPr>
          <w:p w14:paraId="71C2EA97" w14:textId="77777777" w:rsidR="0030084A" w:rsidRPr="00B93400" w:rsidRDefault="0030084A" w:rsidP="00B93400">
            <w:pPr>
              <w:spacing w:after="0" w:line="276" w:lineRule="auto"/>
              <w:jc w:val="center"/>
              <w:rPr>
                <w:b/>
                <w:sz w:val="20"/>
                <w:szCs w:val="20"/>
              </w:rPr>
            </w:pPr>
            <w:r w:rsidRPr="00B93400">
              <w:rPr>
                <w:b/>
                <w:sz w:val="20"/>
                <w:szCs w:val="20"/>
              </w:rPr>
              <w:t>P</w:t>
            </w:r>
          </w:p>
        </w:tc>
        <w:tc>
          <w:tcPr>
            <w:tcW w:w="708" w:type="dxa"/>
            <w:tcBorders>
              <w:left w:val="nil"/>
              <w:bottom w:val="single" w:sz="4" w:space="0" w:color="auto"/>
              <w:right w:val="nil"/>
            </w:tcBorders>
          </w:tcPr>
          <w:p w14:paraId="5DAE8EFA" w14:textId="77777777" w:rsidR="0030084A" w:rsidRPr="00B93400" w:rsidRDefault="0030084A" w:rsidP="00B93400">
            <w:pPr>
              <w:spacing w:after="0" w:line="276" w:lineRule="auto"/>
              <w:jc w:val="center"/>
              <w:rPr>
                <w:b/>
                <w:sz w:val="20"/>
                <w:szCs w:val="20"/>
              </w:rPr>
            </w:pPr>
            <w:r w:rsidRPr="00B93400">
              <w:rPr>
                <w:b/>
                <w:sz w:val="20"/>
                <w:szCs w:val="20"/>
              </w:rPr>
              <w:t>OR</w:t>
            </w:r>
          </w:p>
        </w:tc>
        <w:tc>
          <w:tcPr>
            <w:tcW w:w="1134" w:type="dxa"/>
            <w:tcBorders>
              <w:left w:val="nil"/>
              <w:bottom w:val="single" w:sz="4" w:space="0" w:color="auto"/>
              <w:right w:val="nil"/>
            </w:tcBorders>
          </w:tcPr>
          <w:p w14:paraId="0CAFEADC" w14:textId="77777777" w:rsidR="0030084A" w:rsidRPr="00B93400" w:rsidRDefault="0030084A" w:rsidP="00B93400">
            <w:pPr>
              <w:spacing w:after="0" w:line="276" w:lineRule="auto"/>
              <w:jc w:val="center"/>
              <w:rPr>
                <w:b/>
                <w:sz w:val="20"/>
                <w:szCs w:val="20"/>
              </w:rPr>
            </w:pPr>
            <w:r w:rsidRPr="00B93400">
              <w:rPr>
                <w:b/>
                <w:sz w:val="20"/>
                <w:szCs w:val="20"/>
              </w:rPr>
              <w:t>95% CI</w:t>
            </w:r>
          </w:p>
        </w:tc>
        <w:tc>
          <w:tcPr>
            <w:tcW w:w="709" w:type="dxa"/>
            <w:tcBorders>
              <w:left w:val="nil"/>
              <w:bottom w:val="single" w:sz="4" w:space="0" w:color="auto"/>
              <w:right w:val="nil"/>
            </w:tcBorders>
          </w:tcPr>
          <w:p w14:paraId="53D1ABD3" w14:textId="77777777" w:rsidR="0030084A" w:rsidRPr="00B93400" w:rsidRDefault="0030084A" w:rsidP="00B93400">
            <w:pPr>
              <w:spacing w:after="0" w:line="276" w:lineRule="auto"/>
              <w:jc w:val="center"/>
              <w:rPr>
                <w:b/>
                <w:sz w:val="20"/>
                <w:szCs w:val="20"/>
              </w:rPr>
            </w:pPr>
            <w:r w:rsidRPr="00B93400">
              <w:rPr>
                <w:b/>
                <w:sz w:val="20"/>
                <w:szCs w:val="20"/>
              </w:rPr>
              <w:t>P</w:t>
            </w:r>
          </w:p>
        </w:tc>
      </w:tr>
      <w:tr w:rsidR="0030084A" w:rsidRPr="00B93400" w14:paraId="10297500" w14:textId="77777777" w:rsidTr="006A0ABC">
        <w:tc>
          <w:tcPr>
            <w:tcW w:w="3544" w:type="dxa"/>
            <w:tcBorders>
              <w:top w:val="single" w:sz="4" w:space="0" w:color="auto"/>
              <w:left w:val="nil"/>
              <w:bottom w:val="nil"/>
              <w:right w:val="nil"/>
            </w:tcBorders>
          </w:tcPr>
          <w:p w14:paraId="43CD5042" w14:textId="77777777" w:rsidR="0030084A" w:rsidRPr="00B93400" w:rsidRDefault="0030084A" w:rsidP="00B93400">
            <w:pPr>
              <w:spacing w:after="0" w:line="276" w:lineRule="auto"/>
              <w:rPr>
                <w:b/>
                <w:sz w:val="20"/>
                <w:szCs w:val="20"/>
              </w:rPr>
            </w:pPr>
            <w:r w:rsidRPr="00B93400">
              <w:rPr>
                <w:sz w:val="20"/>
                <w:szCs w:val="20"/>
              </w:rPr>
              <w:t>Gender (Male)</w:t>
            </w:r>
          </w:p>
        </w:tc>
        <w:tc>
          <w:tcPr>
            <w:tcW w:w="709" w:type="dxa"/>
            <w:tcBorders>
              <w:top w:val="single" w:sz="4" w:space="0" w:color="auto"/>
              <w:left w:val="nil"/>
              <w:bottom w:val="nil"/>
              <w:right w:val="nil"/>
            </w:tcBorders>
          </w:tcPr>
          <w:p w14:paraId="368CBA56" w14:textId="77777777" w:rsidR="0030084A" w:rsidRPr="00B93400" w:rsidRDefault="0030084A" w:rsidP="00B93400">
            <w:pPr>
              <w:spacing w:after="0" w:line="276" w:lineRule="auto"/>
              <w:rPr>
                <w:b/>
                <w:sz w:val="20"/>
                <w:szCs w:val="20"/>
              </w:rPr>
            </w:pPr>
          </w:p>
        </w:tc>
        <w:tc>
          <w:tcPr>
            <w:tcW w:w="1134" w:type="dxa"/>
            <w:tcBorders>
              <w:top w:val="single" w:sz="4" w:space="0" w:color="auto"/>
              <w:left w:val="nil"/>
              <w:bottom w:val="nil"/>
              <w:right w:val="nil"/>
            </w:tcBorders>
          </w:tcPr>
          <w:p w14:paraId="4FD53E39" w14:textId="77777777" w:rsidR="0030084A" w:rsidRPr="00B93400" w:rsidRDefault="0030084A" w:rsidP="00B93400">
            <w:pPr>
              <w:spacing w:after="0" w:line="276" w:lineRule="auto"/>
              <w:rPr>
                <w:b/>
                <w:sz w:val="20"/>
                <w:szCs w:val="20"/>
              </w:rPr>
            </w:pPr>
          </w:p>
        </w:tc>
        <w:tc>
          <w:tcPr>
            <w:tcW w:w="709" w:type="dxa"/>
            <w:tcBorders>
              <w:top w:val="single" w:sz="4" w:space="0" w:color="auto"/>
              <w:left w:val="nil"/>
              <w:bottom w:val="nil"/>
              <w:right w:val="nil"/>
            </w:tcBorders>
          </w:tcPr>
          <w:p w14:paraId="42C0E766" w14:textId="77777777" w:rsidR="0030084A" w:rsidRPr="00B93400" w:rsidRDefault="0030084A" w:rsidP="00B93400">
            <w:pPr>
              <w:spacing w:after="0" w:line="276" w:lineRule="auto"/>
              <w:rPr>
                <w:b/>
                <w:sz w:val="20"/>
                <w:szCs w:val="20"/>
              </w:rPr>
            </w:pPr>
          </w:p>
        </w:tc>
        <w:tc>
          <w:tcPr>
            <w:tcW w:w="708" w:type="dxa"/>
            <w:tcBorders>
              <w:top w:val="single" w:sz="4" w:space="0" w:color="auto"/>
              <w:left w:val="nil"/>
              <w:bottom w:val="nil"/>
              <w:right w:val="nil"/>
            </w:tcBorders>
          </w:tcPr>
          <w:p w14:paraId="7D7A13F6" w14:textId="77777777" w:rsidR="0030084A" w:rsidRPr="00B93400" w:rsidRDefault="0030084A" w:rsidP="00B93400">
            <w:pPr>
              <w:spacing w:after="0" w:line="276" w:lineRule="auto"/>
              <w:rPr>
                <w:b/>
                <w:sz w:val="20"/>
                <w:szCs w:val="20"/>
              </w:rPr>
            </w:pPr>
          </w:p>
        </w:tc>
        <w:tc>
          <w:tcPr>
            <w:tcW w:w="1134" w:type="dxa"/>
            <w:tcBorders>
              <w:top w:val="single" w:sz="4" w:space="0" w:color="auto"/>
              <w:left w:val="nil"/>
              <w:bottom w:val="nil"/>
              <w:right w:val="nil"/>
            </w:tcBorders>
          </w:tcPr>
          <w:p w14:paraId="4F5CB163" w14:textId="77777777" w:rsidR="0030084A" w:rsidRPr="00B93400" w:rsidRDefault="0030084A" w:rsidP="00B93400">
            <w:pPr>
              <w:spacing w:after="0" w:line="276" w:lineRule="auto"/>
              <w:rPr>
                <w:b/>
                <w:sz w:val="20"/>
                <w:szCs w:val="20"/>
              </w:rPr>
            </w:pPr>
          </w:p>
        </w:tc>
        <w:tc>
          <w:tcPr>
            <w:tcW w:w="709" w:type="dxa"/>
            <w:tcBorders>
              <w:top w:val="single" w:sz="4" w:space="0" w:color="auto"/>
              <w:left w:val="nil"/>
              <w:bottom w:val="nil"/>
              <w:right w:val="nil"/>
            </w:tcBorders>
          </w:tcPr>
          <w:p w14:paraId="320E07E5" w14:textId="77777777" w:rsidR="0030084A" w:rsidRPr="00B93400" w:rsidRDefault="0030084A" w:rsidP="00B93400">
            <w:pPr>
              <w:spacing w:after="0" w:line="276" w:lineRule="auto"/>
              <w:rPr>
                <w:b/>
                <w:sz w:val="20"/>
                <w:szCs w:val="20"/>
              </w:rPr>
            </w:pPr>
          </w:p>
        </w:tc>
        <w:tc>
          <w:tcPr>
            <w:tcW w:w="709" w:type="dxa"/>
            <w:tcBorders>
              <w:top w:val="single" w:sz="4" w:space="0" w:color="auto"/>
              <w:left w:val="nil"/>
              <w:bottom w:val="nil"/>
              <w:right w:val="nil"/>
            </w:tcBorders>
          </w:tcPr>
          <w:p w14:paraId="5F51A95E" w14:textId="77777777" w:rsidR="0030084A" w:rsidRPr="00B93400" w:rsidRDefault="0030084A" w:rsidP="00B93400">
            <w:pPr>
              <w:spacing w:after="0" w:line="276" w:lineRule="auto"/>
              <w:rPr>
                <w:sz w:val="20"/>
                <w:szCs w:val="20"/>
              </w:rPr>
            </w:pPr>
          </w:p>
        </w:tc>
        <w:tc>
          <w:tcPr>
            <w:tcW w:w="1134" w:type="dxa"/>
            <w:tcBorders>
              <w:top w:val="single" w:sz="4" w:space="0" w:color="auto"/>
              <w:left w:val="nil"/>
              <w:bottom w:val="nil"/>
              <w:right w:val="nil"/>
            </w:tcBorders>
          </w:tcPr>
          <w:p w14:paraId="5ADB586F" w14:textId="77777777" w:rsidR="0030084A" w:rsidRPr="00B93400" w:rsidRDefault="0030084A" w:rsidP="00B93400">
            <w:pPr>
              <w:spacing w:after="0" w:line="276" w:lineRule="auto"/>
              <w:rPr>
                <w:sz w:val="20"/>
                <w:szCs w:val="20"/>
              </w:rPr>
            </w:pPr>
          </w:p>
        </w:tc>
        <w:tc>
          <w:tcPr>
            <w:tcW w:w="709" w:type="dxa"/>
            <w:tcBorders>
              <w:top w:val="single" w:sz="4" w:space="0" w:color="auto"/>
              <w:left w:val="nil"/>
              <w:bottom w:val="nil"/>
              <w:right w:val="nil"/>
            </w:tcBorders>
          </w:tcPr>
          <w:p w14:paraId="2BDC79A2" w14:textId="77777777" w:rsidR="0030084A" w:rsidRPr="00B93400" w:rsidRDefault="0030084A" w:rsidP="00B93400">
            <w:pPr>
              <w:spacing w:after="0" w:line="276" w:lineRule="auto"/>
              <w:rPr>
                <w:b/>
                <w:sz w:val="20"/>
                <w:szCs w:val="20"/>
              </w:rPr>
            </w:pPr>
          </w:p>
        </w:tc>
        <w:tc>
          <w:tcPr>
            <w:tcW w:w="708" w:type="dxa"/>
            <w:tcBorders>
              <w:top w:val="single" w:sz="4" w:space="0" w:color="auto"/>
              <w:left w:val="nil"/>
              <w:bottom w:val="nil"/>
              <w:right w:val="nil"/>
            </w:tcBorders>
          </w:tcPr>
          <w:p w14:paraId="4433177D" w14:textId="77777777" w:rsidR="0030084A" w:rsidRPr="00B93400" w:rsidRDefault="0030084A" w:rsidP="00B93400">
            <w:pPr>
              <w:spacing w:after="0" w:line="276" w:lineRule="auto"/>
              <w:rPr>
                <w:b/>
                <w:sz w:val="20"/>
                <w:szCs w:val="20"/>
              </w:rPr>
            </w:pPr>
          </w:p>
        </w:tc>
        <w:tc>
          <w:tcPr>
            <w:tcW w:w="1134" w:type="dxa"/>
            <w:tcBorders>
              <w:top w:val="single" w:sz="4" w:space="0" w:color="auto"/>
              <w:left w:val="nil"/>
              <w:bottom w:val="nil"/>
              <w:right w:val="nil"/>
            </w:tcBorders>
          </w:tcPr>
          <w:p w14:paraId="7718F5DE" w14:textId="77777777" w:rsidR="0030084A" w:rsidRPr="00B93400" w:rsidRDefault="0030084A" w:rsidP="00B93400">
            <w:pPr>
              <w:spacing w:after="0" w:line="276" w:lineRule="auto"/>
              <w:rPr>
                <w:b/>
                <w:sz w:val="20"/>
                <w:szCs w:val="20"/>
              </w:rPr>
            </w:pPr>
          </w:p>
        </w:tc>
        <w:tc>
          <w:tcPr>
            <w:tcW w:w="709" w:type="dxa"/>
            <w:tcBorders>
              <w:top w:val="single" w:sz="4" w:space="0" w:color="auto"/>
              <w:left w:val="nil"/>
              <w:bottom w:val="nil"/>
              <w:right w:val="nil"/>
            </w:tcBorders>
          </w:tcPr>
          <w:p w14:paraId="139D2F3A" w14:textId="77777777" w:rsidR="0030084A" w:rsidRPr="00B93400" w:rsidRDefault="0030084A" w:rsidP="00B93400">
            <w:pPr>
              <w:spacing w:after="0" w:line="276" w:lineRule="auto"/>
              <w:rPr>
                <w:b/>
                <w:sz w:val="20"/>
                <w:szCs w:val="20"/>
              </w:rPr>
            </w:pPr>
          </w:p>
        </w:tc>
      </w:tr>
      <w:tr w:rsidR="0030084A" w:rsidRPr="00B93400" w14:paraId="7D4D2A1B" w14:textId="77777777" w:rsidTr="006A0ABC">
        <w:tc>
          <w:tcPr>
            <w:tcW w:w="3544" w:type="dxa"/>
            <w:tcBorders>
              <w:top w:val="nil"/>
              <w:left w:val="nil"/>
              <w:bottom w:val="nil"/>
              <w:right w:val="nil"/>
            </w:tcBorders>
          </w:tcPr>
          <w:p w14:paraId="217A4BEE" w14:textId="77777777" w:rsidR="0030084A" w:rsidRPr="00B93400" w:rsidRDefault="0030084A" w:rsidP="00B93400">
            <w:pPr>
              <w:spacing w:after="0" w:line="276" w:lineRule="auto"/>
              <w:ind w:left="165"/>
              <w:rPr>
                <w:b/>
                <w:sz w:val="20"/>
                <w:szCs w:val="20"/>
              </w:rPr>
            </w:pPr>
            <w:r w:rsidRPr="00B93400">
              <w:rPr>
                <w:sz w:val="20"/>
                <w:szCs w:val="20"/>
              </w:rPr>
              <w:t>Female</w:t>
            </w:r>
          </w:p>
        </w:tc>
        <w:tc>
          <w:tcPr>
            <w:tcW w:w="709" w:type="dxa"/>
            <w:tcBorders>
              <w:top w:val="nil"/>
              <w:left w:val="nil"/>
              <w:bottom w:val="nil"/>
              <w:right w:val="nil"/>
            </w:tcBorders>
            <w:shd w:val="clear" w:color="auto" w:fill="auto"/>
          </w:tcPr>
          <w:p w14:paraId="6BBFB583" w14:textId="77777777" w:rsidR="0030084A" w:rsidRPr="00B93400" w:rsidRDefault="0030084A" w:rsidP="00B93400">
            <w:pPr>
              <w:spacing w:after="0" w:line="276" w:lineRule="auto"/>
              <w:rPr>
                <w:sz w:val="20"/>
                <w:szCs w:val="20"/>
              </w:rPr>
            </w:pPr>
            <w:r w:rsidRPr="00B93400">
              <w:rPr>
                <w:b/>
                <w:sz w:val="20"/>
                <w:szCs w:val="20"/>
              </w:rPr>
              <w:t>2.72</w:t>
            </w:r>
          </w:p>
        </w:tc>
        <w:tc>
          <w:tcPr>
            <w:tcW w:w="1134" w:type="dxa"/>
            <w:tcBorders>
              <w:top w:val="nil"/>
              <w:left w:val="nil"/>
              <w:bottom w:val="nil"/>
              <w:right w:val="nil"/>
            </w:tcBorders>
            <w:shd w:val="clear" w:color="auto" w:fill="auto"/>
          </w:tcPr>
          <w:p w14:paraId="34A34A71" w14:textId="77777777" w:rsidR="0030084A" w:rsidRPr="00B93400" w:rsidRDefault="0030084A" w:rsidP="00B93400">
            <w:pPr>
              <w:spacing w:after="0" w:line="276" w:lineRule="auto"/>
              <w:rPr>
                <w:sz w:val="20"/>
                <w:szCs w:val="20"/>
              </w:rPr>
            </w:pPr>
            <w:r w:rsidRPr="00B93400">
              <w:rPr>
                <w:b/>
                <w:sz w:val="20"/>
                <w:szCs w:val="20"/>
              </w:rPr>
              <w:t>1.70, 4.33</w:t>
            </w:r>
          </w:p>
        </w:tc>
        <w:tc>
          <w:tcPr>
            <w:tcW w:w="709" w:type="dxa"/>
            <w:tcBorders>
              <w:top w:val="nil"/>
              <w:left w:val="nil"/>
              <w:bottom w:val="nil"/>
              <w:right w:val="nil"/>
            </w:tcBorders>
            <w:shd w:val="clear" w:color="auto" w:fill="auto"/>
          </w:tcPr>
          <w:p w14:paraId="776BA198" w14:textId="77777777" w:rsidR="0030084A" w:rsidRPr="00B93400" w:rsidRDefault="0030084A" w:rsidP="00B93400">
            <w:pPr>
              <w:spacing w:after="0" w:line="276" w:lineRule="auto"/>
              <w:rPr>
                <w:sz w:val="20"/>
                <w:szCs w:val="20"/>
              </w:rPr>
            </w:pPr>
            <w:r w:rsidRPr="00B93400">
              <w:rPr>
                <w:b/>
                <w:sz w:val="20"/>
                <w:szCs w:val="20"/>
              </w:rPr>
              <w:t>&lt;0.01</w:t>
            </w:r>
          </w:p>
        </w:tc>
        <w:tc>
          <w:tcPr>
            <w:tcW w:w="708" w:type="dxa"/>
            <w:tcBorders>
              <w:top w:val="nil"/>
              <w:left w:val="nil"/>
              <w:bottom w:val="nil"/>
              <w:right w:val="nil"/>
            </w:tcBorders>
          </w:tcPr>
          <w:p w14:paraId="77234E89" w14:textId="77777777" w:rsidR="0030084A" w:rsidRPr="00B93400" w:rsidRDefault="0030084A" w:rsidP="00B93400">
            <w:pPr>
              <w:spacing w:after="0" w:line="276" w:lineRule="auto"/>
              <w:rPr>
                <w:sz w:val="20"/>
                <w:szCs w:val="20"/>
              </w:rPr>
            </w:pPr>
            <w:r w:rsidRPr="00B93400">
              <w:rPr>
                <w:b/>
                <w:sz w:val="20"/>
                <w:szCs w:val="20"/>
              </w:rPr>
              <w:t>2.04</w:t>
            </w:r>
          </w:p>
        </w:tc>
        <w:tc>
          <w:tcPr>
            <w:tcW w:w="1134" w:type="dxa"/>
            <w:tcBorders>
              <w:top w:val="nil"/>
              <w:left w:val="nil"/>
              <w:bottom w:val="nil"/>
              <w:right w:val="nil"/>
            </w:tcBorders>
          </w:tcPr>
          <w:p w14:paraId="2088C399" w14:textId="77777777" w:rsidR="0030084A" w:rsidRPr="00B93400" w:rsidRDefault="0030084A" w:rsidP="00B93400">
            <w:pPr>
              <w:spacing w:after="0" w:line="276" w:lineRule="auto"/>
              <w:rPr>
                <w:sz w:val="20"/>
                <w:szCs w:val="20"/>
              </w:rPr>
            </w:pPr>
            <w:r w:rsidRPr="00B93400">
              <w:rPr>
                <w:b/>
                <w:sz w:val="20"/>
                <w:szCs w:val="20"/>
              </w:rPr>
              <w:t>1.67, 2.49</w:t>
            </w:r>
          </w:p>
        </w:tc>
        <w:tc>
          <w:tcPr>
            <w:tcW w:w="709" w:type="dxa"/>
            <w:tcBorders>
              <w:top w:val="nil"/>
              <w:left w:val="nil"/>
              <w:bottom w:val="nil"/>
              <w:right w:val="nil"/>
            </w:tcBorders>
          </w:tcPr>
          <w:p w14:paraId="39C498BA" w14:textId="77777777" w:rsidR="0030084A" w:rsidRPr="00B93400" w:rsidRDefault="0030084A" w:rsidP="00B93400">
            <w:pPr>
              <w:spacing w:after="0" w:line="276" w:lineRule="auto"/>
              <w:rPr>
                <w:sz w:val="20"/>
                <w:szCs w:val="20"/>
              </w:rPr>
            </w:pPr>
            <w:r w:rsidRPr="00B93400">
              <w:rPr>
                <w:b/>
                <w:sz w:val="20"/>
                <w:szCs w:val="20"/>
              </w:rPr>
              <w:t>&lt;0.01</w:t>
            </w:r>
          </w:p>
        </w:tc>
        <w:tc>
          <w:tcPr>
            <w:tcW w:w="709" w:type="dxa"/>
            <w:tcBorders>
              <w:top w:val="nil"/>
              <w:left w:val="nil"/>
              <w:bottom w:val="nil"/>
              <w:right w:val="nil"/>
            </w:tcBorders>
            <w:shd w:val="clear" w:color="auto" w:fill="auto"/>
          </w:tcPr>
          <w:p w14:paraId="4623F0BC" w14:textId="77777777" w:rsidR="0030084A" w:rsidRPr="00B93400" w:rsidRDefault="0030084A" w:rsidP="00B93400">
            <w:pPr>
              <w:spacing w:after="0" w:line="276" w:lineRule="auto"/>
              <w:rPr>
                <w:sz w:val="20"/>
                <w:szCs w:val="20"/>
              </w:rPr>
            </w:pPr>
            <w:r w:rsidRPr="00B93400">
              <w:rPr>
                <w:b/>
                <w:sz w:val="20"/>
                <w:szCs w:val="20"/>
              </w:rPr>
              <w:t>1.44</w:t>
            </w:r>
          </w:p>
        </w:tc>
        <w:tc>
          <w:tcPr>
            <w:tcW w:w="1134" w:type="dxa"/>
            <w:tcBorders>
              <w:top w:val="nil"/>
              <w:left w:val="nil"/>
              <w:bottom w:val="nil"/>
              <w:right w:val="nil"/>
            </w:tcBorders>
            <w:shd w:val="clear" w:color="auto" w:fill="auto"/>
          </w:tcPr>
          <w:p w14:paraId="6BD73BFA" w14:textId="77777777" w:rsidR="0030084A" w:rsidRPr="00B93400" w:rsidRDefault="0030084A" w:rsidP="00B93400">
            <w:pPr>
              <w:spacing w:after="0" w:line="276" w:lineRule="auto"/>
              <w:rPr>
                <w:sz w:val="20"/>
                <w:szCs w:val="20"/>
              </w:rPr>
            </w:pPr>
            <w:r w:rsidRPr="00B93400">
              <w:rPr>
                <w:b/>
                <w:sz w:val="20"/>
                <w:szCs w:val="20"/>
              </w:rPr>
              <w:t>1.17, 1.77</w:t>
            </w:r>
          </w:p>
        </w:tc>
        <w:tc>
          <w:tcPr>
            <w:tcW w:w="709" w:type="dxa"/>
            <w:tcBorders>
              <w:top w:val="nil"/>
              <w:left w:val="nil"/>
              <w:bottom w:val="nil"/>
              <w:right w:val="nil"/>
            </w:tcBorders>
            <w:shd w:val="clear" w:color="auto" w:fill="auto"/>
          </w:tcPr>
          <w:p w14:paraId="3B24E44D" w14:textId="77777777" w:rsidR="0030084A" w:rsidRPr="00B93400" w:rsidRDefault="0030084A" w:rsidP="00B93400">
            <w:pPr>
              <w:spacing w:after="0" w:line="276" w:lineRule="auto"/>
              <w:rPr>
                <w:sz w:val="20"/>
                <w:szCs w:val="20"/>
              </w:rPr>
            </w:pPr>
            <w:r w:rsidRPr="00B93400">
              <w:rPr>
                <w:b/>
                <w:sz w:val="20"/>
                <w:szCs w:val="20"/>
              </w:rPr>
              <w:t>&lt;0.01</w:t>
            </w:r>
          </w:p>
        </w:tc>
        <w:tc>
          <w:tcPr>
            <w:tcW w:w="708" w:type="dxa"/>
            <w:tcBorders>
              <w:top w:val="nil"/>
              <w:left w:val="nil"/>
              <w:bottom w:val="nil"/>
              <w:right w:val="nil"/>
            </w:tcBorders>
          </w:tcPr>
          <w:p w14:paraId="115728D4" w14:textId="77777777" w:rsidR="0030084A" w:rsidRPr="00B93400" w:rsidRDefault="0030084A" w:rsidP="00B93400">
            <w:pPr>
              <w:spacing w:after="0" w:line="276" w:lineRule="auto"/>
              <w:rPr>
                <w:sz w:val="20"/>
                <w:szCs w:val="20"/>
              </w:rPr>
            </w:pPr>
            <w:r w:rsidRPr="00B93400">
              <w:rPr>
                <w:b/>
                <w:sz w:val="20"/>
                <w:szCs w:val="20"/>
              </w:rPr>
              <w:t>0.70</w:t>
            </w:r>
          </w:p>
        </w:tc>
        <w:tc>
          <w:tcPr>
            <w:tcW w:w="1134" w:type="dxa"/>
            <w:tcBorders>
              <w:top w:val="nil"/>
              <w:left w:val="nil"/>
              <w:bottom w:val="nil"/>
              <w:right w:val="nil"/>
            </w:tcBorders>
          </w:tcPr>
          <w:p w14:paraId="57C61219" w14:textId="77777777" w:rsidR="0030084A" w:rsidRPr="00B93400" w:rsidRDefault="0030084A" w:rsidP="00B93400">
            <w:pPr>
              <w:spacing w:after="0" w:line="276" w:lineRule="auto"/>
              <w:rPr>
                <w:sz w:val="20"/>
                <w:szCs w:val="20"/>
              </w:rPr>
            </w:pPr>
            <w:r w:rsidRPr="00B93400">
              <w:rPr>
                <w:b/>
                <w:sz w:val="20"/>
                <w:szCs w:val="20"/>
              </w:rPr>
              <w:t>0.58, 0.85</w:t>
            </w:r>
          </w:p>
        </w:tc>
        <w:tc>
          <w:tcPr>
            <w:tcW w:w="709" w:type="dxa"/>
            <w:tcBorders>
              <w:top w:val="nil"/>
              <w:left w:val="nil"/>
              <w:bottom w:val="nil"/>
              <w:right w:val="nil"/>
            </w:tcBorders>
          </w:tcPr>
          <w:p w14:paraId="64B1350D" w14:textId="77777777" w:rsidR="0030084A" w:rsidRPr="00B93400" w:rsidRDefault="0030084A" w:rsidP="00B93400">
            <w:pPr>
              <w:spacing w:after="0" w:line="276" w:lineRule="auto"/>
              <w:rPr>
                <w:sz w:val="20"/>
                <w:szCs w:val="20"/>
              </w:rPr>
            </w:pPr>
            <w:r w:rsidRPr="00B93400">
              <w:rPr>
                <w:b/>
                <w:sz w:val="20"/>
                <w:szCs w:val="20"/>
              </w:rPr>
              <w:t>&lt;0.01</w:t>
            </w:r>
          </w:p>
        </w:tc>
      </w:tr>
      <w:tr w:rsidR="0030084A" w:rsidRPr="00B93400" w14:paraId="4858CC7A" w14:textId="77777777" w:rsidTr="006A0ABC">
        <w:tc>
          <w:tcPr>
            <w:tcW w:w="3544" w:type="dxa"/>
            <w:tcBorders>
              <w:top w:val="nil"/>
              <w:left w:val="nil"/>
              <w:bottom w:val="nil"/>
              <w:right w:val="nil"/>
            </w:tcBorders>
          </w:tcPr>
          <w:p w14:paraId="14554DB7" w14:textId="77777777" w:rsidR="0030084A" w:rsidRPr="00B93400" w:rsidRDefault="0030084A" w:rsidP="00B93400">
            <w:pPr>
              <w:spacing w:after="0" w:line="276" w:lineRule="auto"/>
              <w:rPr>
                <w:b/>
                <w:sz w:val="20"/>
                <w:szCs w:val="20"/>
              </w:rPr>
            </w:pPr>
            <w:r w:rsidRPr="00B93400">
              <w:rPr>
                <w:sz w:val="20"/>
                <w:szCs w:val="20"/>
              </w:rPr>
              <w:t>Age, years (18-30)</w:t>
            </w:r>
          </w:p>
        </w:tc>
        <w:tc>
          <w:tcPr>
            <w:tcW w:w="709" w:type="dxa"/>
            <w:tcBorders>
              <w:top w:val="nil"/>
              <w:left w:val="nil"/>
              <w:bottom w:val="nil"/>
              <w:right w:val="nil"/>
            </w:tcBorders>
          </w:tcPr>
          <w:p w14:paraId="27931B5B" w14:textId="77777777" w:rsidR="0030084A" w:rsidRPr="00B93400" w:rsidRDefault="0030084A" w:rsidP="00B93400">
            <w:pPr>
              <w:spacing w:after="0" w:line="276" w:lineRule="auto"/>
              <w:rPr>
                <w:b/>
                <w:sz w:val="20"/>
                <w:szCs w:val="20"/>
              </w:rPr>
            </w:pPr>
          </w:p>
        </w:tc>
        <w:tc>
          <w:tcPr>
            <w:tcW w:w="1134" w:type="dxa"/>
            <w:tcBorders>
              <w:top w:val="nil"/>
              <w:left w:val="nil"/>
              <w:bottom w:val="nil"/>
              <w:right w:val="nil"/>
            </w:tcBorders>
          </w:tcPr>
          <w:p w14:paraId="518D3C89" w14:textId="77777777" w:rsidR="0030084A" w:rsidRPr="00B93400" w:rsidRDefault="0030084A" w:rsidP="00B93400">
            <w:pPr>
              <w:spacing w:after="0" w:line="276" w:lineRule="auto"/>
              <w:rPr>
                <w:b/>
                <w:sz w:val="20"/>
                <w:szCs w:val="20"/>
              </w:rPr>
            </w:pPr>
          </w:p>
        </w:tc>
        <w:tc>
          <w:tcPr>
            <w:tcW w:w="709" w:type="dxa"/>
            <w:tcBorders>
              <w:top w:val="nil"/>
              <w:left w:val="nil"/>
              <w:bottom w:val="nil"/>
              <w:right w:val="nil"/>
            </w:tcBorders>
          </w:tcPr>
          <w:p w14:paraId="325842BD" w14:textId="77777777" w:rsidR="0030084A" w:rsidRPr="00B93400" w:rsidRDefault="0030084A" w:rsidP="00B93400">
            <w:pPr>
              <w:spacing w:after="0" w:line="276" w:lineRule="auto"/>
              <w:rPr>
                <w:b/>
                <w:sz w:val="20"/>
                <w:szCs w:val="20"/>
              </w:rPr>
            </w:pPr>
          </w:p>
        </w:tc>
        <w:tc>
          <w:tcPr>
            <w:tcW w:w="708" w:type="dxa"/>
            <w:tcBorders>
              <w:top w:val="nil"/>
              <w:left w:val="nil"/>
              <w:bottom w:val="nil"/>
              <w:right w:val="nil"/>
            </w:tcBorders>
          </w:tcPr>
          <w:p w14:paraId="7F0526DF" w14:textId="77777777" w:rsidR="0030084A" w:rsidRPr="00B93400" w:rsidRDefault="0030084A" w:rsidP="00B93400">
            <w:pPr>
              <w:spacing w:after="0" w:line="276" w:lineRule="auto"/>
              <w:rPr>
                <w:b/>
                <w:sz w:val="20"/>
                <w:szCs w:val="20"/>
              </w:rPr>
            </w:pPr>
          </w:p>
        </w:tc>
        <w:tc>
          <w:tcPr>
            <w:tcW w:w="1134" w:type="dxa"/>
            <w:tcBorders>
              <w:top w:val="nil"/>
              <w:left w:val="nil"/>
              <w:bottom w:val="nil"/>
              <w:right w:val="nil"/>
            </w:tcBorders>
          </w:tcPr>
          <w:p w14:paraId="03B12D87" w14:textId="77777777" w:rsidR="0030084A" w:rsidRPr="00B93400" w:rsidRDefault="0030084A" w:rsidP="00B93400">
            <w:pPr>
              <w:spacing w:after="0" w:line="276" w:lineRule="auto"/>
              <w:rPr>
                <w:b/>
                <w:sz w:val="20"/>
                <w:szCs w:val="20"/>
              </w:rPr>
            </w:pPr>
          </w:p>
        </w:tc>
        <w:tc>
          <w:tcPr>
            <w:tcW w:w="709" w:type="dxa"/>
            <w:tcBorders>
              <w:top w:val="nil"/>
              <w:left w:val="nil"/>
              <w:bottom w:val="nil"/>
              <w:right w:val="nil"/>
            </w:tcBorders>
          </w:tcPr>
          <w:p w14:paraId="3F2C58E7" w14:textId="77777777" w:rsidR="0030084A" w:rsidRPr="00B93400" w:rsidRDefault="0030084A" w:rsidP="00B93400">
            <w:pPr>
              <w:spacing w:after="0" w:line="276" w:lineRule="auto"/>
              <w:rPr>
                <w:b/>
                <w:sz w:val="20"/>
                <w:szCs w:val="20"/>
              </w:rPr>
            </w:pPr>
          </w:p>
        </w:tc>
        <w:tc>
          <w:tcPr>
            <w:tcW w:w="709" w:type="dxa"/>
            <w:tcBorders>
              <w:top w:val="nil"/>
              <w:left w:val="nil"/>
              <w:bottom w:val="nil"/>
              <w:right w:val="nil"/>
            </w:tcBorders>
          </w:tcPr>
          <w:p w14:paraId="235B6CFD" w14:textId="77777777" w:rsidR="0030084A" w:rsidRPr="00B93400" w:rsidRDefault="0030084A" w:rsidP="00B93400">
            <w:pPr>
              <w:spacing w:after="0" w:line="276" w:lineRule="auto"/>
              <w:rPr>
                <w:b/>
                <w:sz w:val="20"/>
                <w:szCs w:val="20"/>
              </w:rPr>
            </w:pPr>
          </w:p>
        </w:tc>
        <w:tc>
          <w:tcPr>
            <w:tcW w:w="1134" w:type="dxa"/>
            <w:tcBorders>
              <w:top w:val="nil"/>
              <w:left w:val="nil"/>
              <w:bottom w:val="nil"/>
              <w:right w:val="nil"/>
            </w:tcBorders>
          </w:tcPr>
          <w:p w14:paraId="0570DBF0" w14:textId="77777777" w:rsidR="0030084A" w:rsidRPr="00B93400" w:rsidRDefault="0030084A" w:rsidP="00B93400">
            <w:pPr>
              <w:spacing w:after="0" w:line="276" w:lineRule="auto"/>
              <w:rPr>
                <w:b/>
                <w:sz w:val="20"/>
                <w:szCs w:val="20"/>
              </w:rPr>
            </w:pPr>
          </w:p>
        </w:tc>
        <w:tc>
          <w:tcPr>
            <w:tcW w:w="709" w:type="dxa"/>
            <w:tcBorders>
              <w:top w:val="nil"/>
              <w:left w:val="nil"/>
              <w:bottom w:val="nil"/>
              <w:right w:val="nil"/>
            </w:tcBorders>
          </w:tcPr>
          <w:p w14:paraId="55B2383D" w14:textId="77777777" w:rsidR="0030084A" w:rsidRPr="00B93400" w:rsidRDefault="0030084A" w:rsidP="00B93400">
            <w:pPr>
              <w:spacing w:after="0" w:line="276" w:lineRule="auto"/>
              <w:rPr>
                <w:b/>
                <w:sz w:val="20"/>
                <w:szCs w:val="20"/>
              </w:rPr>
            </w:pPr>
          </w:p>
        </w:tc>
        <w:tc>
          <w:tcPr>
            <w:tcW w:w="708" w:type="dxa"/>
            <w:tcBorders>
              <w:top w:val="nil"/>
              <w:left w:val="nil"/>
              <w:bottom w:val="nil"/>
              <w:right w:val="nil"/>
            </w:tcBorders>
          </w:tcPr>
          <w:p w14:paraId="312462E3" w14:textId="77777777" w:rsidR="0030084A" w:rsidRPr="00B93400" w:rsidRDefault="0030084A" w:rsidP="00B93400">
            <w:pPr>
              <w:spacing w:after="0" w:line="276" w:lineRule="auto"/>
              <w:rPr>
                <w:b/>
                <w:sz w:val="20"/>
                <w:szCs w:val="20"/>
              </w:rPr>
            </w:pPr>
          </w:p>
        </w:tc>
        <w:tc>
          <w:tcPr>
            <w:tcW w:w="1134" w:type="dxa"/>
            <w:tcBorders>
              <w:top w:val="nil"/>
              <w:left w:val="nil"/>
              <w:bottom w:val="nil"/>
              <w:right w:val="nil"/>
            </w:tcBorders>
          </w:tcPr>
          <w:p w14:paraId="5BF2796D" w14:textId="77777777" w:rsidR="0030084A" w:rsidRPr="00B93400" w:rsidRDefault="0030084A" w:rsidP="00B93400">
            <w:pPr>
              <w:spacing w:after="0" w:line="276" w:lineRule="auto"/>
              <w:rPr>
                <w:b/>
                <w:sz w:val="20"/>
                <w:szCs w:val="20"/>
              </w:rPr>
            </w:pPr>
          </w:p>
        </w:tc>
        <w:tc>
          <w:tcPr>
            <w:tcW w:w="709" w:type="dxa"/>
            <w:tcBorders>
              <w:top w:val="nil"/>
              <w:left w:val="nil"/>
              <w:bottom w:val="nil"/>
              <w:right w:val="nil"/>
            </w:tcBorders>
          </w:tcPr>
          <w:p w14:paraId="00293812" w14:textId="77777777" w:rsidR="0030084A" w:rsidRPr="00B93400" w:rsidRDefault="0030084A" w:rsidP="00B93400">
            <w:pPr>
              <w:spacing w:after="0" w:line="276" w:lineRule="auto"/>
              <w:rPr>
                <w:b/>
                <w:sz w:val="20"/>
                <w:szCs w:val="20"/>
              </w:rPr>
            </w:pPr>
          </w:p>
        </w:tc>
      </w:tr>
      <w:tr w:rsidR="0030084A" w:rsidRPr="00B93400" w14:paraId="287AE3A4" w14:textId="77777777" w:rsidTr="006A0ABC">
        <w:tc>
          <w:tcPr>
            <w:tcW w:w="3544" w:type="dxa"/>
            <w:tcBorders>
              <w:top w:val="nil"/>
              <w:left w:val="nil"/>
              <w:bottom w:val="nil"/>
              <w:right w:val="nil"/>
            </w:tcBorders>
          </w:tcPr>
          <w:p w14:paraId="11A9382B" w14:textId="77777777" w:rsidR="0030084A" w:rsidRPr="00B93400" w:rsidRDefault="0030084A" w:rsidP="00B93400">
            <w:pPr>
              <w:spacing w:after="0" w:line="276" w:lineRule="auto"/>
              <w:ind w:left="165"/>
              <w:rPr>
                <w:sz w:val="20"/>
                <w:szCs w:val="20"/>
              </w:rPr>
            </w:pPr>
            <w:r w:rsidRPr="00B93400">
              <w:rPr>
                <w:sz w:val="20"/>
                <w:szCs w:val="20"/>
              </w:rPr>
              <w:t>31-44</w:t>
            </w:r>
          </w:p>
        </w:tc>
        <w:tc>
          <w:tcPr>
            <w:tcW w:w="709" w:type="dxa"/>
            <w:tcBorders>
              <w:top w:val="nil"/>
              <w:left w:val="nil"/>
              <w:bottom w:val="nil"/>
              <w:right w:val="nil"/>
            </w:tcBorders>
          </w:tcPr>
          <w:p w14:paraId="23DC954D" w14:textId="77777777" w:rsidR="0030084A" w:rsidRPr="00B93400" w:rsidRDefault="0030084A" w:rsidP="00B93400">
            <w:pPr>
              <w:spacing w:after="0" w:line="276" w:lineRule="auto"/>
              <w:rPr>
                <w:b/>
                <w:sz w:val="20"/>
                <w:szCs w:val="20"/>
              </w:rPr>
            </w:pPr>
            <w:r w:rsidRPr="00B93400">
              <w:rPr>
                <w:sz w:val="20"/>
                <w:szCs w:val="20"/>
              </w:rPr>
              <w:t>1.39</w:t>
            </w:r>
          </w:p>
        </w:tc>
        <w:tc>
          <w:tcPr>
            <w:tcW w:w="1134" w:type="dxa"/>
            <w:tcBorders>
              <w:top w:val="nil"/>
              <w:left w:val="nil"/>
              <w:bottom w:val="nil"/>
              <w:right w:val="nil"/>
            </w:tcBorders>
          </w:tcPr>
          <w:p w14:paraId="60586FFB" w14:textId="77777777" w:rsidR="0030084A" w:rsidRPr="00B93400" w:rsidRDefault="0030084A" w:rsidP="00B93400">
            <w:pPr>
              <w:spacing w:after="0" w:line="276" w:lineRule="auto"/>
              <w:rPr>
                <w:b/>
                <w:sz w:val="20"/>
                <w:szCs w:val="20"/>
              </w:rPr>
            </w:pPr>
            <w:r w:rsidRPr="00B93400">
              <w:rPr>
                <w:sz w:val="20"/>
                <w:szCs w:val="20"/>
              </w:rPr>
              <w:t>0.61, 3.16</w:t>
            </w:r>
          </w:p>
        </w:tc>
        <w:tc>
          <w:tcPr>
            <w:tcW w:w="709" w:type="dxa"/>
            <w:tcBorders>
              <w:top w:val="nil"/>
              <w:left w:val="nil"/>
              <w:bottom w:val="nil"/>
              <w:right w:val="nil"/>
            </w:tcBorders>
          </w:tcPr>
          <w:p w14:paraId="3BCCD530" w14:textId="77777777" w:rsidR="0030084A" w:rsidRPr="00B93400" w:rsidRDefault="0030084A" w:rsidP="00B93400">
            <w:pPr>
              <w:spacing w:after="0" w:line="276" w:lineRule="auto"/>
              <w:rPr>
                <w:b/>
                <w:sz w:val="20"/>
                <w:szCs w:val="20"/>
              </w:rPr>
            </w:pPr>
            <w:r w:rsidRPr="00B93400">
              <w:rPr>
                <w:sz w:val="20"/>
                <w:szCs w:val="20"/>
              </w:rPr>
              <w:t>0.44</w:t>
            </w:r>
          </w:p>
        </w:tc>
        <w:tc>
          <w:tcPr>
            <w:tcW w:w="708" w:type="dxa"/>
            <w:tcBorders>
              <w:top w:val="nil"/>
              <w:left w:val="nil"/>
              <w:bottom w:val="nil"/>
              <w:right w:val="nil"/>
            </w:tcBorders>
          </w:tcPr>
          <w:p w14:paraId="3C1B6695" w14:textId="77777777" w:rsidR="0030084A" w:rsidRPr="00B93400" w:rsidRDefault="0030084A" w:rsidP="00B93400">
            <w:pPr>
              <w:spacing w:after="0" w:line="276" w:lineRule="auto"/>
              <w:rPr>
                <w:b/>
                <w:sz w:val="20"/>
                <w:szCs w:val="20"/>
              </w:rPr>
            </w:pPr>
            <w:r w:rsidRPr="00B93400">
              <w:rPr>
                <w:sz w:val="20"/>
                <w:szCs w:val="20"/>
              </w:rPr>
              <w:t>1.01</w:t>
            </w:r>
          </w:p>
        </w:tc>
        <w:tc>
          <w:tcPr>
            <w:tcW w:w="1134" w:type="dxa"/>
            <w:tcBorders>
              <w:top w:val="nil"/>
              <w:left w:val="nil"/>
              <w:bottom w:val="nil"/>
              <w:right w:val="nil"/>
            </w:tcBorders>
          </w:tcPr>
          <w:p w14:paraId="023B3B4C" w14:textId="77777777" w:rsidR="0030084A" w:rsidRPr="00B93400" w:rsidRDefault="0030084A" w:rsidP="00B93400">
            <w:pPr>
              <w:spacing w:after="0" w:line="276" w:lineRule="auto"/>
              <w:rPr>
                <w:b/>
                <w:sz w:val="20"/>
                <w:szCs w:val="20"/>
              </w:rPr>
            </w:pPr>
            <w:r w:rsidRPr="00B93400">
              <w:rPr>
                <w:sz w:val="20"/>
                <w:szCs w:val="20"/>
              </w:rPr>
              <w:t>0.72, 1.42</w:t>
            </w:r>
          </w:p>
        </w:tc>
        <w:tc>
          <w:tcPr>
            <w:tcW w:w="709" w:type="dxa"/>
            <w:tcBorders>
              <w:top w:val="nil"/>
              <w:left w:val="nil"/>
              <w:bottom w:val="nil"/>
              <w:right w:val="nil"/>
            </w:tcBorders>
          </w:tcPr>
          <w:p w14:paraId="355E8BEE" w14:textId="77777777" w:rsidR="0030084A" w:rsidRPr="00B93400" w:rsidRDefault="0030084A" w:rsidP="00B93400">
            <w:pPr>
              <w:spacing w:after="0" w:line="276" w:lineRule="auto"/>
              <w:rPr>
                <w:b/>
                <w:sz w:val="20"/>
                <w:szCs w:val="20"/>
              </w:rPr>
            </w:pPr>
            <w:r w:rsidRPr="00B93400">
              <w:rPr>
                <w:sz w:val="20"/>
                <w:szCs w:val="20"/>
              </w:rPr>
              <w:t>0.95</w:t>
            </w:r>
          </w:p>
        </w:tc>
        <w:tc>
          <w:tcPr>
            <w:tcW w:w="709" w:type="dxa"/>
            <w:tcBorders>
              <w:top w:val="nil"/>
              <w:left w:val="nil"/>
              <w:bottom w:val="nil"/>
              <w:right w:val="nil"/>
            </w:tcBorders>
          </w:tcPr>
          <w:p w14:paraId="072B0195" w14:textId="77777777" w:rsidR="0030084A" w:rsidRPr="00B93400" w:rsidRDefault="0030084A" w:rsidP="00B93400">
            <w:pPr>
              <w:spacing w:after="0" w:line="276" w:lineRule="auto"/>
              <w:rPr>
                <w:b/>
                <w:sz w:val="20"/>
                <w:szCs w:val="20"/>
              </w:rPr>
            </w:pPr>
            <w:r w:rsidRPr="00B93400">
              <w:rPr>
                <w:sz w:val="20"/>
                <w:szCs w:val="20"/>
              </w:rPr>
              <w:t>0.72</w:t>
            </w:r>
          </w:p>
        </w:tc>
        <w:tc>
          <w:tcPr>
            <w:tcW w:w="1134" w:type="dxa"/>
            <w:tcBorders>
              <w:top w:val="nil"/>
              <w:left w:val="nil"/>
              <w:bottom w:val="nil"/>
              <w:right w:val="nil"/>
            </w:tcBorders>
          </w:tcPr>
          <w:p w14:paraId="17E86CA0" w14:textId="77777777" w:rsidR="0030084A" w:rsidRPr="00B93400" w:rsidRDefault="0030084A" w:rsidP="00B93400">
            <w:pPr>
              <w:spacing w:after="0" w:line="276" w:lineRule="auto"/>
              <w:rPr>
                <w:b/>
                <w:sz w:val="20"/>
                <w:szCs w:val="20"/>
              </w:rPr>
            </w:pPr>
            <w:r w:rsidRPr="00B93400">
              <w:rPr>
                <w:sz w:val="20"/>
                <w:szCs w:val="20"/>
              </w:rPr>
              <w:t>0.52, 1.02</w:t>
            </w:r>
          </w:p>
        </w:tc>
        <w:tc>
          <w:tcPr>
            <w:tcW w:w="709" w:type="dxa"/>
            <w:tcBorders>
              <w:top w:val="nil"/>
              <w:left w:val="nil"/>
              <w:bottom w:val="nil"/>
              <w:right w:val="nil"/>
            </w:tcBorders>
          </w:tcPr>
          <w:p w14:paraId="4A9BF224" w14:textId="77777777" w:rsidR="0030084A" w:rsidRPr="00B93400" w:rsidRDefault="0030084A" w:rsidP="00B93400">
            <w:pPr>
              <w:spacing w:after="0" w:line="276" w:lineRule="auto"/>
              <w:rPr>
                <w:b/>
                <w:sz w:val="20"/>
                <w:szCs w:val="20"/>
              </w:rPr>
            </w:pPr>
            <w:r w:rsidRPr="00B93400">
              <w:rPr>
                <w:sz w:val="20"/>
                <w:szCs w:val="20"/>
              </w:rPr>
              <w:t>0.06</w:t>
            </w:r>
          </w:p>
        </w:tc>
        <w:tc>
          <w:tcPr>
            <w:tcW w:w="708" w:type="dxa"/>
            <w:tcBorders>
              <w:top w:val="nil"/>
              <w:left w:val="nil"/>
              <w:bottom w:val="nil"/>
              <w:right w:val="nil"/>
            </w:tcBorders>
          </w:tcPr>
          <w:p w14:paraId="5BA53BDF" w14:textId="77777777" w:rsidR="0030084A" w:rsidRPr="00B93400" w:rsidRDefault="0030084A" w:rsidP="00B93400">
            <w:pPr>
              <w:spacing w:after="0" w:line="276" w:lineRule="auto"/>
              <w:rPr>
                <w:b/>
                <w:sz w:val="20"/>
                <w:szCs w:val="20"/>
              </w:rPr>
            </w:pPr>
            <w:r w:rsidRPr="00B93400">
              <w:rPr>
                <w:sz w:val="20"/>
                <w:szCs w:val="20"/>
              </w:rPr>
              <w:t>0.73</w:t>
            </w:r>
          </w:p>
        </w:tc>
        <w:tc>
          <w:tcPr>
            <w:tcW w:w="1134" w:type="dxa"/>
            <w:tcBorders>
              <w:top w:val="nil"/>
              <w:left w:val="nil"/>
              <w:bottom w:val="nil"/>
              <w:right w:val="nil"/>
            </w:tcBorders>
          </w:tcPr>
          <w:p w14:paraId="6CF6D052" w14:textId="77777777" w:rsidR="0030084A" w:rsidRPr="00B93400" w:rsidRDefault="0030084A" w:rsidP="00B93400">
            <w:pPr>
              <w:spacing w:after="0" w:line="276" w:lineRule="auto"/>
              <w:rPr>
                <w:b/>
                <w:sz w:val="20"/>
                <w:szCs w:val="20"/>
              </w:rPr>
            </w:pPr>
            <w:r w:rsidRPr="00B93400">
              <w:rPr>
                <w:sz w:val="20"/>
                <w:szCs w:val="20"/>
              </w:rPr>
              <w:t>0.53, 1.02</w:t>
            </w:r>
          </w:p>
        </w:tc>
        <w:tc>
          <w:tcPr>
            <w:tcW w:w="709" w:type="dxa"/>
            <w:tcBorders>
              <w:top w:val="nil"/>
              <w:left w:val="nil"/>
              <w:bottom w:val="nil"/>
              <w:right w:val="nil"/>
            </w:tcBorders>
          </w:tcPr>
          <w:p w14:paraId="53A2D2B9" w14:textId="77777777" w:rsidR="0030084A" w:rsidRPr="00B93400" w:rsidRDefault="0030084A" w:rsidP="00B93400">
            <w:pPr>
              <w:spacing w:after="0" w:line="276" w:lineRule="auto"/>
              <w:rPr>
                <w:b/>
                <w:sz w:val="20"/>
                <w:szCs w:val="20"/>
              </w:rPr>
            </w:pPr>
            <w:r w:rsidRPr="00B93400">
              <w:rPr>
                <w:sz w:val="20"/>
                <w:szCs w:val="20"/>
              </w:rPr>
              <w:t>0.07</w:t>
            </w:r>
          </w:p>
        </w:tc>
      </w:tr>
      <w:tr w:rsidR="0030084A" w:rsidRPr="00B93400" w14:paraId="3E8BB48F" w14:textId="77777777" w:rsidTr="006A0ABC">
        <w:tc>
          <w:tcPr>
            <w:tcW w:w="3544" w:type="dxa"/>
            <w:tcBorders>
              <w:top w:val="nil"/>
              <w:left w:val="nil"/>
              <w:bottom w:val="nil"/>
              <w:right w:val="nil"/>
            </w:tcBorders>
          </w:tcPr>
          <w:p w14:paraId="0D7BDBA7" w14:textId="77777777" w:rsidR="0030084A" w:rsidRPr="00B93400" w:rsidRDefault="0030084A" w:rsidP="00B93400">
            <w:pPr>
              <w:spacing w:after="0" w:line="276" w:lineRule="auto"/>
              <w:ind w:left="165"/>
              <w:rPr>
                <w:sz w:val="20"/>
                <w:szCs w:val="20"/>
              </w:rPr>
            </w:pPr>
            <w:r w:rsidRPr="00B93400">
              <w:rPr>
                <w:sz w:val="20"/>
                <w:szCs w:val="20"/>
              </w:rPr>
              <w:t>45-59</w:t>
            </w:r>
          </w:p>
        </w:tc>
        <w:tc>
          <w:tcPr>
            <w:tcW w:w="709" w:type="dxa"/>
            <w:tcBorders>
              <w:top w:val="nil"/>
              <w:left w:val="nil"/>
              <w:bottom w:val="nil"/>
              <w:right w:val="nil"/>
            </w:tcBorders>
          </w:tcPr>
          <w:p w14:paraId="63A65DAC" w14:textId="77777777" w:rsidR="0030084A" w:rsidRPr="00B93400" w:rsidRDefault="0030084A" w:rsidP="00B93400">
            <w:pPr>
              <w:spacing w:after="0" w:line="276" w:lineRule="auto"/>
              <w:rPr>
                <w:b/>
                <w:sz w:val="20"/>
                <w:szCs w:val="20"/>
              </w:rPr>
            </w:pPr>
            <w:r w:rsidRPr="00B93400">
              <w:rPr>
                <w:sz w:val="20"/>
                <w:szCs w:val="20"/>
              </w:rPr>
              <w:t>1.10</w:t>
            </w:r>
          </w:p>
        </w:tc>
        <w:tc>
          <w:tcPr>
            <w:tcW w:w="1134" w:type="dxa"/>
            <w:tcBorders>
              <w:top w:val="nil"/>
              <w:left w:val="nil"/>
              <w:bottom w:val="nil"/>
              <w:right w:val="nil"/>
            </w:tcBorders>
          </w:tcPr>
          <w:p w14:paraId="00647EAF" w14:textId="77777777" w:rsidR="0030084A" w:rsidRPr="00B93400" w:rsidRDefault="0030084A" w:rsidP="00B93400">
            <w:pPr>
              <w:spacing w:after="0" w:line="276" w:lineRule="auto"/>
              <w:rPr>
                <w:b/>
                <w:sz w:val="20"/>
                <w:szCs w:val="20"/>
              </w:rPr>
            </w:pPr>
            <w:r w:rsidRPr="00B93400">
              <w:rPr>
                <w:sz w:val="20"/>
                <w:szCs w:val="20"/>
              </w:rPr>
              <w:t>0.31, 1.10</w:t>
            </w:r>
          </w:p>
        </w:tc>
        <w:tc>
          <w:tcPr>
            <w:tcW w:w="709" w:type="dxa"/>
            <w:tcBorders>
              <w:top w:val="nil"/>
              <w:left w:val="nil"/>
              <w:bottom w:val="nil"/>
              <w:right w:val="nil"/>
            </w:tcBorders>
          </w:tcPr>
          <w:p w14:paraId="2A5CA1F8" w14:textId="77777777" w:rsidR="0030084A" w:rsidRPr="00B93400" w:rsidRDefault="0030084A" w:rsidP="00B93400">
            <w:pPr>
              <w:spacing w:after="0" w:line="276" w:lineRule="auto"/>
              <w:rPr>
                <w:b/>
                <w:sz w:val="20"/>
                <w:szCs w:val="20"/>
              </w:rPr>
            </w:pPr>
            <w:r w:rsidRPr="00B93400">
              <w:rPr>
                <w:sz w:val="20"/>
                <w:szCs w:val="20"/>
              </w:rPr>
              <w:t>0.77</w:t>
            </w:r>
          </w:p>
        </w:tc>
        <w:tc>
          <w:tcPr>
            <w:tcW w:w="708" w:type="dxa"/>
            <w:tcBorders>
              <w:top w:val="nil"/>
              <w:left w:val="nil"/>
              <w:bottom w:val="nil"/>
              <w:right w:val="nil"/>
            </w:tcBorders>
          </w:tcPr>
          <w:p w14:paraId="3EBE68E2" w14:textId="77777777" w:rsidR="0030084A" w:rsidRPr="00B93400" w:rsidRDefault="0030084A" w:rsidP="00B93400">
            <w:pPr>
              <w:spacing w:after="0" w:line="276" w:lineRule="auto"/>
              <w:rPr>
                <w:b/>
                <w:sz w:val="20"/>
                <w:szCs w:val="20"/>
              </w:rPr>
            </w:pPr>
            <w:r w:rsidRPr="00B93400">
              <w:rPr>
                <w:sz w:val="20"/>
                <w:szCs w:val="20"/>
              </w:rPr>
              <w:t>0.88</w:t>
            </w:r>
          </w:p>
        </w:tc>
        <w:tc>
          <w:tcPr>
            <w:tcW w:w="1134" w:type="dxa"/>
            <w:tcBorders>
              <w:top w:val="nil"/>
              <w:left w:val="nil"/>
              <w:bottom w:val="nil"/>
              <w:right w:val="nil"/>
            </w:tcBorders>
          </w:tcPr>
          <w:p w14:paraId="29CA7A66" w14:textId="77777777" w:rsidR="0030084A" w:rsidRPr="00B93400" w:rsidRDefault="0030084A" w:rsidP="00B93400">
            <w:pPr>
              <w:spacing w:after="0" w:line="276" w:lineRule="auto"/>
              <w:rPr>
                <w:b/>
                <w:sz w:val="20"/>
                <w:szCs w:val="20"/>
              </w:rPr>
            </w:pPr>
            <w:r w:rsidRPr="00B93400">
              <w:rPr>
                <w:sz w:val="20"/>
                <w:szCs w:val="20"/>
              </w:rPr>
              <w:t>0.64, 1.20</w:t>
            </w:r>
          </w:p>
        </w:tc>
        <w:tc>
          <w:tcPr>
            <w:tcW w:w="709" w:type="dxa"/>
            <w:tcBorders>
              <w:top w:val="nil"/>
              <w:left w:val="nil"/>
              <w:bottom w:val="nil"/>
              <w:right w:val="nil"/>
            </w:tcBorders>
          </w:tcPr>
          <w:p w14:paraId="57C65BCB" w14:textId="77777777" w:rsidR="0030084A" w:rsidRPr="00B93400" w:rsidRDefault="0030084A" w:rsidP="00B93400">
            <w:pPr>
              <w:spacing w:after="0" w:line="276" w:lineRule="auto"/>
              <w:rPr>
                <w:b/>
                <w:sz w:val="20"/>
                <w:szCs w:val="20"/>
              </w:rPr>
            </w:pPr>
            <w:r w:rsidRPr="00B93400">
              <w:rPr>
                <w:sz w:val="20"/>
                <w:szCs w:val="20"/>
              </w:rPr>
              <w:t>0.41</w:t>
            </w:r>
          </w:p>
        </w:tc>
        <w:tc>
          <w:tcPr>
            <w:tcW w:w="709" w:type="dxa"/>
            <w:tcBorders>
              <w:top w:val="nil"/>
              <w:left w:val="nil"/>
              <w:bottom w:val="nil"/>
              <w:right w:val="nil"/>
            </w:tcBorders>
          </w:tcPr>
          <w:p w14:paraId="6FBC522F" w14:textId="77777777" w:rsidR="0030084A" w:rsidRPr="00B93400" w:rsidRDefault="0030084A" w:rsidP="00B93400">
            <w:pPr>
              <w:spacing w:after="0" w:line="276" w:lineRule="auto"/>
              <w:rPr>
                <w:b/>
                <w:sz w:val="20"/>
                <w:szCs w:val="20"/>
              </w:rPr>
            </w:pPr>
            <w:r w:rsidRPr="00B93400">
              <w:rPr>
                <w:sz w:val="20"/>
                <w:szCs w:val="20"/>
              </w:rPr>
              <w:t>0.68</w:t>
            </w:r>
          </w:p>
        </w:tc>
        <w:tc>
          <w:tcPr>
            <w:tcW w:w="1134" w:type="dxa"/>
            <w:tcBorders>
              <w:top w:val="nil"/>
              <w:left w:val="nil"/>
              <w:bottom w:val="nil"/>
              <w:right w:val="nil"/>
            </w:tcBorders>
          </w:tcPr>
          <w:p w14:paraId="26A9D44E" w14:textId="77777777" w:rsidR="0030084A" w:rsidRPr="00B93400" w:rsidRDefault="0030084A" w:rsidP="00B93400">
            <w:pPr>
              <w:spacing w:after="0" w:line="276" w:lineRule="auto"/>
              <w:rPr>
                <w:b/>
                <w:sz w:val="20"/>
                <w:szCs w:val="20"/>
              </w:rPr>
            </w:pPr>
            <w:r w:rsidRPr="00B93400">
              <w:rPr>
                <w:sz w:val="20"/>
                <w:szCs w:val="20"/>
              </w:rPr>
              <w:t>0.50, 0.93</w:t>
            </w:r>
          </w:p>
        </w:tc>
        <w:tc>
          <w:tcPr>
            <w:tcW w:w="709" w:type="dxa"/>
            <w:tcBorders>
              <w:top w:val="nil"/>
              <w:left w:val="nil"/>
              <w:bottom w:val="nil"/>
              <w:right w:val="nil"/>
            </w:tcBorders>
          </w:tcPr>
          <w:p w14:paraId="5C42784B" w14:textId="77777777" w:rsidR="0030084A" w:rsidRPr="00B93400" w:rsidRDefault="0030084A" w:rsidP="00B93400">
            <w:pPr>
              <w:spacing w:after="0" w:line="276" w:lineRule="auto"/>
              <w:rPr>
                <w:b/>
                <w:sz w:val="20"/>
                <w:szCs w:val="20"/>
              </w:rPr>
            </w:pPr>
            <w:r w:rsidRPr="00B93400">
              <w:rPr>
                <w:sz w:val="20"/>
                <w:szCs w:val="20"/>
              </w:rPr>
              <w:t>0.02</w:t>
            </w:r>
          </w:p>
        </w:tc>
        <w:tc>
          <w:tcPr>
            <w:tcW w:w="708" w:type="dxa"/>
            <w:tcBorders>
              <w:top w:val="nil"/>
              <w:left w:val="nil"/>
              <w:bottom w:val="nil"/>
              <w:right w:val="nil"/>
            </w:tcBorders>
          </w:tcPr>
          <w:p w14:paraId="7D0DCBC7" w14:textId="77777777" w:rsidR="0030084A" w:rsidRPr="00B93400" w:rsidRDefault="0030084A" w:rsidP="00B93400">
            <w:pPr>
              <w:spacing w:after="0" w:line="276" w:lineRule="auto"/>
              <w:rPr>
                <w:sz w:val="20"/>
                <w:szCs w:val="20"/>
              </w:rPr>
            </w:pPr>
            <w:r w:rsidRPr="00B93400">
              <w:rPr>
                <w:sz w:val="20"/>
                <w:szCs w:val="20"/>
              </w:rPr>
              <w:t>0.77</w:t>
            </w:r>
          </w:p>
        </w:tc>
        <w:tc>
          <w:tcPr>
            <w:tcW w:w="1134" w:type="dxa"/>
            <w:tcBorders>
              <w:top w:val="nil"/>
              <w:left w:val="nil"/>
              <w:bottom w:val="nil"/>
              <w:right w:val="nil"/>
            </w:tcBorders>
          </w:tcPr>
          <w:p w14:paraId="154F9F23" w14:textId="77777777" w:rsidR="0030084A" w:rsidRPr="00B93400" w:rsidRDefault="0030084A" w:rsidP="00B93400">
            <w:pPr>
              <w:spacing w:after="0" w:line="276" w:lineRule="auto"/>
              <w:rPr>
                <w:sz w:val="20"/>
                <w:szCs w:val="20"/>
              </w:rPr>
            </w:pPr>
            <w:r w:rsidRPr="00B93400">
              <w:rPr>
                <w:sz w:val="20"/>
                <w:szCs w:val="20"/>
              </w:rPr>
              <w:t>0.57, 1.04</w:t>
            </w:r>
          </w:p>
        </w:tc>
        <w:tc>
          <w:tcPr>
            <w:tcW w:w="709" w:type="dxa"/>
            <w:tcBorders>
              <w:top w:val="nil"/>
              <w:left w:val="nil"/>
              <w:bottom w:val="nil"/>
              <w:right w:val="nil"/>
            </w:tcBorders>
          </w:tcPr>
          <w:p w14:paraId="2A98AF59" w14:textId="77777777" w:rsidR="0030084A" w:rsidRPr="00B93400" w:rsidRDefault="0030084A" w:rsidP="00B93400">
            <w:pPr>
              <w:spacing w:after="0" w:line="276" w:lineRule="auto"/>
              <w:rPr>
                <w:sz w:val="20"/>
                <w:szCs w:val="20"/>
              </w:rPr>
            </w:pPr>
            <w:r w:rsidRPr="00B93400">
              <w:rPr>
                <w:sz w:val="20"/>
                <w:szCs w:val="20"/>
              </w:rPr>
              <w:t>0.08</w:t>
            </w:r>
          </w:p>
        </w:tc>
      </w:tr>
      <w:tr w:rsidR="0030084A" w:rsidRPr="00B93400" w14:paraId="256F7B68" w14:textId="77777777" w:rsidTr="006A0ABC">
        <w:tc>
          <w:tcPr>
            <w:tcW w:w="3544" w:type="dxa"/>
            <w:tcBorders>
              <w:top w:val="nil"/>
              <w:left w:val="nil"/>
              <w:bottom w:val="nil"/>
              <w:right w:val="nil"/>
            </w:tcBorders>
          </w:tcPr>
          <w:p w14:paraId="109AB9E1" w14:textId="77777777" w:rsidR="0030084A" w:rsidRPr="00B93400" w:rsidRDefault="0030084A" w:rsidP="00B93400">
            <w:pPr>
              <w:spacing w:after="0" w:line="276" w:lineRule="auto"/>
              <w:ind w:left="165"/>
              <w:rPr>
                <w:sz w:val="20"/>
                <w:szCs w:val="20"/>
              </w:rPr>
            </w:pPr>
            <w:r w:rsidRPr="00B93400">
              <w:rPr>
                <w:sz w:val="20"/>
                <w:szCs w:val="20"/>
              </w:rPr>
              <w:t>60+</w:t>
            </w:r>
          </w:p>
        </w:tc>
        <w:tc>
          <w:tcPr>
            <w:tcW w:w="709" w:type="dxa"/>
            <w:tcBorders>
              <w:top w:val="nil"/>
              <w:left w:val="nil"/>
              <w:bottom w:val="nil"/>
              <w:right w:val="nil"/>
            </w:tcBorders>
          </w:tcPr>
          <w:p w14:paraId="1AD99DBE" w14:textId="77777777" w:rsidR="0030084A" w:rsidRPr="00B93400" w:rsidRDefault="0030084A" w:rsidP="00B93400">
            <w:pPr>
              <w:spacing w:after="0" w:line="276" w:lineRule="auto"/>
              <w:rPr>
                <w:sz w:val="20"/>
                <w:szCs w:val="20"/>
              </w:rPr>
            </w:pPr>
            <w:r w:rsidRPr="00B93400">
              <w:rPr>
                <w:sz w:val="20"/>
                <w:szCs w:val="20"/>
              </w:rPr>
              <w:t>0.59</w:t>
            </w:r>
          </w:p>
        </w:tc>
        <w:tc>
          <w:tcPr>
            <w:tcW w:w="1134" w:type="dxa"/>
            <w:tcBorders>
              <w:top w:val="nil"/>
              <w:left w:val="nil"/>
              <w:bottom w:val="nil"/>
              <w:right w:val="nil"/>
            </w:tcBorders>
          </w:tcPr>
          <w:p w14:paraId="298553EC" w14:textId="77777777" w:rsidR="0030084A" w:rsidRPr="00B93400" w:rsidRDefault="0030084A" w:rsidP="00B93400">
            <w:pPr>
              <w:spacing w:after="0" w:line="276" w:lineRule="auto"/>
              <w:rPr>
                <w:sz w:val="20"/>
                <w:szCs w:val="20"/>
              </w:rPr>
            </w:pPr>
            <w:r w:rsidRPr="00B93400">
              <w:rPr>
                <w:sz w:val="20"/>
                <w:szCs w:val="20"/>
              </w:rPr>
              <w:t>0.31, 1.10</w:t>
            </w:r>
          </w:p>
        </w:tc>
        <w:tc>
          <w:tcPr>
            <w:tcW w:w="709" w:type="dxa"/>
            <w:tcBorders>
              <w:top w:val="nil"/>
              <w:left w:val="nil"/>
              <w:bottom w:val="nil"/>
              <w:right w:val="nil"/>
            </w:tcBorders>
          </w:tcPr>
          <w:p w14:paraId="7AF14CAA" w14:textId="77777777" w:rsidR="0030084A" w:rsidRPr="00B93400" w:rsidRDefault="0030084A" w:rsidP="00B93400">
            <w:pPr>
              <w:spacing w:after="0" w:line="276" w:lineRule="auto"/>
              <w:rPr>
                <w:sz w:val="20"/>
                <w:szCs w:val="20"/>
              </w:rPr>
            </w:pPr>
            <w:r w:rsidRPr="00B93400">
              <w:rPr>
                <w:sz w:val="20"/>
                <w:szCs w:val="20"/>
              </w:rPr>
              <w:t>0.10</w:t>
            </w:r>
          </w:p>
        </w:tc>
        <w:tc>
          <w:tcPr>
            <w:tcW w:w="708" w:type="dxa"/>
            <w:tcBorders>
              <w:top w:val="nil"/>
              <w:left w:val="nil"/>
              <w:bottom w:val="nil"/>
              <w:right w:val="nil"/>
            </w:tcBorders>
          </w:tcPr>
          <w:p w14:paraId="1616FDFC" w14:textId="77777777" w:rsidR="0030084A" w:rsidRPr="00B93400" w:rsidRDefault="0030084A" w:rsidP="00B93400">
            <w:pPr>
              <w:spacing w:after="0" w:line="276" w:lineRule="auto"/>
              <w:rPr>
                <w:b/>
                <w:sz w:val="20"/>
                <w:szCs w:val="20"/>
              </w:rPr>
            </w:pPr>
            <w:r w:rsidRPr="00B93400">
              <w:rPr>
                <w:sz w:val="20"/>
                <w:szCs w:val="20"/>
              </w:rPr>
              <w:t>1.01</w:t>
            </w:r>
          </w:p>
        </w:tc>
        <w:tc>
          <w:tcPr>
            <w:tcW w:w="1134" w:type="dxa"/>
            <w:tcBorders>
              <w:top w:val="nil"/>
              <w:left w:val="nil"/>
              <w:bottom w:val="nil"/>
              <w:right w:val="nil"/>
            </w:tcBorders>
          </w:tcPr>
          <w:p w14:paraId="0B1A7980" w14:textId="77777777" w:rsidR="0030084A" w:rsidRPr="00B93400" w:rsidRDefault="0030084A" w:rsidP="00B93400">
            <w:pPr>
              <w:spacing w:after="0" w:line="276" w:lineRule="auto"/>
              <w:rPr>
                <w:b/>
                <w:sz w:val="20"/>
                <w:szCs w:val="20"/>
              </w:rPr>
            </w:pPr>
            <w:r w:rsidRPr="00B93400">
              <w:rPr>
                <w:sz w:val="20"/>
                <w:szCs w:val="20"/>
              </w:rPr>
              <w:t>0.73, 1.38</w:t>
            </w:r>
          </w:p>
        </w:tc>
        <w:tc>
          <w:tcPr>
            <w:tcW w:w="709" w:type="dxa"/>
            <w:tcBorders>
              <w:top w:val="nil"/>
              <w:left w:val="nil"/>
              <w:bottom w:val="nil"/>
              <w:right w:val="nil"/>
            </w:tcBorders>
          </w:tcPr>
          <w:p w14:paraId="11B3EBE2" w14:textId="77777777" w:rsidR="0030084A" w:rsidRPr="00B93400" w:rsidRDefault="0030084A" w:rsidP="00B93400">
            <w:pPr>
              <w:spacing w:after="0" w:line="276" w:lineRule="auto"/>
              <w:rPr>
                <w:b/>
                <w:sz w:val="20"/>
                <w:szCs w:val="20"/>
              </w:rPr>
            </w:pPr>
            <w:r w:rsidRPr="00B93400">
              <w:rPr>
                <w:sz w:val="20"/>
                <w:szCs w:val="20"/>
              </w:rPr>
              <w:t>0.97</w:t>
            </w:r>
          </w:p>
        </w:tc>
        <w:tc>
          <w:tcPr>
            <w:tcW w:w="709" w:type="dxa"/>
            <w:tcBorders>
              <w:top w:val="nil"/>
              <w:left w:val="nil"/>
              <w:bottom w:val="nil"/>
              <w:right w:val="nil"/>
            </w:tcBorders>
          </w:tcPr>
          <w:p w14:paraId="3E6D0269" w14:textId="77777777" w:rsidR="0030084A" w:rsidRPr="00B93400" w:rsidRDefault="0030084A" w:rsidP="00B93400">
            <w:pPr>
              <w:spacing w:after="0" w:line="276" w:lineRule="auto"/>
              <w:rPr>
                <w:sz w:val="20"/>
                <w:szCs w:val="20"/>
              </w:rPr>
            </w:pPr>
            <w:r w:rsidRPr="00B93400">
              <w:rPr>
                <w:b/>
                <w:sz w:val="20"/>
                <w:szCs w:val="20"/>
              </w:rPr>
              <w:t>0.55</w:t>
            </w:r>
          </w:p>
        </w:tc>
        <w:tc>
          <w:tcPr>
            <w:tcW w:w="1134" w:type="dxa"/>
            <w:tcBorders>
              <w:top w:val="nil"/>
              <w:left w:val="nil"/>
              <w:bottom w:val="nil"/>
              <w:right w:val="nil"/>
            </w:tcBorders>
          </w:tcPr>
          <w:p w14:paraId="770250A8" w14:textId="77777777" w:rsidR="0030084A" w:rsidRPr="00B93400" w:rsidRDefault="0030084A" w:rsidP="00B93400">
            <w:pPr>
              <w:spacing w:after="0" w:line="276" w:lineRule="auto"/>
              <w:rPr>
                <w:sz w:val="20"/>
                <w:szCs w:val="20"/>
              </w:rPr>
            </w:pPr>
            <w:r w:rsidRPr="00B93400">
              <w:rPr>
                <w:b/>
                <w:sz w:val="20"/>
                <w:szCs w:val="20"/>
              </w:rPr>
              <w:t>0.40, 0.75</w:t>
            </w:r>
          </w:p>
        </w:tc>
        <w:tc>
          <w:tcPr>
            <w:tcW w:w="709" w:type="dxa"/>
            <w:tcBorders>
              <w:top w:val="nil"/>
              <w:left w:val="nil"/>
              <w:bottom w:val="nil"/>
              <w:right w:val="nil"/>
            </w:tcBorders>
          </w:tcPr>
          <w:p w14:paraId="2EDD270E" w14:textId="77777777" w:rsidR="0030084A" w:rsidRPr="00B93400" w:rsidRDefault="0030084A" w:rsidP="00B93400">
            <w:pPr>
              <w:spacing w:after="0" w:line="276" w:lineRule="auto"/>
              <w:rPr>
                <w:sz w:val="20"/>
                <w:szCs w:val="20"/>
              </w:rPr>
            </w:pPr>
            <w:r w:rsidRPr="00B93400">
              <w:rPr>
                <w:b/>
                <w:sz w:val="20"/>
                <w:szCs w:val="20"/>
              </w:rPr>
              <w:t>&lt;0.01</w:t>
            </w:r>
          </w:p>
        </w:tc>
        <w:tc>
          <w:tcPr>
            <w:tcW w:w="708" w:type="dxa"/>
            <w:tcBorders>
              <w:top w:val="nil"/>
              <w:left w:val="nil"/>
              <w:bottom w:val="nil"/>
              <w:right w:val="nil"/>
            </w:tcBorders>
          </w:tcPr>
          <w:p w14:paraId="75301ED2" w14:textId="77777777" w:rsidR="0030084A" w:rsidRPr="00B93400" w:rsidRDefault="0030084A" w:rsidP="00B93400">
            <w:pPr>
              <w:spacing w:after="0" w:line="276" w:lineRule="auto"/>
              <w:rPr>
                <w:sz w:val="20"/>
                <w:szCs w:val="20"/>
              </w:rPr>
            </w:pPr>
            <w:r w:rsidRPr="00B93400">
              <w:rPr>
                <w:b/>
                <w:sz w:val="20"/>
                <w:szCs w:val="20"/>
              </w:rPr>
              <w:t>0.58</w:t>
            </w:r>
          </w:p>
        </w:tc>
        <w:tc>
          <w:tcPr>
            <w:tcW w:w="1134" w:type="dxa"/>
            <w:tcBorders>
              <w:top w:val="nil"/>
              <w:left w:val="nil"/>
              <w:bottom w:val="nil"/>
              <w:right w:val="nil"/>
            </w:tcBorders>
          </w:tcPr>
          <w:p w14:paraId="521B5D38" w14:textId="77777777" w:rsidR="0030084A" w:rsidRPr="00B93400" w:rsidRDefault="0030084A" w:rsidP="00B93400">
            <w:pPr>
              <w:spacing w:after="0" w:line="276" w:lineRule="auto"/>
              <w:rPr>
                <w:sz w:val="20"/>
                <w:szCs w:val="20"/>
              </w:rPr>
            </w:pPr>
            <w:r w:rsidRPr="00B93400">
              <w:rPr>
                <w:b/>
                <w:sz w:val="20"/>
                <w:szCs w:val="20"/>
              </w:rPr>
              <w:t>0.43, 0.78</w:t>
            </w:r>
          </w:p>
        </w:tc>
        <w:tc>
          <w:tcPr>
            <w:tcW w:w="709" w:type="dxa"/>
            <w:tcBorders>
              <w:top w:val="nil"/>
              <w:left w:val="nil"/>
              <w:bottom w:val="nil"/>
              <w:right w:val="nil"/>
            </w:tcBorders>
          </w:tcPr>
          <w:p w14:paraId="7ED3FBCA" w14:textId="77777777" w:rsidR="0030084A" w:rsidRPr="00B93400" w:rsidRDefault="0030084A" w:rsidP="00B93400">
            <w:pPr>
              <w:spacing w:after="0" w:line="276" w:lineRule="auto"/>
              <w:rPr>
                <w:sz w:val="20"/>
                <w:szCs w:val="20"/>
              </w:rPr>
            </w:pPr>
            <w:r w:rsidRPr="00B93400">
              <w:rPr>
                <w:b/>
                <w:sz w:val="20"/>
                <w:szCs w:val="20"/>
              </w:rPr>
              <w:t>&lt;0.01</w:t>
            </w:r>
          </w:p>
        </w:tc>
      </w:tr>
      <w:tr w:rsidR="0030084A" w:rsidRPr="00B93400" w14:paraId="5914A95B" w14:textId="77777777" w:rsidTr="006A0ABC">
        <w:tc>
          <w:tcPr>
            <w:tcW w:w="3544" w:type="dxa"/>
            <w:tcBorders>
              <w:top w:val="nil"/>
              <w:left w:val="nil"/>
              <w:bottom w:val="nil"/>
              <w:right w:val="nil"/>
            </w:tcBorders>
          </w:tcPr>
          <w:p w14:paraId="40DE048C" w14:textId="77777777" w:rsidR="0030084A" w:rsidRPr="00B93400" w:rsidRDefault="0030084A" w:rsidP="00B93400">
            <w:pPr>
              <w:spacing w:after="0" w:line="276" w:lineRule="auto"/>
              <w:rPr>
                <w:b/>
                <w:sz w:val="20"/>
                <w:szCs w:val="20"/>
              </w:rPr>
            </w:pPr>
            <w:r w:rsidRPr="00B93400">
              <w:rPr>
                <w:sz w:val="20"/>
                <w:szCs w:val="20"/>
              </w:rPr>
              <w:t>Speak a language other than English at home (No)</w:t>
            </w:r>
          </w:p>
        </w:tc>
        <w:tc>
          <w:tcPr>
            <w:tcW w:w="709" w:type="dxa"/>
            <w:tcBorders>
              <w:top w:val="nil"/>
              <w:left w:val="nil"/>
              <w:bottom w:val="nil"/>
              <w:right w:val="nil"/>
            </w:tcBorders>
          </w:tcPr>
          <w:p w14:paraId="20613871" w14:textId="77777777" w:rsidR="0030084A" w:rsidRPr="00B93400" w:rsidRDefault="0030084A" w:rsidP="00B93400">
            <w:pPr>
              <w:spacing w:after="0" w:line="276" w:lineRule="auto"/>
              <w:rPr>
                <w:sz w:val="20"/>
                <w:szCs w:val="20"/>
              </w:rPr>
            </w:pPr>
          </w:p>
        </w:tc>
        <w:tc>
          <w:tcPr>
            <w:tcW w:w="1134" w:type="dxa"/>
            <w:tcBorders>
              <w:top w:val="nil"/>
              <w:left w:val="nil"/>
              <w:bottom w:val="nil"/>
              <w:right w:val="nil"/>
            </w:tcBorders>
          </w:tcPr>
          <w:p w14:paraId="4CBF08C3" w14:textId="77777777" w:rsidR="0030084A" w:rsidRPr="00B93400" w:rsidRDefault="0030084A" w:rsidP="00B93400">
            <w:pPr>
              <w:spacing w:after="0" w:line="276" w:lineRule="auto"/>
              <w:rPr>
                <w:sz w:val="20"/>
                <w:szCs w:val="20"/>
              </w:rPr>
            </w:pPr>
          </w:p>
        </w:tc>
        <w:tc>
          <w:tcPr>
            <w:tcW w:w="709" w:type="dxa"/>
            <w:tcBorders>
              <w:top w:val="nil"/>
              <w:left w:val="nil"/>
              <w:bottom w:val="nil"/>
              <w:right w:val="nil"/>
            </w:tcBorders>
          </w:tcPr>
          <w:p w14:paraId="57C00624" w14:textId="77777777" w:rsidR="0030084A" w:rsidRPr="00B93400" w:rsidRDefault="0030084A" w:rsidP="00B93400">
            <w:pPr>
              <w:spacing w:after="0" w:line="276" w:lineRule="auto"/>
              <w:rPr>
                <w:sz w:val="20"/>
                <w:szCs w:val="20"/>
              </w:rPr>
            </w:pPr>
          </w:p>
        </w:tc>
        <w:tc>
          <w:tcPr>
            <w:tcW w:w="708" w:type="dxa"/>
            <w:tcBorders>
              <w:top w:val="nil"/>
              <w:left w:val="nil"/>
              <w:bottom w:val="nil"/>
              <w:right w:val="nil"/>
            </w:tcBorders>
          </w:tcPr>
          <w:p w14:paraId="7CB88318" w14:textId="77777777" w:rsidR="0030084A" w:rsidRPr="00B93400" w:rsidRDefault="0030084A" w:rsidP="00B93400">
            <w:pPr>
              <w:spacing w:after="0" w:line="276" w:lineRule="auto"/>
              <w:rPr>
                <w:b/>
                <w:sz w:val="20"/>
                <w:szCs w:val="20"/>
              </w:rPr>
            </w:pPr>
          </w:p>
        </w:tc>
        <w:tc>
          <w:tcPr>
            <w:tcW w:w="1134" w:type="dxa"/>
            <w:tcBorders>
              <w:top w:val="nil"/>
              <w:left w:val="nil"/>
              <w:bottom w:val="nil"/>
              <w:right w:val="nil"/>
            </w:tcBorders>
          </w:tcPr>
          <w:p w14:paraId="4D8A1EC3" w14:textId="77777777" w:rsidR="0030084A" w:rsidRPr="00B93400" w:rsidRDefault="0030084A" w:rsidP="00B93400">
            <w:pPr>
              <w:spacing w:after="0" w:line="276" w:lineRule="auto"/>
              <w:rPr>
                <w:b/>
                <w:sz w:val="20"/>
                <w:szCs w:val="20"/>
              </w:rPr>
            </w:pPr>
          </w:p>
        </w:tc>
        <w:tc>
          <w:tcPr>
            <w:tcW w:w="709" w:type="dxa"/>
            <w:tcBorders>
              <w:top w:val="nil"/>
              <w:left w:val="nil"/>
              <w:bottom w:val="nil"/>
              <w:right w:val="nil"/>
            </w:tcBorders>
          </w:tcPr>
          <w:p w14:paraId="46CB002C" w14:textId="77777777" w:rsidR="0030084A" w:rsidRPr="00B93400" w:rsidRDefault="0030084A" w:rsidP="00B93400">
            <w:pPr>
              <w:spacing w:after="0" w:line="276" w:lineRule="auto"/>
              <w:rPr>
                <w:b/>
                <w:sz w:val="20"/>
                <w:szCs w:val="20"/>
              </w:rPr>
            </w:pPr>
          </w:p>
        </w:tc>
        <w:tc>
          <w:tcPr>
            <w:tcW w:w="709" w:type="dxa"/>
            <w:tcBorders>
              <w:top w:val="nil"/>
              <w:left w:val="nil"/>
              <w:bottom w:val="nil"/>
              <w:right w:val="nil"/>
            </w:tcBorders>
          </w:tcPr>
          <w:p w14:paraId="74D26FF3" w14:textId="77777777" w:rsidR="0030084A" w:rsidRPr="00B93400" w:rsidRDefault="0030084A" w:rsidP="00B93400">
            <w:pPr>
              <w:spacing w:after="0" w:line="276" w:lineRule="auto"/>
              <w:rPr>
                <w:b/>
                <w:sz w:val="20"/>
                <w:szCs w:val="20"/>
              </w:rPr>
            </w:pPr>
          </w:p>
        </w:tc>
        <w:tc>
          <w:tcPr>
            <w:tcW w:w="1134" w:type="dxa"/>
            <w:tcBorders>
              <w:top w:val="nil"/>
              <w:left w:val="nil"/>
              <w:bottom w:val="nil"/>
              <w:right w:val="nil"/>
            </w:tcBorders>
          </w:tcPr>
          <w:p w14:paraId="481DA08F" w14:textId="77777777" w:rsidR="0030084A" w:rsidRPr="00B93400" w:rsidRDefault="0030084A" w:rsidP="00B93400">
            <w:pPr>
              <w:spacing w:after="0" w:line="276" w:lineRule="auto"/>
              <w:rPr>
                <w:b/>
                <w:sz w:val="20"/>
                <w:szCs w:val="20"/>
              </w:rPr>
            </w:pPr>
          </w:p>
        </w:tc>
        <w:tc>
          <w:tcPr>
            <w:tcW w:w="709" w:type="dxa"/>
            <w:tcBorders>
              <w:top w:val="nil"/>
              <w:left w:val="nil"/>
              <w:bottom w:val="nil"/>
              <w:right w:val="nil"/>
            </w:tcBorders>
          </w:tcPr>
          <w:p w14:paraId="33A55B5A" w14:textId="77777777" w:rsidR="0030084A" w:rsidRPr="00B93400" w:rsidRDefault="0030084A" w:rsidP="00B93400">
            <w:pPr>
              <w:spacing w:after="0" w:line="276" w:lineRule="auto"/>
              <w:rPr>
                <w:b/>
                <w:sz w:val="20"/>
                <w:szCs w:val="20"/>
              </w:rPr>
            </w:pPr>
          </w:p>
        </w:tc>
        <w:tc>
          <w:tcPr>
            <w:tcW w:w="708" w:type="dxa"/>
            <w:tcBorders>
              <w:top w:val="nil"/>
              <w:left w:val="nil"/>
              <w:bottom w:val="nil"/>
              <w:right w:val="nil"/>
            </w:tcBorders>
          </w:tcPr>
          <w:p w14:paraId="69AE5785" w14:textId="77777777" w:rsidR="0030084A" w:rsidRPr="00B93400" w:rsidRDefault="0030084A" w:rsidP="00B93400">
            <w:pPr>
              <w:spacing w:after="0" w:line="276" w:lineRule="auto"/>
              <w:rPr>
                <w:b/>
                <w:sz w:val="20"/>
                <w:szCs w:val="20"/>
              </w:rPr>
            </w:pPr>
          </w:p>
        </w:tc>
        <w:tc>
          <w:tcPr>
            <w:tcW w:w="1134" w:type="dxa"/>
            <w:tcBorders>
              <w:top w:val="nil"/>
              <w:left w:val="nil"/>
              <w:bottom w:val="nil"/>
              <w:right w:val="nil"/>
            </w:tcBorders>
          </w:tcPr>
          <w:p w14:paraId="606082A0" w14:textId="77777777" w:rsidR="0030084A" w:rsidRPr="00B93400" w:rsidRDefault="0030084A" w:rsidP="00B93400">
            <w:pPr>
              <w:spacing w:after="0" w:line="276" w:lineRule="auto"/>
              <w:rPr>
                <w:b/>
                <w:sz w:val="20"/>
                <w:szCs w:val="20"/>
              </w:rPr>
            </w:pPr>
          </w:p>
        </w:tc>
        <w:tc>
          <w:tcPr>
            <w:tcW w:w="709" w:type="dxa"/>
            <w:tcBorders>
              <w:top w:val="nil"/>
              <w:left w:val="nil"/>
              <w:bottom w:val="nil"/>
              <w:right w:val="nil"/>
            </w:tcBorders>
          </w:tcPr>
          <w:p w14:paraId="718010E2" w14:textId="77777777" w:rsidR="0030084A" w:rsidRPr="00B93400" w:rsidRDefault="0030084A" w:rsidP="00B93400">
            <w:pPr>
              <w:spacing w:after="0" w:line="276" w:lineRule="auto"/>
              <w:rPr>
                <w:b/>
                <w:sz w:val="20"/>
                <w:szCs w:val="20"/>
              </w:rPr>
            </w:pPr>
          </w:p>
        </w:tc>
      </w:tr>
      <w:tr w:rsidR="0030084A" w:rsidRPr="00B93400" w14:paraId="27755E64" w14:textId="77777777" w:rsidTr="006A0ABC">
        <w:tc>
          <w:tcPr>
            <w:tcW w:w="3544" w:type="dxa"/>
            <w:tcBorders>
              <w:top w:val="nil"/>
              <w:left w:val="nil"/>
              <w:bottom w:val="nil"/>
              <w:right w:val="nil"/>
            </w:tcBorders>
          </w:tcPr>
          <w:p w14:paraId="08B2009F" w14:textId="77777777" w:rsidR="0030084A" w:rsidRPr="00B93400" w:rsidRDefault="0030084A" w:rsidP="00B93400">
            <w:pPr>
              <w:spacing w:after="0" w:line="276" w:lineRule="auto"/>
              <w:ind w:left="165"/>
              <w:rPr>
                <w:b/>
                <w:sz w:val="20"/>
                <w:szCs w:val="20"/>
              </w:rPr>
            </w:pPr>
            <w:r w:rsidRPr="00B93400">
              <w:rPr>
                <w:sz w:val="20"/>
                <w:szCs w:val="20"/>
              </w:rPr>
              <w:t>Yes</w:t>
            </w:r>
          </w:p>
        </w:tc>
        <w:tc>
          <w:tcPr>
            <w:tcW w:w="709" w:type="dxa"/>
            <w:tcBorders>
              <w:top w:val="nil"/>
              <w:left w:val="nil"/>
              <w:bottom w:val="nil"/>
              <w:right w:val="nil"/>
            </w:tcBorders>
          </w:tcPr>
          <w:p w14:paraId="2FCE9134" w14:textId="77777777" w:rsidR="0030084A" w:rsidRPr="00B93400" w:rsidRDefault="0030084A" w:rsidP="00B93400">
            <w:pPr>
              <w:spacing w:after="0" w:line="276" w:lineRule="auto"/>
              <w:rPr>
                <w:sz w:val="20"/>
                <w:szCs w:val="20"/>
              </w:rPr>
            </w:pPr>
            <w:r w:rsidRPr="00B93400">
              <w:rPr>
                <w:b/>
                <w:sz w:val="20"/>
                <w:szCs w:val="20"/>
              </w:rPr>
              <w:t>0.41</w:t>
            </w:r>
          </w:p>
        </w:tc>
        <w:tc>
          <w:tcPr>
            <w:tcW w:w="1134" w:type="dxa"/>
            <w:tcBorders>
              <w:top w:val="nil"/>
              <w:left w:val="nil"/>
              <w:bottom w:val="nil"/>
              <w:right w:val="nil"/>
            </w:tcBorders>
          </w:tcPr>
          <w:p w14:paraId="22A54FA2" w14:textId="77777777" w:rsidR="0030084A" w:rsidRPr="00B93400" w:rsidRDefault="0030084A" w:rsidP="00B93400">
            <w:pPr>
              <w:spacing w:after="0" w:line="276" w:lineRule="auto"/>
              <w:rPr>
                <w:sz w:val="20"/>
                <w:szCs w:val="20"/>
              </w:rPr>
            </w:pPr>
            <w:r w:rsidRPr="00B93400">
              <w:rPr>
                <w:b/>
                <w:sz w:val="20"/>
                <w:szCs w:val="20"/>
              </w:rPr>
              <w:t>0.21, 0.79</w:t>
            </w:r>
          </w:p>
        </w:tc>
        <w:tc>
          <w:tcPr>
            <w:tcW w:w="709" w:type="dxa"/>
            <w:tcBorders>
              <w:top w:val="nil"/>
              <w:left w:val="nil"/>
              <w:bottom w:val="nil"/>
              <w:right w:val="nil"/>
            </w:tcBorders>
          </w:tcPr>
          <w:p w14:paraId="3AECC83A" w14:textId="77777777" w:rsidR="0030084A" w:rsidRPr="00B93400" w:rsidRDefault="0030084A" w:rsidP="00B93400">
            <w:pPr>
              <w:spacing w:after="0" w:line="276" w:lineRule="auto"/>
              <w:rPr>
                <w:sz w:val="20"/>
                <w:szCs w:val="20"/>
              </w:rPr>
            </w:pPr>
            <w:r w:rsidRPr="00B93400">
              <w:rPr>
                <w:b/>
                <w:sz w:val="20"/>
                <w:szCs w:val="20"/>
              </w:rPr>
              <w:t>0.01</w:t>
            </w:r>
          </w:p>
        </w:tc>
        <w:tc>
          <w:tcPr>
            <w:tcW w:w="708" w:type="dxa"/>
            <w:tcBorders>
              <w:top w:val="nil"/>
              <w:left w:val="nil"/>
              <w:bottom w:val="nil"/>
              <w:right w:val="nil"/>
            </w:tcBorders>
          </w:tcPr>
          <w:p w14:paraId="28CA32C3" w14:textId="77777777" w:rsidR="0030084A" w:rsidRPr="00B93400" w:rsidRDefault="0030084A" w:rsidP="00B93400">
            <w:pPr>
              <w:spacing w:after="0" w:line="276" w:lineRule="auto"/>
              <w:rPr>
                <w:sz w:val="20"/>
                <w:szCs w:val="20"/>
              </w:rPr>
            </w:pPr>
            <w:r w:rsidRPr="00B93400">
              <w:rPr>
                <w:sz w:val="20"/>
                <w:szCs w:val="20"/>
              </w:rPr>
              <w:t>1.18</w:t>
            </w:r>
          </w:p>
        </w:tc>
        <w:tc>
          <w:tcPr>
            <w:tcW w:w="1134" w:type="dxa"/>
            <w:tcBorders>
              <w:top w:val="nil"/>
              <w:left w:val="nil"/>
              <w:bottom w:val="nil"/>
              <w:right w:val="nil"/>
            </w:tcBorders>
          </w:tcPr>
          <w:p w14:paraId="700A2693" w14:textId="77777777" w:rsidR="0030084A" w:rsidRPr="00B93400" w:rsidRDefault="0030084A" w:rsidP="00B93400">
            <w:pPr>
              <w:spacing w:after="0" w:line="276" w:lineRule="auto"/>
              <w:rPr>
                <w:sz w:val="20"/>
                <w:szCs w:val="20"/>
              </w:rPr>
            </w:pPr>
            <w:r w:rsidRPr="00B93400">
              <w:rPr>
                <w:sz w:val="20"/>
                <w:szCs w:val="20"/>
              </w:rPr>
              <w:t>0.80, 1.74</w:t>
            </w:r>
          </w:p>
        </w:tc>
        <w:tc>
          <w:tcPr>
            <w:tcW w:w="709" w:type="dxa"/>
            <w:tcBorders>
              <w:top w:val="nil"/>
              <w:left w:val="nil"/>
              <w:bottom w:val="nil"/>
              <w:right w:val="nil"/>
            </w:tcBorders>
          </w:tcPr>
          <w:p w14:paraId="5076B709" w14:textId="77777777" w:rsidR="0030084A" w:rsidRPr="00B93400" w:rsidRDefault="0030084A" w:rsidP="00B93400">
            <w:pPr>
              <w:spacing w:after="0" w:line="276" w:lineRule="auto"/>
              <w:rPr>
                <w:sz w:val="20"/>
                <w:szCs w:val="20"/>
              </w:rPr>
            </w:pPr>
            <w:r w:rsidRPr="00B93400">
              <w:rPr>
                <w:sz w:val="20"/>
                <w:szCs w:val="20"/>
              </w:rPr>
              <w:t>0.41</w:t>
            </w:r>
          </w:p>
        </w:tc>
        <w:tc>
          <w:tcPr>
            <w:tcW w:w="709" w:type="dxa"/>
            <w:tcBorders>
              <w:top w:val="nil"/>
              <w:left w:val="nil"/>
              <w:bottom w:val="nil"/>
              <w:right w:val="nil"/>
            </w:tcBorders>
          </w:tcPr>
          <w:p w14:paraId="7558A1D1" w14:textId="77777777" w:rsidR="0030084A" w:rsidRPr="00B93400" w:rsidRDefault="0030084A" w:rsidP="00B93400">
            <w:pPr>
              <w:spacing w:after="0" w:line="276" w:lineRule="auto"/>
              <w:rPr>
                <w:b/>
                <w:sz w:val="20"/>
                <w:szCs w:val="20"/>
              </w:rPr>
            </w:pPr>
            <w:r w:rsidRPr="00B93400">
              <w:rPr>
                <w:sz w:val="20"/>
                <w:szCs w:val="20"/>
              </w:rPr>
              <w:t>1.25</w:t>
            </w:r>
          </w:p>
        </w:tc>
        <w:tc>
          <w:tcPr>
            <w:tcW w:w="1134" w:type="dxa"/>
            <w:tcBorders>
              <w:top w:val="nil"/>
              <w:left w:val="nil"/>
              <w:bottom w:val="nil"/>
              <w:right w:val="nil"/>
            </w:tcBorders>
          </w:tcPr>
          <w:p w14:paraId="6444CF0D" w14:textId="77777777" w:rsidR="0030084A" w:rsidRPr="00B93400" w:rsidRDefault="0030084A" w:rsidP="00B93400">
            <w:pPr>
              <w:spacing w:after="0" w:line="276" w:lineRule="auto"/>
              <w:rPr>
                <w:b/>
                <w:sz w:val="20"/>
                <w:szCs w:val="20"/>
              </w:rPr>
            </w:pPr>
            <w:r w:rsidRPr="00B93400">
              <w:rPr>
                <w:sz w:val="20"/>
                <w:szCs w:val="20"/>
              </w:rPr>
              <w:t>0.85, 1.8.3</w:t>
            </w:r>
          </w:p>
        </w:tc>
        <w:tc>
          <w:tcPr>
            <w:tcW w:w="709" w:type="dxa"/>
            <w:tcBorders>
              <w:top w:val="nil"/>
              <w:left w:val="nil"/>
              <w:bottom w:val="nil"/>
              <w:right w:val="nil"/>
            </w:tcBorders>
          </w:tcPr>
          <w:p w14:paraId="3EC816F1" w14:textId="77777777" w:rsidR="0030084A" w:rsidRPr="00B93400" w:rsidRDefault="0030084A" w:rsidP="00B93400">
            <w:pPr>
              <w:spacing w:after="0" w:line="276" w:lineRule="auto"/>
              <w:rPr>
                <w:b/>
                <w:sz w:val="20"/>
                <w:szCs w:val="20"/>
              </w:rPr>
            </w:pPr>
            <w:r w:rsidRPr="00B93400">
              <w:rPr>
                <w:sz w:val="20"/>
                <w:szCs w:val="20"/>
              </w:rPr>
              <w:t>0.25</w:t>
            </w:r>
          </w:p>
        </w:tc>
        <w:tc>
          <w:tcPr>
            <w:tcW w:w="708" w:type="dxa"/>
            <w:tcBorders>
              <w:top w:val="nil"/>
              <w:left w:val="nil"/>
              <w:bottom w:val="nil"/>
              <w:right w:val="nil"/>
            </w:tcBorders>
          </w:tcPr>
          <w:p w14:paraId="1D24E0A3" w14:textId="77777777" w:rsidR="0030084A" w:rsidRPr="00B93400" w:rsidRDefault="0030084A" w:rsidP="00B93400">
            <w:pPr>
              <w:spacing w:after="0" w:line="276" w:lineRule="auto"/>
              <w:rPr>
                <w:sz w:val="20"/>
                <w:szCs w:val="20"/>
              </w:rPr>
            </w:pPr>
            <w:r w:rsidRPr="00B93400">
              <w:rPr>
                <w:sz w:val="20"/>
                <w:szCs w:val="20"/>
              </w:rPr>
              <w:t>1.65</w:t>
            </w:r>
          </w:p>
        </w:tc>
        <w:tc>
          <w:tcPr>
            <w:tcW w:w="1134" w:type="dxa"/>
            <w:tcBorders>
              <w:top w:val="nil"/>
              <w:left w:val="nil"/>
              <w:bottom w:val="nil"/>
              <w:right w:val="nil"/>
            </w:tcBorders>
          </w:tcPr>
          <w:p w14:paraId="2ACA92D3" w14:textId="77777777" w:rsidR="0030084A" w:rsidRPr="00B93400" w:rsidRDefault="0030084A" w:rsidP="00B93400">
            <w:pPr>
              <w:spacing w:after="0" w:line="276" w:lineRule="auto"/>
              <w:rPr>
                <w:sz w:val="20"/>
                <w:szCs w:val="20"/>
              </w:rPr>
            </w:pPr>
            <w:r w:rsidRPr="00B93400">
              <w:rPr>
                <w:sz w:val="20"/>
                <w:szCs w:val="20"/>
              </w:rPr>
              <w:t>0.10, 2.50</w:t>
            </w:r>
          </w:p>
        </w:tc>
        <w:tc>
          <w:tcPr>
            <w:tcW w:w="709" w:type="dxa"/>
            <w:tcBorders>
              <w:top w:val="nil"/>
              <w:left w:val="nil"/>
              <w:bottom w:val="nil"/>
              <w:right w:val="nil"/>
            </w:tcBorders>
          </w:tcPr>
          <w:p w14:paraId="386F78AD" w14:textId="77777777" w:rsidR="0030084A" w:rsidRPr="00B93400" w:rsidRDefault="0030084A" w:rsidP="00B93400">
            <w:pPr>
              <w:spacing w:after="0" w:line="276" w:lineRule="auto"/>
              <w:rPr>
                <w:sz w:val="20"/>
                <w:szCs w:val="20"/>
              </w:rPr>
            </w:pPr>
            <w:r w:rsidRPr="00B93400">
              <w:rPr>
                <w:sz w:val="20"/>
                <w:szCs w:val="20"/>
              </w:rPr>
              <w:t>0.02</w:t>
            </w:r>
          </w:p>
        </w:tc>
      </w:tr>
      <w:tr w:rsidR="0030084A" w:rsidRPr="00B93400" w14:paraId="7FAB6B1B" w14:textId="77777777" w:rsidTr="006A0ABC">
        <w:tc>
          <w:tcPr>
            <w:tcW w:w="3544" w:type="dxa"/>
            <w:tcBorders>
              <w:top w:val="nil"/>
              <w:left w:val="nil"/>
              <w:bottom w:val="nil"/>
              <w:right w:val="nil"/>
            </w:tcBorders>
          </w:tcPr>
          <w:p w14:paraId="5CB2D820" w14:textId="77777777" w:rsidR="0030084A" w:rsidRPr="00B93400" w:rsidRDefault="0030084A" w:rsidP="00B93400">
            <w:pPr>
              <w:spacing w:after="0" w:line="276" w:lineRule="auto"/>
              <w:rPr>
                <w:b/>
                <w:sz w:val="20"/>
                <w:szCs w:val="20"/>
              </w:rPr>
            </w:pPr>
            <w:r w:rsidRPr="00B93400">
              <w:rPr>
                <w:sz w:val="20"/>
                <w:szCs w:val="20"/>
              </w:rPr>
              <w:t xml:space="preserve">Highest Education (Below </w:t>
            </w:r>
            <w:proofErr w:type="gramStart"/>
            <w:r w:rsidRPr="00B93400">
              <w:rPr>
                <w:sz w:val="20"/>
                <w:szCs w:val="20"/>
              </w:rPr>
              <w:t>Bachelor</w:t>
            </w:r>
            <w:proofErr w:type="gramEnd"/>
            <w:r w:rsidRPr="00B93400">
              <w:rPr>
                <w:sz w:val="20"/>
                <w:szCs w:val="20"/>
              </w:rPr>
              <w:t xml:space="preserve"> degree)</w:t>
            </w:r>
          </w:p>
        </w:tc>
        <w:tc>
          <w:tcPr>
            <w:tcW w:w="709" w:type="dxa"/>
            <w:tcBorders>
              <w:top w:val="nil"/>
              <w:left w:val="nil"/>
              <w:bottom w:val="nil"/>
              <w:right w:val="nil"/>
            </w:tcBorders>
          </w:tcPr>
          <w:p w14:paraId="541A2D7F" w14:textId="77777777" w:rsidR="0030084A" w:rsidRPr="00B93400" w:rsidRDefault="0030084A" w:rsidP="00B93400">
            <w:pPr>
              <w:spacing w:after="0" w:line="276" w:lineRule="auto"/>
              <w:rPr>
                <w:b/>
                <w:sz w:val="20"/>
                <w:szCs w:val="20"/>
              </w:rPr>
            </w:pPr>
          </w:p>
        </w:tc>
        <w:tc>
          <w:tcPr>
            <w:tcW w:w="1134" w:type="dxa"/>
            <w:tcBorders>
              <w:top w:val="nil"/>
              <w:left w:val="nil"/>
              <w:bottom w:val="nil"/>
              <w:right w:val="nil"/>
            </w:tcBorders>
          </w:tcPr>
          <w:p w14:paraId="0B50543B" w14:textId="77777777" w:rsidR="0030084A" w:rsidRPr="00B93400" w:rsidRDefault="0030084A" w:rsidP="00B93400">
            <w:pPr>
              <w:spacing w:after="0" w:line="276" w:lineRule="auto"/>
              <w:rPr>
                <w:b/>
                <w:sz w:val="20"/>
                <w:szCs w:val="20"/>
              </w:rPr>
            </w:pPr>
          </w:p>
        </w:tc>
        <w:tc>
          <w:tcPr>
            <w:tcW w:w="709" w:type="dxa"/>
            <w:tcBorders>
              <w:top w:val="nil"/>
              <w:left w:val="nil"/>
              <w:bottom w:val="nil"/>
              <w:right w:val="nil"/>
            </w:tcBorders>
          </w:tcPr>
          <w:p w14:paraId="23BC0EE9" w14:textId="77777777" w:rsidR="0030084A" w:rsidRPr="00B93400" w:rsidRDefault="0030084A" w:rsidP="00B93400">
            <w:pPr>
              <w:spacing w:after="0" w:line="276" w:lineRule="auto"/>
              <w:rPr>
                <w:b/>
                <w:sz w:val="20"/>
                <w:szCs w:val="20"/>
              </w:rPr>
            </w:pPr>
          </w:p>
        </w:tc>
        <w:tc>
          <w:tcPr>
            <w:tcW w:w="708" w:type="dxa"/>
            <w:tcBorders>
              <w:top w:val="nil"/>
              <w:left w:val="nil"/>
              <w:bottom w:val="nil"/>
              <w:right w:val="nil"/>
            </w:tcBorders>
          </w:tcPr>
          <w:p w14:paraId="0094D252" w14:textId="77777777" w:rsidR="0030084A" w:rsidRPr="00B93400" w:rsidRDefault="0030084A" w:rsidP="00B93400">
            <w:pPr>
              <w:spacing w:after="0" w:line="276" w:lineRule="auto"/>
              <w:rPr>
                <w:b/>
                <w:sz w:val="20"/>
                <w:szCs w:val="20"/>
              </w:rPr>
            </w:pPr>
          </w:p>
        </w:tc>
        <w:tc>
          <w:tcPr>
            <w:tcW w:w="1134" w:type="dxa"/>
            <w:tcBorders>
              <w:top w:val="nil"/>
              <w:left w:val="nil"/>
              <w:bottom w:val="nil"/>
              <w:right w:val="nil"/>
            </w:tcBorders>
          </w:tcPr>
          <w:p w14:paraId="685546D0" w14:textId="77777777" w:rsidR="0030084A" w:rsidRPr="00B93400" w:rsidRDefault="0030084A" w:rsidP="00B93400">
            <w:pPr>
              <w:spacing w:after="0" w:line="276" w:lineRule="auto"/>
              <w:rPr>
                <w:b/>
                <w:sz w:val="20"/>
                <w:szCs w:val="20"/>
              </w:rPr>
            </w:pPr>
          </w:p>
        </w:tc>
        <w:tc>
          <w:tcPr>
            <w:tcW w:w="709" w:type="dxa"/>
            <w:tcBorders>
              <w:top w:val="nil"/>
              <w:left w:val="nil"/>
              <w:bottom w:val="nil"/>
              <w:right w:val="nil"/>
            </w:tcBorders>
          </w:tcPr>
          <w:p w14:paraId="2A8A8E27" w14:textId="77777777" w:rsidR="0030084A" w:rsidRPr="00B93400" w:rsidRDefault="0030084A" w:rsidP="00B93400">
            <w:pPr>
              <w:spacing w:after="0" w:line="276" w:lineRule="auto"/>
              <w:rPr>
                <w:b/>
                <w:sz w:val="20"/>
                <w:szCs w:val="20"/>
              </w:rPr>
            </w:pPr>
          </w:p>
        </w:tc>
        <w:tc>
          <w:tcPr>
            <w:tcW w:w="709" w:type="dxa"/>
            <w:tcBorders>
              <w:top w:val="nil"/>
              <w:left w:val="nil"/>
              <w:bottom w:val="nil"/>
              <w:right w:val="nil"/>
            </w:tcBorders>
          </w:tcPr>
          <w:p w14:paraId="207C4563" w14:textId="77777777" w:rsidR="0030084A" w:rsidRPr="00B93400" w:rsidRDefault="0030084A" w:rsidP="00B93400">
            <w:pPr>
              <w:spacing w:after="0" w:line="276" w:lineRule="auto"/>
              <w:rPr>
                <w:b/>
                <w:sz w:val="20"/>
                <w:szCs w:val="20"/>
              </w:rPr>
            </w:pPr>
          </w:p>
        </w:tc>
        <w:tc>
          <w:tcPr>
            <w:tcW w:w="1134" w:type="dxa"/>
            <w:tcBorders>
              <w:top w:val="nil"/>
              <w:left w:val="nil"/>
              <w:bottom w:val="nil"/>
              <w:right w:val="nil"/>
            </w:tcBorders>
          </w:tcPr>
          <w:p w14:paraId="5A7EAAEC" w14:textId="77777777" w:rsidR="0030084A" w:rsidRPr="00B93400" w:rsidRDefault="0030084A" w:rsidP="00B93400">
            <w:pPr>
              <w:spacing w:after="0" w:line="276" w:lineRule="auto"/>
              <w:rPr>
                <w:b/>
                <w:sz w:val="20"/>
                <w:szCs w:val="20"/>
              </w:rPr>
            </w:pPr>
          </w:p>
        </w:tc>
        <w:tc>
          <w:tcPr>
            <w:tcW w:w="709" w:type="dxa"/>
            <w:tcBorders>
              <w:top w:val="nil"/>
              <w:left w:val="nil"/>
              <w:bottom w:val="nil"/>
              <w:right w:val="nil"/>
            </w:tcBorders>
          </w:tcPr>
          <w:p w14:paraId="48701645" w14:textId="77777777" w:rsidR="0030084A" w:rsidRPr="00B93400" w:rsidRDefault="0030084A" w:rsidP="00B93400">
            <w:pPr>
              <w:spacing w:after="0" w:line="276" w:lineRule="auto"/>
              <w:rPr>
                <w:b/>
                <w:sz w:val="20"/>
                <w:szCs w:val="20"/>
              </w:rPr>
            </w:pPr>
          </w:p>
        </w:tc>
        <w:tc>
          <w:tcPr>
            <w:tcW w:w="708" w:type="dxa"/>
            <w:tcBorders>
              <w:top w:val="nil"/>
              <w:left w:val="nil"/>
              <w:bottom w:val="nil"/>
              <w:right w:val="nil"/>
            </w:tcBorders>
          </w:tcPr>
          <w:p w14:paraId="0F133C8C" w14:textId="77777777" w:rsidR="0030084A" w:rsidRPr="00B93400" w:rsidRDefault="0030084A" w:rsidP="00B93400">
            <w:pPr>
              <w:spacing w:after="0" w:line="276" w:lineRule="auto"/>
              <w:rPr>
                <w:b/>
                <w:sz w:val="20"/>
                <w:szCs w:val="20"/>
              </w:rPr>
            </w:pPr>
          </w:p>
        </w:tc>
        <w:tc>
          <w:tcPr>
            <w:tcW w:w="1134" w:type="dxa"/>
            <w:tcBorders>
              <w:top w:val="nil"/>
              <w:left w:val="nil"/>
              <w:bottom w:val="nil"/>
              <w:right w:val="nil"/>
            </w:tcBorders>
          </w:tcPr>
          <w:p w14:paraId="7006746A" w14:textId="77777777" w:rsidR="0030084A" w:rsidRPr="00B93400" w:rsidRDefault="0030084A" w:rsidP="00B93400">
            <w:pPr>
              <w:spacing w:after="0" w:line="276" w:lineRule="auto"/>
              <w:rPr>
                <w:b/>
                <w:sz w:val="20"/>
                <w:szCs w:val="20"/>
              </w:rPr>
            </w:pPr>
          </w:p>
        </w:tc>
        <w:tc>
          <w:tcPr>
            <w:tcW w:w="709" w:type="dxa"/>
            <w:tcBorders>
              <w:top w:val="nil"/>
              <w:left w:val="nil"/>
              <w:bottom w:val="nil"/>
              <w:right w:val="nil"/>
            </w:tcBorders>
          </w:tcPr>
          <w:p w14:paraId="42ACF122" w14:textId="77777777" w:rsidR="0030084A" w:rsidRPr="00B93400" w:rsidRDefault="0030084A" w:rsidP="00B93400">
            <w:pPr>
              <w:spacing w:after="0" w:line="276" w:lineRule="auto"/>
              <w:rPr>
                <w:b/>
                <w:sz w:val="20"/>
                <w:szCs w:val="20"/>
              </w:rPr>
            </w:pPr>
          </w:p>
        </w:tc>
      </w:tr>
      <w:tr w:rsidR="0030084A" w:rsidRPr="00B93400" w14:paraId="12ED47C3" w14:textId="77777777" w:rsidTr="006A0ABC">
        <w:tc>
          <w:tcPr>
            <w:tcW w:w="3544" w:type="dxa"/>
            <w:tcBorders>
              <w:top w:val="nil"/>
              <w:left w:val="nil"/>
              <w:bottom w:val="nil"/>
              <w:right w:val="nil"/>
            </w:tcBorders>
          </w:tcPr>
          <w:p w14:paraId="6E38EF21" w14:textId="77777777" w:rsidR="0030084A" w:rsidRPr="00B93400" w:rsidRDefault="0030084A" w:rsidP="00B93400">
            <w:pPr>
              <w:spacing w:after="0" w:line="276" w:lineRule="auto"/>
              <w:ind w:left="165"/>
              <w:rPr>
                <w:b/>
                <w:sz w:val="20"/>
                <w:szCs w:val="20"/>
              </w:rPr>
            </w:pPr>
            <w:proofErr w:type="gramStart"/>
            <w:r w:rsidRPr="00B93400">
              <w:rPr>
                <w:sz w:val="20"/>
                <w:szCs w:val="20"/>
              </w:rPr>
              <w:t>Bachelor</w:t>
            </w:r>
            <w:proofErr w:type="gramEnd"/>
            <w:r w:rsidRPr="00B93400">
              <w:rPr>
                <w:sz w:val="20"/>
                <w:szCs w:val="20"/>
              </w:rPr>
              <w:t xml:space="preserve"> degree or higher</w:t>
            </w:r>
          </w:p>
        </w:tc>
        <w:tc>
          <w:tcPr>
            <w:tcW w:w="709" w:type="dxa"/>
            <w:tcBorders>
              <w:top w:val="nil"/>
              <w:left w:val="nil"/>
              <w:bottom w:val="nil"/>
              <w:right w:val="nil"/>
            </w:tcBorders>
          </w:tcPr>
          <w:p w14:paraId="193ABCCD" w14:textId="77777777" w:rsidR="0030084A" w:rsidRPr="00B93400" w:rsidRDefault="0030084A" w:rsidP="00B93400">
            <w:pPr>
              <w:spacing w:after="0" w:line="276" w:lineRule="auto"/>
              <w:rPr>
                <w:b/>
                <w:sz w:val="20"/>
                <w:szCs w:val="20"/>
              </w:rPr>
            </w:pPr>
            <w:r w:rsidRPr="00B93400">
              <w:rPr>
                <w:sz w:val="20"/>
                <w:szCs w:val="20"/>
              </w:rPr>
              <w:t>1.92</w:t>
            </w:r>
          </w:p>
        </w:tc>
        <w:tc>
          <w:tcPr>
            <w:tcW w:w="1134" w:type="dxa"/>
            <w:tcBorders>
              <w:top w:val="nil"/>
              <w:left w:val="nil"/>
              <w:bottom w:val="nil"/>
              <w:right w:val="nil"/>
            </w:tcBorders>
          </w:tcPr>
          <w:p w14:paraId="7D69C907" w14:textId="77777777" w:rsidR="0030084A" w:rsidRPr="00B93400" w:rsidRDefault="0030084A" w:rsidP="00B93400">
            <w:pPr>
              <w:spacing w:after="0" w:line="276" w:lineRule="auto"/>
              <w:rPr>
                <w:b/>
                <w:sz w:val="20"/>
                <w:szCs w:val="20"/>
              </w:rPr>
            </w:pPr>
            <w:r w:rsidRPr="00B93400">
              <w:rPr>
                <w:sz w:val="20"/>
                <w:szCs w:val="20"/>
              </w:rPr>
              <w:t>1.13, 3.24</w:t>
            </w:r>
          </w:p>
        </w:tc>
        <w:tc>
          <w:tcPr>
            <w:tcW w:w="709" w:type="dxa"/>
            <w:tcBorders>
              <w:top w:val="nil"/>
              <w:left w:val="nil"/>
              <w:bottom w:val="nil"/>
              <w:right w:val="nil"/>
            </w:tcBorders>
          </w:tcPr>
          <w:p w14:paraId="5E521976" w14:textId="77777777" w:rsidR="0030084A" w:rsidRPr="00B93400" w:rsidRDefault="0030084A" w:rsidP="00B93400">
            <w:pPr>
              <w:spacing w:after="0" w:line="276" w:lineRule="auto"/>
              <w:rPr>
                <w:b/>
                <w:sz w:val="20"/>
                <w:szCs w:val="20"/>
              </w:rPr>
            </w:pPr>
            <w:r w:rsidRPr="00B93400">
              <w:rPr>
                <w:sz w:val="20"/>
                <w:szCs w:val="20"/>
              </w:rPr>
              <w:t>0.02</w:t>
            </w:r>
          </w:p>
        </w:tc>
        <w:tc>
          <w:tcPr>
            <w:tcW w:w="708" w:type="dxa"/>
            <w:tcBorders>
              <w:top w:val="nil"/>
              <w:left w:val="nil"/>
              <w:bottom w:val="nil"/>
              <w:right w:val="nil"/>
            </w:tcBorders>
          </w:tcPr>
          <w:p w14:paraId="0EA7B0E4" w14:textId="77777777" w:rsidR="0030084A" w:rsidRPr="00B93400" w:rsidRDefault="0030084A" w:rsidP="00B93400">
            <w:pPr>
              <w:spacing w:after="0" w:line="276" w:lineRule="auto"/>
              <w:rPr>
                <w:sz w:val="20"/>
                <w:szCs w:val="20"/>
              </w:rPr>
            </w:pPr>
            <w:r w:rsidRPr="00B93400">
              <w:rPr>
                <w:b/>
                <w:sz w:val="20"/>
                <w:szCs w:val="20"/>
              </w:rPr>
              <w:t>0.53</w:t>
            </w:r>
          </w:p>
        </w:tc>
        <w:tc>
          <w:tcPr>
            <w:tcW w:w="1134" w:type="dxa"/>
            <w:tcBorders>
              <w:top w:val="nil"/>
              <w:left w:val="nil"/>
              <w:bottom w:val="nil"/>
              <w:right w:val="nil"/>
            </w:tcBorders>
          </w:tcPr>
          <w:p w14:paraId="5239D951" w14:textId="77777777" w:rsidR="0030084A" w:rsidRPr="00B93400" w:rsidRDefault="0030084A" w:rsidP="00B93400">
            <w:pPr>
              <w:spacing w:after="0" w:line="276" w:lineRule="auto"/>
              <w:rPr>
                <w:sz w:val="20"/>
                <w:szCs w:val="20"/>
              </w:rPr>
            </w:pPr>
            <w:r w:rsidRPr="00B93400">
              <w:rPr>
                <w:b/>
                <w:sz w:val="20"/>
                <w:szCs w:val="20"/>
              </w:rPr>
              <w:t>0.43, 0.66</w:t>
            </w:r>
          </w:p>
        </w:tc>
        <w:tc>
          <w:tcPr>
            <w:tcW w:w="709" w:type="dxa"/>
            <w:tcBorders>
              <w:top w:val="nil"/>
              <w:left w:val="nil"/>
              <w:bottom w:val="nil"/>
              <w:right w:val="nil"/>
            </w:tcBorders>
          </w:tcPr>
          <w:p w14:paraId="1052E500" w14:textId="77777777" w:rsidR="0030084A" w:rsidRPr="00B93400" w:rsidRDefault="0030084A" w:rsidP="00B93400">
            <w:pPr>
              <w:spacing w:after="0" w:line="276" w:lineRule="auto"/>
              <w:rPr>
                <w:sz w:val="20"/>
                <w:szCs w:val="20"/>
              </w:rPr>
            </w:pPr>
            <w:r w:rsidRPr="00B93400">
              <w:rPr>
                <w:b/>
                <w:sz w:val="20"/>
                <w:szCs w:val="20"/>
              </w:rPr>
              <w:t>&lt;0.01</w:t>
            </w:r>
          </w:p>
        </w:tc>
        <w:tc>
          <w:tcPr>
            <w:tcW w:w="709" w:type="dxa"/>
            <w:tcBorders>
              <w:top w:val="nil"/>
              <w:left w:val="nil"/>
              <w:bottom w:val="nil"/>
              <w:right w:val="nil"/>
            </w:tcBorders>
          </w:tcPr>
          <w:p w14:paraId="5727EC0B" w14:textId="77777777" w:rsidR="0030084A" w:rsidRPr="00B93400" w:rsidRDefault="0030084A" w:rsidP="00B93400">
            <w:pPr>
              <w:spacing w:after="0" w:line="276" w:lineRule="auto"/>
              <w:rPr>
                <w:sz w:val="20"/>
                <w:szCs w:val="20"/>
              </w:rPr>
            </w:pPr>
            <w:r w:rsidRPr="00B93400">
              <w:rPr>
                <w:b/>
                <w:sz w:val="20"/>
                <w:szCs w:val="20"/>
              </w:rPr>
              <w:t>0.57</w:t>
            </w:r>
          </w:p>
        </w:tc>
        <w:tc>
          <w:tcPr>
            <w:tcW w:w="1134" w:type="dxa"/>
            <w:tcBorders>
              <w:top w:val="nil"/>
              <w:left w:val="nil"/>
              <w:bottom w:val="nil"/>
              <w:right w:val="nil"/>
            </w:tcBorders>
          </w:tcPr>
          <w:p w14:paraId="319740EE" w14:textId="77777777" w:rsidR="0030084A" w:rsidRPr="00B93400" w:rsidRDefault="0030084A" w:rsidP="00B93400">
            <w:pPr>
              <w:spacing w:after="0" w:line="276" w:lineRule="auto"/>
              <w:rPr>
                <w:sz w:val="20"/>
                <w:szCs w:val="20"/>
              </w:rPr>
            </w:pPr>
            <w:r w:rsidRPr="00B93400">
              <w:rPr>
                <w:b/>
                <w:sz w:val="20"/>
                <w:szCs w:val="20"/>
              </w:rPr>
              <w:t>0.46, 0.71</w:t>
            </w:r>
          </w:p>
        </w:tc>
        <w:tc>
          <w:tcPr>
            <w:tcW w:w="709" w:type="dxa"/>
            <w:tcBorders>
              <w:top w:val="nil"/>
              <w:left w:val="nil"/>
              <w:bottom w:val="nil"/>
              <w:right w:val="nil"/>
            </w:tcBorders>
          </w:tcPr>
          <w:p w14:paraId="12A2C99F" w14:textId="77777777" w:rsidR="0030084A" w:rsidRPr="00B93400" w:rsidRDefault="0030084A" w:rsidP="00B93400">
            <w:pPr>
              <w:spacing w:after="0" w:line="276" w:lineRule="auto"/>
              <w:rPr>
                <w:sz w:val="20"/>
                <w:szCs w:val="20"/>
              </w:rPr>
            </w:pPr>
            <w:r w:rsidRPr="00B93400">
              <w:rPr>
                <w:b/>
                <w:sz w:val="20"/>
                <w:szCs w:val="20"/>
              </w:rPr>
              <w:t>&lt;0.01</w:t>
            </w:r>
          </w:p>
        </w:tc>
        <w:tc>
          <w:tcPr>
            <w:tcW w:w="708" w:type="dxa"/>
            <w:tcBorders>
              <w:top w:val="nil"/>
              <w:left w:val="nil"/>
              <w:bottom w:val="nil"/>
              <w:right w:val="nil"/>
            </w:tcBorders>
          </w:tcPr>
          <w:p w14:paraId="0A1DA677" w14:textId="77777777" w:rsidR="0030084A" w:rsidRPr="00B93400" w:rsidRDefault="0030084A" w:rsidP="00B93400">
            <w:pPr>
              <w:spacing w:after="0" w:line="276" w:lineRule="auto"/>
              <w:rPr>
                <w:sz w:val="20"/>
                <w:szCs w:val="20"/>
              </w:rPr>
            </w:pPr>
            <w:r w:rsidRPr="00B93400">
              <w:rPr>
                <w:b/>
                <w:sz w:val="20"/>
                <w:szCs w:val="20"/>
              </w:rPr>
              <w:t>0.48</w:t>
            </w:r>
          </w:p>
        </w:tc>
        <w:tc>
          <w:tcPr>
            <w:tcW w:w="1134" w:type="dxa"/>
            <w:tcBorders>
              <w:top w:val="nil"/>
              <w:left w:val="nil"/>
              <w:bottom w:val="nil"/>
              <w:right w:val="nil"/>
            </w:tcBorders>
          </w:tcPr>
          <w:p w14:paraId="2E87E492" w14:textId="77777777" w:rsidR="0030084A" w:rsidRPr="00B93400" w:rsidRDefault="0030084A" w:rsidP="00B93400">
            <w:pPr>
              <w:spacing w:after="0" w:line="276" w:lineRule="auto"/>
              <w:rPr>
                <w:sz w:val="20"/>
                <w:szCs w:val="20"/>
              </w:rPr>
            </w:pPr>
            <w:r w:rsidRPr="00B93400">
              <w:rPr>
                <w:b/>
                <w:sz w:val="20"/>
                <w:szCs w:val="20"/>
              </w:rPr>
              <w:t>0.39, 0.59</w:t>
            </w:r>
          </w:p>
        </w:tc>
        <w:tc>
          <w:tcPr>
            <w:tcW w:w="709" w:type="dxa"/>
            <w:tcBorders>
              <w:top w:val="nil"/>
              <w:left w:val="nil"/>
              <w:bottom w:val="nil"/>
              <w:right w:val="nil"/>
            </w:tcBorders>
          </w:tcPr>
          <w:p w14:paraId="2E587780" w14:textId="77777777" w:rsidR="0030084A" w:rsidRPr="00B93400" w:rsidRDefault="0030084A" w:rsidP="00B93400">
            <w:pPr>
              <w:spacing w:after="0" w:line="276" w:lineRule="auto"/>
              <w:rPr>
                <w:sz w:val="20"/>
                <w:szCs w:val="20"/>
              </w:rPr>
            </w:pPr>
            <w:r w:rsidRPr="00B93400">
              <w:rPr>
                <w:b/>
                <w:sz w:val="20"/>
                <w:szCs w:val="20"/>
              </w:rPr>
              <w:t>&lt;0.01</w:t>
            </w:r>
          </w:p>
        </w:tc>
      </w:tr>
      <w:tr w:rsidR="0030084A" w:rsidRPr="00B93400" w14:paraId="52B9E38A" w14:textId="77777777" w:rsidTr="006A0ABC">
        <w:tc>
          <w:tcPr>
            <w:tcW w:w="3544" w:type="dxa"/>
            <w:tcBorders>
              <w:top w:val="nil"/>
              <w:left w:val="nil"/>
              <w:bottom w:val="nil"/>
              <w:right w:val="nil"/>
            </w:tcBorders>
          </w:tcPr>
          <w:p w14:paraId="33E6CAA6" w14:textId="77777777" w:rsidR="0030084A" w:rsidRPr="00B93400" w:rsidRDefault="0030084A" w:rsidP="00B93400">
            <w:pPr>
              <w:spacing w:after="0" w:line="276" w:lineRule="auto"/>
              <w:rPr>
                <w:b/>
                <w:sz w:val="20"/>
                <w:szCs w:val="20"/>
              </w:rPr>
            </w:pPr>
            <w:r w:rsidRPr="00B93400">
              <w:rPr>
                <w:sz w:val="20"/>
                <w:szCs w:val="20"/>
              </w:rPr>
              <w:t>Geographic location (Major city)</w:t>
            </w:r>
          </w:p>
        </w:tc>
        <w:tc>
          <w:tcPr>
            <w:tcW w:w="709" w:type="dxa"/>
            <w:tcBorders>
              <w:top w:val="nil"/>
              <w:left w:val="nil"/>
              <w:bottom w:val="nil"/>
              <w:right w:val="nil"/>
            </w:tcBorders>
          </w:tcPr>
          <w:p w14:paraId="37F90EBB" w14:textId="77777777" w:rsidR="0030084A" w:rsidRPr="00B93400" w:rsidRDefault="0030084A" w:rsidP="00B93400">
            <w:pPr>
              <w:spacing w:after="0" w:line="276" w:lineRule="auto"/>
              <w:rPr>
                <w:b/>
                <w:sz w:val="20"/>
                <w:szCs w:val="20"/>
              </w:rPr>
            </w:pPr>
          </w:p>
        </w:tc>
        <w:tc>
          <w:tcPr>
            <w:tcW w:w="1134" w:type="dxa"/>
            <w:tcBorders>
              <w:top w:val="nil"/>
              <w:left w:val="nil"/>
              <w:bottom w:val="nil"/>
              <w:right w:val="nil"/>
            </w:tcBorders>
          </w:tcPr>
          <w:p w14:paraId="68B70043" w14:textId="77777777" w:rsidR="0030084A" w:rsidRPr="00B93400" w:rsidRDefault="0030084A" w:rsidP="00B93400">
            <w:pPr>
              <w:spacing w:after="0" w:line="276" w:lineRule="auto"/>
              <w:rPr>
                <w:b/>
                <w:sz w:val="20"/>
                <w:szCs w:val="20"/>
              </w:rPr>
            </w:pPr>
          </w:p>
        </w:tc>
        <w:tc>
          <w:tcPr>
            <w:tcW w:w="709" w:type="dxa"/>
            <w:tcBorders>
              <w:top w:val="nil"/>
              <w:left w:val="nil"/>
              <w:bottom w:val="nil"/>
              <w:right w:val="nil"/>
            </w:tcBorders>
          </w:tcPr>
          <w:p w14:paraId="4F91EC7F" w14:textId="77777777" w:rsidR="0030084A" w:rsidRPr="00B93400" w:rsidRDefault="0030084A" w:rsidP="00B93400">
            <w:pPr>
              <w:spacing w:after="0" w:line="276" w:lineRule="auto"/>
              <w:rPr>
                <w:b/>
                <w:sz w:val="20"/>
                <w:szCs w:val="20"/>
              </w:rPr>
            </w:pPr>
          </w:p>
        </w:tc>
        <w:tc>
          <w:tcPr>
            <w:tcW w:w="708" w:type="dxa"/>
            <w:tcBorders>
              <w:top w:val="nil"/>
              <w:left w:val="nil"/>
              <w:bottom w:val="nil"/>
              <w:right w:val="nil"/>
            </w:tcBorders>
          </w:tcPr>
          <w:p w14:paraId="2C2A9C07" w14:textId="77777777" w:rsidR="0030084A" w:rsidRPr="00B93400" w:rsidRDefault="0030084A" w:rsidP="00B93400">
            <w:pPr>
              <w:spacing w:after="0" w:line="276" w:lineRule="auto"/>
              <w:rPr>
                <w:b/>
                <w:sz w:val="20"/>
                <w:szCs w:val="20"/>
              </w:rPr>
            </w:pPr>
          </w:p>
        </w:tc>
        <w:tc>
          <w:tcPr>
            <w:tcW w:w="1134" w:type="dxa"/>
            <w:tcBorders>
              <w:top w:val="nil"/>
              <w:left w:val="nil"/>
              <w:bottom w:val="nil"/>
              <w:right w:val="nil"/>
            </w:tcBorders>
          </w:tcPr>
          <w:p w14:paraId="79B094DA" w14:textId="77777777" w:rsidR="0030084A" w:rsidRPr="00B93400" w:rsidRDefault="0030084A" w:rsidP="00B93400">
            <w:pPr>
              <w:spacing w:after="0" w:line="276" w:lineRule="auto"/>
              <w:rPr>
                <w:b/>
                <w:sz w:val="20"/>
                <w:szCs w:val="20"/>
              </w:rPr>
            </w:pPr>
          </w:p>
        </w:tc>
        <w:tc>
          <w:tcPr>
            <w:tcW w:w="709" w:type="dxa"/>
            <w:tcBorders>
              <w:top w:val="nil"/>
              <w:left w:val="nil"/>
              <w:bottom w:val="nil"/>
              <w:right w:val="nil"/>
            </w:tcBorders>
          </w:tcPr>
          <w:p w14:paraId="064B6702" w14:textId="77777777" w:rsidR="0030084A" w:rsidRPr="00B93400" w:rsidRDefault="0030084A" w:rsidP="00B93400">
            <w:pPr>
              <w:spacing w:after="0" w:line="276" w:lineRule="auto"/>
              <w:rPr>
                <w:b/>
                <w:sz w:val="20"/>
                <w:szCs w:val="20"/>
              </w:rPr>
            </w:pPr>
          </w:p>
        </w:tc>
        <w:tc>
          <w:tcPr>
            <w:tcW w:w="709" w:type="dxa"/>
            <w:tcBorders>
              <w:top w:val="nil"/>
              <w:left w:val="nil"/>
              <w:bottom w:val="nil"/>
              <w:right w:val="nil"/>
            </w:tcBorders>
          </w:tcPr>
          <w:p w14:paraId="15BB7C4A" w14:textId="77777777" w:rsidR="0030084A" w:rsidRPr="00B93400" w:rsidRDefault="0030084A" w:rsidP="00B93400">
            <w:pPr>
              <w:spacing w:after="0" w:line="276" w:lineRule="auto"/>
              <w:rPr>
                <w:b/>
                <w:sz w:val="20"/>
                <w:szCs w:val="20"/>
              </w:rPr>
            </w:pPr>
          </w:p>
        </w:tc>
        <w:tc>
          <w:tcPr>
            <w:tcW w:w="1134" w:type="dxa"/>
            <w:tcBorders>
              <w:top w:val="nil"/>
              <w:left w:val="nil"/>
              <w:bottom w:val="nil"/>
              <w:right w:val="nil"/>
            </w:tcBorders>
          </w:tcPr>
          <w:p w14:paraId="549BDE13" w14:textId="77777777" w:rsidR="0030084A" w:rsidRPr="00B93400" w:rsidRDefault="0030084A" w:rsidP="00B93400">
            <w:pPr>
              <w:spacing w:after="0" w:line="276" w:lineRule="auto"/>
              <w:rPr>
                <w:b/>
                <w:sz w:val="20"/>
                <w:szCs w:val="20"/>
              </w:rPr>
            </w:pPr>
          </w:p>
        </w:tc>
        <w:tc>
          <w:tcPr>
            <w:tcW w:w="709" w:type="dxa"/>
            <w:tcBorders>
              <w:top w:val="nil"/>
              <w:left w:val="nil"/>
              <w:bottom w:val="nil"/>
              <w:right w:val="nil"/>
            </w:tcBorders>
          </w:tcPr>
          <w:p w14:paraId="7AA36BC5" w14:textId="77777777" w:rsidR="0030084A" w:rsidRPr="00B93400" w:rsidRDefault="0030084A" w:rsidP="00B93400">
            <w:pPr>
              <w:spacing w:after="0" w:line="276" w:lineRule="auto"/>
              <w:rPr>
                <w:b/>
                <w:sz w:val="20"/>
                <w:szCs w:val="20"/>
              </w:rPr>
            </w:pPr>
          </w:p>
        </w:tc>
        <w:tc>
          <w:tcPr>
            <w:tcW w:w="708" w:type="dxa"/>
            <w:tcBorders>
              <w:top w:val="nil"/>
              <w:left w:val="nil"/>
              <w:bottom w:val="nil"/>
              <w:right w:val="nil"/>
            </w:tcBorders>
          </w:tcPr>
          <w:p w14:paraId="6A6A61D8" w14:textId="77777777" w:rsidR="0030084A" w:rsidRPr="00B93400" w:rsidRDefault="0030084A" w:rsidP="00B93400">
            <w:pPr>
              <w:spacing w:after="0" w:line="276" w:lineRule="auto"/>
              <w:rPr>
                <w:b/>
                <w:sz w:val="20"/>
                <w:szCs w:val="20"/>
              </w:rPr>
            </w:pPr>
          </w:p>
        </w:tc>
        <w:tc>
          <w:tcPr>
            <w:tcW w:w="1134" w:type="dxa"/>
            <w:tcBorders>
              <w:top w:val="nil"/>
              <w:left w:val="nil"/>
              <w:bottom w:val="nil"/>
              <w:right w:val="nil"/>
            </w:tcBorders>
          </w:tcPr>
          <w:p w14:paraId="0E389049" w14:textId="77777777" w:rsidR="0030084A" w:rsidRPr="00B93400" w:rsidRDefault="0030084A" w:rsidP="00B93400">
            <w:pPr>
              <w:spacing w:after="0" w:line="276" w:lineRule="auto"/>
              <w:rPr>
                <w:b/>
                <w:sz w:val="20"/>
                <w:szCs w:val="20"/>
              </w:rPr>
            </w:pPr>
          </w:p>
        </w:tc>
        <w:tc>
          <w:tcPr>
            <w:tcW w:w="709" w:type="dxa"/>
            <w:tcBorders>
              <w:top w:val="nil"/>
              <w:left w:val="nil"/>
              <w:bottom w:val="nil"/>
              <w:right w:val="nil"/>
            </w:tcBorders>
          </w:tcPr>
          <w:p w14:paraId="2B03FAD1" w14:textId="77777777" w:rsidR="0030084A" w:rsidRPr="00B93400" w:rsidRDefault="0030084A" w:rsidP="00B93400">
            <w:pPr>
              <w:spacing w:after="0" w:line="276" w:lineRule="auto"/>
              <w:rPr>
                <w:b/>
                <w:sz w:val="20"/>
                <w:szCs w:val="20"/>
              </w:rPr>
            </w:pPr>
          </w:p>
        </w:tc>
      </w:tr>
      <w:tr w:rsidR="0030084A" w:rsidRPr="00B93400" w14:paraId="7E84E056" w14:textId="77777777" w:rsidTr="006A0ABC">
        <w:tc>
          <w:tcPr>
            <w:tcW w:w="3544" w:type="dxa"/>
            <w:tcBorders>
              <w:top w:val="nil"/>
              <w:left w:val="nil"/>
              <w:bottom w:val="nil"/>
              <w:right w:val="nil"/>
            </w:tcBorders>
          </w:tcPr>
          <w:p w14:paraId="405B0724" w14:textId="77777777" w:rsidR="0030084A" w:rsidRPr="00B93400" w:rsidRDefault="0030084A" w:rsidP="00B93400">
            <w:pPr>
              <w:spacing w:after="0" w:line="276" w:lineRule="auto"/>
              <w:ind w:left="165"/>
              <w:rPr>
                <w:sz w:val="20"/>
                <w:szCs w:val="20"/>
              </w:rPr>
            </w:pPr>
            <w:r w:rsidRPr="00B93400">
              <w:rPr>
                <w:sz w:val="20"/>
                <w:szCs w:val="20"/>
              </w:rPr>
              <w:t xml:space="preserve">Regional, </w:t>
            </w:r>
            <w:proofErr w:type="gramStart"/>
            <w:r w:rsidRPr="00B93400">
              <w:rPr>
                <w:sz w:val="20"/>
                <w:szCs w:val="20"/>
              </w:rPr>
              <w:t>rural</w:t>
            </w:r>
            <w:proofErr w:type="gramEnd"/>
            <w:r w:rsidRPr="00B93400">
              <w:rPr>
                <w:sz w:val="20"/>
                <w:szCs w:val="20"/>
              </w:rPr>
              <w:t xml:space="preserve"> or remote</w:t>
            </w:r>
          </w:p>
        </w:tc>
        <w:tc>
          <w:tcPr>
            <w:tcW w:w="709" w:type="dxa"/>
            <w:tcBorders>
              <w:top w:val="nil"/>
              <w:left w:val="nil"/>
              <w:bottom w:val="nil"/>
              <w:right w:val="nil"/>
            </w:tcBorders>
          </w:tcPr>
          <w:p w14:paraId="7F2DBA07" w14:textId="77777777" w:rsidR="0030084A" w:rsidRPr="00B93400" w:rsidRDefault="0030084A" w:rsidP="00B93400">
            <w:pPr>
              <w:spacing w:after="0" w:line="276" w:lineRule="auto"/>
              <w:rPr>
                <w:b/>
                <w:sz w:val="20"/>
                <w:szCs w:val="20"/>
              </w:rPr>
            </w:pPr>
            <w:r w:rsidRPr="00B93400">
              <w:rPr>
                <w:sz w:val="20"/>
                <w:szCs w:val="20"/>
              </w:rPr>
              <w:t>0.80</w:t>
            </w:r>
          </w:p>
        </w:tc>
        <w:tc>
          <w:tcPr>
            <w:tcW w:w="1134" w:type="dxa"/>
            <w:tcBorders>
              <w:top w:val="nil"/>
              <w:left w:val="nil"/>
              <w:bottom w:val="nil"/>
              <w:right w:val="nil"/>
            </w:tcBorders>
          </w:tcPr>
          <w:p w14:paraId="1846A976" w14:textId="77777777" w:rsidR="0030084A" w:rsidRPr="00B93400" w:rsidRDefault="0030084A" w:rsidP="00B93400">
            <w:pPr>
              <w:spacing w:after="0" w:line="276" w:lineRule="auto"/>
              <w:rPr>
                <w:b/>
                <w:sz w:val="20"/>
                <w:szCs w:val="20"/>
              </w:rPr>
            </w:pPr>
            <w:r w:rsidRPr="00B93400">
              <w:rPr>
                <w:sz w:val="20"/>
                <w:szCs w:val="20"/>
              </w:rPr>
              <w:t>0.52, 1.25</w:t>
            </w:r>
          </w:p>
        </w:tc>
        <w:tc>
          <w:tcPr>
            <w:tcW w:w="709" w:type="dxa"/>
            <w:tcBorders>
              <w:top w:val="nil"/>
              <w:left w:val="nil"/>
              <w:bottom w:val="nil"/>
              <w:right w:val="nil"/>
            </w:tcBorders>
          </w:tcPr>
          <w:p w14:paraId="69DFE4B6" w14:textId="77777777" w:rsidR="0030084A" w:rsidRPr="00B93400" w:rsidRDefault="0030084A" w:rsidP="00B93400">
            <w:pPr>
              <w:spacing w:after="0" w:line="276" w:lineRule="auto"/>
              <w:rPr>
                <w:b/>
                <w:sz w:val="20"/>
                <w:szCs w:val="20"/>
              </w:rPr>
            </w:pPr>
            <w:r w:rsidRPr="00B93400">
              <w:rPr>
                <w:sz w:val="20"/>
                <w:szCs w:val="20"/>
              </w:rPr>
              <w:t>0.34</w:t>
            </w:r>
          </w:p>
        </w:tc>
        <w:tc>
          <w:tcPr>
            <w:tcW w:w="708" w:type="dxa"/>
            <w:tcBorders>
              <w:top w:val="nil"/>
              <w:left w:val="nil"/>
              <w:bottom w:val="nil"/>
              <w:right w:val="nil"/>
            </w:tcBorders>
          </w:tcPr>
          <w:p w14:paraId="4D5619F2" w14:textId="77777777" w:rsidR="0030084A" w:rsidRPr="00B93400" w:rsidRDefault="0030084A" w:rsidP="00B93400">
            <w:pPr>
              <w:spacing w:after="0" w:line="276" w:lineRule="auto"/>
              <w:rPr>
                <w:sz w:val="20"/>
                <w:szCs w:val="20"/>
              </w:rPr>
            </w:pPr>
            <w:r w:rsidRPr="00B93400">
              <w:rPr>
                <w:sz w:val="20"/>
                <w:szCs w:val="20"/>
              </w:rPr>
              <w:t>1.19</w:t>
            </w:r>
          </w:p>
        </w:tc>
        <w:tc>
          <w:tcPr>
            <w:tcW w:w="1134" w:type="dxa"/>
            <w:tcBorders>
              <w:top w:val="nil"/>
              <w:left w:val="nil"/>
              <w:bottom w:val="nil"/>
              <w:right w:val="nil"/>
            </w:tcBorders>
          </w:tcPr>
          <w:p w14:paraId="7B2E2E1B" w14:textId="77777777" w:rsidR="0030084A" w:rsidRPr="00B93400" w:rsidRDefault="0030084A" w:rsidP="00B93400">
            <w:pPr>
              <w:spacing w:after="0" w:line="276" w:lineRule="auto"/>
              <w:rPr>
                <w:sz w:val="20"/>
                <w:szCs w:val="20"/>
              </w:rPr>
            </w:pPr>
            <w:r w:rsidRPr="00B93400">
              <w:rPr>
                <w:sz w:val="20"/>
                <w:szCs w:val="20"/>
              </w:rPr>
              <w:t>0.97, 1.46</w:t>
            </w:r>
          </w:p>
        </w:tc>
        <w:tc>
          <w:tcPr>
            <w:tcW w:w="709" w:type="dxa"/>
            <w:tcBorders>
              <w:top w:val="nil"/>
              <w:left w:val="nil"/>
              <w:bottom w:val="nil"/>
              <w:right w:val="nil"/>
            </w:tcBorders>
          </w:tcPr>
          <w:p w14:paraId="35ABAFCE" w14:textId="77777777" w:rsidR="0030084A" w:rsidRPr="00B93400" w:rsidRDefault="0030084A" w:rsidP="00B93400">
            <w:pPr>
              <w:spacing w:after="0" w:line="276" w:lineRule="auto"/>
              <w:rPr>
                <w:sz w:val="20"/>
                <w:szCs w:val="20"/>
              </w:rPr>
            </w:pPr>
            <w:r w:rsidRPr="00B93400">
              <w:rPr>
                <w:sz w:val="20"/>
                <w:szCs w:val="20"/>
              </w:rPr>
              <w:t>0.10</w:t>
            </w:r>
          </w:p>
        </w:tc>
        <w:tc>
          <w:tcPr>
            <w:tcW w:w="709" w:type="dxa"/>
            <w:tcBorders>
              <w:top w:val="nil"/>
              <w:left w:val="nil"/>
              <w:bottom w:val="nil"/>
              <w:right w:val="nil"/>
            </w:tcBorders>
          </w:tcPr>
          <w:p w14:paraId="16843E31" w14:textId="77777777" w:rsidR="0030084A" w:rsidRPr="00B93400" w:rsidRDefault="0030084A" w:rsidP="00B93400">
            <w:pPr>
              <w:spacing w:after="0" w:line="276" w:lineRule="auto"/>
              <w:rPr>
                <w:sz w:val="20"/>
                <w:szCs w:val="20"/>
              </w:rPr>
            </w:pPr>
            <w:r w:rsidRPr="00B93400">
              <w:rPr>
                <w:b/>
                <w:sz w:val="20"/>
                <w:szCs w:val="20"/>
              </w:rPr>
              <w:t>1.44</w:t>
            </w:r>
          </w:p>
        </w:tc>
        <w:tc>
          <w:tcPr>
            <w:tcW w:w="1134" w:type="dxa"/>
            <w:tcBorders>
              <w:top w:val="nil"/>
              <w:left w:val="nil"/>
              <w:bottom w:val="nil"/>
              <w:right w:val="nil"/>
            </w:tcBorders>
          </w:tcPr>
          <w:p w14:paraId="6A5294CC" w14:textId="77777777" w:rsidR="0030084A" w:rsidRPr="00B93400" w:rsidRDefault="0030084A" w:rsidP="00B93400">
            <w:pPr>
              <w:spacing w:after="0" w:line="276" w:lineRule="auto"/>
              <w:rPr>
                <w:sz w:val="20"/>
                <w:szCs w:val="20"/>
              </w:rPr>
            </w:pPr>
            <w:r w:rsidRPr="00B93400">
              <w:rPr>
                <w:b/>
                <w:sz w:val="20"/>
                <w:szCs w:val="20"/>
              </w:rPr>
              <w:t>1.17, 1.78</w:t>
            </w:r>
          </w:p>
        </w:tc>
        <w:tc>
          <w:tcPr>
            <w:tcW w:w="709" w:type="dxa"/>
            <w:tcBorders>
              <w:top w:val="nil"/>
              <w:left w:val="nil"/>
              <w:bottom w:val="nil"/>
              <w:right w:val="nil"/>
            </w:tcBorders>
          </w:tcPr>
          <w:p w14:paraId="7D233C62" w14:textId="77777777" w:rsidR="0030084A" w:rsidRPr="00B93400" w:rsidRDefault="0030084A" w:rsidP="00B93400">
            <w:pPr>
              <w:spacing w:after="0" w:line="276" w:lineRule="auto"/>
              <w:rPr>
                <w:sz w:val="20"/>
                <w:szCs w:val="20"/>
              </w:rPr>
            </w:pPr>
            <w:r w:rsidRPr="00B93400">
              <w:rPr>
                <w:b/>
                <w:sz w:val="20"/>
                <w:szCs w:val="20"/>
              </w:rPr>
              <w:t>&lt;0.01</w:t>
            </w:r>
          </w:p>
        </w:tc>
        <w:tc>
          <w:tcPr>
            <w:tcW w:w="708" w:type="dxa"/>
            <w:tcBorders>
              <w:top w:val="nil"/>
              <w:left w:val="nil"/>
              <w:bottom w:val="nil"/>
              <w:right w:val="nil"/>
            </w:tcBorders>
          </w:tcPr>
          <w:p w14:paraId="4BD0797B" w14:textId="77777777" w:rsidR="0030084A" w:rsidRPr="00B93400" w:rsidRDefault="0030084A" w:rsidP="00B93400">
            <w:pPr>
              <w:spacing w:after="0" w:line="276" w:lineRule="auto"/>
              <w:rPr>
                <w:sz w:val="20"/>
                <w:szCs w:val="20"/>
              </w:rPr>
            </w:pPr>
            <w:r w:rsidRPr="00B93400">
              <w:rPr>
                <w:sz w:val="20"/>
                <w:szCs w:val="20"/>
              </w:rPr>
              <w:t>1.22</w:t>
            </w:r>
          </w:p>
        </w:tc>
        <w:tc>
          <w:tcPr>
            <w:tcW w:w="1134" w:type="dxa"/>
            <w:tcBorders>
              <w:top w:val="nil"/>
              <w:left w:val="nil"/>
              <w:bottom w:val="nil"/>
              <w:right w:val="nil"/>
            </w:tcBorders>
          </w:tcPr>
          <w:p w14:paraId="17D14385" w14:textId="77777777" w:rsidR="0030084A" w:rsidRPr="00B93400" w:rsidRDefault="0030084A" w:rsidP="00B93400">
            <w:pPr>
              <w:spacing w:after="0" w:line="276" w:lineRule="auto"/>
              <w:rPr>
                <w:sz w:val="20"/>
                <w:szCs w:val="20"/>
              </w:rPr>
            </w:pPr>
            <w:r w:rsidRPr="00B93400">
              <w:rPr>
                <w:sz w:val="20"/>
                <w:szCs w:val="20"/>
              </w:rPr>
              <w:t>1.00, 1.49</w:t>
            </w:r>
          </w:p>
        </w:tc>
        <w:tc>
          <w:tcPr>
            <w:tcW w:w="709" w:type="dxa"/>
            <w:tcBorders>
              <w:top w:val="nil"/>
              <w:left w:val="nil"/>
              <w:bottom w:val="nil"/>
              <w:right w:val="nil"/>
            </w:tcBorders>
          </w:tcPr>
          <w:p w14:paraId="52180501" w14:textId="77777777" w:rsidR="0030084A" w:rsidRPr="00B93400" w:rsidRDefault="0030084A" w:rsidP="00B93400">
            <w:pPr>
              <w:spacing w:after="0" w:line="276" w:lineRule="auto"/>
              <w:rPr>
                <w:sz w:val="20"/>
                <w:szCs w:val="20"/>
              </w:rPr>
            </w:pPr>
            <w:r w:rsidRPr="00B93400">
              <w:rPr>
                <w:sz w:val="20"/>
                <w:szCs w:val="20"/>
              </w:rPr>
              <w:t>0.05</w:t>
            </w:r>
          </w:p>
        </w:tc>
      </w:tr>
      <w:tr w:rsidR="0030084A" w:rsidRPr="00B93400" w14:paraId="600CE78C" w14:textId="77777777" w:rsidTr="006A0ABC">
        <w:tc>
          <w:tcPr>
            <w:tcW w:w="3544" w:type="dxa"/>
            <w:tcBorders>
              <w:top w:val="nil"/>
              <w:left w:val="nil"/>
              <w:bottom w:val="nil"/>
              <w:right w:val="nil"/>
            </w:tcBorders>
          </w:tcPr>
          <w:p w14:paraId="4A9F2F70" w14:textId="77777777" w:rsidR="0030084A" w:rsidRPr="00B93400" w:rsidRDefault="0030084A" w:rsidP="00B93400">
            <w:pPr>
              <w:spacing w:after="0" w:line="276" w:lineRule="auto"/>
              <w:rPr>
                <w:sz w:val="20"/>
                <w:szCs w:val="20"/>
              </w:rPr>
            </w:pPr>
            <w:r w:rsidRPr="00B93400">
              <w:rPr>
                <w:sz w:val="20"/>
                <w:szCs w:val="20"/>
              </w:rPr>
              <w:t xml:space="preserve">Vignette (Life events only) </w:t>
            </w:r>
          </w:p>
        </w:tc>
        <w:tc>
          <w:tcPr>
            <w:tcW w:w="709" w:type="dxa"/>
            <w:tcBorders>
              <w:top w:val="nil"/>
              <w:left w:val="nil"/>
              <w:bottom w:val="nil"/>
              <w:right w:val="nil"/>
            </w:tcBorders>
          </w:tcPr>
          <w:p w14:paraId="57EBC09D" w14:textId="77777777" w:rsidR="0030084A" w:rsidRPr="00B93400" w:rsidRDefault="0030084A" w:rsidP="00B93400">
            <w:pPr>
              <w:spacing w:after="0" w:line="276" w:lineRule="auto"/>
              <w:rPr>
                <w:b/>
                <w:sz w:val="20"/>
                <w:szCs w:val="20"/>
              </w:rPr>
            </w:pPr>
          </w:p>
        </w:tc>
        <w:tc>
          <w:tcPr>
            <w:tcW w:w="1134" w:type="dxa"/>
            <w:tcBorders>
              <w:top w:val="nil"/>
              <w:left w:val="nil"/>
              <w:bottom w:val="nil"/>
              <w:right w:val="nil"/>
            </w:tcBorders>
          </w:tcPr>
          <w:p w14:paraId="0A493A94" w14:textId="77777777" w:rsidR="0030084A" w:rsidRPr="00B93400" w:rsidRDefault="0030084A" w:rsidP="00B93400">
            <w:pPr>
              <w:spacing w:after="0" w:line="276" w:lineRule="auto"/>
              <w:rPr>
                <w:b/>
                <w:sz w:val="20"/>
                <w:szCs w:val="20"/>
              </w:rPr>
            </w:pPr>
          </w:p>
        </w:tc>
        <w:tc>
          <w:tcPr>
            <w:tcW w:w="709" w:type="dxa"/>
            <w:tcBorders>
              <w:top w:val="nil"/>
              <w:left w:val="nil"/>
              <w:bottom w:val="nil"/>
              <w:right w:val="nil"/>
            </w:tcBorders>
          </w:tcPr>
          <w:p w14:paraId="3658F6B0" w14:textId="77777777" w:rsidR="0030084A" w:rsidRPr="00B93400" w:rsidRDefault="0030084A" w:rsidP="00B93400">
            <w:pPr>
              <w:spacing w:after="0" w:line="276" w:lineRule="auto"/>
              <w:rPr>
                <w:b/>
                <w:sz w:val="20"/>
                <w:szCs w:val="20"/>
              </w:rPr>
            </w:pPr>
          </w:p>
        </w:tc>
        <w:tc>
          <w:tcPr>
            <w:tcW w:w="708" w:type="dxa"/>
            <w:tcBorders>
              <w:top w:val="nil"/>
              <w:left w:val="nil"/>
              <w:bottom w:val="nil"/>
              <w:right w:val="nil"/>
            </w:tcBorders>
          </w:tcPr>
          <w:p w14:paraId="0DFC9D40" w14:textId="77777777" w:rsidR="0030084A" w:rsidRPr="00B93400" w:rsidRDefault="0030084A" w:rsidP="00B93400">
            <w:pPr>
              <w:spacing w:after="0" w:line="276" w:lineRule="auto"/>
              <w:rPr>
                <w:b/>
                <w:sz w:val="20"/>
                <w:szCs w:val="20"/>
              </w:rPr>
            </w:pPr>
          </w:p>
        </w:tc>
        <w:tc>
          <w:tcPr>
            <w:tcW w:w="1134" w:type="dxa"/>
            <w:tcBorders>
              <w:top w:val="nil"/>
              <w:left w:val="nil"/>
              <w:bottom w:val="nil"/>
              <w:right w:val="nil"/>
            </w:tcBorders>
          </w:tcPr>
          <w:p w14:paraId="2F295586" w14:textId="77777777" w:rsidR="0030084A" w:rsidRPr="00B93400" w:rsidRDefault="0030084A" w:rsidP="00B93400">
            <w:pPr>
              <w:spacing w:after="0" w:line="276" w:lineRule="auto"/>
              <w:rPr>
                <w:b/>
                <w:sz w:val="20"/>
                <w:szCs w:val="20"/>
              </w:rPr>
            </w:pPr>
          </w:p>
        </w:tc>
        <w:tc>
          <w:tcPr>
            <w:tcW w:w="709" w:type="dxa"/>
            <w:tcBorders>
              <w:top w:val="nil"/>
              <w:left w:val="nil"/>
              <w:bottom w:val="nil"/>
              <w:right w:val="nil"/>
            </w:tcBorders>
          </w:tcPr>
          <w:p w14:paraId="5FC2D523" w14:textId="77777777" w:rsidR="0030084A" w:rsidRPr="00B93400" w:rsidRDefault="0030084A" w:rsidP="00B93400">
            <w:pPr>
              <w:spacing w:after="0" w:line="276" w:lineRule="auto"/>
              <w:rPr>
                <w:b/>
                <w:sz w:val="20"/>
                <w:szCs w:val="20"/>
              </w:rPr>
            </w:pPr>
          </w:p>
        </w:tc>
        <w:tc>
          <w:tcPr>
            <w:tcW w:w="709" w:type="dxa"/>
            <w:tcBorders>
              <w:top w:val="nil"/>
              <w:left w:val="nil"/>
              <w:bottom w:val="nil"/>
              <w:right w:val="nil"/>
            </w:tcBorders>
          </w:tcPr>
          <w:p w14:paraId="5077894A" w14:textId="77777777" w:rsidR="0030084A" w:rsidRPr="00B93400" w:rsidRDefault="0030084A" w:rsidP="00B93400">
            <w:pPr>
              <w:spacing w:after="0" w:line="276" w:lineRule="auto"/>
              <w:rPr>
                <w:b/>
                <w:sz w:val="20"/>
                <w:szCs w:val="20"/>
              </w:rPr>
            </w:pPr>
          </w:p>
        </w:tc>
        <w:tc>
          <w:tcPr>
            <w:tcW w:w="1134" w:type="dxa"/>
            <w:tcBorders>
              <w:top w:val="nil"/>
              <w:left w:val="nil"/>
              <w:bottom w:val="nil"/>
              <w:right w:val="nil"/>
            </w:tcBorders>
          </w:tcPr>
          <w:p w14:paraId="14DAB31A" w14:textId="77777777" w:rsidR="0030084A" w:rsidRPr="00B93400" w:rsidRDefault="0030084A" w:rsidP="00B93400">
            <w:pPr>
              <w:spacing w:after="0" w:line="276" w:lineRule="auto"/>
              <w:rPr>
                <w:b/>
                <w:sz w:val="20"/>
                <w:szCs w:val="20"/>
              </w:rPr>
            </w:pPr>
          </w:p>
        </w:tc>
        <w:tc>
          <w:tcPr>
            <w:tcW w:w="709" w:type="dxa"/>
            <w:tcBorders>
              <w:top w:val="nil"/>
              <w:left w:val="nil"/>
              <w:bottom w:val="nil"/>
              <w:right w:val="nil"/>
            </w:tcBorders>
          </w:tcPr>
          <w:p w14:paraId="2515B068" w14:textId="77777777" w:rsidR="0030084A" w:rsidRPr="00B93400" w:rsidRDefault="0030084A" w:rsidP="00B93400">
            <w:pPr>
              <w:spacing w:after="0" w:line="276" w:lineRule="auto"/>
              <w:rPr>
                <w:b/>
                <w:sz w:val="20"/>
                <w:szCs w:val="20"/>
              </w:rPr>
            </w:pPr>
          </w:p>
        </w:tc>
        <w:tc>
          <w:tcPr>
            <w:tcW w:w="708" w:type="dxa"/>
            <w:tcBorders>
              <w:top w:val="nil"/>
              <w:left w:val="nil"/>
              <w:bottom w:val="nil"/>
              <w:right w:val="nil"/>
            </w:tcBorders>
          </w:tcPr>
          <w:p w14:paraId="4C1D55F4" w14:textId="77777777" w:rsidR="0030084A" w:rsidRPr="00B93400" w:rsidRDefault="0030084A" w:rsidP="00B93400">
            <w:pPr>
              <w:spacing w:after="0" w:line="276" w:lineRule="auto"/>
              <w:rPr>
                <w:b/>
                <w:sz w:val="20"/>
                <w:szCs w:val="20"/>
              </w:rPr>
            </w:pPr>
          </w:p>
        </w:tc>
        <w:tc>
          <w:tcPr>
            <w:tcW w:w="1134" w:type="dxa"/>
            <w:tcBorders>
              <w:top w:val="nil"/>
              <w:left w:val="nil"/>
              <w:bottom w:val="nil"/>
              <w:right w:val="nil"/>
            </w:tcBorders>
          </w:tcPr>
          <w:p w14:paraId="1C77591E" w14:textId="77777777" w:rsidR="0030084A" w:rsidRPr="00B93400" w:rsidRDefault="0030084A" w:rsidP="00B93400">
            <w:pPr>
              <w:spacing w:after="0" w:line="276" w:lineRule="auto"/>
              <w:rPr>
                <w:b/>
                <w:sz w:val="20"/>
                <w:szCs w:val="20"/>
              </w:rPr>
            </w:pPr>
          </w:p>
        </w:tc>
        <w:tc>
          <w:tcPr>
            <w:tcW w:w="709" w:type="dxa"/>
            <w:tcBorders>
              <w:top w:val="nil"/>
              <w:left w:val="nil"/>
              <w:bottom w:val="nil"/>
              <w:right w:val="nil"/>
            </w:tcBorders>
          </w:tcPr>
          <w:p w14:paraId="29A2A7D2" w14:textId="77777777" w:rsidR="0030084A" w:rsidRPr="00B93400" w:rsidRDefault="0030084A" w:rsidP="00B93400">
            <w:pPr>
              <w:spacing w:after="0" w:line="276" w:lineRule="auto"/>
              <w:rPr>
                <w:b/>
                <w:sz w:val="20"/>
                <w:szCs w:val="20"/>
              </w:rPr>
            </w:pPr>
          </w:p>
        </w:tc>
      </w:tr>
      <w:tr w:rsidR="0030084A" w:rsidRPr="00B93400" w14:paraId="6665C9C1" w14:textId="77777777" w:rsidTr="006A0ABC">
        <w:tc>
          <w:tcPr>
            <w:tcW w:w="3544" w:type="dxa"/>
            <w:tcBorders>
              <w:top w:val="nil"/>
              <w:left w:val="nil"/>
              <w:bottom w:val="nil"/>
              <w:right w:val="nil"/>
            </w:tcBorders>
          </w:tcPr>
          <w:p w14:paraId="6A1BD1E7" w14:textId="77777777" w:rsidR="0030084A" w:rsidRPr="00B93400" w:rsidRDefault="0030084A" w:rsidP="00B93400">
            <w:pPr>
              <w:spacing w:after="0" w:line="276" w:lineRule="auto"/>
              <w:ind w:left="165"/>
              <w:rPr>
                <w:sz w:val="20"/>
                <w:szCs w:val="20"/>
              </w:rPr>
            </w:pPr>
            <w:r w:rsidRPr="00B93400">
              <w:rPr>
                <w:sz w:val="20"/>
                <w:szCs w:val="20"/>
              </w:rPr>
              <w:t>Indirect communication of suicide risk</w:t>
            </w:r>
          </w:p>
        </w:tc>
        <w:tc>
          <w:tcPr>
            <w:tcW w:w="709" w:type="dxa"/>
            <w:tcBorders>
              <w:top w:val="nil"/>
              <w:left w:val="nil"/>
              <w:bottom w:val="nil"/>
              <w:right w:val="nil"/>
            </w:tcBorders>
          </w:tcPr>
          <w:p w14:paraId="48508846" w14:textId="77777777" w:rsidR="0030084A" w:rsidRPr="00B93400" w:rsidRDefault="0030084A" w:rsidP="00B93400">
            <w:pPr>
              <w:spacing w:after="0" w:line="276" w:lineRule="auto"/>
              <w:rPr>
                <w:b/>
                <w:sz w:val="20"/>
                <w:szCs w:val="20"/>
              </w:rPr>
            </w:pPr>
            <w:r w:rsidRPr="00B93400">
              <w:rPr>
                <w:sz w:val="20"/>
                <w:szCs w:val="20"/>
              </w:rPr>
              <w:t>0.77</w:t>
            </w:r>
          </w:p>
        </w:tc>
        <w:tc>
          <w:tcPr>
            <w:tcW w:w="1134" w:type="dxa"/>
            <w:tcBorders>
              <w:top w:val="nil"/>
              <w:left w:val="nil"/>
              <w:bottom w:val="nil"/>
              <w:right w:val="nil"/>
            </w:tcBorders>
          </w:tcPr>
          <w:p w14:paraId="5488BAD9" w14:textId="77777777" w:rsidR="0030084A" w:rsidRPr="00B93400" w:rsidRDefault="0030084A" w:rsidP="00B93400">
            <w:pPr>
              <w:spacing w:after="0" w:line="276" w:lineRule="auto"/>
              <w:rPr>
                <w:b/>
                <w:sz w:val="20"/>
                <w:szCs w:val="20"/>
              </w:rPr>
            </w:pPr>
            <w:r w:rsidRPr="00B93400">
              <w:rPr>
                <w:sz w:val="20"/>
                <w:szCs w:val="20"/>
              </w:rPr>
              <w:t>0.46, 1.30</w:t>
            </w:r>
          </w:p>
        </w:tc>
        <w:tc>
          <w:tcPr>
            <w:tcW w:w="709" w:type="dxa"/>
            <w:tcBorders>
              <w:top w:val="nil"/>
              <w:left w:val="nil"/>
              <w:bottom w:val="nil"/>
              <w:right w:val="nil"/>
            </w:tcBorders>
          </w:tcPr>
          <w:p w14:paraId="1C74F35F" w14:textId="77777777" w:rsidR="0030084A" w:rsidRPr="00B93400" w:rsidRDefault="0030084A" w:rsidP="00B93400">
            <w:pPr>
              <w:spacing w:after="0" w:line="276" w:lineRule="auto"/>
              <w:rPr>
                <w:b/>
                <w:sz w:val="20"/>
                <w:szCs w:val="20"/>
              </w:rPr>
            </w:pPr>
            <w:r w:rsidRPr="00B93400">
              <w:rPr>
                <w:sz w:val="20"/>
                <w:szCs w:val="20"/>
              </w:rPr>
              <w:t>0.33</w:t>
            </w:r>
          </w:p>
        </w:tc>
        <w:tc>
          <w:tcPr>
            <w:tcW w:w="708" w:type="dxa"/>
            <w:tcBorders>
              <w:top w:val="nil"/>
              <w:left w:val="nil"/>
              <w:bottom w:val="nil"/>
              <w:right w:val="nil"/>
            </w:tcBorders>
          </w:tcPr>
          <w:p w14:paraId="4DA94380" w14:textId="77777777" w:rsidR="0030084A" w:rsidRPr="00B93400" w:rsidRDefault="0030084A" w:rsidP="00B93400">
            <w:pPr>
              <w:spacing w:after="0" w:line="276" w:lineRule="auto"/>
              <w:rPr>
                <w:sz w:val="20"/>
                <w:szCs w:val="20"/>
              </w:rPr>
            </w:pPr>
            <w:r w:rsidRPr="00B93400">
              <w:rPr>
                <w:b/>
                <w:sz w:val="20"/>
                <w:szCs w:val="20"/>
              </w:rPr>
              <w:t>1.37</w:t>
            </w:r>
          </w:p>
        </w:tc>
        <w:tc>
          <w:tcPr>
            <w:tcW w:w="1134" w:type="dxa"/>
            <w:tcBorders>
              <w:top w:val="nil"/>
              <w:left w:val="nil"/>
              <w:bottom w:val="nil"/>
              <w:right w:val="nil"/>
            </w:tcBorders>
          </w:tcPr>
          <w:p w14:paraId="718F63FB" w14:textId="77777777" w:rsidR="0030084A" w:rsidRPr="00B93400" w:rsidRDefault="0030084A" w:rsidP="00B93400">
            <w:pPr>
              <w:spacing w:after="0" w:line="276" w:lineRule="auto"/>
              <w:rPr>
                <w:sz w:val="20"/>
                <w:szCs w:val="20"/>
              </w:rPr>
            </w:pPr>
            <w:r w:rsidRPr="00B93400">
              <w:rPr>
                <w:b/>
                <w:sz w:val="20"/>
                <w:szCs w:val="20"/>
              </w:rPr>
              <w:t>1.08, 1.74</w:t>
            </w:r>
          </w:p>
        </w:tc>
        <w:tc>
          <w:tcPr>
            <w:tcW w:w="709" w:type="dxa"/>
            <w:tcBorders>
              <w:top w:val="nil"/>
              <w:left w:val="nil"/>
              <w:bottom w:val="nil"/>
              <w:right w:val="nil"/>
            </w:tcBorders>
          </w:tcPr>
          <w:p w14:paraId="24FB9643" w14:textId="77777777" w:rsidR="0030084A" w:rsidRPr="00B93400" w:rsidRDefault="0030084A" w:rsidP="00B93400">
            <w:pPr>
              <w:spacing w:after="0" w:line="276" w:lineRule="auto"/>
              <w:rPr>
                <w:sz w:val="20"/>
                <w:szCs w:val="20"/>
              </w:rPr>
            </w:pPr>
            <w:r w:rsidRPr="00B93400">
              <w:rPr>
                <w:b/>
                <w:sz w:val="20"/>
                <w:szCs w:val="20"/>
              </w:rPr>
              <w:t>0.01</w:t>
            </w:r>
          </w:p>
        </w:tc>
        <w:tc>
          <w:tcPr>
            <w:tcW w:w="709" w:type="dxa"/>
            <w:tcBorders>
              <w:top w:val="nil"/>
              <w:left w:val="nil"/>
              <w:bottom w:val="nil"/>
              <w:right w:val="nil"/>
            </w:tcBorders>
          </w:tcPr>
          <w:p w14:paraId="62C04867" w14:textId="77777777" w:rsidR="0030084A" w:rsidRPr="00B93400" w:rsidRDefault="0030084A" w:rsidP="00B93400">
            <w:pPr>
              <w:spacing w:after="0" w:line="276" w:lineRule="auto"/>
              <w:rPr>
                <w:b/>
                <w:sz w:val="20"/>
                <w:szCs w:val="20"/>
              </w:rPr>
            </w:pPr>
            <w:r w:rsidRPr="00B93400">
              <w:rPr>
                <w:sz w:val="20"/>
                <w:szCs w:val="20"/>
              </w:rPr>
              <w:t>1.35</w:t>
            </w:r>
          </w:p>
        </w:tc>
        <w:tc>
          <w:tcPr>
            <w:tcW w:w="1134" w:type="dxa"/>
            <w:tcBorders>
              <w:top w:val="nil"/>
              <w:left w:val="nil"/>
              <w:bottom w:val="nil"/>
              <w:right w:val="nil"/>
            </w:tcBorders>
          </w:tcPr>
          <w:p w14:paraId="05A67CE0" w14:textId="77777777" w:rsidR="0030084A" w:rsidRPr="00B93400" w:rsidRDefault="0030084A" w:rsidP="00B93400">
            <w:pPr>
              <w:spacing w:after="0" w:line="276" w:lineRule="auto"/>
              <w:rPr>
                <w:b/>
                <w:sz w:val="20"/>
                <w:szCs w:val="20"/>
              </w:rPr>
            </w:pPr>
            <w:r w:rsidRPr="00B93400">
              <w:rPr>
                <w:sz w:val="20"/>
                <w:szCs w:val="20"/>
              </w:rPr>
              <w:t>1.05, 1.74</w:t>
            </w:r>
          </w:p>
        </w:tc>
        <w:tc>
          <w:tcPr>
            <w:tcW w:w="709" w:type="dxa"/>
            <w:tcBorders>
              <w:top w:val="nil"/>
              <w:left w:val="nil"/>
              <w:bottom w:val="nil"/>
              <w:right w:val="nil"/>
            </w:tcBorders>
          </w:tcPr>
          <w:p w14:paraId="5F114E9A" w14:textId="77777777" w:rsidR="0030084A" w:rsidRPr="00B93400" w:rsidRDefault="0030084A" w:rsidP="00B93400">
            <w:pPr>
              <w:spacing w:after="0" w:line="276" w:lineRule="auto"/>
              <w:rPr>
                <w:b/>
                <w:sz w:val="20"/>
                <w:szCs w:val="20"/>
              </w:rPr>
            </w:pPr>
            <w:r w:rsidRPr="00B93400">
              <w:rPr>
                <w:sz w:val="20"/>
                <w:szCs w:val="20"/>
              </w:rPr>
              <w:t>0.02</w:t>
            </w:r>
          </w:p>
        </w:tc>
        <w:tc>
          <w:tcPr>
            <w:tcW w:w="708" w:type="dxa"/>
            <w:tcBorders>
              <w:top w:val="nil"/>
              <w:left w:val="nil"/>
              <w:bottom w:val="nil"/>
              <w:right w:val="nil"/>
            </w:tcBorders>
          </w:tcPr>
          <w:p w14:paraId="360150BF" w14:textId="77777777" w:rsidR="0030084A" w:rsidRPr="00B93400" w:rsidRDefault="0030084A" w:rsidP="00B93400">
            <w:pPr>
              <w:spacing w:after="0" w:line="276" w:lineRule="auto"/>
              <w:rPr>
                <w:b/>
                <w:sz w:val="20"/>
                <w:szCs w:val="20"/>
              </w:rPr>
            </w:pPr>
            <w:r w:rsidRPr="00B93400">
              <w:rPr>
                <w:sz w:val="20"/>
                <w:szCs w:val="20"/>
              </w:rPr>
              <w:t>0.89</w:t>
            </w:r>
          </w:p>
        </w:tc>
        <w:tc>
          <w:tcPr>
            <w:tcW w:w="1134" w:type="dxa"/>
            <w:tcBorders>
              <w:top w:val="nil"/>
              <w:left w:val="nil"/>
              <w:bottom w:val="nil"/>
              <w:right w:val="nil"/>
            </w:tcBorders>
          </w:tcPr>
          <w:p w14:paraId="6B839151" w14:textId="77777777" w:rsidR="0030084A" w:rsidRPr="00B93400" w:rsidRDefault="0030084A" w:rsidP="00B93400">
            <w:pPr>
              <w:spacing w:after="0" w:line="276" w:lineRule="auto"/>
              <w:rPr>
                <w:b/>
                <w:sz w:val="20"/>
                <w:szCs w:val="20"/>
              </w:rPr>
            </w:pPr>
            <w:r w:rsidRPr="00B93400">
              <w:rPr>
                <w:sz w:val="20"/>
                <w:szCs w:val="20"/>
              </w:rPr>
              <w:t>0.70, 1.33</w:t>
            </w:r>
          </w:p>
        </w:tc>
        <w:tc>
          <w:tcPr>
            <w:tcW w:w="709" w:type="dxa"/>
            <w:tcBorders>
              <w:top w:val="nil"/>
              <w:left w:val="nil"/>
              <w:bottom w:val="nil"/>
              <w:right w:val="nil"/>
            </w:tcBorders>
          </w:tcPr>
          <w:p w14:paraId="316AB9C7" w14:textId="77777777" w:rsidR="0030084A" w:rsidRPr="00B93400" w:rsidRDefault="0030084A" w:rsidP="00B93400">
            <w:pPr>
              <w:spacing w:after="0" w:line="276" w:lineRule="auto"/>
              <w:rPr>
                <w:b/>
                <w:sz w:val="20"/>
                <w:szCs w:val="20"/>
              </w:rPr>
            </w:pPr>
            <w:r w:rsidRPr="00B93400">
              <w:rPr>
                <w:sz w:val="20"/>
                <w:szCs w:val="20"/>
              </w:rPr>
              <w:t>0.35</w:t>
            </w:r>
          </w:p>
        </w:tc>
      </w:tr>
      <w:tr w:rsidR="0030084A" w:rsidRPr="00B93400" w14:paraId="63FB70DA" w14:textId="77777777" w:rsidTr="006A0ABC">
        <w:tc>
          <w:tcPr>
            <w:tcW w:w="3544" w:type="dxa"/>
            <w:tcBorders>
              <w:top w:val="nil"/>
              <w:left w:val="nil"/>
              <w:bottom w:val="nil"/>
              <w:right w:val="nil"/>
            </w:tcBorders>
          </w:tcPr>
          <w:p w14:paraId="69F9CF5F" w14:textId="77777777" w:rsidR="0030084A" w:rsidRPr="00B93400" w:rsidRDefault="0030084A" w:rsidP="00B93400">
            <w:pPr>
              <w:spacing w:after="0" w:line="276" w:lineRule="auto"/>
              <w:ind w:left="165"/>
              <w:rPr>
                <w:sz w:val="20"/>
                <w:szCs w:val="20"/>
              </w:rPr>
            </w:pPr>
            <w:r w:rsidRPr="00B93400">
              <w:rPr>
                <w:sz w:val="20"/>
                <w:szCs w:val="20"/>
              </w:rPr>
              <w:t>Direct communication of suicide risk</w:t>
            </w:r>
          </w:p>
        </w:tc>
        <w:tc>
          <w:tcPr>
            <w:tcW w:w="709" w:type="dxa"/>
            <w:tcBorders>
              <w:top w:val="nil"/>
              <w:left w:val="nil"/>
              <w:bottom w:val="nil"/>
              <w:right w:val="nil"/>
            </w:tcBorders>
          </w:tcPr>
          <w:p w14:paraId="2F955CAF" w14:textId="77777777" w:rsidR="0030084A" w:rsidRPr="00B93400" w:rsidRDefault="0030084A" w:rsidP="00B93400">
            <w:pPr>
              <w:spacing w:after="0" w:line="276" w:lineRule="auto"/>
              <w:rPr>
                <w:b/>
                <w:sz w:val="20"/>
                <w:szCs w:val="20"/>
              </w:rPr>
            </w:pPr>
            <w:r w:rsidRPr="00B93400">
              <w:rPr>
                <w:sz w:val="20"/>
                <w:szCs w:val="20"/>
              </w:rPr>
              <w:t>0.72</w:t>
            </w:r>
          </w:p>
        </w:tc>
        <w:tc>
          <w:tcPr>
            <w:tcW w:w="1134" w:type="dxa"/>
            <w:tcBorders>
              <w:top w:val="nil"/>
              <w:left w:val="nil"/>
              <w:bottom w:val="nil"/>
              <w:right w:val="nil"/>
            </w:tcBorders>
          </w:tcPr>
          <w:p w14:paraId="10117201" w14:textId="77777777" w:rsidR="0030084A" w:rsidRPr="00B93400" w:rsidRDefault="0030084A" w:rsidP="00B93400">
            <w:pPr>
              <w:spacing w:after="0" w:line="276" w:lineRule="auto"/>
              <w:rPr>
                <w:b/>
                <w:sz w:val="20"/>
                <w:szCs w:val="20"/>
              </w:rPr>
            </w:pPr>
            <w:r w:rsidRPr="00B93400">
              <w:rPr>
                <w:sz w:val="20"/>
                <w:szCs w:val="20"/>
              </w:rPr>
              <w:t>0.43, 1.23</w:t>
            </w:r>
          </w:p>
        </w:tc>
        <w:tc>
          <w:tcPr>
            <w:tcW w:w="709" w:type="dxa"/>
            <w:tcBorders>
              <w:top w:val="nil"/>
              <w:left w:val="nil"/>
              <w:bottom w:val="nil"/>
              <w:right w:val="nil"/>
            </w:tcBorders>
          </w:tcPr>
          <w:p w14:paraId="084F4E55" w14:textId="77777777" w:rsidR="0030084A" w:rsidRPr="00B93400" w:rsidRDefault="0030084A" w:rsidP="00B93400">
            <w:pPr>
              <w:spacing w:after="0" w:line="276" w:lineRule="auto"/>
              <w:rPr>
                <w:b/>
                <w:sz w:val="20"/>
                <w:szCs w:val="20"/>
              </w:rPr>
            </w:pPr>
            <w:r w:rsidRPr="00B93400">
              <w:rPr>
                <w:sz w:val="20"/>
                <w:szCs w:val="20"/>
              </w:rPr>
              <w:t>0.23</w:t>
            </w:r>
          </w:p>
        </w:tc>
        <w:tc>
          <w:tcPr>
            <w:tcW w:w="708" w:type="dxa"/>
            <w:tcBorders>
              <w:top w:val="nil"/>
              <w:left w:val="nil"/>
              <w:bottom w:val="nil"/>
              <w:right w:val="nil"/>
            </w:tcBorders>
          </w:tcPr>
          <w:p w14:paraId="657CCEAB" w14:textId="77777777" w:rsidR="0030084A" w:rsidRPr="00B93400" w:rsidRDefault="0030084A" w:rsidP="00B93400">
            <w:pPr>
              <w:spacing w:after="0" w:line="276" w:lineRule="auto"/>
              <w:rPr>
                <w:sz w:val="20"/>
                <w:szCs w:val="20"/>
              </w:rPr>
            </w:pPr>
            <w:r w:rsidRPr="00B93400">
              <w:rPr>
                <w:b/>
                <w:sz w:val="20"/>
                <w:szCs w:val="20"/>
              </w:rPr>
              <w:t>2.27</w:t>
            </w:r>
          </w:p>
        </w:tc>
        <w:tc>
          <w:tcPr>
            <w:tcW w:w="1134" w:type="dxa"/>
            <w:tcBorders>
              <w:top w:val="nil"/>
              <w:left w:val="nil"/>
              <w:bottom w:val="nil"/>
              <w:right w:val="nil"/>
            </w:tcBorders>
          </w:tcPr>
          <w:p w14:paraId="00117461" w14:textId="77777777" w:rsidR="0030084A" w:rsidRPr="00B93400" w:rsidRDefault="0030084A" w:rsidP="00B93400">
            <w:pPr>
              <w:spacing w:after="0" w:line="276" w:lineRule="auto"/>
              <w:rPr>
                <w:sz w:val="20"/>
                <w:szCs w:val="20"/>
              </w:rPr>
            </w:pPr>
            <w:r w:rsidRPr="00B93400">
              <w:rPr>
                <w:b/>
                <w:sz w:val="20"/>
                <w:szCs w:val="20"/>
              </w:rPr>
              <w:t>1.78, 2.90</w:t>
            </w:r>
          </w:p>
        </w:tc>
        <w:tc>
          <w:tcPr>
            <w:tcW w:w="709" w:type="dxa"/>
            <w:tcBorders>
              <w:top w:val="nil"/>
              <w:left w:val="nil"/>
              <w:bottom w:val="nil"/>
              <w:right w:val="nil"/>
            </w:tcBorders>
          </w:tcPr>
          <w:p w14:paraId="38AA6330" w14:textId="77777777" w:rsidR="0030084A" w:rsidRPr="00B93400" w:rsidRDefault="0030084A" w:rsidP="00B93400">
            <w:pPr>
              <w:spacing w:after="0" w:line="276" w:lineRule="auto"/>
              <w:rPr>
                <w:sz w:val="20"/>
                <w:szCs w:val="20"/>
              </w:rPr>
            </w:pPr>
            <w:r w:rsidRPr="00B93400">
              <w:rPr>
                <w:b/>
                <w:sz w:val="20"/>
                <w:szCs w:val="20"/>
              </w:rPr>
              <w:t>&lt;0.01</w:t>
            </w:r>
          </w:p>
        </w:tc>
        <w:tc>
          <w:tcPr>
            <w:tcW w:w="709" w:type="dxa"/>
            <w:tcBorders>
              <w:top w:val="nil"/>
              <w:left w:val="nil"/>
              <w:bottom w:val="nil"/>
              <w:right w:val="nil"/>
            </w:tcBorders>
          </w:tcPr>
          <w:p w14:paraId="7BABF9E2" w14:textId="77777777" w:rsidR="0030084A" w:rsidRPr="00B93400" w:rsidRDefault="0030084A" w:rsidP="00B93400">
            <w:pPr>
              <w:spacing w:after="0" w:line="276" w:lineRule="auto"/>
              <w:rPr>
                <w:b/>
                <w:sz w:val="20"/>
                <w:szCs w:val="20"/>
              </w:rPr>
            </w:pPr>
            <w:r w:rsidRPr="00B93400">
              <w:rPr>
                <w:sz w:val="20"/>
                <w:szCs w:val="20"/>
              </w:rPr>
              <w:t>1.32</w:t>
            </w:r>
          </w:p>
        </w:tc>
        <w:tc>
          <w:tcPr>
            <w:tcW w:w="1134" w:type="dxa"/>
            <w:tcBorders>
              <w:top w:val="nil"/>
              <w:left w:val="nil"/>
              <w:bottom w:val="nil"/>
              <w:right w:val="nil"/>
            </w:tcBorders>
          </w:tcPr>
          <w:p w14:paraId="0F9E4B97" w14:textId="77777777" w:rsidR="0030084A" w:rsidRPr="00B93400" w:rsidRDefault="0030084A" w:rsidP="00B93400">
            <w:pPr>
              <w:spacing w:after="0" w:line="276" w:lineRule="auto"/>
              <w:rPr>
                <w:b/>
                <w:sz w:val="20"/>
                <w:szCs w:val="20"/>
              </w:rPr>
            </w:pPr>
            <w:r w:rsidRPr="00B93400">
              <w:rPr>
                <w:sz w:val="20"/>
                <w:szCs w:val="20"/>
              </w:rPr>
              <w:t>1.03, 1.69</w:t>
            </w:r>
          </w:p>
        </w:tc>
        <w:tc>
          <w:tcPr>
            <w:tcW w:w="709" w:type="dxa"/>
            <w:tcBorders>
              <w:top w:val="nil"/>
              <w:left w:val="nil"/>
              <w:bottom w:val="nil"/>
              <w:right w:val="nil"/>
            </w:tcBorders>
          </w:tcPr>
          <w:p w14:paraId="46C69654" w14:textId="77777777" w:rsidR="0030084A" w:rsidRPr="00B93400" w:rsidRDefault="0030084A" w:rsidP="00B93400">
            <w:pPr>
              <w:spacing w:after="0" w:line="276" w:lineRule="auto"/>
              <w:rPr>
                <w:b/>
                <w:sz w:val="20"/>
                <w:szCs w:val="20"/>
              </w:rPr>
            </w:pPr>
            <w:r w:rsidRPr="00B93400">
              <w:rPr>
                <w:sz w:val="20"/>
                <w:szCs w:val="20"/>
              </w:rPr>
              <w:t>0.03</w:t>
            </w:r>
          </w:p>
        </w:tc>
        <w:tc>
          <w:tcPr>
            <w:tcW w:w="708" w:type="dxa"/>
            <w:tcBorders>
              <w:top w:val="nil"/>
              <w:left w:val="nil"/>
              <w:bottom w:val="nil"/>
              <w:right w:val="nil"/>
            </w:tcBorders>
          </w:tcPr>
          <w:p w14:paraId="4B81F061" w14:textId="77777777" w:rsidR="0030084A" w:rsidRPr="00B93400" w:rsidRDefault="0030084A" w:rsidP="00B93400">
            <w:pPr>
              <w:spacing w:after="0" w:line="276" w:lineRule="auto"/>
              <w:rPr>
                <w:b/>
                <w:sz w:val="20"/>
                <w:szCs w:val="20"/>
              </w:rPr>
            </w:pPr>
            <w:r w:rsidRPr="00B93400">
              <w:rPr>
                <w:sz w:val="20"/>
                <w:szCs w:val="20"/>
              </w:rPr>
              <w:t>0.89</w:t>
            </w:r>
          </w:p>
        </w:tc>
        <w:tc>
          <w:tcPr>
            <w:tcW w:w="1134" w:type="dxa"/>
            <w:tcBorders>
              <w:top w:val="nil"/>
              <w:left w:val="nil"/>
              <w:bottom w:val="nil"/>
              <w:right w:val="nil"/>
            </w:tcBorders>
          </w:tcPr>
          <w:p w14:paraId="52EF873D" w14:textId="77777777" w:rsidR="0030084A" w:rsidRPr="00B93400" w:rsidRDefault="0030084A" w:rsidP="00B93400">
            <w:pPr>
              <w:spacing w:after="0" w:line="276" w:lineRule="auto"/>
              <w:rPr>
                <w:b/>
                <w:sz w:val="20"/>
                <w:szCs w:val="20"/>
              </w:rPr>
            </w:pPr>
            <w:r w:rsidRPr="00B93400">
              <w:rPr>
                <w:sz w:val="20"/>
                <w:szCs w:val="20"/>
              </w:rPr>
              <w:t>0.71, 1.12</w:t>
            </w:r>
          </w:p>
        </w:tc>
        <w:tc>
          <w:tcPr>
            <w:tcW w:w="709" w:type="dxa"/>
            <w:tcBorders>
              <w:top w:val="nil"/>
              <w:left w:val="nil"/>
              <w:bottom w:val="nil"/>
              <w:right w:val="nil"/>
            </w:tcBorders>
          </w:tcPr>
          <w:p w14:paraId="4A240C5F" w14:textId="77777777" w:rsidR="0030084A" w:rsidRPr="00B93400" w:rsidRDefault="0030084A" w:rsidP="00B93400">
            <w:pPr>
              <w:spacing w:after="0" w:line="276" w:lineRule="auto"/>
              <w:rPr>
                <w:b/>
                <w:sz w:val="20"/>
                <w:szCs w:val="20"/>
              </w:rPr>
            </w:pPr>
            <w:r w:rsidRPr="00B93400">
              <w:rPr>
                <w:sz w:val="20"/>
                <w:szCs w:val="20"/>
              </w:rPr>
              <w:t>0.33</w:t>
            </w:r>
          </w:p>
        </w:tc>
      </w:tr>
      <w:tr w:rsidR="0030084A" w:rsidRPr="00B93400" w14:paraId="37C1F5C1" w14:textId="77777777" w:rsidTr="006A0ABC">
        <w:tc>
          <w:tcPr>
            <w:tcW w:w="3544" w:type="dxa"/>
            <w:tcBorders>
              <w:top w:val="nil"/>
              <w:left w:val="nil"/>
              <w:bottom w:val="nil"/>
              <w:right w:val="nil"/>
            </w:tcBorders>
          </w:tcPr>
          <w:p w14:paraId="40253AF4" w14:textId="77777777" w:rsidR="0030084A" w:rsidRPr="00B93400" w:rsidRDefault="0030084A" w:rsidP="00B93400">
            <w:pPr>
              <w:spacing w:after="0" w:line="276" w:lineRule="auto"/>
              <w:rPr>
                <w:sz w:val="20"/>
                <w:szCs w:val="20"/>
              </w:rPr>
            </w:pPr>
            <w:r w:rsidRPr="00B93400">
              <w:rPr>
                <w:sz w:val="20"/>
                <w:szCs w:val="20"/>
              </w:rPr>
              <w:t>Exposure to distress/suicide in others (No)</w:t>
            </w:r>
          </w:p>
        </w:tc>
        <w:tc>
          <w:tcPr>
            <w:tcW w:w="709" w:type="dxa"/>
            <w:tcBorders>
              <w:top w:val="nil"/>
              <w:left w:val="nil"/>
              <w:bottom w:val="nil"/>
              <w:right w:val="nil"/>
            </w:tcBorders>
          </w:tcPr>
          <w:p w14:paraId="6F5381B9" w14:textId="77777777" w:rsidR="0030084A" w:rsidRPr="00B93400" w:rsidRDefault="0030084A" w:rsidP="00B93400">
            <w:pPr>
              <w:spacing w:after="0" w:line="276" w:lineRule="auto"/>
              <w:rPr>
                <w:b/>
                <w:sz w:val="20"/>
                <w:szCs w:val="20"/>
              </w:rPr>
            </w:pPr>
          </w:p>
        </w:tc>
        <w:tc>
          <w:tcPr>
            <w:tcW w:w="1134" w:type="dxa"/>
            <w:tcBorders>
              <w:top w:val="nil"/>
              <w:left w:val="nil"/>
              <w:bottom w:val="nil"/>
              <w:right w:val="nil"/>
            </w:tcBorders>
          </w:tcPr>
          <w:p w14:paraId="71A4834D" w14:textId="77777777" w:rsidR="0030084A" w:rsidRPr="00B93400" w:rsidRDefault="0030084A" w:rsidP="00B93400">
            <w:pPr>
              <w:spacing w:after="0" w:line="276" w:lineRule="auto"/>
              <w:rPr>
                <w:b/>
                <w:sz w:val="20"/>
                <w:szCs w:val="20"/>
              </w:rPr>
            </w:pPr>
          </w:p>
        </w:tc>
        <w:tc>
          <w:tcPr>
            <w:tcW w:w="709" w:type="dxa"/>
            <w:tcBorders>
              <w:top w:val="nil"/>
              <w:left w:val="nil"/>
              <w:bottom w:val="nil"/>
              <w:right w:val="nil"/>
            </w:tcBorders>
          </w:tcPr>
          <w:p w14:paraId="4F4E0CCB" w14:textId="77777777" w:rsidR="0030084A" w:rsidRPr="00B93400" w:rsidRDefault="0030084A" w:rsidP="00B93400">
            <w:pPr>
              <w:spacing w:after="0" w:line="276" w:lineRule="auto"/>
              <w:rPr>
                <w:b/>
                <w:sz w:val="20"/>
                <w:szCs w:val="20"/>
              </w:rPr>
            </w:pPr>
          </w:p>
        </w:tc>
        <w:tc>
          <w:tcPr>
            <w:tcW w:w="708" w:type="dxa"/>
            <w:tcBorders>
              <w:top w:val="nil"/>
              <w:left w:val="nil"/>
              <w:bottom w:val="nil"/>
              <w:right w:val="nil"/>
            </w:tcBorders>
          </w:tcPr>
          <w:p w14:paraId="004DB046" w14:textId="77777777" w:rsidR="0030084A" w:rsidRPr="00B93400" w:rsidRDefault="0030084A" w:rsidP="00B93400">
            <w:pPr>
              <w:spacing w:after="0" w:line="276" w:lineRule="auto"/>
              <w:rPr>
                <w:b/>
                <w:sz w:val="20"/>
                <w:szCs w:val="20"/>
              </w:rPr>
            </w:pPr>
          </w:p>
        </w:tc>
        <w:tc>
          <w:tcPr>
            <w:tcW w:w="1134" w:type="dxa"/>
            <w:tcBorders>
              <w:top w:val="nil"/>
              <w:left w:val="nil"/>
              <w:bottom w:val="nil"/>
              <w:right w:val="nil"/>
            </w:tcBorders>
          </w:tcPr>
          <w:p w14:paraId="3F702FD1" w14:textId="77777777" w:rsidR="0030084A" w:rsidRPr="00B93400" w:rsidRDefault="0030084A" w:rsidP="00B93400">
            <w:pPr>
              <w:spacing w:after="0" w:line="276" w:lineRule="auto"/>
              <w:rPr>
                <w:b/>
                <w:sz w:val="20"/>
                <w:szCs w:val="20"/>
              </w:rPr>
            </w:pPr>
          </w:p>
        </w:tc>
        <w:tc>
          <w:tcPr>
            <w:tcW w:w="709" w:type="dxa"/>
            <w:tcBorders>
              <w:top w:val="nil"/>
              <w:left w:val="nil"/>
              <w:bottom w:val="nil"/>
              <w:right w:val="nil"/>
            </w:tcBorders>
          </w:tcPr>
          <w:p w14:paraId="4DE73C38" w14:textId="77777777" w:rsidR="0030084A" w:rsidRPr="00B93400" w:rsidRDefault="0030084A" w:rsidP="00B93400">
            <w:pPr>
              <w:spacing w:after="0" w:line="276" w:lineRule="auto"/>
              <w:rPr>
                <w:b/>
                <w:sz w:val="20"/>
                <w:szCs w:val="20"/>
              </w:rPr>
            </w:pPr>
          </w:p>
        </w:tc>
        <w:tc>
          <w:tcPr>
            <w:tcW w:w="709" w:type="dxa"/>
            <w:tcBorders>
              <w:top w:val="nil"/>
              <w:left w:val="nil"/>
              <w:bottom w:val="nil"/>
              <w:right w:val="nil"/>
            </w:tcBorders>
          </w:tcPr>
          <w:p w14:paraId="3AFE09A9" w14:textId="77777777" w:rsidR="0030084A" w:rsidRPr="00B93400" w:rsidRDefault="0030084A" w:rsidP="00B93400">
            <w:pPr>
              <w:spacing w:after="0" w:line="276" w:lineRule="auto"/>
              <w:rPr>
                <w:sz w:val="20"/>
                <w:szCs w:val="20"/>
              </w:rPr>
            </w:pPr>
          </w:p>
        </w:tc>
        <w:tc>
          <w:tcPr>
            <w:tcW w:w="1134" w:type="dxa"/>
            <w:tcBorders>
              <w:top w:val="nil"/>
              <w:left w:val="nil"/>
              <w:bottom w:val="nil"/>
              <w:right w:val="nil"/>
            </w:tcBorders>
          </w:tcPr>
          <w:p w14:paraId="3EC55FA7" w14:textId="77777777" w:rsidR="0030084A" w:rsidRPr="00B93400" w:rsidRDefault="0030084A" w:rsidP="00B93400">
            <w:pPr>
              <w:spacing w:after="0" w:line="276" w:lineRule="auto"/>
              <w:rPr>
                <w:sz w:val="20"/>
                <w:szCs w:val="20"/>
              </w:rPr>
            </w:pPr>
          </w:p>
        </w:tc>
        <w:tc>
          <w:tcPr>
            <w:tcW w:w="709" w:type="dxa"/>
            <w:tcBorders>
              <w:top w:val="nil"/>
              <w:left w:val="nil"/>
              <w:bottom w:val="nil"/>
              <w:right w:val="nil"/>
            </w:tcBorders>
          </w:tcPr>
          <w:p w14:paraId="34F3598B" w14:textId="77777777" w:rsidR="0030084A" w:rsidRPr="00B93400" w:rsidRDefault="0030084A" w:rsidP="00B93400">
            <w:pPr>
              <w:spacing w:after="0" w:line="276" w:lineRule="auto"/>
              <w:rPr>
                <w:sz w:val="20"/>
                <w:szCs w:val="20"/>
              </w:rPr>
            </w:pPr>
          </w:p>
        </w:tc>
        <w:tc>
          <w:tcPr>
            <w:tcW w:w="708" w:type="dxa"/>
            <w:tcBorders>
              <w:top w:val="nil"/>
              <w:left w:val="nil"/>
              <w:bottom w:val="nil"/>
              <w:right w:val="nil"/>
            </w:tcBorders>
          </w:tcPr>
          <w:p w14:paraId="76BEF519" w14:textId="77777777" w:rsidR="0030084A" w:rsidRPr="00B93400" w:rsidRDefault="0030084A" w:rsidP="00B93400">
            <w:pPr>
              <w:spacing w:after="0" w:line="276" w:lineRule="auto"/>
              <w:rPr>
                <w:b/>
                <w:sz w:val="20"/>
                <w:szCs w:val="20"/>
              </w:rPr>
            </w:pPr>
          </w:p>
        </w:tc>
        <w:tc>
          <w:tcPr>
            <w:tcW w:w="1134" w:type="dxa"/>
            <w:tcBorders>
              <w:top w:val="nil"/>
              <w:left w:val="nil"/>
              <w:bottom w:val="nil"/>
              <w:right w:val="nil"/>
            </w:tcBorders>
          </w:tcPr>
          <w:p w14:paraId="16CDA47D" w14:textId="77777777" w:rsidR="0030084A" w:rsidRPr="00B93400" w:rsidRDefault="0030084A" w:rsidP="00B93400">
            <w:pPr>
              <w:spacing w:after="0" w:line="276" w:lineRule="auto"/>
              <w:rPr>
                <w:b/>
                <w:sz w:val="20"/>
                <w:szCs w:val="20"/>
              </w:rPr>
            </w:pPr>
          </w:p>
        </w:tc>
        <w:tc>
          <w:tcPr>
            <w:tcW w:w="709" w:type="dxa"/>
            <w:tcBorders>
              <w:top w:val="nil"/>
              <w:left w:val="nil"/>
              <w:bottom w:val="nil"/>
              <w:right w:val="nil"/>
            </w:tcBorders>
          </w:tcPr>
          <w:p w14:paraId="6A2C122B" w14:textId="77777777" w:rsidR="0030084A" w:rsidRPr="00B93400" w:rsidRDefault="0030084A" w:rsidP="00B93400">
            <w:pPr>
              <w:spacing w:after="0" w:line="276" w:lineRule="auto"/>
              <w:rPr>
                <w:b/>
                <w:sz w:val="20"/>
                <w:szCs w:val="20"/>
              </w:rPr>
            </w:pPr>
          </w:p>
        </w:tc>
      </w:tr>
      <w:tr w:rsidR="0030084A" w:rsidRPr="00B93400" w14:paraId="098D023B" w14:textId="77777777" w:rsidTr="006A0ABC">
        <w:tc>
          <w:tcPr>
            <w:tcW w:w="3544" w:type="dxa"/>
            <w:tcBorders>
              <w:top w:val="nil"/>
              <w:left w:val="nil"/>
              <w:bottom w:val="nil"/>
              <w:right w:val="nil"/>
            </w:tcBorders>
          </w:tcPr>
          <w:p w14:paraId="26FDC9CD" w14:textId="77777777" w:rsidR="0030084A" w:rsidRPr="00B93400" w:rsidRDefault="0030084A" w:rsidP="00B93400">
            <w:pPr>
              <w:spacing w:after="0" w:line="276" w:lineRule="auto"/>
              <w:ind w:left="165"/>
              <w:rPr>
                <w:sz w:val="20"/>
                <w:szCs w:val="20"/>
              </w:rPr>
            </w:pPr>
            <w:r w:rsidRPr="00B93400">
              <w:rPr>
                <w:sz w:val="20"/>
                <w:szCs w:val="20"/>
              </w:rPr>
              <w:t>Yes</w:t>
            </w:r>
          </w:p>
        </w:tc>
        <w:tc>
          <w:tcPr>
            <w:tcW w:w="709" w:type="dxa"/>
            <w:tcBorders>
              <w:top w:val="nil"/>
              <w:left w:val="nil"/>
              <w:bottom w:val="nil"/>
              <w:right w:val="nil"/>
            </w:tcBorders>
          </w:tcPr>
          <w:p w14:paraId="71338B65" w14:textId="77777777" w:rsidR="0030084A" w:rsidRPr="00B93400" w:rsidRDefault="0030084A" w:rsidP="00B93400">
            <w:pPr>
              <w:spacing w:after="0" w:line="276" w:lineRule="auto"/>
              <w:rPr>
                <w:b/>
                <w:sz w:val="20"/>
                <w:szCs w:val="20"/>
              </w:rPr>
            </w:pPr>
            <w:r w:rsidRPr="00B93400">
              <w:rPr>
                <w:sz w:val="20"/>
                <w:szCs w:val="20"/>
              </w:rPr>
              <w:t>1.30</w:t>
            </w:r>
          </w:p>
        </w:tc>
        <w:tc>
          <w:tcPr>
            <w:tcW w:w="1134" w:type="dxa"/>
            <w:tcBorders>
              <w:top w:val="nil"/>
              <w:left w:val="nil"/>
              <w:bottom w:val="nil"/>
              <w:right w:val="nil"/>
            </w:tcBorders>
          </w:tcPr>
          <w:p w14:paraId="61779E4C" w14:textId="77777777" w:rsidR="0030084A" w:rsidRPr="00B93400" w:rsidRDefault="0030084A" w:rsidP="00B93400">
            <w:pPr>
              <w:spacing w:after="0" w:line="276" w:lineRule="auto"/>
              <w:rPr>
                <w:b/>
                <w:sz w:val="20"/>
                <w:szCs w:val="20"/>
              </w:rPr>
            </w:pPr>
            <w:r w:rsidRPr="00B93400">
              <w:rPr>
                <w:sz w:val="20"/>
                <w:szCs w:val="20"/>
              </w:rPr>
              <w:t>0.80, 2.12</w:t>
            </w:r>
          </w:p>
        </w:tc>
        <w:tc>
          <w:tcPr>
            <w:tcW w:w="709" w:type="dxa"/>
            <w:tcBorders>
              <w:top w:val="nil"/>
              <w:left w:val="nil"/>
              <w:bottom w:val="nil"/>
              <w:right w:val="nil"/>
            </w:tcBorders>
          </w:tcPr>
          <w:p w14:paraId="4500A625" w14:textId="77777777" w:rsidR="0030084A" w:rsidRPr="00B93400" w:rsidRDefault="0030084A" w:rsidP="00B93400">
            <w:pPr>
              <w:spacing w:after="0" w:line="276" w:lineRule="auto"/>
              <w:rPr>
                <w:b/>
                <w:sz w:val="20"/>
                <w:szCs w:val="20"/>
              </w:rPr>
            </w:pPr>
            <w:r w:rsidRPr="00B93400">
              <w:rPr>
                <w:sz w:val="20"/>
                <w:szCs w:val="20"/>
              </w:rPr>
              <w:t>0.28</w:t>
            </w:r>
          </w:p>
        </w:tc>
        <w:tc>
          <w:tcPr>
            <w:tcW w:w="708" w:type="dxa"/>
            <w:tcBorders>
              <w:top w:val="nil"/>
              <w:left w:val="nil"/>
              <w:bottom w:val="nil"/>
              <w:right w:val="nil"/>
            </w:tcBorders>
          </w:tcPr>
          <w:p w14:paraId="44F2BFCB" w14:textId="77777777" w:rsidR="0030084A" w:rsidRPr="00B93400" w:rsidRDefault="0030084A" w:rsidP="00B93400">
            <w:pPr>
              <w:spacing w:after="0" w:line="276" w:lineRule="auto"/>
              <w:rPr>
                <w:b/>
                <w:sz w:val="20"/>
                <w:szCs w:val="20"/>
              </w:rPr>
            </w:pPr>
            <w:r w:rsidRPr="00B93400">
              <w:rPr>
                <w:sz w:val="20"/>
                <w:szCs w:val="20"/>
              </w:rPr>
              <w:t>1.10</w:t>
            </w:r>
          </w:p>
        </w:tc>
        <w:tc>
          <w:tcPr>
            <w:tcW w:w="1134" w:type="dxa"/>
            <w:tcBorders>
              <w:top w:val="nil"/>
              <w:left w:val="nil"/>
              <w:bottom w:val="nil"/>
              <w:right w:val="nil"/>
            </w:tcBorders>
          </w:tcPr>
          <w:p w14:paraId="2FB4AD3B" w14:textId="77777777" w:rsidR="0030084A" w:rsidRPr="00B93400" w:rsidRDefault="0030084A" w:rsidP="00B93400">
            <w:pPr>
              <w:spacing w:after="0" w:line="276" w:lineRule="auto"/>
              <w:rPr>
                <w:b/>
                <w:sz w:val="20"/>
                <w:szCs w:val="20"/>
              </w:rPr>
            </w:pPr>
            <w:r w:rsidRPr="00B93400">
              <w:rPr>
                <w:sz w:val="20"/>
                <w:szCs w:val="20"/>
              </w:rPr>
              <w:t>0.89, 1.36</w:t>
            </w:r>
          </w:p>
        </w:tc>
        <w:tc>
          <w:tcPr>
            <w:tcW w:w="709" w:type="dxa"/>
            <w:tcBorders>
              <w:top w:val="nil"/>
              <w:left w:val="nil"/>
              <w:bottom w:val="nil"/>
              <w:right w:val="nil"/>
            </w:tcBorders>
          </w:tcPr>
          <w:p w14:paraId="41668C25" w14:textId="77777777" w:rsidR="0030084A" w:rsidRPr="00B93400" w:rsidRDefault="0030084A" w:rsidP="00B93400">
            <w:pPr>
              <w:spacing w:after="0" w:line="276" w:lineRule="auto"/>
              <w:rPr>
                <w:b/>
                <w:sz w:val="20"/>
                <w:szCs w:val="20"/>
              </w:rPr>
            </w:pPr>
            <w:r w:rsidRPr="00B93400">
              <w:rPr>
                <w:sz w:val="20"/>
                <w:szCs w:val="20"/>
              </w:rPr>
              <w:t>0.40</w:t>
            </w:r>
          </w:p>
        </w:tc>
        <w:tc>
          <w:tcPr>
            <w:tcW w:w="709" w:type="dxa"/>
            <w:tcBorders>
              <w:top w:val="nil"/>
              <w:left w:val="nil"/>
              <w:bottom w:val="nil"/>
              <w:right w:val="nil"/>
            </w:tcBorders>
          </w:tcPr>
          <w:p w14:paraId="161B4DDF" w14:textId="77777777" w:rsidR="0030084A" w:rsidRPr="00B93400" w:rsidRDefault="0030084A" w:rsidP="00B93400">
            <w:pPr>
              <w:spacing w:after="0" w:line="276" w:lineRule="auto"/>
              <w:rPr>
                <w:sz w:val="20"/>
                <w:szCs w:val="20"/>
              </w:rPr>
            </w:pPr>
            <w:r w:rsidRPr="00B93400">
              <w:rPr>
                <w:b/>
                <w:sz w:val="20"/>
                <w:szCs w:val="20"/>
              </w:rPr>
              <w:t>1.43</w:t>
            </w:r>
          </w:p>
        </w:tc>
        <w:tc>
          <w:tcPr>
            <w:tcW w:w="1134" w:type="dxa"/>
            <w:tcBorders>
              <w:top w:val="nil"/>
              <w:left w:val="nil"/>
              <w:bottom w:val="nil"/>
              <w:right w:val="nil"/>
            </w:tcBorders>
          </w:tcPr>
          <w:p w14:paraId="3087231A" w14:textId="77777777" w:rsidR="0030084A" w:rsidRPr="00B93400" w:rsidRDefault="0030084A" w:rsidP="00B93400">
            <w:pPr>
              <w:spacing w:after="0" w:line="276" w:lineRule="auto"/>
              <w:rPr>
                <w:sz w:val="20"/>
                <w:szCs w:val="20"/>
              </w:rPr>
            </w:pPr>
            <w:r w:rsidRPr="00B93400">
              <w:rPr>
                <w:b/>
                <w:sz w:val="20"/>
                <w:szCs w:val="20"/>
              </w:rPr>
              <w:t>1.15, 1.77</w:t>
            </w:r>
          </w:p>
        </w:tc>
        <w:tc>
          <w:tcPr>
            <w:tcW w:w="709" w:type="dxa"/>
            <w:tcBorders>
              <w:top w:val="nil"/>
              <w:left w:val="nil"/>
              <w:bottom w:val="nil"/>
              <w:right w:val="nil"/>
            </w:tcBorders>
          </w:tcPr>
          <w:p w14:paraId="4B5A7409" w14:textId="77777777" w:rsidR="0030084A" w:rsidRPr="00B93400" w:rsidRDefault="0030084A" w:rsidP="00B93400">
            <w:pPr>
              <w:spacing w:after="0" w:line="276" w:lineRule="auto"/>
              <w:rPr>
                <w:sz w:val="20"/>
                <w:szCs w:val="20"/>
              </w:rPr>
            </w:pPr>
            <w:r w:rsidRPr="00B93400">
              <w:rPr>
                <w:b/>
                <w:sz w:val="20"/>
                <w:szCs w:val="20"/>
              </w:rPr>
              <w:t>&lt;0.01</w:t>
            </w:r>
          </w:p>
        </w:tc>
        <w:tc>
          <w:tcPr>
            <w:tcW w:w="708" w:type="dxa"/>
            <w:tcBorders>
              <w:top w:val="nil"/>
              <w:left w:val="nil"/>
              <w:bottom w:val="nil"/>
              <w:right w:val="nil"/>
            </w:tcBorders>
          </w:tcPr>
          <w:p w14:paraId="68226412" w14:textId="77777777" w:rsidR="0030084A" w:rsidRPr="00B93400" w:rsidRDefault="0030084A" w:rsidP="00B93400">
            <w:pPr>
              <w:spacing w:after="0" w:line="276" w:lineRule="auto"/>
              <w:rPr>
                <w:b/>
                <w:sz w:val="20"/>
                <w:szCs w:val="20"/>
              </w:rPr>
            </w:pPr>
            <w:r w:rsidRPr="00B93400">
              <w:rPr>
                <w:sz w:val="20"/>
                <w:szCs w:val="20"/>
              </w:rPr>
              <w:t>1.13</w:t>
            </w:r>
          </w:p>
        </w:tc>
        <w:tc>
          <w:tcPr>
            <w:tcW w:w="1134" w:type="dxa"/>
            <w:tcBorders>
              <w:top w:val="nil"/>
              <w:left w:val="nil"/>
              <w:bottom w:val="nil"/>
              <w:right w:val="nil"/>
            </w:tcBorders>
          </w:tcPr>
          <w:p w14:paraId="0A65E879" w14:textId="77777777" w:rsidR="0030084A" w:rsidRPr="00B93400" w:rsidRDefault="0030084A" w:rsidP="00B93400">
            <w:pPr>
              <w:spacing w:after="0" w:line="276" w:lineRule="auto"/>
              <w:rPr>
                <w:b/>
                <w:sz w:val="20"/>
                <w:szCs w:val="20"/>
              </w:rPr>
            </w:pPr>
            <w:r w:rsidRPr="00B93400">
              <w:rPr>
                <w:sz w:val="20"/>
                <w:szCs w:val="20"/>
              </w:rPr>
              <w:t>0.92, 1.39</w:t>
            </w:r>
          </w:p>
        </w:tc>
        <w:tc>
          <w:tcPr>
            <w:tcW w:w="709" w:type="dxa"/>
            <w:tcBorders>
              <w:top w:val="nil"/>
              <w:left w:val="nil"/>
              <w:bottom w:val="nil"/>
              <w:right w:val="nil"/>
            </w:tcBorders>
          </w:tcPr>
          <w:p w14:paraId="02942CF2" w14:textId="77777777" w:rsidR="0030084A" w:rsidRPr="00B93400" w:rsidRDefault="0030084A" w:rsidP="00B93400">
            <w:pPr>
              <w:spacing w:after="0" w:line="276" w:lineRule="auto"/>
              <w:rPr>
                <w:b/>
                <w:sz w:val="20"/>
                <w:szCs w:val="20"/>
              </w:rPr>
            </w:pPr>
            <w:r w:rsidRPr="00B93400">
              <w:rPr>
                <w:sz w:val="20"/>
                <w:szCs w:val="20"/>
              </w:rPr>
              <w:t>0.23</w:t>
            </w:r>
          </w:p>
        </w:tc>
      </w:tr>
      <w:tr w:rsidR="0030084A" w:rsidRPr="00B93400" w14:paraId="6AEC4C2D" w14:textId="77777777" w:rsidTr="006A0ABC">
        <w:tc>
          <w:tcPr>
            <w:tcW w:w="3544" w:type="dxa"/>
            <w:tcBorders>
              <w:top w:val="nil"/>
              <w:left w:val="nil"/>
              <w:bottom w:val="nil"/>
              <w:right w:val="nil"/>
            </w:tcBorders>
          </w:tcPr>
          <w:p w14:paraId="019B3B66" w14:textId="77777777" w:rsidR="0030084A" w:rsidRPr="00B93400" w:rsidRDefault="0030084A" w:rsidP="00B93400">
            <w:pPr>
              <w:spacing w:after="0" w:line="276" w:lineRule="auto"/>
              <w:rPr>
                <w:sz w:val="20"/>
                <w:szCs w:val="20"/>
              </w:rPr>
            </w:pPr>
            <w:r w:rsidRPr="00B93400">
              <w:rPr>
                <w:sz w:val="20"/>
                <w:szCs w:val="20"/>
              </w:rPr>
              <w:t>Own suicidal ideation (No)</w:t>
            </w:r>
          </w:p>
        </w:tc>
        <w:tc>
          <w:tcPr>
            <w:tcW w:w="709" w:type="dxa"/>
            <w:tcBorders>
              <w:top w:val="nil"/>
              <w:left w:val="nil"/>
              <w:bottom w:val="nil"/>
              <w:right w:val="nil"/>
            </w:tcBorders>
          </w:tcPr>
          <w:p w14:paraId="3B4277BC" w14:textId="77777777" w:rsidR="0030084A" w:rsidRPr="00B93400" w:rsidRDefault="0030084A" w:rsidP="00B93400">
            <w:pPr>
              <w:spacing w:after="0" w:line="276" w:lineRule="auto"/>
              <w:rPr>
                <w:b/>
                <w:sz w:val="20"/>
                <w:szCs w:val="20"/>
              </w:rPr>
            </w:pPr>
          </w:p>
        </w:tc>
        <w:tc>
          <w:tcPr>
            <w:tcW w:w="1134" w:type="dxa"/>
            <w:tcBorders>
              <w:top w:val="nil"/>
              <w:left w:val="nil"/>
              <w:bottom w:val="nil"/>
              <w:right w:val="nil"/>
            </w:tcBorders>
          </w:tcPr>
          <w:p w14:paraId="7FF84103" w14:textId="77777777" w:rsidR="0030084A" w:rsidRPr="00B93400" w:rsidRDefault="0030084A" w:rsidP="00B93400">
            <w:pPr>
              <w:spacing w:after="0" w:line="276" w:lineRule="auto"/>
              <w:rPr>
                <w:b/>
                <w:sz w:val="20"/>
                <w:szCs w:val="20"/>
              </w:rPr>
            </w:pPr>
          </w:p>
        </w:tc>
        <w:tc>
          <w:tcPr>
            <w:tcW w:w="709" w:type="dxa"/>
            <w:tcBorders>
              <w:top w:val="nil"/>
              <w:left w:val="nil"/>
              <w:bottom w:val="nil"/>
              <w:right w:val="nil"/>
            </w:tcBorders>
          </w:tcPr>
          <w:p w14:paraId="71E30D11" w14:textId="77777777" w:rsidR="0030084A" w:rsidRPr="00B93400" w:rsidRDefault="0030084A" w:rsidP="00B93400">
            <w:pPr>
              <w:spacing w:after="0" w:line="276" w:lineRule="auto"/>
              <w:rPr>
                <w:b/>
                <w:sz w:val="20"/>
                <w:szCs w:val="20"/>
              </w:rPr>
            </w:pPr>
          </w:p>
        </w:tc>
        <w:tc>
          <w:tcPr>
            <w:tcW w:w="708" w:type="dxa"/>
            <w:tcBorders>
              <w:top w:val="nil"/>
              <w:left w:val="nil"/>
              <w:bottom w:val="nil"/>
              <w:right w:val="nil"/>
            </w:tcBorders>
          </w:tcPr>
          <w:p w14:paraId="2E79447B" w14:textId="77777777" w:rsidR="0030084A" w:rsidRPr="00B93400" w:rsidRDefault="0030084A" w:rsidP="00B93400">
            <w:pPr>
              <w:spacing w:after="0" w:line="276" w:lineRule="auto"/>
              <w:rPr>
                <w:b/>
                <w:sz w:val="20"/>
                <w:szCs w:val="20"/>
              </w:rPr>
            </w:pPr>
          </w:p>
        </w:tc>
        <w:tc>
          <w:tcPr>
            <w:tcW w:w="1134" w:type="dxa"/>
            <w:tcBorders>
              <w:top w:val="nil"/>
              <w:left w:val="nil"/>
              <w:bottom w:val="nil"/>
              <w:right w:val="nil"/>
            </w:tcBorders>
          </w:tcPr>
          <w:p w14:paraId="7D44ED89" w14:textId="77777777" w:rsidR="0030084A" w:rsidRPr="00B93400" w:rsidRDefault="0030084A" w:rsidP="00B93400">
            <w:pPr>
              <w:spacing w:after="0" w:line="276" w:lineRule="auto"/>
              <w:rPr>
                <w:b/>
                <w:sz w:val="20"/>
                <w:szCs w:val="20"/>
              </w:rPr>
            </w:pPr>
          </w:p>
        </w:tc>
        <w:tc>
          <w:tcPr>
            <w:tcW w:w="709" w:type="dxa"/>
            <w:tcBorders>
              <w:top w:val="nil"/>
              <w:left w:val="nil"/>
              <w:bottom w:val="nil"/>
              <w:right w:val="nil"/>
            </w:tcBorders>
          </w:tcPr>
          <w:p w14:paraId="58598C37" w14:textId="77777777" w:rsidR="0030084A" w:rsidRPr="00B93400" w:rsidRDefault="0030084A" w:rsidP="00B93400">
            <w:pPr>
              <w:spacing w:after="0" w:line="276" w:lineRule="auto"/>
              <w:rPr>
                <w:b/>
                <w:sz w:val="20"/>
                <w:szCs w:val="20"/>
              </w:rPr>
            </w:pPr>
          </w:p>
        </w:tc>
        <w:tc>
          <w:tcPr>
            <w:tcW w:w="709" w:type="dxa"/>
            <w:tcBorders>
              <w:top w:val="nil"/>
              <w:left w:val="nil"/>
              <w:bottom w:val="nil"/>
              <w:right w:val="nil"/>
            </w:tcBorders>
          </w:tcPr>
          <w:p w14:paraId="7E650619" w14:textId="77777777" w:rsidR="0030084A" w:rsidRPr="00B93400" w:rsidRDefault="0030084A" w:rsidP="00B93400">
            <w:pPr>
              <w:spacing w:after="0" w:line="276" w:lineRule="auto"/>
              <w:rPr>
                <w:b/>
                <w:sz w:val="20"/>
                <w:szCs w:val="20"/>
              </w:rPr>
            </w:pPr>
          </w:p>
        </w:tc>
        <w:tc>
          <w:tcPr>
            <w:tcW w:w="1134" w:type="dxa"/>
            <w:tcBorders>
              <w:top w:val="nil"/>
              <w:left w:val="nil"/>
              <w:bottom w:val="nil"/>
              <w:right w:val="nil"/>
            </w:tcBorders>
          </w:tcPr>
          <w:p w14:paraId="04A7F169" w14:textId="77777777" w:rsidR="0030084A" w:rsidRPr="00B93400" w:rsidRDefault="0030084A" w:rsidP="00B93400">
            <w:pPr>
              <w:spacing w:after="0" w:line="276" w:lineRule="auto"/>
              <w:rPr>
                <w:b/>
                <w:sz w:val="20"/>
                <w:szCs w:val="20"/>
              </w:rPr>
            </w:pPr>
          </w:p>
        </w:tc>
        <w:tc>
          <w:tcPr>
            <w:tcW w:w="709" w:type="dxa"/>
            <w:tcBorders>
              <w:top w:val="nil"/>
              <w:left w:val="nil"/>
              <w:bottom w:val="nil"/>
              <w:right w:val="nil"/>
            </w:tcBorders>
          </w:tcPr>
          <w:p w14:paraId="39E4F43B" w14:textId="77777777" w:rsidR="0030084A" w:rsidRPr="00B93400" w:rsidRDefault="0030084A" w:rsidP="00B93400">
            <w:pPr>
              <w:spacing w:after="0" w:line="276" w:lineRule="auto"/>
              <w:rPr>
                <w:b/>
                <w:sz w:val="20"/>
                <w:szCs w:val="20"/>
              </w:rPr>
            </w:pPr>
          </w:p>
        </w:tc>
        <w:tc>
          <w:tcPr>
            <w:tcW w:w="708" w:type="dxa"/>
            <w:tcBorders>
              <w:top w:val="nil"/>
              <w:left w:val="nil"/>
              <w:bottom w:val="nil"/>
              <w:right w:val="nil"/>
            </w:tcBorders>
          </w:tcPr>
          <w:p w14:paraId="1F7A3FEC" w14:textId="77777777" w:rsidR="0030084A" w:rsidRPr="00B93400" w:rsidRDefault="0030084A" w:rsidP="00B93400">
            <w:pPr>
              <w:spacing w:after="0" w:line="276" w:lineRule="auto"/>
              <w:rPr>
                <w:b/>
                <w:sz w:val="20"/>
                <w:szCs w:val="20"/>
              </w:rPr>
            </w:pPr>
          </w:p>
        </w:tc>
        <w:tc>
          <w:tcPr>
            <w:tcW w:w="1134" w:type="dxa"/>
            <w:tcBorders>
              <w:top w:val="nil"/>
              <w:left w:val="nil"/>
              <w:bottom w:val="nil"/>
              <w:right w:val="nil"/>
            </w:tcBorders>
          </w:tcPr>
          <w:p w14:paraId="2FF2F4F6" w14:textId="77777777" w:rsidR="0030084A" w:rsidRPr="00B93400" w:rsidRDefault="0030084A" w:rsidP="00B93400">
            <w:pPr>
              <w:spacing w:after="0" w:line="276" w:lineRule="auto"/>
              <w:rPr>
                <w:b/>
                <w:sz w:val="20"/>
                <w:szCs w:val="20"/>
              </w:rPr>
            </w:pPr>
          </w:p>
        </w:tc>
        <w:tc>
          <w:tcPr>
            <w:tcW w:w="709" w:type="dxa"/>
            <w:tcBorders>
              <w:top w:val="nil"/>
              <w:left w:val="nil"/>
              <w:bottom w:val="nil"/>
              <w:right w:val="nil"/>
            </w:tcBorders>
          </w:tcPr>
          <w:p w14:paraId="16AC4C00" w14:textId="77777777" w:rsidR="0030084A" w:rsidRPr="00B93400" w:rsidRDefault="0030084A" w:rsidP="00B93400">
            <w:pPr>
              <w:spacing w:after="0" w:line="276" w:lineRule="auto"/>
              <w:rPr>
                <w:b/>
                <w:sz w:val="20"/>
                <w:szCs w:val="20"/>
              </w:rPr>
            </w:pPr>
          </w:p>
        </w:tc>
      </w:tr>
      <w:tr w:rsidR="0030084A" w:rsidRPr="00B93400" w14:paraId="3D312306" w14:textId="77777777" w:rsidTr="006A0ABC">
        <w:tc>
          <w:tcPr>
            <w:tcW w:w="3544" w:type="dxa"/>
            <w:tcBorders>
              <w:top w:val="nil"/>
              <w:left w:val="nil"/>
              <w:bottom w:val="nil"/>
              <w:right w:val="nil"/>
            </w:tcBorders>
          </w:tcPr>
          <w:p w14:paraId="063352B0" w14:textId="77777777" w:rsidR="0030084A" w:rsidRPr="00B93400" w:rsidRDefault="0030084A" w:rsidP="00B93400">
            <w:pPr>
              <w:spacing w:after="0" w:line="276" w:lineRule="auto"/>
              <w:ind w:left="165"/>
              <w:rPr>
                <w:sz w:val="20"/>
                <w:szCs w:val="20"/>
              </w:rPr>
            </w:pPr>
            <w:r w:rsidRPr="00B93400">
              <w:rPr>
                <w:sz w:val="20"/>
                <w:szCs w:val="20"/>
              </w:rPr>
              <w:t>Yes</w:t>
            </w:r>
          </w:p>
        </w:tc>
        <w:tc>
          <w:tcPr>
            <w:tcW w:w="709" w:type="dxa"/>
            <w:tcBorders>
              <w:top w:val="nil"/>
              <w:left w:val="nil"/>
              <w:bottom w:val="nil"/>
              <w:right w:val="nil"/>
            </w:tcBorders>
          </w:tcPr>
          <w:p w14:paraId="79F7D29F" w14:textId="77777777" w:rsidR="0030084A" w:rsidRPr="00B93400" w:rsidRDefault="0030084A" w:rsidP="00B93400">
            <w:pPr>
              <w:spacing w:after="0" w:line="276" w:lineRule="auto"/>
              <w:rPr>
                <w:b/>
                <w:sz w:val="20"/>
                <w:szCs w:val="20"/>
              </w:rPr>
            </w:pPr>
            <w:r w:rsidRPr="00B93400">
              <w:rPr>
                <w:sz w:val="20"/>
                <w:szCs w:val="20"/>
              </w:rPr>
              <w:t>0.90</w:t>
            </w:r>
          </w:p>
        </w:tc>
        <w:tc>
          <w:tcPr>
            <w:tcW w:w="1134" w:type="dxa"/>
            <w:tcBorders>
              <w:top w:val="nil"/>
              <w:left w:val="nil"/>
              <w:bottom w:val="nil"/>
              <w:right w:val="nil"/>
            </w:tcBorders>
          </w:tcPr>
          <w:p w14:paraId="33580FCE" w14:textId="77777777" w:rsidR="0030084A" w:rsidRPr="00B93400" w:rsidRDefault="0030084A" w:rsidP="00B93400">
            <w:pPr>
              <w:spacing w:after="0" w:line="276" w:lineRule="auto"/>
              <w:rPr>
                <w:b/>
                <w:sz w:val="20"/>
                <w:szCs w:val="20"/>
              </w:rPr>
            </w:pPr>
            <w:r w:rsidRPr="00B93400">
              <w:rPr>
                <w:sz w:val="20"/>
                <w:szCs w:val="20"/>
              </w:rPr>
              <w:t>0.48, 1.66</w:t>
            </w:r>
          </w:p>
        </w:tc>
        <w:tc>
          <w:tcPr>
            <w:tcW w:w="709" w:type="dxa"/>
            <w:tcBorders>
              <w:top w:val="nil"/>
              <w:left w:val="nil"/>
              <w:bottom w:val="nil"/>
              <w:right w:val="nil"/>
            </w:tcBorders>
          </w:tcPr>
          <w:p w14:paraId="546316FE" w14:textId="77777777" w:rsidR="0030084A" w:rsidRPr="00B93400" w:rsidRDefault="0030084A" w:rsidP="00B93400">
            <w:pPr>
              <w:spacing w:after="0" w:line="276" w:lineRule="auto"/>
              <w:rPr>
                <w:b/>
                <w:sz w:val="20"/>
                <w:szCs w:val="20"/>
              </w:rPr>
            </w:pPr>
            <w:r w:rsidRPr="00B93400">
              <w:rPr>
                <w:sz w:val="20"/>
                <w:szCs w:val="20"/>
              </w:rPr>
              <w:t>0.73</w:t>
            </w:r>
          </w:p>
        </w:tc>
        <w:tc>
          <w:tcPr>
            <w:tcW w:w="708" w:type="dxa"/>
            <w:tcBorders>
              <w:top w:val="nil"/>
              <w:left w:val="nil"/>
              <w:bottom w:val="nil"/>
              <w:right w:val="nil"/>
            </w:tcBorders>
          </w:tcPr>
          <w:p w14:paraId="78760136" w14:textId="77777777" w:rsidR="0030084A" w:rsidRPr="00B93400" w:rsidRDefault="0030084A" w:rsidP="00B93400">
            <w:pPr>
              <w:spacing w:after="0" w:line="276" w:lineRule="auto"/>
              <w:rPr>
                <w:b/>
                <w:sz w:val="20"/>
                <w:szCs w:val="20"/>
              </w:rPr>
            </w:pPr>
            <w:r w:rsidRPr="00B93400">
              <w:rPr>
                <w:sz w:val="20"/>
                <w:szCs w:val="20"/>
              </w:rPr>
              <w:t>1.03</w:t>
            </w:r>
          </w:p>
        </w:tc>
        <w:tc>
          <w:tcPr>
            <w:tcW w:w="1134" w:type="dxa"/>
            <w:tcBorders>
              <w:top w:val="nil"/>
              <w:left w:val="nil"/>
              <w:bottom w:val="nil"/>
              <w:right w:val="nil"/>
            </w:tcBorders>
          </w:tcPr>
          <w:p w14:paraId="621966E2" w14:textId="77777777" w:rsidR="0030084A" w:rsidRPr="00B93400" w:rsidRDefault="0030084A" w:rsidP="00B93400">
            <w:pPr>
              <w:spacing w:after="0" w:line="276" w:lineRule="auto"/>
              <w:rPr>
                <w:b/>
                <w:sz w:val="20"/>
                <w:szCs w:val="20"/>
              </w:rPr>
            </w:pPr>
            <w:r w:rsidRPr="00B93400">
              <w:rPr>
                <w:sz w:val="20"/>
                <w:szCs w:val="20"/>
              </w:rPr>
              <w:t>0.77, 1.38</w:t>
            </w:r>
          </w:p>
        </w:tc>
        <w:tc>
          <w:tcPr>
            <w:tcW w:w="709" w:type="dxa"/>
            <w:tcBorders>
              <w:top w:val="nil"/>
              <w:left w:val="nil"/>
              <w:bottom w:val="nil"/>
              <w:right w:val="nil"/>
            </w:tcBorders>
          </w:tcPr>
          <w:p w14:paraId="038CC618" w14:textId="77777777" w:rsidR="0030084A" w:rsidRPr="00B93400" w:rsidRDefault="0030084A" w:rsidP="00B93400">
            <w:pPr>
              <w:spacing w:after="0" w:line="276" w:lineRule="auto"/>
              <w:rPr>
                <w:b/>
                <w:sz w:val="20"/>
                <w:szCs w:val="20"/>
              </w:rPr>
            </w:pPr>
            <w:r w:rsidRPr="00B93400">
              <w:rPr>
                <w:sz w:val="20"/>
                <w:szCs w:val="20"/>
              </w:rPr>
              <w:t>0.85</w:t>
            </w:r>
          </w:p>
        </w:tc>
        <w:tc>
          <w:tcPr>
            <w:tcW w:w="709" w:type="dxa"/>
            <w:tcBorders>
              <w:top w:val="nil"/>
              <w:left w:val="nil"/>
              <w:bottom w:val="nil"/>
              <w:right w:val="nil"/>
            </w:tcBorders>
          </w:tcPr>
          <w:p w14:paraId="4A983FF7" w14:textId="77777777" w:rsidR="0030084A" w:rsidRPr="00B93400" w:rsidRDefault="0030084A" w:rsidP="00B93400">
            <w:pPr>
              <w:spacing w:after="0" w:line="276" w:lineRule="auto"/>
              <w:rPr>
                <w:sz w:val="20"/>
                <w:szCs w:val="20"/>
              </w:rPr>
            </w:pPr>
            <w:r w:rsidRPr="00B93400">
              <w:rPr>
                <w:b/>
                <w:sz w:val="20"/>
                <w:szCs w:val="20"/>
              </w:rPr>
              <w:t>1.71</w:t>
            </w:r>
          </w:p>
        </w:tc>
        <w:tc>
          <w:tcPr>
            <w:tcW w:w="1134" w:type="dxa"/>
            <w:tcBorders>
              <w:top w:val="nil"/>
              <w:left w:val="nil"/>
              <w:bottom w:val="nil"/>
              <w:right w:val="nil"/>
            </w:tcBorders>
          </w:tcPr>
          <w:p w14:paraId="4DDAB7E1" w14:textId="77777777" w:rsidR="0030084A" w:rsidRPr="00B93400" w:rsidRDefault="0030084A" w:rsidP="00B93400">
            <w:pPr>
              <w:spacing w:after="0" w:line="276" w:lineRule="auto"/>
              <w:rPr>
                <w:sz w:val="20"/>
                <w:szCs w:val="20"/>
              </w:rPr>
            </w:pPr>
            <w:r w:rsidRPr="00B93400">
              <w:rPr>
                <w:b/>
                <w:sz w:val="20"/>
                <w:szCs w:val="20"/>
              </w:rPr>
              <w:t>1.28, 2.29</w:t>
            </w:r>
          </w:p>
        </w:tc>
        <w:tc>
          <w:tcPr>
            <w:tcW w:w="709" w:type="dxa"/>
            <w:tcBorders>
              <w:top w:val="nil"/>
              <w:left w:val="nil"/>
              <w:bottom w:val="nil"/>
              <w:right w:val="nil"/>
            </w:tcBorders>
          </w:tcPr>
          <w:p w14:paraId="5ACD01B6" w14:textId="77777777" w:rsidR="0030084A" w:rsidRPr="00B93400" w:rsidRDefault="0030084A" w:rsidP="00B93400">
            <w:pPr>
              <w:spacing w:after="0" w:line="276" w:lineRule="auto"/>
              <w:rPr>
                <w:sz w:val="20"/>
                <w:szCs w:val="20"/>
              </w:rPr>
            </w:pPr>
            <w:r w:rsidRPr="00B93400">
              <w:rPr>
                <w:b/>
                <w:sz w:val="20"/>
                <w:szCs w:val="20"/>
              </w:rPr>
              <w:t>&lt;0.01</w:t>
            </w:r>
          </w:p>
        </w:tc>
        <w:tc>
          <w:tcPr>
            <w:tcW w:w="708" w:type="dxa"/>
            <w:tcBorders>
              <w:top w:val="nil"/>
              <w:left w:val="nil"/>
              <w:bottom w:val="nil"/>
              <w:right w:val="nil"/>
            </w:tcBorders>
          </w:tcPr>
          <w:p w14:paraId="05C78E32" w14:textId="77777777" w:rsidR="0030084A" w:rsidRPr="00B93400" w:rsidRDefault="0030084A" w:rsidP="00B93400">
            <w:pPr>
              <w:spacing w:after="0" w:line="276" w:lineRule="auto"/>
              <w:rPr>
                <w:b/>
                <w:sz w:val="20"/>
                <w:szCs w:val="20"/>
              </w:rPr>
            </w:pPr>
            <w:r w:rsidRPr="00B93400">
              <w:rPr>
                <w:sz w:val="20"/>
                <w:szCs w:val="20"/>
              </w:rPr>
              <w:t>0.92</w:t>
            </w:r>
          </w:p>
        </w:tc>
        <w:tc>
          <w:tcPr>
            <w:tcW w:w="1134" w:type="dxa"/>
            <w:tcBorders>
              <w:top w:val="nil"/>
              <w:left w:val="nil"/>
              <w:bottom w:val="nil"/>
              <w:right w:val="nil"/>
            </w:tcBorders>
          </w:tcPr>
          <w:p w14:paraId="53A6B6EE" w14:textId="77777777" w:rsidR="0030084A" w:rsidRPr="00B93400" w:rsidRDefault="0030084A" w:rsidP="00B93400">
            <w:pPr>
              <w:spacing w:after="0" w:line="276" w:lineRule="auto"/>
              <w:rPr>
                <w:b/>
                <w:sz w:val="20"/>
                <w:szCs w:val="20"/>
              </w:rPr>
            </w:pPr>
            <w:r w:rsidRPr="00B93400">
              <w:rPr>
                <w:sz w:val="20"/>
                <w:szCs w:val="20"/>
              </w:rPr>
              <w:t>0.69, 1.21</w:t>
            </w:r>
          </w:p>
        </w:tc>
        <w:tc>
          <w:tcPr>
            <w:tcW w:w="709" w:type="dxa"/>
            <w:tcBorders>
              <w:top w:val="nil"/>
              <w:left w:val="nil"/>
              <w:bottom w:val="nil"/>
              <w:right w:val="nil"/>
            </w:tcBorders>
          </w:tcPr>
          <w:p w14:paraId="3DC4AD17" w14:textId="77777777" w:rsidR="0030084A" w:rsidRPr="00B93400" w:rsidRDefault="0030084A" w:rsidP="00B93400">
            <w:pPr>
              <w:spacing w:after="0" w:line="276" w:lineRule="auto"/>
              <w:rPr>
                <w:b/>
                <w:sz w:val="20"/>
                <w:szCs w:val="20"/>
              </w:rPr>
            </w:pPr>
            <w:r w:rsidRPr="00B93400">
              <w:rPr>
                <w:sz w:val="20"/>
                <w:szCs w:val="20"/>
              </w:rPr>
              <w:t>0.55</w:t>
            </w:r>
          </w:p>
        </w:tc>
      </w:tr>
      <w:tr w:rsidR="0030084A" w:rsidRPr="00B93400" w14:paraId="19A75D91" w14:textId="77777777" w:rsidTr="006A0ABC">
        <w:tc>
          <w:tcPr>
            <w:tcW w:w="3544" w:type="dxa"/>
            <w:tcBorders>
              <w:top w:val="nil"/>
              <w:left w:val="nil"/>
              <w:bottom w:val="nil"/>
              <w:right w:val="nil"/>
            </w:tcBorders>
          </w:tcPr>
          <w:p w14:paraId="21196497" w14:textId="77777777" w:rsidR="0030084A" w:rsidRPr="00B93400" w:rsidRDefault="0030084A" w:rsidP="00B93400">
            <w:pPr>
              <w:spacing w:after="0" w:line="276" w:lineRule="auto"/>
              <w:rPr>
                <w:sz w:val="20"/>
                <w:szCs w:val="20"/>
              </w:rPr>
            </w:pPr>
            <w:r w:rsidRPr="00B93400">
              <w:rPr>
                <w:sz w:val="20"/>
                <w:szCs w:val="20"/>
              </w:rPr>
              <w:t>Professional experience (No)</w:t>
            </w:r>
          </w:p>
        </w:tc>
        <w:tc>
          <w:tcPr>
            <w:tcW w:w="709" w:type="dxa"/>
            <w:tcBorders>
              <w:top w:val="nil"/>
              <w:left w:val="nil"/>
              <w:bottom w:val="nil"/>
              <w:right w:val="nil"/>
            </w:tcBorders>
          </w:tcPr>
          <w:p w14:paraId="6634AC4D" w14:textId="77777777" w:rsidR="0030084A" w:rsidRPr="00B93400" w:rsidRDefault="0030084A" w:rsidP="00B93400">
            <w:pPr>
              <w:spacing w:after="0" w:line="276" w:lineRule="auto"/>
              <w:rPr>
                <w:b/>
                <w:sz w:val="20"/>
                <w:szCs w:val="20"/>
              </w:rPr>
            </w:pPr>
          </w:p>
        </w:tc>
        <w:tc>
          <w:tcPr>
            <w:tcW w:w="1134" w:type="dxa"/>
            <w:tcBorders>
              <w:top w:val="nil"/>
              <w:left w:val="nil"/>
              <w:bottom w:val="nil"/>
              <w:right w:val="nil"/>
            </w:tcBorders>
          </w:tcPr>
          <w:p w14:paraId="0DC2EFB3" w14:textId="77777777" w:rsidR="0030084A" w:rsidRPr="00B93400" w:rsidRDefault="0030084A" w:rsidP="00B93400">
            <w:pPr>
              <w:spacing w:after="0" w:line="276" w:lineRule="auto"/>
              <w:rPr>
                <w:b/>
                <w:sz w:val="20"/>
                <w:szCs w:val="20"/>
              </w:rPr>
            </w:pPr>
          </w:p>
        </w:tc>
        <w:tc>
          <w:tcPr>
            <w:tcW w:w="709" w:type="dxa"/>
            <w:tcBorders>
              <w:top w:val="nil"/>
              <w:left w:val="nil"/>
              <w:bottom w:val="nil"/>
              <w:right w:val="nil"/>
            </w:tcBorders>
          </w:tcPr>
          <w:p w14:paraId="0A7264D2" w14:textId="77777777" w:rsidR="0030084A" w:rsidRPr="00B93400" w:rsidRDefault="0030084A" w:rsidP="00B93400">
            <w:pPr>
              <w:spacing w:after="0" w:line="276" w:lineRule="auto"/>
              <w:rPr>
                <w:b/>
                <w:sz w:val="20"/>
                <w:szCs w:val="20"/>
              </w:rPr>
            </w:pPr>
          </w:p>
        </w:tc>
        <w:tc>
          <w:tcPr>
            <w:tcW w:w="708" w:type="dxa"/>
            <w:tcBorders>
              <w:top w:val="nil"/>
              <w:left w:val="nil"/>
              <w:bottom w:val="nil"/>
              <w:right w:val="nil"/>
            </w:tcBorders>
          </w:tcPr>
          <w:p w14:paraId="61928801" w14:textId="77777777" w:rsidR="0030084A" w:rsidRPr="00B93400" w:rsidRDefault="0030084A" w:rsidP="00B93400">
            <w:pPr>
              <w:spacing w:after="0" w:line="276" w:lineRule="auto"/>
              <w:rPr>
                <w:b/>
                <w:sz w:val="20"/>
                <w:szCs w:val="20"/>
              </w:rPr>
            </w:pPr>
          </w:p>
        </w:tc>
        <w:tc>
          <w:tcPr>
            <w:tcW w:w="1134" w:type="dxa"/>
            <w:tcBorders>
              <w:top w:val="nil"/>
              <w:left w:val="nil"/>
              <w:bottom w:val="nil"/>
              <w:right w:val="nil"/>
            </w:tcBorders>
          </w:tcPr>
          <w:p w14:paraId="4D7885A6" w14:textId="77777777" w:rsidR="0030084A" w:rsidRPr="00B93400" w:rsidRDefault="0030084A" w:rsidP="00B93400">
            <w:pPr>
              <w:spacing w:after="0" w:line="276" w:lineRule="auto"/>
              <w:rPr>
                <w:b/>
                <w:sz w:val="20"/>
                <w:szCs w:val="20"/>
              </w:rPr>
            </w:pPr>
          </w:p>
        </w:tc>
        <w:tc>
          <w:tcPr>
            <w:tcW w:w="709" w:type="dxa"/>
            <w:tcBorders>
              <w:top w:val="nil"/>
              <w:left w:val="nil"/>
              <w:bottom w:val="nil"/>
              <w:right w:val="nil"/>
            </w:tcBorders>
          </w:tcPr>
          <w:p w14:paraId="23AC11BD" w14:textId="77777777" w:rsidR="0030084A" w:rsidRPr="00B93400" w:rsidRDefault="0030084A" w:rsidP="00B93400">
            <w:pPr>
              <w:spacing w:after="0" w:line="276" w:lineRule="auto"/>
              <w:rPr>
                <w:b/>
                <w:sz w:val="20"/>
                <w:szCs w:val="20"/>
              </w:rPr>
            </w:pPr>
          </w:p>
        </w:tc>
        <w:tc>
          <w:tcPr>
            <w:tcW w:w="709" w:type="dxa"/>
            <w:tcBorders>
              <w:top w:val="nil"/>
              <w:left w:val="nil"/>
              <w:bottom w:val="nil"/>
              <w:right w:val="nil"/>
            </w:tcBorders>
          </w:tcPr>
          <w:p w14:paraId="1B3150BC" w14:textId="77777777" w:rsidR="0030084A" w:rsidRPr="00B93400" w:rsidRDefault="0030084A" w:rsidP="00B93400">
            <w:pPr>
              <w:spacing w:after="0" w:line="276" w:lineRule="auto"/>
              <w:rPr>
                <w:b/>
                <w:sz w:val="20"/>
                <w:szCs w:val="20"/>
              </w:rPr>
            </w:pPr>
          </w:p>
        </w:tc>
        <w:tc>
          <w:tcPr>
            <w:tcW w:w="1134" w:type="dxa"/>
            <w:tcBorders>
              <w:top w:val="nil"/>
              <w:left w:val="nil"/>
              <w:bottom w:val="nil"/>
              <w:right w:val="nil"/>
            </w:tcBorders>
          </w:tcPr>
          <w:p w14:paraId="4DF3044D" w14:textId="77777777" w:rsidR="0030084A" w:rsidRPr="00B93400" w:rsidRDefault="0030084A" w:rsidP="00B93400">
            <w:pPr>
              <w:spacing w:after="0" w:line="276" w:lineRule="auto"/>
              <w:rPr>
                <w:b/>
                <w:sz w:val="20"/>
                <w:szCs w:val="20"/>
              </w:rPr>
            </w:pPr>
          </w:p>
        </w:tc>
        <w:tc>
          <w:tcPr>
            <w:tcW w:w="709" w:type="dxa"/>
            <w:tcBorders>
              <w:top w:val="nil"/>
              <w:left w:val="nil"/>
              <w:bottom w:val="nil"/>
              <w:right w:val="nil"/>
            </w:tcBorders>
          </w:tcPr>
          <w:p w14:paraId="7EF8ED2A" w14:textId="77777777" w:rsidR="0030084A" w:rsidRPr="00B93400" w:rsidRDefault="0030084A" w:rsidP="00B93400">
            <w:pPr>
              <w:spacing w:after="0" w:line="276" w:lineRule="auto"/>
              <w:rPr>
                <w:b/>
                <w:sz w:val="20"/>
                <w:szCs w:val="20"/>
              </w:rPr>
            </w:pPr>
          </w:p>
        </w:tc>
        <w:tc>
          <w:tcPr>
            <w:tcW w:w="708" w:type="dxa"/>
            <w:tcBorders>
              <w:top w:val="nil"/>
              <w:left w:val="nil"/>
              <w:bottom w:val="nil"/>
              <w:right w:val="nil"/>
            </w:tcBorders>
          </w:tcPr>
          <w:p w14:paraId="2EAF5361" w14:textId="77777777" w:rsidR="0030084A" w:rsidRPr="00B93400" w:rsidRDefault="0030084A" w:rsidP="00B93400">
            <w:pPr>
              <w:spacing w:after="0" w:line="276" w:lineRule="auto"/>
              <w:rPr>
                <w:b/>
                <w:sz w:val="20"/>
                <w:szCs w:val="20"/>
              </w:rPr>
            </w:pPr>
          </w:p>
        </w:tc>
        <w:tc>
          <w:tcPr>
            <w:tcW w:w="1134" w:type="dxa"/>
            <w:tcBorders>
              <w:top w:val="nil"/>
              <w:left w:val="nil"/>
              <w:bottom w:val="nil"/>
              <w:right w:val="nil"/>
            </w:tcBorders>
          </w:tcPr>
          <w:p w14:paraId="171E721A" w14:textId="77777777" w:rsidR="0030084A" w:rsidRPr="00B93400" w:rsidRDefault="0030084A" w:rsidP="00B93400">
            <w:pPr>
              <w:spacing w:after="0" w:line="276" w:lineRule="auto"/>
              <w:rPr>
                <w:b/>
                <w:sz w:val="20"/>
                <w:szCs w:val="20"/>
              </w:rPr>
            </w:pPr>
          </w:p>
        </w:tc>
        <w:tc>
          <w:tcPr>
            <w:tcW w:w="709" w:type="dxa"/>
            <w:tcBorders>
              <w:top w:val="nil"/>
              <w:left w:val="nil"/>
              <w:bottom w:val="nil"/>
              <w:right w:val="nil"/>
            </w:tcBorders>
          </w:tcPr>
          <w:p w14:paraId="060C1C53" w14:textId="77777777" w:rsidR="0030084A" w:rsidRPr="00B93400" w:rsidRDefault="0030084A" w:rsidP="00B93400">
            <w:pPr>
              <w:spacing w:after="0" w:line="276" w:lineRule="auto"/>
              <w:rPr>
                <w:b/>
                <w:sz w:val="20"/>
                <w:szCs w:val="20"/>
              </w:rPr>
            </w:pPr>
          </w:p>
        </w:tc>
      </w:tr>
      <w:tr w:rsidR="0030084A" w:rsidRPr="00B93400" w14:paraId="6830ABAF" w14:textId="77777777" w:rsidTr="006A0ABC">
        <w:trPr>
          <w:trHeight w:val="154"/>
        </w:trPr>
        <w:tc>
          <w:tcPr>
            <w:tcW w:w="3544" w:type="dxa"/>
            <w:tcBorders>
              <w:top w:val="nil"/>
              <w:left w:val="nil"/>
              <w:bottom w:val="nil"/>
              <w:right w:val="nil"/>
            </w:tcBorders>
          </w:tcPr>
          <w:p w14:paraId="44BD4D1B" w14:textId="77777777" w:rsidR="0030084A" w:rsidRPr="00B93400" w:rsidRDefault="0030084A" w:rsidP="00B93400">
            <w:pPr>
              <w:spacing w:after="0" w:line="276" w:lineRule="auto"/>
              <w:ind w:left="165"/>
              <w:rPr>
                <w:sz w:val="20"/>
                <w:szCs w:val="20"/>
              </w:rPr>
            </w:pPr>
            <w:r w:rsidRPr="00B93400">
              <w:rPr>
                <w:sz w:val="20"/>
                <w:szCs w:val="20"/>
              </w:rPr>
              <w:t>Yes</w:t>
            </w:r>
          </w:p>
        </w:tc>
        <w:tc>
          <w:tcPr>
            <w:tcW w:w="709" w:type="dxa"/>
            <w:tcBorders>
              <w:top w:val="nil"/>
              <w:left w:val="nil"/>
              <w:bottom w:val="nil"/>
              <w:right w:val="nil"/>
            </w:tcBorders>
          </w:tcPr>
          <w:p w14:paraId="2D43DEF3" w14:textId="77777777" w:rsidR="0030084A" w:rsidRPr="00B93400" w:rsidRDefault="0030084A" w:rsidP="00B93400">
            <w:pPr>
              <w:spacing w:after="0" w:line="276" w:lineRule="auto"/>
              <w:rPr>
                <w:b/>
                <w:sz w:val="20"/>
                <w:szCs w:val="20"/>
              </w:rPr>
            </w:pPr>
            <w:r w:rsidRPr="00B93400">
              <w:rPr>
                <w:sz w:val="20"/>
                <w:szCs w:val="20"/>
              </w:rPr>
              <w:t>1.25</w:t>
            </w:r>
          </w:p>
        </w:tc>
        <w:tc>
          <w:tcPr>
            <w:tcW w:w="1134" w:type="dxa"/>
            <w:tcBorders>
              <w:top w:val="nil"/>
              <w:left w:val="nil"/>
              <w:bottom w:val="nil"/>
              <w:right w:val="nil"/>
            </w:tcBorders>
          </w:tcPr>
          <w:p w14:paraId="1FCCD776" w14:textId="77777777" w:rsidR="0030084A" w:rsidRPr="00B93400" w:rsidRDefault="0030084A" w:rsidP="00B93400">
            <w:pPr>
              <w:spacing w:after="0" w:line="276" w:lineRule="auto"/>
              <w:rPr>
                <w:b/>
                <w:sz w:val="20"/>
                <w:szCs w:val="20"/>
              </w:rPr>
            </w:pPr>
            <w:r w:rsidRPr="00B93400">
              <w:rPr>
                <w:sz w:val="20"/>
                <w:szCs w:val="20"/>
              </w:rPr>
              <w:t>0.69, 2.24</w:t>
            </w:r>
          </w:p>
        </w:tc>
        <w:tc>
          <w:tcPr>
            <w:tcW w:w="709" w:type="dxa"/>
            <w:tcBorders>
              <w:top w:val="nil"/>
              <w:left w:val="nil"/>
              <w:bottom w:val="nil"/>
              <w:right w:val="nil"/>
            </w:tcBorders>
          </w:tcPr>
          <w:p w14:paraId="107292C7" w14:textId="77777777" w:rsidR="0030084A" w:rsidRPr="00B93400" w:rsidRDefault="0030084A" w:rsidP="00B93400">
            <w:pPr>
              <w:spacing w:after="0" w:line="276" w:lineRule="auto"/>
              <w:rPr>
                <w:b/>
                <w:sz w:val="20"/>
                <w:szCs w:val="20"/>
              </w:rPr>
            </w:pPr>
            <w:r w:rsidRPr="00B93400">
              <w:rPr>
                <w:sz w:val="20"/>
                <w:szCs w:val="20"/>
              </w:rPr>
              <w:t>0.46</w:t>
            </w:r>
          </w:p>
        </w:tc>
        <w:tc>
          <w:tcPr>
            <w:tcW w:w="708" w:type="dxa"/>
            <w:tcBorders>
              <w:top w:val="nil"/>
              <w:left w:val="nil"/>
              <w:bottom w:val="nil"/>
              <w:right w:val="nil"/>
            </w:tcBorders>
          </w:tcPr>
          <w:p w14:paraId="167585A8" w14:textId="77777777" w:rsidR="0030084A" w:rsidRPr="00B93400" w:rsidRDefault="0030084A" w:rsidP="00B93400">
            <w:pPr>
              <w:spacing w:after="0" w:line="276" w:lineRule="auto"/>
              <w:rPr>
                <w:b/>
                <w:sz w:val="20"/>
                <w:szCs w:val="20"/>
              </w:rPr>
            </w:pPr>
            <w:r w:rsidRPr="00B93400">
              <w:rPr>
                <w:sz w:val="20"/>
                <w:szCs w:val="20"/>
              </w:rPr>
              <w:t>1.13</w:t>
            </w:r>
          </w:p>
        </w:tc>
        <w:tc>
          <w:tcPr>
            <w:tcW w:w="1134" w:type="dxa"/>
            <w:tcBorders>
              <w:top w:val="nil"/>
              <w:left w:val="nil"/>
              <w:bottom w:val="nil"/>
              <w:right w:val="nil"/>
            </w:tcBorders>
          </w:tcPr>
          <w:p w14:paraId="35953BB3" w14:textId="77777777" w:rsidR="0030084A" w:rsidRPr="00B93400" w:rsidRDefault="0030084A" w:rsidP="00B93400">
            <w:pPr>
              <w:spacing w:after="0" w:line="276" w:lineRule="auto"/>
              <w:rPr>
                <w:b/>
                <w:sz w:val="20"/>
                <w:szCs w:val="20"/>
              </w:rPr>
            </w:pPr>
            <w:r w:rsidRPr="00B93400">
              <w:rPr>
                <w:sz w:val="20"/>
                <w:szCs w:val="20"/>
              </w:rPr>
              <w:t>0.88, 1.46</w:t>
            </w:r>
          </w:p>
        </w:tc>
        <w:tc>
          <w:tcPr>
            <w:tcW w:w="709" w:type="dxa"/>
            <w:tcBorders>
              <w:top w:val="nil"/>
              <w:left w:val="nil"/>
              <w:bottom w:val="nil"/>
              <w:right w:val="nil"/>
            </w:tcBorders>
          </w:tcPr>
          <w:p w14:paraId="39200850" w14:textId="77777777" w:rsidR="0030084A" w:rsidRPr="00B93400" w:rsidRDefault="0030084A" w:rsidP="00B93400">
            <w:pPr>
              <w:spacing w:after="0" w:line="276" w:lineRule="auto"/>
              <w:rPr>
                <w:b/>
                <w:sz w:val="20"/>
                <w:szCs w:val="20"/>
              </w:rPr>
            </w:pPr>
            <w:r w:rsidRPr="00B93400">
              <w:rPr>
                <w:sz w:val="20"/>
                <w:szCs w:val="20"/>
              </w:rPr>
              <w:t>0.34</w:t>
            </w:r>
          </w:p>
        </w:tc>
        <w:tc>
          <w:tcPr>
            <w:tcW w:w="709" w:type="dxa"/>
            <w:tcBorders>
              <w:top w:val="nil"/>
              <w:left w:val="nil"/>
              <w:bottom w:val="nil"/>
              <w:right w:val="nil"/>
            </w:tcBorders>
          </w:tcPr>
          <w:p w14:paraId="1CEBA714" w14:textId="77777777" w:rsidR="0030084A" w:rsidRPr="00B93400" w:rsidRDefault="0030084A" w:rsidP="00B93400">
            <w:pPr>
              <w:spacing w:after="0" w:line="276" w:lineRule="auto"/>
              <w:rPr>
                <w:sz w:val="20"/>
                <w:szCs w:val="20"/>
              </w:rPr>
            </w:pPr>
            <w:r w:rsidRPr="00B93400">
              <w:rPr>
                <w:b/>
                <w:sz w:val="20"/>
                <w:szCs w:val="20"/>
              </w:rPr>
              <w:t>1.53</w:t>
            </w:r>
          </w:p>
        </w:tc>
        <w:tc>
          <w:tcPr>
            <w:tcW w:w="1134" w:type="dxa"/>
            <w:tcBorders>
              <w:top w:val="nil"/>
              <w:left w:val="nil"/>
              <w:bottom w:val="nil"/>
              <w:right w:val="nil"/>
            </w:tcBorders>
          </w:tcPr>
          <w:p w14:paraId="17755EB8" w14:textId="77777777" w:rsidR="0030084A" w:rsidRPr="00B93400" w:rsidRDefault="0030084A" w:rsidP="00B93400">
            <w:pPr>
              <w:spacing w:after="0" w:line="276" w:lineRule="auto"/>
              <w:rPr>
                <w:sz w:val="20"/>
                <w:szCs w:val="20"/>
              </w:rPr>
            </w:pPr>
            <w:r w:rsidRPr="00B93400">
              <w:rPr>
                <w:b/>
                <w:sz w:val="20"/>
                <w:szCs w:val="20"/>
              </w:rPr>
              <w:t>1.19,1.96</w:t>
            </w:r>
          </w:p>
        </w:tc>
        <w:tc>
          <w:tcPr>
            <w:tcW w:w="709" w:type="dxa"/>
            <w:tcBorders>
              <w:top w:val="nil"/>
              <w:left w:val="nil"/>
              <w:bottom w:val="nil"/>
              <w:right w:val="nil"/>
            </w:tcBorders>
          </w:tcPr>
          <w:p w14:paraId="0CBF7204" w14:textId="77777777" w:rsidR="0030084A" w:rsidRPr="00B93400" w:rsidRDefault="0030084A" w:rsidP="00B93400">
            <w:pPr>
              <w:spacing w:after="0" w:line="276" w:lineRule="auto"/>
              <w:rPr>
                <w:sz w:val="20"/>
                <w:szCs w:val="20"/>
              </w:rPr>
            </w:pPr>
            <w:r w:rsidRPr="00B93400">
              <w:rPr>
                <w:b/>
                <w:sz w:val="20"/>
                <w:szCs w:val="20"/>
              </w:rPr>
              <w:t>&lt;0.01</w:t>
            </w:r>
          </w:p>
        </w:tc>
        <w:tc>
          <w:tcPr>
            <w:tcW w:w="708" w:type="dxa"/>
            <w:tcBorders>
              <w:top w:val="nil"/>
              <w:left w:val="nil"/>
              <w:bottom w:val="nil"/>
              <w:right w:val="nil"/>
            </w:tcBorders>
          </w:tcPr>
          <w:p w14:paraId="2785CDA2" w14:textId="77777777" w:rsidR="0030084A" w:rsidRPr="00B93400" w:rsidRDefault="0030084A" w:rsidP="00B93400">
            <w:pPr>
              <w:spacing w:after="0" w:line="276" w:lineRule="auto"/>
              <w:rPr>
                <w:sz w:val="20"/>
                <w:szCs w:val="20"/>
              </w:rPr>
            </w:pPr>
            <w:r w:rsidRPr="00B93400">
              <w:rPr>
                <w:b/>
                <w:sz w:val="20"/>
                <w:szCs w:val="20"/>
              </w:rPr>
              <w:t>0.68</w:t>
            </w:r>
          </w:p>
        </w:tc>
        <w:tc>
          <w:tcPr>
            <w:tcW w:w="1134" w:type="dxa"/>
            <w:tcBorders>
              <w:top w:val="nil"/>
              <w:left w:val="nil"/>
              <w:bottom w:val="nil"/>
              <w:right w:val="nil"/>
            </w:tcBorders>
          </w:tcPr>
          <w:p w14:paraId="532E92F2" w14:textId="77777777" w:rsidR="0030084A" w:rsidRPr="00B93400" w:rsidRDefault="0030084A" w:rsidP="00B93400">
            <w:pPr>
              <w:spacing w:after="0" w:line="276" w:lineRule="auto"/>
              <w:rPr>
                <w:sz w:val="20"/>
                <w:szCs w:val="20"/>
              </w:rPr>
            </w:pPr>
            <w:r w:rsidRPr="00B93400">
              <w:rPr>
                <w:b/>
                <w:sz w:val="20"/>
                <w:szCs w:val="20"/>
              </w:rPr>
              <w:t>0.53, 0.86</w:t>
            </w:r>
          </w:p>
        </w:tc>
        <w:tc>
          <w:tcPr>
            <w:tcW w:w="709" w:type="dxa"/>
            <w:tcBorders>
              <w:top w:val="nil"/>
              <w:left w:val="nil"/>
              <w:bottom w:val="nil"/>
              <w:right w:val="nil"/>
            </w:tcBorders>
          </w:tcPr>
          <w:p w14:paraId="3CC8389D" w14:textId="77777777" w:rsidR="0030084A" w:rsidRPr="00B93400" w:rsidRDefault="0030084A" w:rsidP="00B93400">
            <w:pPr>
              <w:spacing w:after="0" w:line="276" w:lineRule="auto"/>
              <w:rPr>
                <w:sz w:val="20"/>
                <w:szCs w:val="20"/>
              </w:rPr>
            </w:pPr>
            <w:r w:rsidRPr="00B93400">
              <w:rPr>
                <w:b/>
                <w:sz w:val="20"/>
                <w:szCs w:val="20"/>
              </w:rPr>
              <w:t>&lt;0.01</w:t>
            </w:r>
          </w:p>
        </w:tc>
      </w:tr>
      <w:tr w:rsidR="0030084A" w:rsidRPr="00B93400" w14:paraId="59F1190D" w14:textId="77777777" w:rsidTr="006A0ABC">
        <w:trPr>
          <w:trHeight w:val="154"/>
        </w:trPr>
        <w:tc>
          <w:tcPr>
            <w:tcW w:w="3544" w:type="dxa"/>
            <w:tcBorders>
              <w:top w:val="nil"/>
              <w:left w:val="nil"/>
              <w:right w:val="nil"/>
            </w:tcBorders>
          </w:tcPr>
          <w:p w14:paraId="2E3751CF" w14:textId="77777777" w:rsidR="0030084A" w:rsidRPr="00B93400" w:rsidRDefault="0030084A" w:rsidP="00B93400">
            <w:pPr>
              <w:spacing w:after="0" w:line="276" w:lineRule="auto"/>
              <w:rPr>
                <w:sz w:val="20"/>
                <w:szCs w:val="20"/>
              </w:rPr>
            </w:pPr>
            <w:r w:rsidRPr="00B93400">
              <w:rPr>
                <w:sz w:val="20"/>
                <w:szCs w:val="20"/>
              </w:rPr>
              <w:t>Suicide prevention training (No)</w:t>
            </w:r>
            <w:r w:rsidRPr="00B93400">
              <w:rPr>
                <w:sz w:val="20"/>
                <w:szCs w:val="20"/>
                <w:vertAlign w:val="superscript"/>
              </w:rPr>
              <w:t>$</w:t>
            </w:r>
          </w:p>
        </w:tc>
        <w:tc>
          <w:tcPr>
            <w:tcW w:w="709" w:type="dxa"/>
            <w:tcBorders>
              <w:top w:val="nil"/>
              <w:left w:val="nil"/>
              <w:right w:val="nil"/>
            </w:tcBorders>
          </w:tcPr>
          <w:p w14:paraId="1B4A47FF" w14:textId="77777777" w:rsidR="0030084A" w:rsidRPr="00B93400" w:rsidRDefault="0030084A" w:rsidP="00B93400">
            <w:pPr>
              <w:spacing w:after="0" w:line="276" w:lineRule="auto"/>
              <w:rPr>
                <w:b/>
                <w:sz w:val="20"/>
                <w:szCs w:val="20"/>
              </w:rPr>
            </w:pPr>
          </w:p>
        </w:tc>
        <w:tc>
          <w:tcPr>
            <w:tcW w:w="1134" w:type="dxa"/>
            <w:tcBorders>
              <w:top w:val="nil"/>
              <w:left w:val="nil"/>
              <w:right w:val="nil"/>
            </w:tcBorders>
          </w:tcPr>
          <w:p w14:paraId="0BB8B44B" w14:textId="77777777" w:rsidR="0030084A" w:rsidRPr="00B93400" w:rsidRDefault="0030084A" w:rsidP="00B93400">
            <w:pPr>
              <w:spacing w:after="0" w:line="276" w:lineRule="auto"/>
              <w:rPr>
                <w:b/>
                <w:sz w:val="20"/>
                <w:szCs w:val="20"/>
              </w:rPr>
            </w:pPr>
          </w:p>
        </w:tc>
        <w:tc>
          <w:tcPr>
            <w:tcW w:w="709" w:type="dxa"/>
            <w:tcBorders>
              <w:top w:val="nil"/>
              <w:left w:val="nil"/>
              <w:right w:val="nil"/>
            </w:tcBorders>
          </w:tcPr>
          <w:p w14:paraId="47E94CA1" w14:textId="77777777" w:rsidR="0030084A" w:rsidRPr="00B93400" w:rsidRDefault="0030084A" w:rsidP="00B93400">
            <w:pPr>
              <w:spacing w:after="0" w:line="276" w:lineRule="auto"/>
              <w:rPr>
                <w:b/>
                <w:sz w:val="20"/>
                <w:szCs w:val="20"/>
              </w:rPr>
            </w:pPr>
          </w:p>
        </w:tc>
        <w:tc>
          <w:tcPr>
            <w:tcW w:w="708" w:type="dxa"/>
            <w:tcBorders>
              <w:top w:val="nil"/>
              <w:left w:val="nil"/>
              <w:right w:val="nil"/>
            </w:tcBorders>
          </w:tcPr>
          <w:p w14:paraId="5C2D9CD8" w14:textId="77777777" w:rsidR="0030084A" w:rsidRPr="00B93400" w:rsidRDefault="0030084A" w:rsidP="00B93400">
            <w:pPr>
              <w:spacing w:after="0" w:line="276" w:lineRule="auto"/>
              <w:rPr>
                <w:b/>
                <w:sz w:val="20"/>
                <w:szCs w:val="20"/>
              </w:rPr>
            </w:pPr>
          </w:p>
        </w:tc>
        <w:tc>
          <w:tcPr>
            <w:tcW w:w="1134" w:type="dxa"/>
            <w:tcBorders>
              <w:top w:val="nil"/>
              <w:left w:val="nil"/>
              <w:right w:val="nil"/>
            </w:tcBorders>
          </w:tcPr>
          <w:p w14:paraId="5CE6FAEF" w14:textId="77777777" w:rsidR="0030084A" w:rsidRPr="00B93400" w:rsidRDefault="0030084A" w:rsidP="00B93400">
            <w:pPr>
              <w:spacing w:after="0" w:line="276" w:lineRule="auto"/>
              <w:rPr>
                <w:b/>
                <w:sz w:val="20"/>
                <w:szCs w:val="20"/>
              </w:rPr>
            </w:pPr>
          </w:p>
        </w:tc>
        <w:tc>
          <w:tcPr>
            <w:tcW w:w="709" w:type="dxa"/>
            <w:tcBorders>
              <w:top w:val="nil"/>
              <w:left w:val="nil"/>
              <w:right w:val="nil"/>
            </w:tcBorders>
          </w:tcPr>
          <w:p w14:paraId="24359551" w14:textId="77777777" w:rsidR="0030084A" w:rsidRPr="00B93400" w:rsidRDefault="0030084A" w:rsidP="00B93400">
            <w:pPr>
              <w:spacing w:after="0" w:line="276" w:lineRule="auto"/>
              <w:rPr>
                <w:b/>
                <w:sz w:val="20"/>
                <w:szCs w:val="20"/>
              </w:rPr>
            </w:pPr>
          </w:p>
        </w:tc>
        <w:tc>
          <w:tcPr>
            <w:tcW w:w="709" w:type="dxa"/>
            <w:tcBorders>
              <w:top w:val="nil"/>
              <w:left w:val="nil"/>
              <w:right w:val="nil"/>
            </w:tcBorders>
          </w:tcPr>
          <w:p w14:paraId="36AE0CE2" w14:textId="77777777" w:rsidR="0030084A" w:rsidRPr="00B93400" w:rsidRDefault="0030084A" w:rsidP="00B93400">
            <w:pPr>
              <w:spacing w:after="0" w:line="276" w:lineRule="auto"/>
              <w:rPr>
                <w:sz w:val="20"/>
                <w:szCs w:val="20"/>
              </w:rPr>
            </w:pPr>
          </w:p>
        </w:tc>
        <w:tc>
          <w:tcPr>
            <w:tcW w:w="1134" w:type="dxa"/>
            <w:tcBorders>
              <w:top w:val="nil"/>
              <w:left w:val="nil"/>
              <w:right w:val="nil"/>
            </w:tcBorders>
          </w:tcPr>
          <w:p w14:paraId="4E310661" w14:textId="77777777" w:rsidR="0030084A" w:rsidRPr="00B93400" w:rsidRDefault="0030084A" w:rsidP="00B93400">
            <w:pPr>
              <w:spacing w:after="0" w:line="276" w:lineRule="auto"/>
              <w:rPr>
                <w:sz w:val="20"/>
                <w:szCs w:val="20"/>
              </w:rPr>
            </w:pPr>
          </w:p>
        </w:tc>
        <w:tc>
          <w:tcPr>
            <w:tcW w:w="709" w:type="dxa"/>
            <w:tcBorders>
              <w:top w:val="nil"/>
              <w:left w:val="nil"/>
              <w:right w:val="nil"/>
            </w:tcBorders>
          </w:tcPr>
          <w:p w14:paraId="49CE8DA1" w14:textId="77777777" w:rsidR="0030084A" w:rsidRPr="00B93400" w:rsidRDefault="0030084A" w:rsidP="00B93400">
            <w:pPr>
              <w:spacing w:after="0" w:line="276" w:lineRule="auto"/>
              <w:rPr>
                <w:sz w:val="20"/>
                <w:szCs w:val="20"/>
              </w:rPr>
            </w:pPr>
          </w:p>
        </w:tc>
        <w:tc>
          <w:tcPr>
            <w:tcW w:w="708" w:type="dxa"/>
            <w:tcBorders>
              <w:top w:val="nil"/>
              <w:left w:val="nil"/>
              <w:right w:val="nil"/>
            </w:tcBorders>
          </w:tcPr>
          <w:p w14:paraId="141C43E4" w14:textId="77777777" w:rsidR="0030084A" w:rsidRPr="00B93400" w:rsidRDefault="0030084A" w:rsidP="00B93400">
            <w:pPr>
              <w:spacing w:after="0" w:line="276" w:lineRule="auto"/>
              <w:rPr>
                <w:sz w:val="20"/>
                <w:szCs w:val="20"/>
              </w:rPr>
            </w:pPr>
          </w:p>
        </w:tc>
        <w:tc>
          <w:tcPr>
            <w:tcW w:w="1134" w:type="dxa"/>
            <w:tcBorders>
              <w:top w:val="nil"/>
              <w:left w:val="nil"/>
              <w:right w:val="nil"/>
            </w:tcBorders>
          </w:tcPr>
          <w:p w14:paraId="1B65329C" w14:textId="77777777" w:rsidR="0030084A" w:rsidRPr="00B93400" w:rsidRDefault="0030084A" w:rsidP="00B93400">
            <w:pPr>
              <w:spacing w:after="0" w:line="276" w:lineRule="auto"/>
              <w:rPr>
                <w:sz w:val="20"/>
                <w:szCs w:val="20"/>
              </w:rPr>
            </w:pPr>
          </w:p>
        </w:tc>
        <w:tc>
          <w:tcPr>
            <w:tcW w:w="709" w:type="dxa"/>
            <w:tcBorders>
              <w:top w:val="nil"/>
              <w:left w:val="nil"/>
              <w:right w:val="nil"/>
            </w:tcBorders>
          </w:tcPr>
          <w:p w14:paraId="145347AB" w14:textId="77777777" w:rsidR="0030084A" w:rsidRPr="00B93400" w:rsidRDefault="0030084A" w:rsidP="00B93400">
            <w:pPr>
              <w:spacing w:after="0" w:line="276" w:lineRule="auto"/>
              <w:rPr>
                <w:sz w:val="20"/>
                <w:szCs w:val="20"/>
              </w:rPr>
            </w:pPr>
          </w:p>
        </w:tc>
      </w:tr>
      <w:tr w:rsidR="0030084A" w:rsidRPr="00B93400" w14:paraId="713886D1" w14:textId="77777777" w:rsidTr="006A0ABC">
        <w:trPr>
          <w:trHeight w:val="154"/>
        </w:trPr>
        <w:tc>
          <w:tcPr>
            <w:tcW w:w="3544" w:type="dxa"/>
            <w:tcBorders>
              <w:top w:val="nil"/>
              <w:left w:val="nil"/>
              <w:bottom w:val="single" w:sz="4" w:space="0" w:color="auto"/>
              <w:right w:val="nil"/>
            </w:tcBorders>
          </w:tcPr>
          <w:p w14:paraId="115AEED4" w14:textId="77777777" w:rsidR="0030084A" w:rsidRPr="00B93400" w:rsidRDefault="0030084A" w:rsidP="00B93400">
            <w:pPr>
              <w:spacing w:after="0" w:line="276" w:lineRule="auto"/>
              <w:ind w:left="165"/>
              <w:rPr>
                <w:sz w:val="20"/>
                <w:szCs w:val="20"/>
              </w:rPr>
            </w:pPr>
            <w:r w:rsidRPr="00B93400">
              <w:rPr>
                <w:sz w:val="20"/>
                <w:szCs w:val="20"/>
              </w:rPr>
              <w:t>Yes</w:t>
            </w:r>
          </w:p>
        </w:tc>
        <w:tc>
          <w:tcPr>
            <w:tcW w:w="709" w:type="dxa"/>
            <w:tcBorders>
              <w:top w:val="nil"/>
              <w:left w:val="nil"/>
              <w:bottom w:val="single" w:sz="4" w:space="0" w:color="auto"/>
              <w:right w:val="nil"/>
            </w:tcBorders>
          </w:tcPr>
          <w:p w14:paraId="6888EC17" w14:textId="77777777" w:rsidR="0030084A" w:rsidRPr="00B93400" w:rsidRDefault="0030084A" w:rsidP="00B93400">
            <w:pPr>
              <w:spacing w:after="0" w:line="276" w:lineRule="auto"/>
              <w:rPr>
                <w:b/>
                <w:sz w:val="20"/>
                <w:szCs w:val="20"/>
              </w:rPr>
            </w:pPr>
            <w:r w:rsidRPr="00B93400">
              <w:rPr>
                <w:b/>
                <w:sz w:val="20"/>
                <w:szCs w:val="20"/>
              </w:rPr>
              <w:t>-</w:t>
            </w:r>
          </w:p>
        </w:tc>
        <w:tc>
          <w:tcPr>
            <w:tcW w:w="1134" w:type="dxa"/>
            <w:tcBorders>
              <w:top w:val="nil"/>
              <w:left w:val="nil"/>
              <w:bottom w:val="single" w:sz="4" w:space="0" w:color="auto"/>
              <w:right w:val="nil"/>
            </w:tcBorders>
          </w:tcPr>
          <w:p w14:paraId="67D62D95" w14:textId="77777777" w:rsidR="0030084A" w:rsidRPr="00B93400" w:rsidRDefault="0030084A" w:rsidP="00B93400">
            <w:pPr>
              <w:spacing w:after="0" w:line="276" w:lineRule="auto"/>
              <w:rPr>
                <w:b/>
                <w:sz w:val="20"/>
                <w:szCs w:val="20"/>
              </w:rPr>
            </w:pPr>
            <w:r w:rsidRPr="00B93400">
              <w:rPr>
                <w:b/>
                <w:sz w:val="20"/>
                <w:szCs w:val="20"/>
              </w:rPr>
              <w:t>-</w:t>
            </w:r>
          </w:p>
        </w:tc>
        <w:tc>
          <w:tcPr>
            <w:tcW w:w="709" w:type="dxa"/>
            <w:tcBorders>
              <w:top w:val="nil"/>
              <w:left w:val="nil"/>
              <w:bottom w:val="single" w:sz="4" w:space="0" w:color="auto"/>
              <w:right w:val="nil"/>
            </w:tcBorders>
          </w:tcPr>
          <w:p w14:paraId="1E9F974E" w14:textId="77777777" w:rsidR="0030084A" w:rsidRPr="00B93400" w:rsidRDefault="0030084A" w:rsidP="00B93400">
            <w:pPr>
              <w:spacing w:after="0" w:line="276" w:lineRule="auto"/>
              <w:rPr>
                <w:b/>
                <w:sz w:val="20"/>
                <w:szCs w:val="20"/>
              </w:rPr>
            </w:pPr>
            <w:r w:rsidRPr="00B93400">
              <w:rPr>
                <w:b/>
                <w:sz w:val="20"/>
                <w:szCs w:val="20"/>
              </w:rPr>
              <w:t>-</w:t>
            </w:r>
          </w:p>
        </w:tc>
        <w:tc>
          <w:tcPr>
            <w:tcW w:w="708" w:type="dxa"/>
            <w:tcBorders>
              <w:top w:val="nil"/>
              <w:left w:val="nil"/>
              <w:bottom w:val="single" w:sz="4" w:space="0" w:color="auto"/>
              <w:right w:val="nil"/>
            </w:tcBorders>
          </w:tcPr>
          <w:p w14:paraId="6B7C4D92" w14:textId="77777777" w:rsidR="0030084A" w:rsidRPr="00B93400" w:rsidRDefault="0030084A" w:rsidP="00B93400">
            <w:pPr>
              <w:spacing w:after="0" w:line="276" w:lineRule="auto"/>
              <w:rPr>
                <w:b/>
                <w:sz w:val="20"/>
                <w:szCs w:val="20"/>
              </w:rPr>
            </w:pPr>
            <w:r w:rsidRPr="00B93400">
              <w:rPr>
                <w:sz w:val="20"/>
                <w:szCs w:val="20"/>
              </w:rPr>
              <w:t>1.60</w:t>
            </w:r>
          </w:p>
        </w:tc>
        <w:tc>
          <w:tcPr>
            <w:tcW w:w="1134" w:type="dxa"/>
            <w:tcBorders>
              <w:top w:val="nil"/>
              <w:left w:val="nil"/>
              <w:bottom w:val="single" w:sz="4" w:space="0" w:color="auto"/>
              <w:right w:val="nil"/>
            </w:tcBorders>
          </w:tcPr>
          <w:p w14:paraId="1AB8C9C2" w14:textId="77777777" w:rsidR="0030084A" w:rsidRPr="00B93400" w:rsidRDefault="0030084A" w:rsidP="00B93400">
            <w:pPr>
              <w:spacing w:after="0" w:line="276" w:lineRule="auto"/>
              <w:rPr>
                <w:b/>
                <w:sz w:val="20"/>
                <w:szCs w:val="20"/>
              </w:rPr>
            </w:pPr>
            <w:r w:rsidRPr="00B93400">
              <w:rPr>
                <w:sz w:val="20"/>
                <w:szCs w:val="20"/>
              </w:rPr>
              <w:t>0.83, 3.08</w:t>
            </w:r>
          </w:p>
        </w:tc>
        <w:tc>
          <w:tcPr>
            <w:tcW w:w="709" w:type="dxa"/>
            <w:tcBorders>
              <w:top w:val="nil"/>
              <w:left w:val="nil"/>
              <w:bottom w:val="single" w:sz="4" w:space="0" w:color="auto"/>
              <w:right w:val="nil"/>
            </w:tcBorders>
          </w:tcPr>
          <w:p w14:paraId="3E20EAB9" w14:textId="77777777" w:rsidR="0030084A" w:rsidRPr="00B93400" w:rsidRDefault="0030084A" w:rsidP="00B93400">
            <w:pPr>
              <w:spacing w:after="0" w:line="276" w:lineRule="auto"/>
              <w:rPr>
                <w:b/>
                <w:sz w:val="20"/>
                <w:szCs w:val="20"/>
              </w:rPr>
            </w:pPr>
            <w:r w:rsidRPr="00B93400">
              <w:rPr>
                <w:sz w:val="20"/>
                <w:szCs w:val="20"/>
              </w:rPr>
              <w:t>0.16</w:t>
            </w:r>
          </w:p>
        </w:tc>
        <w:tc>
          <w:tcPr>
            <w:tcW w:w="709" w:type="dxa"/>
            <w:tcBorders>
              <w:top w:val="nil"/>
              <w:left w:val="nil"/>
              <w:bottom w:val="single" w:sz="4" w:space="0" w:color="auto"/>
              <w:right w:val="nil"/>
            </w:tcBorders>
          </w:tcPr>
          <w:p w14:paraId="0FD98D7B" w14:textId="77777777" w:rsidR="0030084A" w:rsidRPr="00B93400" w:rsidRDefault="0030084A" w:rsidP="00B93400">
            <w:pPr>
              <w:spacing w:after="0" w:line="276" w:lineRule="auto"/>
              <w:rPr>
                <w:sz w:val="20"/>
                <w:szCs w:val="20"/>
              </w:rPr>
            </w:pPr>
            <w:r w:rsidRPr="00B93400">
              <w:rPr>
                <w:b/>
                <w:sz w:val="20"/>
                <w:szCs w:val="20"/>
              </w:rPr>
              <w:t>10.05</w:t>
            </w:r>
          </w:p>
        </w:tc>
        <w:tc>
          <w:tcPr>
            <w:tcW w:w="1134" w:type="dxa"/>
            <w:tcBorders>
              <w:top w:val="nil"/>
              <w:left w:val="nil"/>
              <w:bottom w:val="single" w:sz="4" w:space="0" w:color="auto"/>
              <w:right w:val="nil"/>
            </w:tcBorders>
          </w:tcPr>
          <w:p w14:paraId="28156C18" w14:textId="77777777" w:rsidR="0030084A" w:rsidRPr="00B93400" w:rsidRDefault="0030084A" w:rsidP="00B93400">
            <w:pPr>
              <w:spacing w:after="0" w:line="276" w:lineRule="auto"/>
              <w:rPr>
                <w:sz w:val="20"/>
                <w:szCs w:val="20"/>
              </w:rPr>
            </w:pPr>
            <w:r w:rsidRPr="00B93400">
              <w:rPr>
                <w:b/>
                <w:sz w:val="20"/>
                <w:szCs w:val="20"/>
              </w:rPr>
              <w:t>4.53, 22.30</w:t>
            </w:r>
          </w:p>
        </w:tc>
        <w:tc>
          <w:tcPr>
            <w:tcW w:w="709" w:type="dxa"/>
            <w:tcBorders>
              <w:top w:val="nil"/>
              <w:left w:val="nil"/>
              <w:bottom w:val="single" w:sz="4" w:space="0" w:color="auto"/>
              <w:right w:val="nil"/>
            </w:tcBorders>
          </w:tcPr>
          <w:p w14:paraId="58E0A856" w14:textId="77777777" w:rsidR="0030084A" w:rsidRPr="00B93400" w:rsidRDefault="0030084A" w:rsidP="00B93400">
            <w:pPr>
              <w:spacing w:after="0" w:line="276" w:lineRule="auto"/>
              <w:rPr>
                <w:sz w:val="20"/>
                <w:szCs w:val="20"/>
              </w:rPr>
            </w:pPr>
            <w:r w:rsidRPr="00B93400">
              <w:rPr>
                <w:b/>
                <w:sz w:val="20"/>
                <w:szCs w:val="20"/>
              </w:rPr>
              <w:t>&lt;0.01</w:t>
            </w:r>
          </w:p>
        </w:tc>
        <w:tc>
          <w:tcPr>
            <w:tcW w:w="708" w:type="dxa"/>
            <w:tcBorders>
              <w:top w:val="nil"/>
              <w:left w:val="nil"/>
              <w:bottom w:val="single" w:sz="4" w:space="0" w:color="auto"/>
              <w:right w:val="nil"/>
            </w:tcBorders>
          </w:tcPr>
          <w:p w14:paraId="3DA6E05B" w14:textId="77777777" w:rsidR="0030084A" w:rsidRPr="00B93400" w:rsidRDefault="0030084A" w:rsidP="00B93400">
            <w:pPr>
              <w:spacing w:after="0" w:line="276" w:lineRule="auto"/>
              <w:rPr>
                <w:sz w:val="20"/>
                <w:szCs w:val="20"/>
              </w:rPr>
            </w:pPr>
            <w:r w:rsidRPr="00B93400">
              <w:rPr>
                <w:sz w:val="20"/>
                <w:szCs w:val="20"/>
              </w:rPr>
              <w:t>0.76</w:t>
            </w:r>
          </w:p>
        </w:tc>
        <w:tc>
          <w:tcPr>
            <w:tcW w:w="1134" w:type="dxa"/>
            <w:tcBorders>
              <w:top w:val="nil"/>
              <w:left w:val="nil"/>
              <w:bottom w:val="single" w:sz="4" w:space="0" w:color="auto"/>
              <w:right w:val="nil"/>
            </w:tcBorders>
          </w:tcPr>
          <w:p w14:paraId="45F9D93A" w14:textId="77777777" w:rsidR="0030084A" w:rsidRPr="00B93400" w:rsidRDefault="0030084A" w:rsidP="00B93400">
            <w:pPr>
              <w:spacing w:after="0" w:line="276" w:lineRule="auto"/>
              <w:rPr>
                <w:sz w:val="20"/>
                <w:szCs w:val="20"/>
              </w:rPr>
            </w:pPr>
            <w:r w:rsidRPr="00B93400">
              <w:rPr>
                <w:sz w:val="20"/>
                <w:szCs w:val="20"/>
              </w:rPr>
              <w:t>0.37, 1.58</w:t>
            </w:r>
          </w:p>
        </w:tc>
        <w:tc>
          <w:tcPr>
            <w:tcW w:w="709" w:type="dxa"/>
            <w:tcBorders>
              <w:top w:val="nil"/>
              <w:left w:val="nil"/>
              <w:bottom w:val="single" w:sz="4" w:space="0" w:color="auto"/>
              <w:right w:val="nil"/>
            </w:tcBorders>
          </w:tcPr>
          <w:p w14:paraId="1D0F5B91" w14:textId="77777777" w:rsidR="0030084A" w:rsidRPr="00B93400" w:rsidRDefault="0030084A" w:rsidP="00B93400">
            <w:pPr>
              <w:spacing w:after="0" w:line="276" w:lineRule="auto"/>
              <w:rPr>
                <w:sz w:val="20"/>
                <w:szCs w:val="20"/>
              </w:rPr>
            </w:pPr>
            <w:r w:rsidRPr="00B93400">
              <w:rPr>
                <w:sz w:val="20"/>
                <w:szCs w:val="20"/>
              </w:rPr>
              <w:t>0.47</w:t>
            </w:r>
          </w:p>
        </w:tc>
      </w:tr>
    </w:tbl>
    <w:p w14:paraId="2098E229" w14:textId="77777777" w:rsidR="0030084A" w:rsidRPr="0030084A" w:rsidRDefault="0030084A" w:rsidP="00B93400">
      <w:pPr>
        <w:spacing w:after="0" w:line="240" w:lineRule="auto"/>
        <w:rPr>
          <w:rStyle w:val="StyleBodyCalibri"/>
          <w:rFonts w:ascii="Times New Roman" w:hAnsi="Times New Roman"/>
          <w:sz w:val="18"/>
          <w:szCs w:val="18"/>
        </w:rPr>
      </w:pPr>
      <w:r w:rsidRPr="0030084A">
        <w:rPr>
          <w:rStyle w:val="StyleBodyCalibri"/>
          <w:rFonts w:ascii="Times New Roman" w:hAnsi="Times New Roman"/>
          <w:b/>
          <w:i/>
          <w:sz w:val="18"/>
          <w:szCs w:val="18"/>
        </w:rPr>
        <w:t>Note</w:t>
      </w:r>
      <w:r w:rsidRPr="0030084A">
        <w:rPr>
          <w:rStyle w:val="StyleBodyCalibri"/>
          <w:rFonts w:ascii="Times New Roman" w:hAnsi="Times New Roman"/>
          <w:sz w:val="18"/>
          <w:szCs w:val="18"/>
        </w:rPr>
        <w:t>: significant predictors are shown in bold type.</w:t>
      </w:r>
    </w:p>
    <w:p w14:paraId="5CE4235B" w14:textId="36724BEA" w:rsidR="0030084A" w:rsidRPr="0030084A" w:rsidRDefault="0030084A" w:rsidP="00B93400">
      <w:pPr>
        <w:spacing w:after="0" w:line="240" w:lineRule="auto"/>
        <w:rPr>
          <w:rStyle w:val="StyleBodyCalibri"/>
          <w:rFonts w:ascii="Times New Roman" w:hAnsi="Times New Roman"/>
          <w:sz w:val="18"/>
          <w:szCs w:val="18"/>
        </w:rPr>
        <w:sectPr w:rsidR="0030084A" w:rsidRPr="0030084A" w:rsidSect="00514D6A">
          <w:pgSz w:w="16838" w:h="11906" w:orient="landscape"/>
          <w:pgMar w:top="1440" w:right="1440" w:bottom="1440" w:left="1440" w:header="708" w:footer="708" w:gutter="0"/>
          <w:cols w:space="708"/>
          <w:docGrid w:linePitch="360"/>
        </w:sectPr>
      </w:pPr>
      <w:r w:rsidRPr="0030084A">
        <w:rPr>
          <w:sz w:val="18"/>
          <w:szCs w:val="18"/>
          <w:vertAlign w:val="superscript"/>
        </w:rPr>
        <w:t>$</w:t>
      </w:r>
      <w:r w:rsidRPr="0030084A">
        <w:rPr>
          <w:rStyle w:val="StyleBodyCalibri"/>
          <w:rFonts w:ascii="Times New Roman" w:hAnsi="Times New Roman"/>
          <w:sz w:val="18"/>
          <w:szCs w:val="18"/>
        </w:rPr>
        <w:t>Suicide prevention training was excluded as a predictor from the ‘Talking and listening’ subscale regression as there were no cases where an individual coded as ‘unlikely’ to talk and listen had received suicide prevention training.</w:t>
      </w:r>
    </w:p>
    <w:p w14:paraId="1FB4F09F" w14:textId="77777777" w:rsidR="00480EC3" w:rsidRPr="009B1835" w:rsidRDefault="00480EC3" w:rsidP="00C0403C">
      <w:pPr>
        <w:pStyle w:val="Heading2"/>
      </w:pPr>
      <w:bookmarkStart w:id="273" w:name="_Toc47692769"/>
      <w:r w:rsidRPr="009B1835">
        <w:lastRenderedPageBreak/>
        <w:t>Discussion</w:t>
      </w:r>
      <w:bookmarkEnd w:id="273"/>
    </w:p>
    <w:p w14:paraId="701254E5" w14:textId="43A64770" w:rsidR="00480EC3" w:rsidRPr="009B1835" w:rsidRDefault="00480EC3" w:rsidP="00B93400">
      <w:pPr>
        <w:rPr>
          <w:rStyle w:val="StyleBodyCalibri"/>
          <w:rFonts w:ascii="Times New Roman" w:hAnsi="Times New Roman"/>
        </w:rPr>
      </w:pPr>
      <w:r w:rsidRPr="009B1835">
        <w:rPr>
          <w:rStyle w:val="StyleBodyCalibri"/>
          <w:rFonts w:ascii="Times New Roman" w:hAnsi="Times New Roman"/>
        </w:rPr>
        <w:t xml:space="preserve">Our findings suggest that Australian adult community members have a high level of confidence to assist a person in distress or at risk of suicide. There was a significant, weak correlation between confidence and all helping intentions. A substantial proportion of the population also show some appropriate intentions to assist someone they know in distress or at risk of suicide by talking and listening, and by encouraging them to get professional help. They also exhibit some appropriate modification of their intentions according to apparent suicide risk. However, a significant proportion of the population do not intend to take steps to get the person in the vignette professional help, nor to ask specific suicide risk assessment questions (thoughts, means and plans for suicide), even when it is specified that the person is thinking about suicide. Older people are less likely than younger people to ask risk assessment questions. </w:t>
      </w:r>
      <w:r w:rsidRPr="009B1835">
        <w:t xml:space="preserve">Non-recommended intentions, such as trying to make the person at risk understand that suicide is wrong and telling them that their suicide would hurt their friends and family, are common. Overall, men show more intentions to carry out non-recommended actions and fewer intentions to carry out recommended actions than women.  </w:t>
      </w:r>
    </w:p>
    <w:p w14:paraId="0A4FCD4E" w14:textId="77777777" w:rsidR="00480EC3" w:rsidRPr="009B1835" w:rsidRDefault="00480EC3" w:rsidP="00B93400">
      <w:pPr>
        <w:pStyle w:val="Heading3"/>
        <w:rPr>
          <w:rStyle w:val="StyleBodyCalibri"/>
          <w:rFonts w:ascii="Times New Roman" w:hAnsi="Times New Roman" w:cs="Times New Roman"/>
        </w:rPr>
      </w:pPr>
      <w:r w:rsidRPr="009B1835">
        <w:rPr>
          <w:rStyle w:val="StyleBodyCalibri"/>
          <w:rFonts w:ascii="Times New Roman" w:hAnsi="Times New Roman" w:cs="Times New Roman"/>
        </w:rPr>
        <w:t>Intentions and type of suicide communication</w:t>
      </w:r>
    </w:p>
    <w:p w14:paraId="08B7DDDB" w14:textId="1354F88E" w:rsidR="00480EC3" w:rsidRPr="009B1835" w:rsidRDefault="00480EC3" w:rsidP="00B93400">
      <w:pPr>
        <w:rPr>
          <w:rStyle w:val="StyleBodyCalibri"/>
          <w:rFonts w:ascii="Times New Roman" w:hAnsi="Times New Roman"/>
        </w:rPr>
      </w:pPr>
      <w:r w:rsidRPr="009B1835">
        <w:rPr>
          <w:rStyle w:val="StyleBodyCalibri"/>
          <w:rFonts w:ascii="Times New Roman" w:hAnsi="Times New Roman"/>
        </w:rPr>
        <w:t xml:space="preserve">Although some previous studies have asked about respondents’ intentions to assist a person at risk of suicide, this risk has always been overtly expressed, despite most suicide communications being indirect </w:t>
      </w:r>
      <w:r w:rsidRPr="009B1835">
        <w:rPr>
          <w:rStyle w:val="StyleBodyCalibri"/>
          <w:rFonts w:ascii="Times New Roman" w:hAnsi="Times New Roman"/>
        </w:rPr>
        <w:fldChar w:fldCharType="begin">
          <w:fldData xml:space="preserve">PEVuZE5vdGU+PENpdGU+PEF1dGhvcj5TaGFuZDwvQXV0aG9yPjxZZWFyPjIwMTU8L1llYXI+PFJl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</w:fldData>
        </w:fldChar>
      </w:r>
      <w:r w:rsidR="00076945">
        <w:rPr>
          <w:rStyle w:val="StyleBodyCalibri"/>
          <w:rFonts w:ascii="Times New Roman" w:hAnsi="Times New Roman"/>
        </w:rPr>
        <w:instrText xml:space="preserve"> ADDIN EN.CITE </w:instrText>
      </w:r>
      <w:r w:rsidR="00076945">
        <w:rPr>
          <w:rStyle w:val="StyleBodyCalibri"/>
          <w:rFonts w:ascii="Times New Roman" w:hAnsi="Times New Roman"/>
        </w:rPr>
        <w:fldChar w:fldCharType="begin">
          <w:fldData xml:space="preserve">PEVuZE5vdGU+PENpdGU+PEF1dGhvcj5TaGFuZDwvQXV0aG9yPjxZZWFyPjIwMTU8L1llYXI+PFJl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</w:fldData>
        </w:fldChar>
      </w:r>
      <w:r w:rsidR="00076945">
        <w:rPr>
          <w:rStyle w:val="StyleBodyCalibri"/>
          <w:rFonts w:ascii="Times New Roman" w:hAnsi="Times New Roman"/>
        </w:rPr>
        <w:instrText xml:space="preserve"> ADDIN EN.CITE.DATA </w:instrText>
      </w:r>
      <w:r w:rsidR="00076945">
        <w:rPr>
          <w:rStyle w:val="StyleBodyCalibri"/>
          <w:rFonts w:ascii="Times New Roman" w:hAnsi="Times New Roman"/>
        </w:rPr>
      </w:r>
      <w:r w:rsidR="00076945">
        <w:rPr>
          <w:rStyle w:val="StyleBodyCalibri"/>
          <w:rFonts w:ascii="Times New Roman" w:hAnsi="Times New Roman"/>
        </w:rPr>
        <w:fldChar w:fldCharType="end"/>
      </w:r>
      <w:r w:rsidRPr="009B1835">
        <w:rPr>
          <w:rStyle w:val="StyleBodyCalibri"/>
          <w:rFonts w:ascii="Times New Roman" w:hAnsi="Times New Roman"/>
        </w:rPr>
      </w:r>
      <w:r w:rsidRPr="009B1835">
        <w:rPr>
          <w:rStyle w:val="StyleBodyCalibri"/>
          <w:rFonts w:ascii="Times New Roman" w:hAnsi="Times New Roman"/>
        </w:rPr>
        <w:fldChar w:fldCharType="separate"/>
      </w:r>
      <w:r w:rsidRPr="009B1835">
        <w:rPr>
          <w:rStyle w:val="StyleBodyCalibri"/>
          <w:rFonts w:ascii="Times New Roman" w:hAnsi="Times New Roman"/>
          <w:noProof/>
        </w:rPr>
        <w:t>(Shand et al., 2015; Wasserman et al., 2008; Wolk-Wasserman, 1986)</w:t>
      </w:r>
      <w:r w:rsidRPr="009B1835">
        <w:rPr>
          <w:rStyle w:val="StyleBodyCalibri"/>
          <w:rFonts w:ascii="Times New Roman" w:hAnsi="Times New Roman"/>
        </w:rPr>
        <w:fldChar w:fldCharType="end"/>
      </w:r>
      <w:r w:rsidRPr="009B1835">
        <w:rPr>
          <w:rStyle w:val="StyleBodyCalibri"/>
          <w:rFonts w:ascii="Times New Roman" w:hAnsi="Times New Roman"/>
        </w:rPr>
        <w:t xml:space="preserve">. Given the high number of community members exposed to close family members or friends at risk of suicide </w:t>
      </w:r>
      <w:r w:rsidRPr="009B1835">
        <w:rPr>
          <w:rStyle w:val="StyleBodyCalibri"/>
          <w:rFonts w:ascii="Times New Roman" w:hAnsi="Times New Roman"/>
        </w:rPr>
        <w:fldChar w:fldCharType="begin"/>
      </w:r>
      <w:r w:rsidR="00076945">
        <w:rPr>
          <w:rStyle w:val="StyleBodyCalibri"/>
          <w:rFonts w:ascii="Times New Roman" w:hAnsi="Times New Roman"/>
        </w:rPr>
        <w:instrText xml:space="preserve"> ADDIN EN.CITE &lt;EndNote&gt;&lt;Cite&gt;&lt;Author&gt;Cerel&lt;/Author&gt;&lt;Year&gt;2016&lt;/Year&gt;&lt;RecNum&gt;155&lt;/RecNum&gt;&lt;DisplayText&gt;(Cerel et al., 2016; Maple et al., 2016)&lt;/DisplayText&gt;&lt;record&gt;&lt;rec-number&gt;155&lt;/rec-number&gt;&lt;foreign-keys&gt;&lt;key app="EN" db-id="v0tf50fr9dxfp6ewv0ovvzp1xr0s0dwfftsa" timestamp="1486360315"&gt;155&lt;/key&gt;&lt;/foreign-keys&gt;&lt;ref-type name="Journal Article"&gt;17&lt;/ref-type&gt;&lt;contributors&gt;&lt;authors&gt;&lt;author&gt;Cerel, J.&lt;/author&gt;&lt;author&gt;Maple, M.&lt;/author&gt;&lt;author&gt;van de Venne, J.&lt;/author&gt;&lt;author&gt;Moore, M.&lt;/author&gt;&lt;author&gt;Flaherty, C.&lt;/author&gt;&lt;author&gt;Brown, M.&lt;/author&gt;&lt;/authors&gt;&lt;/contributors&gt;&lt;titles&gt;&lt;title&gt;Exposure to suicide in the community: prevalence and correlates in one US state&lt;/title&gt;&lt;secondary-title&gt;Public Health Reports&lt;/secondary-title&gt;&lt;/titles&gt;&lt;periodical&gt;&lt;full-title&gt;Public Health Reports&lt;/full-title&gt;&lt;/periodical&gt;&lt;pages&gt;100-107&lt;/pages&gt;&lt;volume&gt;131&lt;/volume&gt;&lt;number&gt;1&lt;/number&gt;&lt;dates&gt;&lt;year&gt;2016&lt;/year&gt;&lt;/dates&gt;&lt;urls&gt;&lt;/urls&gt;&lt;electronic-resource-num&gt; 10.1177/003335491613100116&lt;/electronic-resource-num&gt;&lt;/record&gt;&lt;/Cite&gt;&lt;Cite&gt;&lt;Author&gt;Maple&lt;/Author&gt;&lt;Year&gt;2016&lt;/Year&gt;&lt;RecNum&gt;154&lt;/RecNum&gt;&lt;record&gt;&lt;rec-number&gt;154&lt;/rec-number&gt;&lt;foreign-keys&gt;&lt;key app="EN" db-id="v0tf50fr9dxfp6ewv0ovvzp1xr0s0dwfftsa" timestamp="1486360064"&gt;154&lt;/key&gt;&lt;/foreign-keys&gt;&lt;ref-type name="Report"&gt;27&lt;/ref-type&gt;&lt;contributors&gt;&lt;authors&gt;&lt;author&gt;Maple, M.&lt;/author&gt;&lt;author&gt;Kwan, M.&lt;/author&gt;&lt;author&gt;Borrowdale, K.&lt;/author&gt;&lt;author&gt;Riley, J.&lt;/author&gt;&lt;author&gt;Murray, S.&lt;/author&gt;&lt;author&gt;Sanford, R.&lt;/author&gt;&lt;/authors&gt;&lt;tertiary-authors&gt;&lt;author&gt;Suicide Prevention Australia&lt;/author&gt;&lt;/tertiary-authors&gt;&lt;/contributors&gt;&lt;titles&gt;&lt;title&gt;The Ripple Effect: Understanding The Exposure and Impact of Suicide in Australia&lt;/title&gt;&lt;/titles&gt;&lt;dates&gt;&lt;year&gt;2016&lt;/year&gt;&lt;/dates&gt;&lt;pub-location&gt;Sydney, Australia&lt;/pub-location&gt;&lt;publisher&gt;Suicide Prevention Australia&lt;/publisher&gt;&lt;urls&gt;&lt;related-urls&gt;&lt;url&gt;https://www.suicidepreventionaust.org/sites/default/files/resources/2016/UnderstandingExposureImpactSuicide_layout_full_web%20single%20scroll.pdf&lt;/url&gt;&lt;/related-urls&gt;&lt;/urls&gt;&lt;/record&gt;&lt;/Cite&gt;&lt;/EndNote&gt;</w:instrText>
      </w:r>
      <w:r w:rsidRPr="009B1835">
        <w:rPr>
          <w:rStyle w:val="StyleBodyCalibri"/>
          <w:rFonts w:ascii="Times New Roman" w:hAnsi="Times New Roman"/>
        </w:rPr>
        <w:fldChar w:fldCharType="separate"/>
      </w:r>
      <w:r w:rsidRPr="009B1835">
        <w:rPr>
          <w:rStyle w:val="StyleBodyCalibri"/>
          <w:rFonts w:ascii="Times New Roman" w:hAnsi="Times New Roman"/>
          <w:noProof/>
        </w:rPr>
        <w:t>(Cerel et al., 2016; Maple et al., 2016)</w:t>
      </w:r>
      <w:r w:rsidRPr="009B1835">
        <w:rPr>
          <w:rStyle w:val="StyleBodyCalibri"/>
          <w:rFonts w:ascii="Times New Roman" w:hAnsi="Times New Roman"/>
        </w:rPr>
        <w:fldChar w:fldCharType="end"/>
      </w:r>
      <w:r w:rsidRPr="009B1835">
        <w:rPr>
          <w:rStyle w:val="StyleBodyCalibri"/>
          <w:rFonts w:ascii="Times New Roman" w:hAnsi="Times New Roman"/>
        </w:rPr>
        <w:t xml:space="preserve">, it is imperative to understand whether community members can recognise indirect signs of suicide risk and respond accordingly. Our findings show that both indirect and direct verbal suicide communications increase the likelihood of community members intending to assist the person at risk in getting professional help, and asking about suicidal thoughts, suggesting some recognition of indirect verbal suicide communications. However, less than half the population intend to ask about suicidal thoughts, and plans and means for suicide, regardless of the type of suicide communication. Therefore, there is a broad need to encourage community members to ask about suicide in response to any expression of suicide risk. </w:t>
      </w:r>
    </w:p>
    <w:p w14:paraId="38EE9D82" w14:textId="79E17EE4" w:rsidR="00480EC3" w:rsidRPr="009B1835" w:rsidRDefault="00480EC3" w:rsidP="00B93400">
      <w:r w:rsidRPr="009B1835">
        <w:lastRenderedPageBreak/>
        <w:t xml:space="preserve">This low level of intentions to ask about suicide risk suggests a need to target these behaviours in population-level suicide prevention messaging. Naturally, any encouragement to ask questions about suicide risk also needs to include messaging regarding appropriate actions to take if risk is indicated. Those who have undertaken suicide prevention training are far more likely to carry out risk assessment, suggesting that these might be a good basis for some suicide prevention messaging. This effect of suicide prevention training has been previously reported </w:t>
      </w:r>
      <w:r w:rsidRPr="009B1835">
        <w:fldChar w:fldCharType="begin">
          <w:fldData xml:space="preserve">PEVuZE5vdGU+PENpdGU+PEF1dGhvcj5DaW1pbmk8L0F1dGhvcj48WWVhcj4yMDE0PC9ZZWFyPjxS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</w:fldData>
        </w:fldChar>
      </w:r>
      <w:r w:rsidR="00076945">
        <w:instrText xml:space="preserve"> ADDIN EN.CITE </w:instrText>
      </w:r>
      <w:r w:rsidR="00076945">
        <w:fldChar w:fldCharType="begin">
          <w:fldData xml:space="preserve">PEVuZE5vdGU+PENpdGU+PEF1dGhvcj5DaW1pbmk8L0F1dGhvcj48WWVhcj4yMDE0PC9ZZWFyPjxS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</w:fldData>
        </w:fldChar>
      </w:r>
      <w:r w:rsidR="00076945">
        <w:instrText xml:space="preserve"> ADDIN EN.CITE.DATA </w:instrText>
      </w:r>
      <w:r w:rsidR="00076945">
        <w:fldChar w:fldCharType="end"/>
      </w:r>
      <w:r w:rsidRPr="009B1835">
        <w:fldChar w:fldCharType="separate"/>
      </w:r>
      <w:r w:rsidRPr="009B1835">
        <w:rPr>
          <w:noProof/>
        </w:rPr>
        <w:t>(Cimini et al., 2014; Clark, Matthieu, Ross, &amp; Knox, 2010; Cross, Matthieu, Lezine, &amp; Knox, 2010; Jones, Walker, Miles, De Silva, &amp; Zimitat, 2015; Mitchell, Kader, Darrow, Haggerty, &amp; Keating, 2013; Pasco et al., 2012; Tompkins &amp; Witt, 2009; Wyman et al., 2008)</w:t>
      </w:r>
      <w:r w:rsidRPr="009B1835">
        <w:fldChar w:fldCharType="end"/>
      </w:r>
      <w:r w:rsidRPr="009B1835">
        <w:t xml:space="preserve">. </w:t>
      </w:r>
    </w:p>
    <w:p w14:paraId="351D4CFC" w14:textId="77777777" w:rsidR="00480EC3" w:rsidRPr="009B1835" w:rsidRDefault="00480EC3" w:rsidP="00B93400">
      <w:pPr>
        <w:pStyle w:val="Heading3"/>
        <w:rPr>
          <w:rStyle w:val="StyleBodyCalibri"/>
          <w:rFonts w:ascii="Times New Roman" w:hAnsi="Times New Roman"/>
        </w:rPr>
      </w:pPr>
      <w:r w:rsidRPr="009B1835">
        <w:rPr>
          <w:rStyle w:val="StyleBodyCalibri"/>
          <w:rFonts w:ascii="Times New Roman" w:hAnsi="Times New Roman"/>
        </w:rPr>
        <w:t>Intentions to carry out non-recommended actions</w:t>
      </w:r>
    </w:p>
    <w:p w14:paraId="054EA627" w14:textId="7B1FCB4B" w:rsidR="00480EC3" w:rsidRPr="009B1835" w:rsidRDefault="00480EC3" w:rsidP="00B93400">
      <w:pPr>
        <w:rPr>
          <w:rStyle w:val="StyleBodyCalibri"/>
          <w:rFonts w:ascii="Times New Roman" w:hAnsi="Times New Roman"/>
        </w:rPr>
      </w:pPr>
      <w:r w:rsidRPr="009B1835">
        <w:rPr>
          <w:rStyle w:val="StyleBodyCalibri"/>
          <w:rFonts w:ascii="Times New Roman" w:hAnsi="Times New Roman"/>
        </w:rPr>
        <w:t>As far as we are aware, this is also the first population-based study to assess community members’ intentions to undertake specified non-recommended actions in response to someone at risk of suicide. This is important because, while confidence to help is high, undertaking non-recommended actions in the belief that they will be helpful could increase risk of harm. Almost half of the population intended to undertake all four of the non-recommended actions we specified. This seems a clear target for suicide prevention messaging, which, in addition to encouraging community members to take positive steps to assist those in distress, might also discourage use of these unhelpful behaviours.</w:t>
      </w:r>
    </w:p>
    <w:p w14:paraId="3548EBB4" w14:textId="77777777" w:rsidR="00480EC3" w:rsidRPr="009B1835" w:rsidRDefault="00480EC3" w:rsidP="00B93400">
      <w:pPr>
        <w:pStyle w:val="Heading3"/>
        <w:rPr>
          <w:rStyle w:val="StyleBodyCalibri"/>
          <w:rFonts w:ascii="Times New Roman" w:hAnsi="Times New Roman"/>
        </w:rPr>
      </w:pPr>
      <w:r w:rsidRPr="009B1835">
        <w:rPr>
          <w:rStyle w:val="StyleBodyCalibri"/>
          <w:rFonts w:ascii="Times New Roman" w:hAnsi="Times New Roman"/>
        </w:rPr>
        <w:t>Men and suicide prevention</w:t>
      </w:r>
    </w:p>
    <w:p w14:paraId="601AF013" w14:textId="125BAF70" w:rsidR="00480EC3" w:rsidRPr="009B1835" w:rsidRDefault="00480EC3" w:rsidP="00B93400">
      <w:r w:rsidRPr="009B1835">
        <w:rPr>
          <w:rStyle w:val="StyleBodyCalibri"/>
          <w:rFonts w:ascii="Times New Roman" w:hAnsi="Times New Roman"/>
        </w:rPr>
        <w:t>Our findings also suggest that men</w:t>
      </w:r>
      <w:proofErr w:type="gramStart"/>
      <w:r w:rsidRPr="009B1835">
        <w:rPr>
          <w:rStyle w:val="StyleBodyCalibri"/>
          <w:rFonts w:ascii="Times New Roman" w:hAnsi="Times New Roman"/>
        </w:rPr>
        <w:t>, in particular, could</w:t>
      </w:r>
      <w:proofErr w:type="gramEnd"/>
      <w:r w:rsidRPr="009B1835">
        <w:rPr>
          <w:rStyle w:val="StyleBodyCalibri"/>
          <w:rFonts w:ascii="Times New Roman" w:hAnsi="Times New Roman"/>
        </w:rPr>
        <w:t xml:space="preserve"> be targeted in a suicide prevention media campaign. Men showed a consistently lower likelihood of intending to carry out recommended actions and a higher likelihood of intending to carry out non-recommended actions when helping a person in distress or at risk of suicide. Previous research has suggested that these gender differences might result from men having more negative attitudes toward suicide prevention </w:t>
      </w:r>
      <w:r w:rsidRPr="009B1835">
        <w:rPr>
          <w:rStyle w:val="StyleBodyCalibri"/>
          <w:rFonts w:ascii="Times New Roman" w:hAnsi="Times New Roman"/>
        </w:rPr>
        <w:fldChar w:fldCharType="begin">
          <w:fldData xml:space="preserve">PEVuZE5vdGU+PENpdGU+PEF1dGhvcj5TY2h3YXJ0ejwvQXV0aG9yPjxZZWFyPjIwMTA8L1llYXI+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</w:fldData>
        </w:fldChar>
      </w:r>
      <w:r w:rsidRPr="009B1835">
        <w:rPr>
          <w:rStyle w:val="StyleBodyCalibri"/>
          <w:rFonts w:ascii="Times New Roman" w:hAnsi="Times New Roman"/>
        </w:rPr>
        <w:instrText xml:space="preserve"> ADDIN EN.CITE </w:instrText>
      </w:r>
      <w:r w:rsidRPr="009B1835">
        <w:rPr>
          <w:rStyle w:val="StyleBodyCalibri"/>
          <w:rFonts w:ascii="Times New Roman" w:hAnsi="Times New Roman"/>
        </w:rPr>
        <w:fldChar w:fldCharType="begin">
          <w:fldData xml:space="preserve">PEVuZE5vdGU+PENpdGU+PEF1dGhvcj5TY2h3YXJ0ejwvQXV0aG9yPjxZZWFyPjIwMTA8L1llYXI+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</w:fldData>
        </w:fldChar>
      </w:r>
      <w:r w:rsidRPr="009B1835">
        <w:rPr>
          <w:rStyle w:val="StyleBodyCalibri"/>
          <w:rFonts w:ascii="Times New Roman" w:hAnsi="Times New Roman"/>
        </w:rPr>
        <w:instrText xml:space="preserve"> ADDIN EN.CITE.DATA </w:instrText>
      </w:r>
      <w:r w:rsidRPr="009B1835">
        <w:rPr>
          <w:rStyle w:val="StyleBodyCalibri"/>
          <w:rFonts w:ascii="Times New Roman" w:hAnsi="Times New Roman"/>
        </w:rPr>
      </w:r>
      <w:r w:rsidRPr="009B1835">
        <w:rPr>
          <w:rStyle w:val="StyleBodyCalibri"/>
          <w:rFonts w:ascii="Times New Roman" w:hAnsi="Times New Roman"/>
        </w:rPr>
        <w:fldChar w:fldCharType="end"/>
      </w:r>
      <w:r w:rsidRPr="009B1835">
        <w:rPr>
          <w:rStyle w:val="StyleBodyCalibri"/>
          <w:rFonts w:ascii="Times New Roman" w:hAnsi="Times New Roman"/>
        </w:rPr>
      </w:r>
      <w:r w:rsidRPr="009B1835">
        <w:rPr>
          <w:rStyle w:val="StyleBodyCalibri"/>
          <w:rFonts w:ascii="Times New Roman" w:hAnsi="Times New Roman"/>
        </w:rPr>
        <w:fldChar w:fldCharType="separate"/>
      </w:r>
      <w:r w:rsidRPr="009B1835">
        <w:rPr>
          <w:rStyle w:val="StyleBodyCalibri"/>
          <w:rFonts w:ascii="Times New Roman" w:hAnsi="Times New Roman"/>
          <w:noProof/>
        </w:rPr>
        <w:t>(Schwartz, Pyle, Dowd, &amp; Sheehan, 2010)</w:t>
      </w:r>
      <w:r w:rsidRPr="009B1835">
        <w:rPr>
          <w:rStyle w:val="StyleBodyCalibri"/>
          <w:rFonts w:ascii="Times New Roman" w:hAnsi="Times New Roman"/>
        </w:rPr>
        <w:fldChar w:fldCharType="end"/>
      </w:r>
      <w:r w:rsidRPr="009B1835">
        <w:rPr>
          <w:rStyle w:val="StyleBodyCalibri"/>
          <w:rFonts w:ascii="Times New Roman" w:hAnsi="Times New Roman"/>
        </w:rPr>
        <w:t xml:space="preserve">, a reduced ability to recognise the warning signs of suicide </w:t>
      </w:r>
      <w:r w:rsidRPr="009B1835">
        <w:rPr>
          <w:rStyle w:val="StyleBodyCalibri"/>
          <w:rFonts w:ascii="Times New Roman" w:hAnsi="Times New Roman"/>
        </w:rPr>
        <w:fldChar w:fldCharType="begin">
          <w:fldData xml:space="preserve">PEVuZE5vdGU+PENpdGU+PEF1dGhvcj5CdXJuczwvQXV0aG9yPjxZZWFyPjIwMDY8L1llYXI+PFJl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</w:fldData>
        </w:fldChar>
      </w:r>
      <w:r w:rsidRPr="009B1835">
        <w:rPr>
          <w:rStyle w:val="StyleBodyCalibri"/>
          <w:rFonts w:ascii="Times New Roman" w:hAnsi="Times New Roman"/>
        </w:rPr>
        <w:instrText xml:space="preserve"> ADDIN EN.CITE </w:instrText>
      </w:r>
      <w:r w:rsidRPr="009B1835">
        <w:rPr>
          <w:rStyle w:val="StyleBodyCalibri"/>
          <w:rFonts w:ascii="Times New Roman" w:hAnsi="Times New Roman"/>
        </w:rPr>
        <w:fldChar w:fldCharType="begin">
          <w:fldData xml:space="preserve">PEVuZE5vdGU+PENpdGU+PEF1dGhvcj5CdXJuczwvQXV0aG9yPjxZZWFyPjIwMDY8L1llYXI+PFJl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</w:fldData>
        </w:fldChar>
      </w:r>
      <w:r w:rsidRPr="009B1835">
        <w:rPr>
          <w:rStyle w:val="StyleBodyCalibri"/>
          <w:rFonts w:ascii="Times New Roman" w:hAnsi="Times New Roman"/>
        </w:rPr>
        <w:instrText xml:space="preserve"> ADDIN EN.CITE.DATA </w:instrText>
      </w:r>
      <w:r w:rsidRPr="009B1835">
        <w:rPr>
          <w:rStyle w:val="StyleBodyCalibri"/>
          <w:rFonts w:ascii="Times New Roman" w:hAnsi="Times New Roman"/>
        </w:rPr>
      </w:r>
      <w:r w:rsidRPr="009B1835">
        <w:rPr>
          <w:rStyle w:val="StyleBodyCalibri"/>
          <w:rFonts w:ascii="Times New Roman" w:hAnsi="Times New Roman"/>
        </w:rPr>
        <w:fldChar w:fldCharType="end"/>
      </w:r>
      <w:r w:rsidRPr="009B1835">
        <w:rPr>
          <w:rStyle w:val="StyleBodyCalibri"/>
          <w:rFonts w:ascii="Times New Roman" w:hAnsi="Times New Roman"/>
        </w:rPr>
      </w:r>
      <w:r w:rsidRPr="009B1835">
        <w:rPr>
          <w:rStyle w:val="StyleBodyCalibri"/>
          <w:rFonts w:ascii="Times New Roman" w:hAnsi="Times New Roman"/>
        </w:rPr>
        <w:fldChar w:fldCharType="separate"/>
      </w:r>
      <w:r w:rsidRPr="009B1835">
        <w:rPr>
          <w:rStyle w:val="StyleBodyCalibri"/>
          <w:rFonts w:ascii="Times New Roman" w:hAnsi="Times New Roman"/>
          <w:noProof/>
        </w:rPr>
        <w:t>(Burns &amp; Rapee, 2006; Marshall &amp; Dunstan, 2013)</w:t>
      </w:r>
      <w:r w:rsidRPr="009B1835">
        <w:rPr>
          <w:rStyle w:val="StyleBodyCalibri"/>
          <w:rFonts w:ascii="Times New Roman" w:hAnsi="Times New Roman"/>
        </w:rPr>
        <w:fldChar w:fldCharType="end"/>
      </w:r>
      <w:r w:rsidRPr="009B1835">
        <w:rPr>
          <w:rStyle w:val="StyleBodyCalibri"/>
          <w:rFonts w:ascii="Times New Roman" w:hAnsi="Times New Roman"/>
        </w:rPr>
        <w:t xml:space="preserve">, reduced perceptions that a person at risk of suicide needs assistance </w:t>
      </w:r>
      <w:r w:rsidRPr="009B1835">
        <w:rPr>
          <w:rStyle w:val="StyleBodyCalibri"/>
          <w:rFonts w:ascii="Times New Roman" w:hAnsi="Times New Roman"/>
        </w:rPr>
        <w:fldChar w:fldCharType="begin">
          <w:fldData xml:space="preserve">PEVuZE5vdGU+PENpdGU+PEF1dGhvcj5SZWF2bGV5PC9BdXRob3I+PFllYXI+MjAxNDwvWWVhcj48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</w:fldData>
        </w:fldChar>
      </w:r>
      <w:r w:rsidR="00076945">
        <w:rPr>
          <w:rStyle w:val="StyleBodyCalibri"/>
          <w:rFonts w:ascii="Times New Roman" w:hAnsi="Times New Roman"/>
        </w:rPr>
        <w:instrText xml:space="preserve"> ADDIN EN.CITE </w:instrText>
      </w:r>
      <w:r w:rsidR="00076945">
        <w:rPr>
          <w:rStyle w:val="StyleBodyCalibri"/>
          <w:rFonts w:ascii="Times New Roman" w:hAnsi="Times New Roman"/>
        </w:rPr>
        <w:fldChar w:fldCharType="begin">
          <w:fldData xml:space="preserve">PEVuZE5vdGU+PENpdGU+PEF1dGhvcj5SZWF2bGV5PC9BdXRob3I+PFllYXI+MjAxNDwvWWVhcj48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</w:fldData>
        </w:fldChar>
      </w:r>
      <w:r w:rsidR="00076945">
        <w:rPr>
          <w:rStyle w:val="StyleBodyCalibri"/>
          <w:rFonts w:ascii="Times New Roman" w:hAnsi="Times New Roman"/>
        </w:rPr>
        <w:instrText xml:space="preserve"> ADDIN EN.CITE.DATA </w:instrText>
      </w:r>
      <w:r w:rsidR="00076945">
        <w:rPr>
          <w:rStyle w:val="StyleBodyCalibri"/>
          <w:rFonts w:ascii="Times New Roman" w:hAnsi="Times New Roman"/>
        </w:rPr>
      </w:r>
      <w:r w:rsidR="00076945">
        <w:rPr>
          <w:rStyle w:val="StyleBodyCalibri"/>
          <w:rFonts w:ascii="Times New Roman" w:hAnsi="Times New Roman"/>
        </w:rPr>
        <w:fldChar w:fldCharType="end"/>
      </w:r>
      <w:r w:rsidRPr="009B1835">
        <w:rPr>
          <w:rStyle w:val="StyleBodyCalibri"/>
          <w:rFonts w:ascii="Times New Roman" w:hAnsi="Times New Roman"/>
        </w:rPr>
      </w:r>
      <w:r w:rsidRPr="009B1835">
        <w:rPr>
          <w:rStyle w:val="StyleBodyCalibri"/>
          <w:rFonts w:ascii="Times New Roman" w:hAnsi="Times New Roman"/>
        </w:rPr>
        <w:fldChar w:fldCharType="separate"/>
      </w:r>
      <w:r w:rsidRPr="009B1835">
        <w:rPr>
          <w:rStyle w:val="StyleBodyCalibri"/>
          <w:rFonts w:ascii="Times New Roman" w:hAnsi="Times New Roman"/>
          <w:noProof/>
        </w:rPr>
        <w:t>(Reavley, Morgan, &amp; Jorm, 2014; Sweeney, Owens, &amp; Malone, 2015)</w:t>
      </w:r>
      <w:r w:rsidRPr="009B1835">
        <w:rPr>
          <w:rStyle w:val="StyleBodyCalibri"/>
          <w:rFonts w:ascii="Times New Roman" w:hAnsi="Times New Roman"/>
        </w:rPr>
        <w:fldChar w:fldCharType="end"/>
      </w:r>
      <w:r w:rsidRPr="009B1835">
        <w:rPr>
          <w:rStyle w:val="StyleBodyCalibri"/>
          <w:rFonts w:ascii="Times New Roman" w:hAnsi="Times New Roman"/>
        </w:rPr>
        <w:t xml:space="preserve">, greater reluctance to discuss emotional difficulties, and greater stigma toward suicidal ideation </w:t>
      </w:r>
      <w:r w:rsidRPr="009B1835">
        <w:rPr>
          <w:rStyle w:val="StyleBodyCalibri"/>
          <w:rFonts w:ascii="Times New Roman" w:hAnsi="Times New Roman"/>
        </w:rPr>
        <w:fldChar w:fldCharType="begin">
          <w:fldData xml:space="preserve">PEVuZE5vdGU+PENpdGU+PEF1dGhvcj5Td2VlbmV5PC9BdXRob3I+PFllYXI+MjAxNTwvWWVhcj48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</w:fldData>
        </w:fldChar>
      </w:r>
      <w:r w:rsidRPr="009B1835">
        <w:rPr>
          <w:rStyle w:val="StyleBodyCalibri"/>
          <w:rFonts w:ascii="Times New Roman" w:hAnsi="Times New Roman"/>
        </w:rPr>
        <w:instrText xml:space="preserve"> ADDIN EN.CITE </w:instrText>
      </w:r>
      <w:r w:rsidRPr="009B1835">
        <w:rPr>
          <w:rStyle w:val="StyleBodyCalibri"/>
          <w:rFonts w:ascii="Times New Roman" w:hAnsi="Times New Roman"/>
        </w:rPr>
        <w:fldChar w:fldCharType="begin">
          <w:fldData xml:space="preserve">PEVuZE5vdGU+PENpdGU+PEF1dGhvcj5Td2VlbmV5PC9BdXRob3I+PFllYXI+MjAxNTwvWWVhcj48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</w:fldData>
        </w:fldChar>
      </w:r>
      <w:r w:rsidRPr="009B1835">
        <w:rPr>
          <w:rStyle w:val="StyleBodyCalibri"/>
          <w:rFonts w:ascii="Times New Roman" w:hAnsi="Times New Roman"/>
        </w:rPr>
        <w:instrText xml:space="preserve"> ADDIN EN.CITE.DATA </w:instrText>
      </w:r>
      <w:r w:rsidRPr="009B1835">
        <w:rPr>
          <w:rStyle w:val="StyleBodyCalibri"/>
          <w:rFonts w:ascii="Times New Roman" w:hAnsi="Times New Roman"/>
        </w:rPr>
      </w:r>
      <w:r w:rsidRPr="009B1835">
        <w:rPr>
          <w:rStyle w:val="StyleBodyCalibri"/>
          <w:rFonts w:ascii="Times New Roman" w:hAnsi="Times New Roman"/>
        </w:rPr>
        <w:fldChar w:fldCharType="end"/>
      </w:r>
      <w:r w:rsidRPr="009B1835">
        <w:rPr>
          <w:rStyle w:val="StyleBodyCalibri"/>
          <w:rFonts w:ascii="Times New Roman" w:hAnsi="Times New Roman"/>
        </w:rPr>
      </w:r>
      <w:r w:rsidRPr="009B1835">
        <w:rPr>
          <w:rStyle w:val="StyleBodyCalibri"/>
          <w:rFonts w:ascii="Times New Roman" w:hAnsi="Times New Roman"/>
        </w:rPr>
        <w:fldChar w:fldCharType="separate"/>
      </w:r>
      <w:r w:rsidRPr="009B1835">
        <w:rPr>
          <w:rStyle w:val="StyleBodyCalibri"/>
          <w:rFonts w:ascii="Times New Roman" w:hAnsi="Times New Roman"/>
          <w:noProof/>
        </w:rPr>
        <w:t>(Sweeney et al., 2015)</w:t>
      </w:r>
      <w:r w:rsidRPr="009B1835">
        <w:rPr>
          <w:rStyle w:val="StyleBodyCalibri"/>
          <w:rFonts w:ascii="Times New Roman" w:hAnsi="Times New Roman"/>
        </w:rPr>
        <w:fldChar w:fldCharType="end"/>
      </w:r>
      <w:r w:rsidRPr="009B1835">
        <w:rPr>
          <w:rStyle w:val="StyleBodyCalibri"/>
          <w:rFonts w:ascii="Times New Roman" w:hAnsi="Times New Roman"/>
        </w:rPr>
        <w:t xml:space="preserve">. Suicide prevention campaigns might, therefore, need to focus on some of these antecedents to affect </w:t>
      </w:r>
      <w:r w:rsidRPr="009B1835">
        <w:rPr>
          <w:rStyle w:val="StyleBodyCalibri"/>
          <w:rFonts w:ascii="Times New Roman" w:hAnsi="Times New Roman"/>
        </w:rPr>
        <w:lastRenderedPageBreak/>
        <w:t xml:space="preserve">helping intentions and behaviours. Indeed, one Australian documentary series (Man Up), aimed at suicide prevention among men (by men for men) has shown some success in shifting both masculine norms and help-seeking behaviour </w:t>
      </w:r>
      <w:r w:rsidRPr="009B1835">
        <w:rPr>
          <w:rStyle w:val="StyleBodyCalibri"/>
          <w:rFonts w:ascii="Times New Roman" w:hAnsi="Times New Roman"/>
        </w:rPr>
        <w:fldChar w:fldCharType="begin"/>
      </w:r>
      <w:r w:rsidRPr="009B1835">
        <w:rPr>
          <w:rStyle w:val="StyleBodyCalibri"/>
          <w:rFonts w:ascii="Times New Roman" w:hAnsi="Times New Roman"/>
        </w:rPr>
        <w:instrText xml:space="preserve"> ADDIN EN.CITE &lt;EndNote&gt;&lt;Cite&gt;&lt;Author&gt;King&lt;/Author&gt;&lt;Year&gt;2018&lt;/Year&gt;&lt;RecNum&gt;247&lt;/RecNum&gt;&lt;DisplayText&gt;(King, Schlichthorst, Spittal, Phelps, &amp;amp; Pirkis, 2018)&lt;/DisplayText&gt;&lt;record&gt;&lt;rec-number&gt;247&lt;/rec-number&gt;&lt;foreign-keys&gt;&lt;key app="EN" db-id="v0tf50fr9dxfp6ewv0ovvzp1xr0s0dwfftsa" timestamp="1530150808"&gt;247&lt;/key&gt;&lt;/foreign-keys&gt;&lt;ref-type name="Journal Article"&gt;17&lt;/ref-type&gt;&lt;contributors&gt;&lt;authors&gt;&lt;author&gt;King, Kylie Elizabeth&lt;/author&gt;&lt;author&gt;Schlichthorst, Marisa&lt;/author&gt;&lt;author&gt;Spittal, Matthew J&lt;/author&gt;&lt;author&gt;Phelps, Andrea&lt;/author&gt;&lt;author&gt;Pirkis, Jane&lt;/author&gt;&lt;/authors&gt;&lt;/contributors&gt;&lt;titles&gt;&lt;title&gt;Can a documentary increase help-seeking intentions in men? A randomised controlled trial&lt;/title&gt;&lt;secondary-title&gt;Journal of Epidemiology and Community Health&lt;/secondary-title&gt;&lt;/titles&gt;&lt;periodical&gt;&lt;full-title&gt;Journal of Epidemiology and Community Health&lt;/full-title&gt;&lt;/periodical&gt;&lt;pages&gt;92-98&lt;/pages&gt;&lt;volume&gt;72&lt;/volume&gt;&lt;number&gt;1&lt;/number&gt;&lt;dates&gt;&lt;year&gt;2018&lt;/year&gt;&lt;/dates&gt;&lt;urls&gt;&lt;related-urls&gt;&lt;url&gt;https://jech.bmj.com/content/jech/72/1/92.full.pdf&lt;/url&gt;&lt;/related-urls&gt;&lt;/urls&gt;&lt;electronic-resource-num&gt;10.1136/jech-2017-209502&lt;/electronic-resource-num&gt;&lt;/record&gt;&lt;/Cite&gt;&lt;/EndNote&gt;</w:instrText>
      </w:r>
      <w:r w:rsidRPr="009B1835">
        <w:rPr>
          <w:rStyle w:val="StyleBodyCalibri"/>
          <w:rFonts w:ascii="Times New Roman" w:hAnsi="Times New Roman"/>
        </w:rPr>
        <w:fldChar w:fldCharType="separate"/>
      </w:r>
      <w:r w:rsidRPr="009B1835">
        <w:rPr>
          <w:rStyle w:val="StyleBodyCalibri"/>
          <w:rFonts w:ascii="Times New Roman" w:hAnsi="Times New Roman"/>
          <w:noProof/>
        </w:rPr>
        <w:t>(King, Schlichthorst, Spittal, Phelps, &amp; Pirkis, 2018)</w:t>
      </w:r>
      <w:r w:rsidRPr="009B1835">
        <w:rPr>
          <w:rStyle w:val="StyleBodyCalibri"/>
          <w:rFonts w:ascii="Times New Roman" w:hAnsi="Times New Roman"/>
        </w:rPr>
        <w:fldChar w:fldCharType="end"/>
      </w:r>
      <w:r w:rsidRPr="009B1835">
        <w:rPr>
          <w:rStyle w:val="StyleBodyCalibri"/>
          <w:rFonts w:ascii="Times New Roman" w:hAnsi="Times New Roman"/>
        </w:rPr>
        <w:t>.</w:t>
      </w:r>
    </w:p>
    <w:p w14:paraId="0478E4B2" w14:textId="77777777" w:rsidR="00480EC3" w:rsidRPr="009B1835" w:rsidRDefault="00480EC3" w:rsidP="00B93400">
      <w:pPr>
        <w:pStyle w:val="Heading3"/>
        <w:rPr>
          <w:rFonts w:cs="Times New Roman"/>
        </w:rPr>
      </w:pPr>
      <w:r w:rsidRPr="009B1835">
        <w:rPr>
          <w:rFonts w:cs="Times New Roman"/>
        </w:rPr>
        <w:t>Limitations and future research</w:t>
      </w:r>
    </w:p>
    <w:p w14:paraId="2D0D9B36" w14:textId="64AC1FF2" w:rsidR="00480EC3" w:rsidRPr="009B1835" w:rsidRDefault="00480EC3" w:rsidP="00B93400">
      <w:pPr>
        <w:rPr>
          <w:rStyle w:val="StyleBodyCalibri"/>
          <w:rFonts w:ascii="Times New Roman" w:hAnsi="Times New Roman"/>
        </w:rPr>
      </w:pPr>
      <w:r w:rsidRPr="009B1835">
        <w:rPr>
          <w:rStyle w:val="StyleBodyCalibri"/>
          <w:rFonts w:ascii="Times New Roman" w:hAnsi="Times New Roman"/>
        </w:rPr>
        <w:t xml:space="preserve">This study focused on confidence and intentions to help a person in a vignette who is in severe distress and showing signs of suicide risk. This methodology allowed us to include all willing respondents in the survey, regardless of their real-life exposure to suicide risk. However, the association between confidence and intentions to help with future actions is relatively weak </w:t>
      </w:r>
      <w:r w:rsidRPr="009B1835">
        <w:fldChar w:fldCharType="begin">
          <w:fldData xml:space="preserve">PEVuZE5vdGU+PENpdGU+PEF1dGhvcj5Sb3NzZXR0bzwvQXV0aG9yPjxZZWFyPjIwMTY8L1llYXI+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</w:fldData>
        </w:fldChar>
      </w:r>
      <w:r w:rsidR="00EF71FD">
        <w:instrText xml:space="preserve"> ADDIN EN.CITE </w:instrText>
      </w:r>
      <w:r w:rsidR="00EF71FD">
        <w:fldChar w:fldCharType="begin">
          <w:fldData xml:space="preserve">PEVuZE5vdGU+PENpdGU+PEF1dGhvcj5Sb3NzZXR0bzwvQXV0aG9yPjxZZWFyPjIwMTY8L1llYXI+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</w:fldData>
        </w:fldChar>
      </w:r>
      <w:r w:rsidR="00EF71FD">
        <w:instrText xml:space="preserve"> ADDIN EN.CITE.DATA </w:instrText>
      </w:r>
      <w:r w:rsidR="00EF71FD">
        <w:fldChar w:fldCharType="end"/>
      </w:r>
      <w:r w:rsidRPr="009B1835">
        <w:fldChar w:fldCharType="separate"/>
      </w:r>
      <w:r w:rsidR="00EF71FD">
        <w:rPr>
          <w:noProof/>
        </w:rPr>
        <w:t>(Rossetto et al., 2016; Rossetto et al., 2014b)</w:t>
      </w:r>
      <w:r w:rsidRPr="009B1835">
        <w:fldChar w:fldCharType="end"/>
      </w:r>
      <w:r w:rsidRPr="009B1835">
        <w:rPr>
          <w:rStyle w:val="StyleBodyCalibri"/>
          <w:rFonts w:ascii="Times New Roman" w:hAnsi="Times New Roman"/>
        </w:rPr>
        <w:t xml:space="preserve">, meaning that we cannot assume all positive intentions will result in appropriate action when needed. Sampling of real-life helping behaviour would provide a more accurate understanding of Australians’ approaches to suicide prevention. In other sections of this survey we have asked respondents about real-life helping behaviour, both given and received, in response to distress and suicide risk, and the findings </w:t>
      </w:r>
      <w:r w:rsidR="00F91B16">
        <w:rPr>
          <w:rStyle w:val="StyleBodyCalibri"/>
          <w:rFonts w:ascii="Times New Roman" w:hAnsi="Times New Roman"/>
        </w:rPr>
        <w:t xml:space="preserve">are published elsewhere </w:t>
      </w:r>
      <w:r w:rsidR="00F91B16">
        <w:rPr>
          <w:rStyle w:val="StyleBodyCalibri"/>
          <w:rFonts w:ascii="Times New Roman" w:hAnsi="Times New Roman"/>
        </w:rPr>
        <w:fldChar w:fldCharType="begin"/>
      </w:r>
      <w:r w:rsidR="00F91B16">
        <w:rPr>
          <w:rStyle w:val="StyleBodyCalibri"/>
          <w:rFonts w:ascii="Times New Roman" w:hAnsi="Times New Roman"/>
        </w:rPr>
        <w:instrText xml:space="preserve"> ADDIN EN.CITE &lt;EndNote&gt;&lt;Cite&gt;&lt;Author&gt;Nicholas&lt;/Author&gt;&lt;Year&gt;2020&lt;/Year&gt;&lt;RecNum&gt;365&lt;/RecNum&gt;&lt;DisplayText&gt;(Nicholas et al., 2020; Nicholas et al., 2019)&lt;/DisplayText&gt;&lt;record&gt;&lt;rec-number&gt;365&lt;/rec-number&gt;&lt;foreign-keys&gt;&lt;key app="EN" db-id="v0tf50fr9dxfp6ewv0ovvzp1xr0s0dwfftsa" timestamp="1595377763"&gt;365&lt;/key&gt;&lt;/foreign-keys&gt;&lt;ref-type name="Journal Article"&gt;17&lt;/ref-type&gt;&lt;contributors&gt;&lt;authors&gt;&lt;author&gt;Nicholas, A.&lt;/author&gt;&lt;author&gt;Niederkrotenthaler, T.&lt;/author&gt;&lt;author&gt;Reavley, N.&lt;/author&gt;&lt;author&gt;Pirkis, J.&lt;/author&gt;&lt;author&gt;Jorm, A.&lt;/author&gt;&lt;author&gt;Spittal, MJ.&lt;/author&gt;&lt;/authors&gt;&lt;/contributors&gt;&lt;titles&gt;&lt;title&gt;Belief in suicide prevention myths and its effect on helping: A nationally representative survey of Australian adults&lt;/title&gt;&lt;secondary-title&gt;BMC Psychiatry&lt;/secondary-title&gt;&lt;/titles&gt;&lt;periodical&gt;&lt;full-title&gt;BMC Psychiatry&lt;/full-title&gt;&lt;/periodical&gt;&lt;volume&gt;20&lt;/volume&gt;&lt;number&gt;303&lt;/number&gt;&lt;dates&gt;&lt;year&gt;2020&lt;/year&gt;&lt;/dates&gt;&lt;urls&gt;&lt;/urls&gt;&lt;/record&gt;&lt;/Cite&gt;&lt;Cite&gt;&lt;Author&gt;Nicholas&lt;/Author&gt;&lt;Year&gt;2019&lt;/Year&gt;&lt;RecNum&gt;277&lt;/RecNum&gt;&lt;record&gt;&lt;rec-number&gt;277&lt;/rec-number&gt;&lt;foreign-keys&gt;&lt;key app="EN" db-id="v0tf50fr9dxfp6ewv0ovvzp1xr0s0dwfftsa" timestamp="1547416253"&gt;277&lt;/key&gt;&lt;/foreign-keys&gt;&lt;ref-type name="Journal Article"&gt;17&lt;/ref-type&gt;&lt;contributors&gt;&lt;authors&gt;&lt;author&gt;Nicholas, A.&lt;/author&gt;&lt;author&gt;Pirkis, J.&lt;/author&gt;&lt;author&gt;Jorm, A.&lt;/author&gt;&lt;author&gt;Spittal, M. J.&lt;/author&gt;&lt;author&gt;Reavley, N.&lt;/author&gt;&lt;/authors&gt;&lt;/contributors&gt;&lt;titles&gt;&lt;title&gt;Helping actions given and received in response to suicide risk: Findings from an Australian national survey&lt;/title&gt;&lt;secondary-title&gt;SSM-Population Health&lt;/secondary-title&gt;&lt;/titles&gt;&lt;periodical&gt;&lt;full-title&gt;SSM-Population Health&lt;/full-title&gt;&lt;/periodical&gt;&lt;pages&gt;100483&lt;/pages&gt;&lt;volume&gt;9&lt;/volume&gt;&lt;dates&gt;&lt;year&gt;2019&lt;/year&gt;&lt;/dates&gt;&lt;urls&gt;&lt;related-urls&gt;&lt;url&gt;https://doi.org/10.1016/j.ssmph.2019.100483&lt;/url&gt;&lt;/related-urls&gt;&lt;/urls&gt;&lt;electronic-resource-num&gt;10.1016/j.ssmph.2019.100483&lt;/electronic-resource-num&gt;&lt;/record&gt;&lt;/Cite&gt;&lt;/EndNote&gt;</w:instrText>
      </w:r>
      <w:r w:rsidR="00F91B16">
        <w:rPr>
          <w:rStyle w:val="StyleBodyCalibri"/>
          <w:rFonts w:ascii="Times New Roman" w:hAnsi="Times New Roman"/>
        </w:rPr>
        <w:fldChar w:fldCharType="separate"/>
      </w:r>
      <w:r w:rsidR="00F91B16">
        <w:rPr>
          <w:rStyle w:val="StyleBodyCalibri"/>
          <w:rFonts w:ascii="Times New Roman" w:hAnsi="Times New Roman"/>
          <w:noProof/>
        </w:rPr>
        <w:t>(Nicholas et al., 2020; Nicholas et al., 2019)</w:t>
      </w:r>
      <w:r w:rsidR="00F91B16">
        <w:rPr>
          <w:rStyle w:val="StyleBodyCalibri"/>
          <w:rFonts w:ascii="Times New Roman" w:hAnsi="Times New Roman"/>
        </w:rPr>
        <w:fldChar w:fldCharType="end"/>
      </w:r>
      <w:r w:rsidRPr="009B1835">
        <w:rPr>
          <w:rStyle w:val="StyleBodyCalibri"/>
          <w:rFonts w:ascii="Times New Roman" w:hAnsi="Times New Roman"/>
        </w:rPr>
        <w:t>.</w:t>
      </w:r>
    </w:p>
    <w:p w14:paraId="1D55BD69" w14:textId="05357EC0" w:rsidR="00480EC3" w:rsidRPr="009B1835" w:rsidRDefault="00480EC3" w:rsidP="00B93400">
      <w:pPr>
        <w:rPr>
          <w:rStyle w:val="StyleBodyCalibri"/>
          <w:rFonts w:ascii="Times New Roman" w:hAnsi="Times New Roman"/>
        </w:rPr>
      </w:pPr>
      <w:r w:rsidRPr="009B1835">
        <w:rPr>
          <w:rStyle w:val="StyleBodyCalibri"/>
          <w:rFonts w:ascii="Times New Roman" w:hAnsi="Times New Roman"/>
        </w:rPr>
        <w:t xml:space="preserve">We included indirect and direct suicide verbal communications in our vignettes to assess if Australian adults would recognise indirect verbal signs of suicide risk and alter their helping intentions. However, we used only indirect verbal suicide communications, when previous research suggest that suicide communications can also be non-verbal </w:t>
      </w:r>
      <w:r w:rsidRPr="009B1835">
        <w:rPr>
          <w:rStyle w:val="StyleBodyCalibri"/>
          <w:rFonts w:ascii="Times New Roman" w:hAnsi="Times New Roman"/>
        </w:rPr>
        <w:fldChar w:fldCharType="begin">
          <w:fldData xml:space="preserve">PEVuZE5vdGU+PENpdGU+PEF1dGhvcj5TaGFuZDwvQXV0aG9yPjxZZWFyPjIwMTU8L1llYXI+PFJl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</w:fldData>
        </w:fldChar>
      </w:r>
      <w:r w:rsidR="00076945">
        <w:rPr>
          <w:rStyle w:val="StyleBodyCalibri"/>
          <w:rFonts w:ascii="Times New Roman" w:hAnsi="Times New Roman"/>
        </w:rPr>
        <w:instrText xml:space="preserve"> ADDIN EN.CITE </w:instrText>
      </w:r>
      <w:r w:rsidR="00076945">
        <w:rPr>
          <w:rStyle w:val="StyleBodyCalibri"/>
          <w:rFonts w:ascii="Times New Roman" w:hAnsi="Times New Roman"/>
        </w:rPr>
        <w:fldChar w:fldCharType="begin">
          <w:fldData xml:space="preserve">PEVuZE5vdGU+PENpdGU+PEF1dGhvcj5TaGFuZDwvQXV0aG9yPjxZZWFyPjIwMTU8L1llYXI+PFJl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</w:fldData>
        </w:fldChar>
      </w:r>
      <w:r w:rsidR="00076945">
        <w:rPr>
          <w:rStyle w:val="StyleBodyCalibri"/>
          <w:rFonts w:ascii="Times New Roman" w:hAnsi="Times New Roman"/>
        </w:rPr>
        <w:instrText xml:space="preserve"> ADDIN EN.CITE.DATA </w:instrText>
      </w:r>
      <w:r w:rsidR="00076945">
        <w:rPr>
          <w:rStyle w:val="StyleBodyCalibri"/>
          <w:rFonts w:ascii="Times New Roman" w:hAnsi="Times New Roman"/>
        </w:rPr>
      </w:r>
      <w:r w:rsidR="00076945">
        <w:rPr>
          <w:rStyle w:val="StyleBodyCalibri"/>
          <w:rFonts w:ascii="Times New Roman" w:hAnsi="Times New Roman"/>
        </w:rPr>
        <w:fldChar w:fldCharType="end"/>
      </w:r>
      <w:r w:rsidRPr="009B1835">
        <w:rPr>
          <w:rStyle w:val="StyleBodyCalibri"/>
          <w:rFonts w:ascii="Times New Roman" w:hAnsi="Times New Roman"/>
        </w:rPr>
      </w:r>
      <w:r w:rsidRPr="009B1835">
        <w:rPr>
          <w:rStyle w:val="StyleBodyCalibri"/>
          <w:rFonts w:ascii="Times New Roman" w:hAnsi="Times New Roman"/>
        </w:rPr>
        <w:fldChar w:fldCharType="separate"/>
      </w:r>
      <w:r w:rsidRPr="009B1835">
        <w:rPr>
          <w:rStyle w:val="StyleBodyCalibri"/>
          <w:rFonts w:ascii="Times New Roman" w:hAnsi="Times New Roman"/>
          <w:noProof/>
        </w:rPr>
        <w:t>(Shand et al., 2015; Wasserman, 2001; Wolk-Wasserman, 1986)</w:t>
      </w:r>
      <w:r w:rsidRPr="009B1835">
        <w:rPr>
          <w:rStyle w:val="StyleBodyCalibri"/>
          <w:rFonts w:ascii="Times New Roman" w:hAnsi="Times New Roman"/>
        </w:rPr>
        <w:fldChar w:fldCharType="end"/>
      </w:r>
      <w:r w:rsidRPr="009B1835">
        <w:rPr>
          <w:rStyle w:val="StyleBodyCalibri"/>
          <w:rFonts w:ascii="Times New Roman" w:hAnsi="Times New Roman"/>
        </w:rPr>
        <w:t xml:space="preserve">, including actions such as withdrawal and severing ties from family members and friends </w:t>
      </w:r>
      <w:r w:rsidRPr="009B1835">
        <w:rPr>
          <w:rStyle w:val="StyleBodyCalibri"/>
          <w:rFonts w:ascii="Times New Roman" w:hAnsi="Times New Roman"/>
        </w:rPr>
        <w:fldChar w:fldCharType="begin"/>
      </w:r>
      <w:r w:rsidR="00076945">
        <w:rPr>
          <w:rStyle w:val="StyleBodyCalibri"/>
          <w:rFonts w:ascii="Times New Roman" w:hAnsi="Times New Roman"/>
        </w:rPr>
        <w:instrText xml:space="preserve"> ADDIN EN.CITE &lt;EndNote&gt;&lt;Cite&gt;&lt;Author&gt;Wasserman&lt;/Author&gt;&lt;Year&gt;2008&lt;/Year&gt;&lt;RecNum&gt;250&lt;/RecNum&gt;&lt;DisplayText&gt;(Wasserman et al., 2008)&lt;/DisplayText&gt;&lt;record&gt;&lt;rec-number&gt;250&lt;/rec-number&gt;&lt;foreign-keys&gt;&lt;key app="EN" db-id="v0tf50fr9dxfp6ewv0ovvzp1xr0s0dwfftsa" timestamp="1531805700"&gt;250&lt;/key&gt;&lt;/foreign-keys&gt;&lt;ref-type name="Journal Article"&gt;17&lt;/ref-type&gt;&lt;contributors&gt;&lt;authors&gt;&lt;author&gt;Wasserman, Danuta&lt;/author&gt;&lt;author&gt;Tran Thi Thanh, Houng&lt;/author&gt;&lt;author&gt;Pham Thi Minh, D. U. C.&lt;/author&gt;&lt;author&gt;Goldstein, M. A. X.&lt;/author&gt;&lt;author&gt;Nordenskiöld, A. N. A.&lt;/author&gt;&lt;author&gt;Wasserman, Camilla&lt;/author&gt;&lt;/authors&gt;&lt;/contributors&gt;&lt;titles&gt;&lt;title&gt;Suicidal process, suicidal communication and psychosocial situation of young suicide attempters in a rural Vietnamese community&lt;/title&gt;&lt;secondary-title&gt;World Psychiatry&lt;/secondary-title&gt;&lt;/titles&gt;&lt;periodical&gt;&lt;full-title&gt;World Psychiatry&lt;/full-title&gt;&lt;/periodical&gt;&lt;pages&gt;47-53&lt;/pages&gt;&lt;volume&gt;7&lt;/volume&gt;&lt;number&gt;1&lt;/number&gt;&lt;dates&gt;&lt;year&gt;2008&lt;/year&gt;&lt;/dates&gt;&lt;publisher&gt;Masson Italy&lt;/publisher&gt;&lt;isbn&gt;1723-8617&lt;/isbn&gt;&lt;accession-num&gt;PMC2359725&lt;/accession-num&gt;&lt;urls&gt;&lt;related-urls&gt;&lt;url&gt;http://www.ncbi.nlm.nih.gov/pmc/articles/PMC2359725/&lt;/url&gt;&lt;/related-urls&gt;&lt;/urls&gt;&lt;remote-database-name&gt;PMC&lt;/remote-database-name&gt;&lt;/record&gt;&lt;/Cite&gt;&lt;/EndNote&gt;</w:instrText>
      </w:r>
      <w:r w:rsidRPr="009B1835">
        <w:rPr>
          <w:rStyle w:val="StyleBodyCalibri"/>
          <w:rFonts w:ascii="Times New Roman" w:hAnsi="Times New Roman"/>
        </w:rPr>
        <w:fldChar w:fldCharType="separate"/>
      </w:r>
      <w:r w:rsidRPr="009B1835">
        <w:rPr>
          <w:rStyle w:val="StyleBodyCalibri"/>
          <w:rFonts w:ascii="Times New Roman" w:hAnsi="Times New Roman"/>
          <w:noProof/>
        </w:rPr>
        <w:t>(Wasserman et al., 2008)</w:t>
      </w:r>
      <w:r w:rsidRPr="009B1835">
        <w:rPr>
          <w:rStyle w:val="StyleBodyCalibri"/>
          <w:rFonts w:ascii="Times New Roman" w:hAnsi="Times New Roman"/>
        </w:rPr>
        <w:fldChar w:fldCharType="end"/>
      </w:r>
      <w:r w:rsidRPr="009B1835">
        <w:rPr>
          <w:rStyle w:val="StyleBodyCalibri"/>
          <w:rFonts w:ascii="Times New Roman" w:hAnsi="Times New Roman"/>
        </w:rPr>
        <w:t>. Future research could assess community members’ abilities to recognise n</w:t>
      </w:r>
      <w:r w:rsidR="009B1835" w:rsidRPr="009B1835">
        <w:rPr>
          <w:rStyle w:val="StyleBodyCalibri"/>
          <w:rFonts w:ascii="Times New Roman" w:hAnsi="Times New Roman"/>
        </w:rPr>
        <w:t>o</w:t>
      </w:r>
      <w:r w:rsidRPr="009B1835">
        <w:rPr>
          <w:rStyle w:val="StyleBodyCalibri"/>
          <w:rFonts w:ascii="Times New Roman" w:hAnsi="Times New Roman"/>
        </w:rPr>
        <w:t xml:space="preserve">n-verbal signs of suicide risk to inform further suicide prevention messaging.  </w:t>
      </w:r>
    </w:p>
    <w:p w14:paraId="08AFF0B1" w14:textId="2514D9DA" w:rsidR="00480EC3" w:rsidRPr="009B1835" w:rsidRDefault="00480EC3" w:rsidP="00B93400">
      <w:r w:rsidRPr="009B1835">
        <w:t xml:space="preserve">The problem of low response rates to population surveys, including telephone surveys, in recent years has been noted </w:t>
      </w:r>
      <w:r w:rsidRPr="009B1835">
        <w:fldChar w:fldCharType="begin">
          <w:fldData xml:space="preserve">PEVuZE5vdGU+PENpdGU+PEF1dGhvcj5IdTwvQXV0aG9yPjxZZWFyPjIwMTE8L1llYXI+PFJlY051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</w:fldData>
        </w:fldChar>
      </w:r>
      <w:r w:rsidRPr="009B1835">
        <w:instrText xml:space="preserve"> ADDIN EN.CITE </w:instrText>
      </w:r>
      <w:r w:rsidRPr="009B1835">
        <w:fldChar w:fldCharType="begin">
          <w:fldData xml:space="preserve">PEVuZE5vdGU+PENpdGU+PEF1dGhvcj5IdTwvQXV0aG9yPjxZZWFyPjIwMTE8L1llYXI+PFJlY051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</w:fldData>
        </w:fldChar>
      </w:r>
      <w:r w:rsidRPr="009B1835">
        <w:instrText xml:space="preserve"> ADDIN EN.CITE.DATA </w:instrText>
      </w:r>
      <w:r w:rsidRPr="009B1835">
        <w:fldChar w:fldCharType="end"/>
      </w:r>
      <w:r w:rsidRPr="009B1835">
        <w:fldChar w:fldCharType="separate"/>
      </w:r>
      <w:r w:rsidRPr="009B1835">
        <w:rPr>
          <w:noProof/>
        </w:rPr>
        <w:t>(Hu, Balluz, Battaglia, &amp; Frankel, 2011; Wallander, Tikkanen, Mannheimer, Östergren, &amp; Plantin, 2015)</w:t>
      </w:r>
      <w:r w:rsidRPr="009B1835">
        <w:fldChar w:fldCharType="end"/>
      </w:r>
      <w:r w:rsidRPr="009B1835">
        <w:t xml:space="preserve">. The response rate to our survey was no exception. Although we weighted the sample to be representative of the Australian population on several sociodemographic variables, it may be that we over-sampled Australian adults who had a particular interest or experience with the survey topic (‘helping people in severe distress’), higher mental health literacy and confidence to help than the general population. However, </w:t>
      </w:r>
      <w:r w:rsidRPr="009B1835">
        <w:lastRenderedPageBreak/>
        <w:t xml:space="preserve">the validity of our findings is supported by replication of a number of previous research findings in regard to intentions to help </w:t>
      </w:r>
      <w:r w:rsidRPr="009B1835">
        <w:fldChar w:fldCharType="begin">
          <w:fldData xml:space="preserve">PEVuZE5vdGU+PENpdGU+PEF1dGhvcj5Kb3JtPC9BdXRob3I+PFllYXI+MjAwNTwvWWVhcj48UmVj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</w:fldData>
        </w:fldChar>
      </w:r>
      <w:r w:rsidR="00EF71FD">
        <w:instrText xml:space="preserve"> ADDIN EN.CITE </w:instrText>
      </w:r>
      <w:r w:rsidR="00EF71FD">
        <w:fldChar w:fldCharType="begin">
          <w:fldData xml:space="preserve">PEVuZE5vdGU+PENpdGU+PEF1dGhvcj5Kb3JtPC9BdXRob3I+PFllYXI+MjAwNTwvWWVhcj48UmVj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</w:fldData>
        </w:fldChar>
      </w:r>
      <w:r w:rsidR="00EF71FD">
        <w:instrText xml:space="preserve"> ADDIN EN.CITE.DATA </w:instrText>
      </w:r>
      <w:r w:rsidR="00EF71FD">
        <w:fldChar w:fldCharType="end"/>
      </w:r>
      <w:r w:rsidRPr="009B1835">
        <w:fldChar w:fldCharType="separate"/>
      </w:r>
      <w:r w:rsidR="00EF71FD">
        <w:rPr>
          <w:noProof/>
        </w:rPr>
        <w:t>(Jorm et al., 2005b; Rossetto et al., 2016; Rossetto et al., 2014b)</w:t>
      </w:r>
      <w:r w:rsidRPr="009B1835">
        <w:fldChar w:fldCharType="end"/>
      </w:r>
      <w:r w:rsidRPr="009B1835">
        <w:t>.</w:t>
      </w:r>
    </w:p>
    <w:p w14:paraId="102B54DE" w14:textId="28D6CCC0" w:rsidR="00480EC3" w:rsidRPr="009B1835" w:rsidRDefault="00480EC3" w:rsidP="00B93400">
      <w:r w:rsidRPr="009B1835">
        <w:t xml:space="preserve">The internal consistency of some of the </w:t>
      </w:r>
      <w:proofErr w:type="gramStart"/>
      <w:r w:rsidRPr="009B1835">
        <w:t>intentions</w:t>
      </w:r>
      <w:proofErr w:type="gramEnd"/>
      <w:r w:rsidRPr="009B1835">
        <w:t xml:space="preserve"> subscales fell below the generally recommended standard of 0.7. However, it must be considered that these are largely 3- and 4-item scales, and alpha tends to increase with the number of items </w:t>
      </w:r>
      <w:r w:rsidRPr="009B1835">
        <w:fldChar w:fldCharType="begin"/>
      </w:r>
      <w:r w:rsidRPr="009B1835">
        <w:instrText xml:space="preserve"> ADDIN EN.CITE &lt;EndNote&gt;&lt;Cite&gt;&lt;Author&gt;Abdelmoula&lt;/Author&gt;&lt;Year&gt;2015&lt;/Year&gt;&lt;RecNum&gt;302&lt;/RecNum&gt;&lt;Prefix&gt;e.g.`, &lt;/Prefix&gt;&lt;DisplayText&gt;(e.g., Abdelmoula, Chakroun, &amp;amp; Akrout, 2015)&lt;/DisplayText&gt;&lt;record&gt;&lt;rec-number&gt;302&lt;/rec-number&gt;&lt;foreign-keys&gt;&lt;key app="EN" db-id="v0tf50fr9dxfp6ewv0ovvzp1xr0s0dwfftsa" timestamp="1552352156"&gt;302&lt;/key&gt;&lt;/foreign-keys&gt;&lt;ref-type name="Journal Article"&gt;17&lt;/ref-type&gt;&lt;contributors&gt;&lt;authors&gt;&lt;author&gt;Abdelmoula, M.&lt;/author&gt;&lt;author&gt;Chakroun, W.&lt;/author&gt;&lt;author&gt;Akrout, F.&lt;/author&gt;&lt;/authors&gt;&lt;/contributors&gt;&lt;titles&gt;&lt;title&gt;The effects of sample size and the number of items on reliability coefficients: Alpha and Rho: A meta-analysis&lt;/title&gt;&lt;secondary-title&gt;International Journal of Numerical Methods and Applications&lt;/secondary-title&gt;&lt;/titles&gt;&lt;periodical&gt;&lt;full-title&gt;International Journal of Numerical Methods and Applications&lt;/full-title&gt;&lt;/periodical&gt;&lt;pages&gt;1-20&lt;/pages&gt;&lt;volume&gt;13&lt;/volume&gt;&lt;number&gt;1&lt;/number&gt;&lt;dates&gt;&lt;year&gt;2015&lt;/year&gt;&lt;/dates&gt;&lt;urls&gt;&lt;related-urls&gt;&lt;url&gt;&lt;style face="underline" font="default" size="100%"&gt;http://dx.doi.org/10.17654/IJNMAMar2015_001_020&lt;/style&gt;&lt;/url&gt;&lt;/related-urls&gt;&lt;/urls&gt;&lt;electronic-resource-num&gt;10.17654/IJNMAMar2015_001_020&lt;/electronic-resource-num&gt;&lt;/record&gt;&lt;/Cite&gt;&lt;/EndNote&gt;</w:instrText>
      </w:r>
      <w:r w:rsidRPr="009B1835">
        <w:fldChar w:fldCharType="separate"/>
      </w:r>
      <w:r w:rsidRPr="009B1835">
        <w:rPr>
          <w:noProof/>
        </w:rPr>
        <w:t>(e.g., Abdelmoula, Chakroun, &amp; Akrout, 2015)</w:t>
      </w:r>
      <w:r w:rsidRPr="009B1835">
        <w:fldChar w:fldCharType="end"/>
      </w:r>
      <w:r w:rsidRPr="009B1835">
        <w:t>. Furthermore, it is generally accepted that a lower alpha value will tend to under- rather than over-estimate associations with the dependent variables.</w:t>
      </w:r>
    </w:p>
    <w:p w14:paraId="6963772D" w14:textId="77777777" w:rsidR="00480EC3" w:rsidRPr="009B1835" w:rsidRDefault="00480EC3" w:rsidP="00B93400">
      <w:pPr>
        <w:pStyle w:val="Heading3"/>
        <w:rPr>
          <w:rFonts w:cs="Times New Roman"/>
        </w:rPr>
      </w:pPr>
      <w:r w:rsidRPr="009B1835">
        <w:rPr>
          <w:rFonts w:cs="Times New Roman"/>
        </w:rPr>
        <w:t>Conclusion</w:t>
      </w:r>
    </w:p>
    <w:p w14:paraId="27DFF1D6" w14:textId="4EE49AA8" w:rsidR="009B1835" w:rsidRPr="009B1835" w:rsidRDefault="00480EC3" w:rsidP="00B93400">
      <w:r w:rsidRPr="009B1835">
        <w:t>This nationally representative telephone survey of Australian adults provides an understanding of current confidence and intentions to assist a person in severe distress or at risk of suicide. Our findings suggest that suicide prevention campaign messages that encourage appropriate risk assessment and follow-up actions, that provide advice on how to assist a person who is resistant to receiving support, and that discourage commonly intended actions that are contrary to current best practice could be well-targeted areas of focus for community-wide suicide prevention campaigns. Campaigns that specifically target men are also needed.</w:t>
      </w:r>
    </w:p>
    <w:p w14:paraId="330DF9C5" w14:textId="77777777" w:rsidR="009B1835" w:rsidRDefault="009B1835">
      <w:pPr>
        <w:spacing w:after="200" w:line="276" w:lineRule="auto"/>
        <w:rPr>
          <w:rFonts w:asciiTheme="minorHAnsi" w:hAnsiTheme="minorHAnsi"/>
          <w:sz w:val="22"/>
          <w:szCs w:val="22"/>
        </w:rPr>
      </w:pPr>
      <w:r>
        <w:rPr>
          <w:rFonts w:asciiTheme="minorHAnsi" w:hAnsiTheme="minorHAnsi"/>
          <w:sz w:val="22"/>
          <w:szCs w:val="22"/>
        </w:rPr>
        <w:br w:type="page"/>
      </w:r>
    </w:p>
    <w:p w14:paraId="17B9C8EB" w14:textId="71703B80" w:rsidR="009B1835" w:rsidRDefault="009B1835" w:rsidP="00C0403C">
      <w:pPr>
        <w:pStyle w:val="Heading2"/>
      </w:pPr>
      <w:bookmarkStart w:id="274" w:name="_Toc47692770"/>
      <w:r>
        <w:lastRenderedPageBreak/>
        <w:t>References</w:t>
      </w:r>
      <w:bookmarkEnd w:id="274"/>
    </w:p>
    <w:p w14:paraId="3A33D322" w14:textId="13F4219A" w:rsidR="009B1835" w:rsidRPr="00BF553F" w:rsidRDefault="009B1835" w:rsidP="009B1835">
      <w:pPr>
        <w:pStyle w:val="EndNoteBibliography"/>
        <w:spacing w:after="0"/>
        <w:ind w:left="720" w:hanging="720"/>
      </w:pPr>
      <w:r w:rsidRPr="00BF553F">
        <w:t>Abdelmoula, M., Chakroun, W., &amp; Akrout, F. (2015). The effects of sample size and the number of items on reliability coefficients: Alpha and Rho: A meta-analysis. International Journal of Numerical Methods and Applications, 13(1), 1-20. doi:10.17654/IJNMAMar2015_001_020</w:t>
      </w:r>
    </w:p>
    <w:p w14:paraId="71378DA6" w14:textId="77777777" w:rsidR="009B1835" w:rsidRPr="00BF553F" w:rsidRDefault="009B1835" w:rsidP="009B1835">
      <w:pPr>
        <w:pStyle w:val="EndNoteBibliography"/>
        <w:spacing w:after="0"/>
        <w:ind w:left="720" w:hanging="720"/>
      </w:pPr>
      <w:r w:rsidRPr="00BF553F">
        <w:t>Ajzen, I. (1985). From Intentions to Actions: A Theory of Planned Behavior. In J. Kuhl &amp; J. Beckmann (Eds.),</w:t>
      </w:r>
      <w:r w:rsidRPr="00BF553F">
        <w:rPr>
          <w:i/>
        </w:rPr>
        <w:t xml:space="preserve"> </w:t>
      </w:r>
      <w:r w:rsidRPr="00BF553F">
        <w:t>Action Control: From Cognition to Behavior. Heidelberg: Springer.</w:t>
      </w:r>
    </w:p>
    <w:p w14:paraId="7B421263" w14:textId="77777777" w:rsidR="009B1835" w:rsidRPr="00BF553F" w:rsidRDefault="009B1835" w:rsidP="009B1835">
      <w:pPr>
        <w:pStyle w:val="EndNoteBibliography"/>
        <w:spacing w:after="160"/>
        <w:ind w:left="720" w:hanging="720"/>
      </w:pPr>
      <w:r w:rsidRPr="00BF553F">
        <w:t xml:space="preserve">Australian Bureau of Statistics. (2016). Education and Work.   </w:t>
      </w:r>
      <w:r w:rsidRPr="00C23F5B">
        <w:rPr>
          <w:u w:val="single"/>
        </w:rPr>
        <w:t>http://www.abs.gov.au/AUSSTATS/abs@.nsf/DetailsPage/6227.0May%202016?OpenDocument</w:t>
      </w:r>
      <w:r w:rsidRPr="00BF553F">
        <w:t xml:space="preserve"> (accessed 24 May)</w:t>
      </w:r>
    </w:p>
    <w:p w14:paraId="30C84E30" w14:textId="77777777" w:rsidR="009B1835" w:rsidRPr="00BF553F" w:rsidRDefault="009B1835" w:rsidP="009B1835">
      <w:pPr>
        <w:pStyle w:val="EndNoteBibliography"/>
        <w:spacing w:after="160"/>
        <w:ind w:left="720" w:hanging="720"/>
      </w:pPr>
      <w:r w:rsidRPr="00BF553F">
        <w:t xml:space="preserve">Australian Bureau of Statistics. (2017a). Causes of death, Australia, 2016.   </w:t>
      </w:r>
      <w:r w:rsidRPr="00C23F5B">
        <w:rPr>
          <w:u w:val="single"/>
        </w:rPr>
        <w:t>http://www.abs.gov.au/ausstats/abs@.nsf/Lookup/by%20Subject/3303.0~2016~Main%20Features~Intentional%20self-harm:%20key%20characteristics~7</w:t>
      </w:r>
      <w:r w:rsidRPr="00BF553F">
        <w:t xml:space="preserve"> (accessed 17 July)</w:t>
      </w:r>
    </w:p>
    <w:p w14:paraId="0F6C4269" w14:textId="77777777" w:rsidR="009B1835" w:rsidRPr="00BF553F" w:rsidRDefault="009B1835" w:rsidP="009B1835">
      <w:pPr>
        <w:pStyle w:val="EndNoteBibliography"/>
        <w:spacing w:after="160"/>
        <w:ind w:left="720" w:hanging="720"/>
      </w:pPr>
      <w:r w:rsidRPr="00BF553F">
        <w:t xml:space="preserve">Australian Bureau of Statistics. (2017b). Labour Force, Australia, February 2017.   </w:t>
      </w:r>
      <w:r w:rsidRPr="00C23F5B">
        <w:rPr>
          <w:u w:val="single"/>
        </w:rPr>
        <w:t>http://www.abs.gov.au/AUSSTATS/abs@.nsf/Lookup/6202.0Explanatory%20Notes1Feb%202017?OpenDocument</w:t>
      </w:r>
      <w:r w:rsidRPr="00BF553F">
        <w:t xml:space="preserve"> (accessed 24 May)</w:t>
      </w:r>
    </w:p>
    <w:p w14:paraId="473C67BF" w14:textId="77777777" w:rsidR="009B1835" w:rsidRPr="00BF553F" w:rsidRDefault="009B1835" w:rsidP="009B1835">
      <w:pPr>
        <w:pStyle w:val="EndNoteBibliography"/>
        <w:spacing w:after="0"/>
        <w:ind w:left="720" w:hanging="720"/>
      </w:pPr>
      <w:r w:rsidRPr="00BF553F">
        <w:t>Blasco-Fontecilla, H., Delgado-Gomez, D., Legido-Gil, T., de Leon, J., Mercedes Perez-Rodriguez, M., &amp; Baca-Garcia, E. (2012). Can the Holmes-Rahe Social Readjustment Rating Scale (SRRS) be used as a suicide risk scale? An exploratory study. Archives of Suicide Research, 16, 13-28. doi:10.1080/13811118.2012.640616</w:t>
      </w:r>
    </w:p>
    <w:p w14:paraId="7364EDAA" w14:textId="77777777" w:rsidR="009B1835" w:rsidRPr="00BF553F" w:rsidRDefault="009B1835" w:rsidP="009B1835">
      <w:pPr>
        <w:pStyle w:val="EndNoteBibliography"/>
        <w:spacing w:after="0"/>
        <w:ind w:left="720" w:hanging="720"/>
      </w:pPr>
      <w:r w:rsidRPr="00BF553F">
        <w:t>Burns, J. R., &amp; Rapee, R. M. (2006). Adolescent mental health literacy: Young people's knowledge of depression and help seeking. Journal of Adolescence, 29, 225-239. doi:10.1016/j.adolescence.2005.05.004</w:t>
      </w:r>
    </w:p>
    <w:p w14:paraId="01FE8674" w14:textId="77777777" w:rsidR="009B1835" w:rsidRPr="00BF553F" w:rsidRDefault="009B1835" w:rsidP="009B1835">
      <w:pPr>
        <w:pStyle w:val="EndNoteBibliography"/>
        <w:spacing w:after="0"/>
        <w:ind w:left="720" w:hanging="720"/>
      </w:pPr>
      <w:r w:rsidRPr="00BF553F">
        <w:t xml:space="preserve">Cerel, J., Maple, M., van de Venne, J., Moore, M., Flaherty, C., &amp; Brown, M. (2016). Exposure to suicide in the community: prevalence and correlates in one US state. Public Health Reports, 131(1), 100-107. </w:t>
      </w:r>
    </w:p>
    <w:p w14:paraId="1C78AEA4" w14:textId="77777777" w:rsidR="009B1835" w:rsidRPr="00BF553F" w:rsidRDefault="009B1835" w:rsidP="009B1835">
      <w:pPr>
        <w:pStyle w:val="EndNoteBibliography"/>
        <w:spacing w:after="0"/>
        <w:ind w:left="720" w:hanging="720"/>
      </w:pPr>
      <w:r w:rsidRPr="00BF553F">
        <w:t>Cimini, M. D., Rivero, E. M., Bernier, J. E., Stanley, J. A., Murray, A. D., Anderson, D. A., . . . Bapat, M. (2014). Implementing an audience-specific small-group gatekeeper training program to respond to suicide risk among college students: A case study. Journal of American College Health, 62(2), 92-100. doi:10.1080/07448481.2013.849709</w:t>
      </w:r>
    </w:p>
    <w:p w14:paraId="5CD07A48" w14:textId="77777777" w:rsidR="009B1835" w:rsidRPr="00BF553F" w:rsidRDefault="009B1835" w:rsidP="009B1835">
      <w:pPr>
        <w:pStyle w:val="EndNoteBibliography"/>
        <w:spacing w:after="0"/>
        <w:ind w:left="720" w:hanging="720"/>
      </w:pPr>
      <w:r w:rsidRPr="00BF553F">
        <w:t>Clark, T. R., Matthieu, M. M., Ross, A., &amp; Knox, K. L. (2010). Training outcomes from Samaritans of New York Suicide Awareness and Prevention Programme among community- and school-based staff. British Journal of Social Work, 40(7), 2223-2238. doi:</w:t>
      </w:r>
      <w:r w:rsidRPr="00C23F5B">
        <w:t>http://dx.doi.org/10.1093/bjsw/bcq016</w:t>
      </w:r>
    </w:p>
    <w:p w14:paraId="44F00F8C" w14:textId="77777777" w:rsidR="009B1835" w:rsidRPr="00BF553F" w:rsidRDefault="009B1835" w:rsidP="009B1835">
      <w:pPr>
        <w:pStyle w:val="EndNoteBibliography"/>
        <w:spacing w:after="0"/>
        <w:ind w:left="720" w:hanging="720"/>
      </w:pPr>
      <w:r w:rsidRPr="00BF553F">
        <w:t xml:space="preserve">Cross, W., Matthieu, M. M., Lezine, D., &amp; Knox, K. L. (2010). Does a brief suicide prevention gatekeeper training program enhance observed skills? Crisis, 31(3), 149-159. </w:t>
      </w:r>
    </w:p>
    <w:p w14:paraId="48913D35" w14:textId="77777777" w:rsidR="009B1835" w:rsidRPr="00BF553F" w:rsidRDefault="009B1835" w:rsidP="009B1835">
      <w:pPr>
        <w:pStyle w:val="EndNoteBibliography"/>
        <w:spacing w:after="0"/>
        <w:ind w:left="720" w:hanging="720"/>
      </w:pPr>
      <w:r w:rsidRPr="00BF553F">
        <w:t xml:space="preserve">Holmes, T. H., &amp; Rahe, R. H. (1967). The Social Readjustment Rating Scale. Journal of Psychosomatic Research, 11(2), 213-218. </w:t>
      </w:r>
    </w:p>
    <w:p w14:paraId="06E601CF" w14:textId="77777777" w:rsidR="009B1835" w:rsidRPr="00BF553F" w:rsidRDefault="009B1835" w:rsidP="009B1835">
      <w:pPr>
        <w:pStyle w:val="EndNoteBibliography"/>
        <w:spacing w:after="0"/>
        <w:ind w:left="720" w:hanging="720"/>
      </w:pPr>
      <w:r w:rsidRPr="00BF553F">
        <w:t>Hu, S. S., Balluz, L., Battaglia, M. P., &amp; Frankel, M. R. (2011). Improving Public Health Surveillance Using a Dual-Frame Survey of Landline and Cell Phone Numbers. American Journal of Epidemiology, 173(6), 703-711. doi:10.1093/aje/kwq442</w:t>
      </w:r>
    </w:p>
    <w:p w14:paraId="40E016B9" w14:textId="77777777" w:rsidR="009B1835" w:rsidRPr="00BF553F" w:rsidRDefault="009B1835" w:rsidP="009B1835">
      <w:pPr>
        <w:pStyle w:val="EndNoteBibliography"/>
        <w:spacing w:after="0"/>
        <w:ind w:left="720" w:hanging="720"/>
      </w:pPr>
      <w:r w:rsidRPr="00BF553F">
        <w:lastRenderedPageBreak/>
        <w:t xml:space="preserve">Hunt, I., Kapur, N., Webb, R., Robinson, J., Burns, J., Shaw, J., &amp; Appleby, L. (2009). Suicide in recently discharged psychiatric patients: A case-control study. Psychological Medicine, 39(3), 443-449. </w:t>
      </w:r>
    </w:p>
    <w:p w14:paraId="6FD49DB5" w14:textId="77777777" w:rsidR="009B1835" w:rsidRPr="00BF553F" w:rsidRDefault="009B1835" w:rsidP="009B1835">
      <w:pPr>
        <w:pStyle w:val="EndNoteBibliography"/>
        <w:spacing w:after="0"/>
        <w:ind w:left="720" w:hanging="720"/>
      </w:pPr>
      <w:r w:rsidRPr="00BF553F">
        <w:t>Isometsä, E. T. (2001). Psychological autopsy studies – a review. European Psychiatry, 16(7), 379-385. doi:10.1016/S0924-9338(01)00594-6</w:t>
      </w:r>
    </w:p>
    <w:p w14:paraId="4AB3152D" w14:textId="77777777" w:rsidR="009B1835" w:rsidRPr="00BF553F" w:rsidRDefault="009B1835" w:rsidP="009B1835">
      <w:pPr>
        <w:pStyle w:val="EndNoteBibliography"/>
        <w:spacing w:after="0"/>
        <w:ind w:left="720" w:hanging="720"/>
      </w:pPr>
      <w:r w:rsidRPr="00BF553F">
        <w:t xml:space="preserve">Jones, S., Walker, C., Miles, A. C. J., De Silva, E., &amp; Zimitat, C. (2015). A rural, community-based suicide awareness and intervention program. Rural And Remote Health, 15(1), 2972-2972. </w:t>
      </w:r>
    </w:p>
    <w:p w14:paraId="534032E4" w14:textId="77777777" w:rsidR="009B1835" w:rsidRPr="00BF553F" w:rsidRDefault="009B1835" w:rsidP="009B1835">
      <w:pPr>
        <w:pStyle w:val="EndNoteBibliography"/>
        <w:spacing w:after="0"/>
        <w:ind w:left="720" w:hanging="720"/>
      </w:pPr>
      <w:r w:rsidRPr="00BF553F">
        <w:t>Jorm, A., Nakane, Y., Christensen, H., Yoshioka, K., Griffiths, K. M., &amp; Wata, Y. (2005a). Public beliefs about treatment and outcome of mental disorders: a comparison of Australia and Japan. BMC Medicine, 3(12). doi:10.1186/1741-7015-3-12</w:t>
      </w:r>
    </w:p>
    <w:p w14:paraId="60ED42F9" w14:textId="77777777" w:rsidR="009B1835" w:rsidRPr="00BF553F" w:rsidRDefault="009B1835" w:rsidP="009B1835">
      <w:pPr>
        <w:pStyle w:val="EndNoteBibliography"/>
        <w:spacing w:after="0"/>
        <w:ind w:left="720" w:hanging="720"/>
        <w:rPr>
          <w:u w:val="single"/>
        </w:rPr>
      </w:pPr>
      <w:r w:rsidRPr="00BF553F">
        <w:t>Jorm, A., Nicholas, A., Pirkis, J., Rosetto, A., Fischer, J.-A., &amp; Reavely, N. (2018a). Quality of assistance provided by members of the Australian public to a person at risk of suicide: associations with training experiences and sociodemographic factors in a national survey. BMC Psychiatry, 19, 68. doi:</w:t>
      </w:r>
      <w:r w:rsidRPr="00C23F5B">
        <w:rPr>
          <w:u w:val="single"/>
        </w:rPr>
        <w:t>https://www.ncbi.nlm.nih.gov/pmc/articles/PMC6371420/</w:t>
      </w:r>
    </w:p>
    <w:p w14:paraId="092F24C0" w14:textId="77777777" w:rsidR="009B1835" w:rsidRPr="00BF553F" w:rsidRDefault="009B1835" w:rsidP="009B1835">
      <w:pPr>
        <w:pStyle w:val="EndNoteBibliography"/>
        <w:spacing w:after="0"/>
        <w:ind w:left="720" w:hanging="720"/>
        <w:rPr>
          <w:u w:val="single"/>
        </w:rPr>
      </w:pPr>
      <w:r w:rsidRPr="00BF553F">
        <w:t xml:space="preserve">Jorm, A., Nicholas, A., Pirkis, J., Rossetto, A., &amp; Reavely, N. (2018b). Associations of training to assist a suicidal person with subsequent quality of support: results from a national survey of the Australian public. </w:t>
      </w:r>
      <w:r w:rsidRPr="00BF553F">
        <w:rPr>
          <w:i/>
        </w:rPr>
        <w:t>BMC Psychiatry, 18</w:t>
      </w:r>
      <w:r w:rsidRPr="00BF553F">
        <w:t>(132). Retrieved from  doi:</w:t>
      </w:r>
      <w:r w:rsidRPr="00C23F5B">
        <w:rPr>
          <w:u w:val="single"/>
        </w:rPr>
        <w:t>https://doi.org/10.1186/s12888-018-1722-y</w:t>
      </w:r>
    </w:p>
    <w:p w14:paraId="70A18881" w14:textId="77777777" w:rsidR="009B1835" w:rsidRPr="00BF553F" w:rsidRDefault="009B1835" w:rsidP="009B1835">
      <w:pPr>
        <w:pStyle w:val="EndNoteBibliography"/>
        <w:spacing w:after="0"/>
        <w:ind w:left="720" w:hanging="720"/>
      </w:pPr>
      <w:r w:rsidRPr="00BF553F">
        <w:t>Jorm, A. F., Blewitt, K. A., Griffiths, K. M., Kitchener, B. A., &amp; Parslow, R. A. (2005b). Mental health first aid responses of the public: results from an Australian national survey. BMC Psychiatry, 5(1), 9. doi:10.1186/1471-244x-5-9</w:t>
      </w:r>
    </w:p>
    <w:p w14:paraId="7FFEA3E3" w14:textId="77777777" w:rsidR="009B1835" w:rsidRPr="00BF553F" w:rsidRDefault="009B1835" w:rsidP="009B1835">
      <w:pPr>
        <w:pStyle w:val="EndNoteBibliography"/>
        <w:spacing w:after="0"/>
        <w:ind w:left="720" w:hanging="720"/>
      </w:pPr>
      <w:r w:rsidRPr="00BF553F">
        <w:t>King, K. E., Schlichthorst, M., Spittal, M. J., Phelps, A., &amp; Pirkis, J. (2018). Can a documentary increase help-seeking intentions in men? A randomised controlled trial. Journal of Epidemiology and Community Health, 72(1), 92-98. doi:10.1136/jech-2017-209502</w:t>
      </w:r>
    </w:p>
    <w:p w14:paraId="66E23260" w14:textId="77777777" w:rsidR="009B1835" w:rsidRPr="00BF553F" w:rsidRDefault="009B1835" w:rsidP="009B1835">
      <w:pPr>
        <w:pStyle w:val="EndNoteBibliography"/>
        <w:spacing w:after="0"/>
        <w:ind w:left="720" w:hanging="720"/>
      </w:pPr>
      <w:r w:rsidRPr="00BF553F">
        <w:t>Lumley, T. (2010). Post-stratification, raking and calibration. In M. Couper, G. Kalton, J. Rao, N. Scwarz, &amp; S. C. (Eds.),</w:t>
      </w:r>
      <w:r w:rsidRPr="00BF553F">
        <w:rPr>
          <w:i/>
        </w:rPr>
        <w:t xml:space="preserve"> </w:t>
      </w:r>
      <w:r w:rsidRPr="00BF553F">
        <w:t>Complex Surveys: A Guide to Analysis using R (pp. 135-154). Hoboken, New Jersey: John Wiley and Sons.</w:t>
      </w:r>
    </w:p>
    <w:p w14:paraId="0EB370E8" w14:textId="77777777" w:rsidR="009B1835" w:rsidRPr="00BF553F" w:rsidRDefault="009B1835" w:rsidP="009B1835">
      <w:pPr>
        <w:pStyle w:val="EndNoteBibliography"/>
        <w:spacing w:after="0"/>
        <w:ind w:left="720" w:hanging="720"/>
      </w:pPr>
      <w:r w:rsidRPr="00BF553F">
        <w:t xml:space="preserve">Maple, M., Kwan, M., Borrowdale, K., Riley, J., Murray, S., &amp; Sanford, R. (2016). The Ripple Effect: Understanding The Exposure and Impact of Suicide in Australia. Sydney, Australia </w:t>
      </w:r>
    </w:p>
    <w:p w14:paraId="14FF3A91" w14:textId="77777777" w:rsidR="009B1835" w:rsidRPr="00BF553F" w:rsidRDefault="009B1835" w:rsidP="009B1835">
      <w:pPr>
        <w:pStyle w:val="EndNoteBibliography"/>
        <w:spacing w:after="0"/>
        <w:ind w:left="720" w:hanging="720"/>
      </w:pPr>
      <w:r w:rsidRPr="00BF553F">
        <w:t>Marshall, J. M., &amp; Dunstan, D. A. (2013). Mental health literacy of Australian rural adolescents: An analysis using vignettes and short films. Australian Psychologist, 48(2), 119-127. doi:</w:t>
      </w:r>
      <w:r w:rsidRPr="00C23F5B">
        <w:t>http://dx.doi.org/10.1111/j.1742-9544.2011.00048.x</w:t>
      </w:r>
    </w:p>
    <w:p w14:paraId="1E768EB1" w14:textId="77777777" w:rsidR="009B1835" w:rsidRPr="00BF553F" w:rsidRDefault="009B1835" w:rsidP="009B1835">
      <w:pPr>
        <w:pStyle w:val="EndNoteBibliography"/>
        <w:spacing w:after="0"/>
        <w:ind w:left="720" w:hanging="720"/>
      </w:pPr>
      <w:r w:rsidRPr="00BF553F">
        <w:t>Mental Health First Aid Australia. (2014). Suicidal thoughts and behaviours: First Aid Guidelines (Revised 2014 ed.). Melbourne, Australia: Mental Health First Aid Australia.</w:t>
      </w:r>
    </w:p>
    <w:p w14:paraId="454CD0C0" w14:textId="77777777" w:rsidR="009B1835" w:rsidRPr="00BF553F" w:rsidRDefault="009B1835" w:rsidP="009B1835">
      <w:pPr>
        <w:pStyle w:val="EndNoteBibliography"/>
        <w:spacing w:after="0"/>
        <w:ind w:left="720" w:hanging="720"/>
      </w:pPr>
      <w:r w:rsidRPr="00BF553F">
        <w:t xml:space="preserve">Mitchell, S. L., Kader, M., Darrow, S. A., Haggerty, M. Z., &amp; Keating, N. L. (2013). Evaluating Question, Persuade, Refer (QPR) Suicide Prevention Training in a College Setting. Journal of College Student Psychotherapy, 27(2), 138-148. </w:t>
      </w:r>
    </w:p>
    <w:p w14:paraId="2EF13549" w14:textId="77777777" w:rsidR="009B1835" w:rsidRPr="00BF553F" w:rsidRDefault="009B1835" w:rsidP="009B1835">
      <w:pPr>
        <w:pStyle w:val="EndNoteBibliography"/>
        <w:spacing w:after="0"/>
        <w:ind w:left="720" w:hanging="720"/>
      </w:pPr>
      <w:r w:rsidRPr="00BF553F">
        <w:t xml:space="preserve">Nicholas, A., Pirkis, J., &amp; Reavley, N. (2017). Help provided to blueVoices members when at risk of suicide: An online questionnaire study. Centre for Mental Health, Melbourne School of Population and Global Health, The University of Melbourne </w:t>
      </w:r>
    </w:p>
    <w:p w14:paraId="7695FBB2" w14:textId="77777777" w:rsidR="009B1835" w:rsidRPr="00BF553F" w:rsidRDefault="009B1835" w:rsidP="009B1835">
      <w:pPr>
        <w:pStyle w:val="EndNoteBibliography"/>
        <w:spacing w:after="0"/>
        <w:ind w:left="720" w:hanging="720"/>
      </w:pPr>
      <w:r w:rsidRPr="00BF553F">
        <w:t xml:space="preserve">Nicholas, A., Rossetto, A., Jorm, A., Pirkis, J., &amp; Reavley, N. (2018). Importance of messages for a suicide prevention media campaign: An expert consensus study. Crisis, EPub ahead of print (April 5, 2018). doi:10.1027/0227-5910/a000517 </w:t>
      </w:r>
    </w:p>
    <w:p w14:paraId="72E5D51F" w14:textId="77777777" w:rsidR="009B1835" w:rsidRPr="00BF553F" w:rsidRDefault="009B1835" w:rsidP="009B1835">
      <w:pPr>
        <w:pStyle w:val="EndNoteBibliography"/>
        <w:spacing w:after="0"/>
        <w:ind w:left="720" w:hanging="720"/>
      </w:pPr>
      <w:r w:rsidRPr="00BF553F">
        <w:t xml:space="preserve">Owen, G., Belam, J., Lambert, H., Donovan, J., Rapport, F., &amp; Owens, C. (2012). Suicide communication events: Lay interpretation of the communication of suicidal ideation </w:t>
      </w:r>
      <w:r w:rsidRPr="00BF553F">
        <w:lastRenderedPageBreak/>
        <w:t>and intent. Social Science &amp; Medicine, 75(2), 419-428. doi:10.1016/j.socscimed.2012.02.058</w:t>
      </w:r>
    </w:p>
    <w:p w14:paraId="762DF108" w14:textId="77777777" w:rsidR="009B1835" w:rsidRPr="00BF553F" w:rsidRDefault="009B1835" w:rsidP="009B1835">
      <w:pPr>
        <w:pStyle w:val="EndNoteBibliography"/>
        <w:spacing w:after="0"/>
        <w:ind w:left="720" w:hanging="720"/>
      </w:pPr>
      <w:r w:rsidRPr="00BF553F">
        <w:t>Owens, C., Owen, G., Belam, J., Lloyd, K., Rapport, F., Donovan, J., &amp; Lambert, H. (2011). Recognising and responding to suicidal crisis within family and social networks: qualitative study. BMJ, 343(7828). doi:10.1136/bmj.d5801</w:t>
      </w:r>
    </w:p>
    <w:p w14:paraId="5B84B9F7" w14:textId="77777777" w:rsidR="009B1835" w:rsidRPr="00BF553F" w:rsidRDefault="009B1835" w:rsidP="009B1835">
      <w:pPr>
        <w:pStyle w:val="EndNoteBibliography"/>
        <w:spacing w:after="0"/>
        <w:ind w:left="720" w:hanging="720"/>
      </w:pPr>
      <w:r w:rsidRPr="00BF553F">
        <w:t>Owens, C., Owen, G., Lambert, H., Donovan J, Belam, J., Rapport, F., &amp; Lloyd, K. (2009). Public involvement in suicide prevention: understanding and strengthening lay responses to distress. BMC Public Health(9), 308. doi:10.1186/1471-2458-9-308</w:t>
      </w:r>
    </w:p>
    <w:p w14:paraId="0DDF0E87" w14:textId="77777777" w:rsidR="009B1835" w:rsidRPr="00BF553F" w:rsidRDefault="009B1835" w:rsidP="009B1835">
      <w:pPr>
        <w:pStyle w:val="EndNoteBibliography"/>
        <w:spacing w:after="0"/>
        <w:ind w:left="720" w:hanging="720"/>
      </w:pPr>
      <w:r w:rsidRPr="00BF553F">
        <w:t xml:space="preserve">Paraschakis, A., Michopoulos, I., Christodoulou, C., Koutsaftis, F., &amp; Douzenis, A. (2015). Characteristics of suicide victims who had verbally communicated suicidal feelings to their family members. Psychiatria Danubia, 27(3), 230-235. </w:t>
      </w:r>
    </w:p>
    <w:p w14:paraId="413D03B2" w14:textId="77777777" w:rsidR="009B1835" w:rsidRPr="00BF553F" w:rsidRDefault="009B1835" w:rsidP="009B1835">
      <w:pPr>
        <w:pStyle w:val="EndNoteBibliography"/>
        <w:spacing w:after="0"/>
        <w:ind w:left="720" w:hanging="720"/>
      </w:pPr>
      <w:r w:rsidRPr="00BF553F">
        <w:t>Pasco, S., Wallack, C., Sartin, R. M., &amp; Dayton, R. (2012). The impact of experiential exercises on communication and relational skills in a suicide prevention gatekeeper training program for college resident advisors. Journal of American College Health, 60(2), 134-140. doi:10.1080/07448481.2011.623489</w:t>
      </w:r>
    </w:p>
    <w:p w14:paraId="5CC39569" w14:textId="77777777" w:rsidR="009B1835" w:rsidRPr="00BF553F" w:rsidRDefault="009B1835" w:rsidP="009B1835">
      <w:pPr>
        <w:pStyle w:val="EndNoteBibliography"/>
        <w:spacing w:after="0"/>
        <w:ind w:left="720" w:hanging="720"/>
      </w:pPr>
      <w:r w:rsidRPr="00BF553F">
        <w:t xml:space="preserve">Paykel, E. S., Myers, J. K., Lindenthal, J. J., &amp; Tanner, J. (1974). Suicidal feelings in the general population: A prevalence study. British Journal of Psychiatry, 124, 460-469. </w:t>
      </w:r>
    </w:p>
    <w:p w14:paraId="5647BD80" w14:textId="77777777" w:rsidR="009B1835" w:rsidRPr="00BF553F" w:rsidRDefault="009B1835" w:rsidP="009B1835">
      <w:pPr>
        <w:pStyle w:val="EndNoteBibliography"/>
        <w:spacing w:after="0"/>
        <w:ind w:left="720" w:hanging="720"/>
      </w:pPr>
      <w:r w:rsidRPr="00BF553F">
        <w:t>Reavley, N., Morgan, A., Fischer, J.-A., Kitchener, B. A., Bovopoulos, N., &amp; Jorm, A. (2018). Effectiveness of eLearning and blended modes of delivery of Mental Health First Aid training in the workplace: randomised controlled trial. BMC Psychiatry, 18, 312. doi:10.1186/s12888-018-1888-3</w:t>
      </w:r>
    </w:p>
    <w:p w14:paraId="193DC7F8" w14:textId="77777777" w:rsidR="009B1835" w:rsidRPr="00BF553F" w:rsidRDefault="009B1835" w:rsidP="009B1835">
      <w:pPr>
        <w:pStyle w:val="EndNoteBibliography"/>
        <w:spacing w:after="0"/>
        <w:ind w:left="720" w:hanging="720"/>
      </w:pPr>
      <w:r w:rsidRPr="00BF553F">
        <w:t xml:space="preserve">Reavley, N., Morgan, A., &amp; Jorm, A. (2014). Development of scales to assess mental health literacy relating to recognition of and interventions for depression , anxiety disorders and schizophrenia/psychosis. Australian and New Zealand Journal of Psychiatry, 48(1), 61-69. </w:t>
      </w:r>
    </w:p>
    <w:p w14:paraId="722D4138" w14:textId="77777777" w:rsidR="009B1835" w:rsidRPr="00BF553F" w:rsidRDefault="009B1835" w:rsidP="009B1835">
      <w:pPr>
        <w:pStyle w:val="EndNoteBibliography"/>
        <w:spacing w:after="0"/>
        <w:ind w:left="720" w:hanging="720"/>
        <w:rPr>
          <w:u w:val="single"/>
        </w:rPr>
      </w:pPr>
      <w:r w:rsidRPr="00BF553F">
        <w:t>Rossetto, A., Jorm, A., &amp; Reavley, N. (2016). Predictors of adults' helping intentions and behaviours towards a person with a mental illness: A six-month follow-up study. Psychiatry Research, 240, 170-176. doi:</w:t>
      </w:r>
      <w:r w:rsidRPr="00C23F5B">
        <w:rPr>
          <w:u w:val="single"/>
        </w:rPr>
        <w:t>http://dx.doi.org/10.1016/j.psychres.2016.04.037</w:t>
      </w:r>
    </w:p>
    <w:p w14:paraId="4D2BF02A" w14:textId="77777777" w:rsidR="009B1835" w:rsidRPr="00BF553F" w:rsidRDefault="009B1835" w:rsidP="009B1835">
      <w:pPr>
        <w:pStyle w:val="EndNoteBibliography"/>
        <w:spacing w:after="0"/>
        <w:ind w:left="720" w:hanging="720"/>
      </w:pPr>
      <w:r w:rsidRPr="00BF553F">
        <w:t>Rossetto, A., Jorm, A. F., &amp; Reavley, N. J. (2014). Quality of helping behaviours of members of the public towards a person with a mental illness: a descriptive analysis of data from an Australian national survey. Annals of General Psychiatry, 13(1), 1-21. doi:10.1186/1744-859X-13-2</w:t>
      </w:r>
    </w:p>
    <w:p w14:paraId="29A9479D" w14:textId="77777777" w:rsidR="009B1835" w:rsidRPr="00BF553F" w:rsidRDefault="009B1835" w:rsidP="009B1835">
      <w:pPr>
        <w:pStyle w:val="EndNoteBibliography"/>
        <w:spacing w:after="160"/>
        <w:ind w:left="720" w:hanging="720"/>
      </w:pPr>
      <w:r w:rsidRPr="00BF553F">
        <w:t xml:space="preserve">SANE Australia and University of New England. (2015). Lesssons for life: The experiences of people who attempt suicide: A qualitative research report.   </w:t>
      </w:r>
      <w:r w:rsidRPr="00C23F5B">
        <w:rPr>
          <w:u w:val="single"/>
        </w:rPr>
        <w:t>https://www.sane.org/images/PDFs/lessons-for-life.pdf</w:t>
      </w:r>
      <w:r w:rsidRPr="00BF553F">
        <w:t xml:space="preserve"> (accessed May 29, 2018)</w:t>
      </w:r>
    </w:p>
    <w:p w14:paraId="5E2D0908" w14:textId="77777777" w:rsidR="009B1835" w:rsidRPr="00BF553F" w:rsidRDefault="009B1835" w:rsidP="009B1835">
      <w:pPr>
        <w:pStyle w:val="EndNoteBibliography"/>
        <w:spacing w:after="0"/>
        <w:ind w:left="720" w:hanging="720"/>
      </w:pPr>
      <w:r w:rsidRPr="00BF553F">
        <w:t>Schwartz, K. A., Pyle, S. A., Dowd, M. D., &amp; Sheehan, K. (2010). Attitudes and beliefs of adolescents and parents regarding adolescent suicide. Pediatrics, 125(2), 221-227. doi:</w:t>
      </w:r>
      <w:r w:rsidRPr="00C23F5B">
        <w:t>http://dx.doi.org/10.1542/peds.2008-2248</w:t>
      </w:r>
    </w:p>
    <w:p w14:paraId="00C05E30" w14:textId="77777777" w:rsidR="009B1835" w:rsidRPr="00BF553F" w:rsidRDefault="009B1835" w:rsidP="009B1835">
      <w:pPr>
        <w:pStyle w:val="EndNoteBibliography"/>
        <w:spacing w:after="0"/>
        <w:ind w:left="720" w:hanging="720"/>
      </w:pPr>
      <w:r w:rsidRPr="00BF553F">
        <w:t>Shand, F. L., Proudfoot, J., Player, M. J., Fogarty, A., Whittle, E., Wilhelm, K., . . . Christensen, H. (2015). What might interrupt men's suicide? Results from an online survey of men. BMJ Open, 5(10). doi:10.1136/bmjopen-2015-008172</w:t>
      </w:r>
    </w:p>
    <w:p w14:paraId="6EEA0897" w14:textId="77777777" w:rsidR="009B1835" w:rsidRPr="00BF553F" w:rsidRDefault="009B1835" w:rsidP="009B1835">
      <w:pPr>
        <w:pStyle w:val="EndNoteBibliography"/>
        <w:spacing w:after="0"/>
        <w:ind w:left="720" w:hanging="720"/>
      </w:pPr>
      <w:r w:rsidRPr="00BF553F">
        <w:t>Sveticic, J., Milner, A., &amp; De Leo, D. (2012). Contacts with mental health services before suicide: a comparison of Indigenous with non-Indigenous Australians. General hospital psychiatry, 34(2), 185. doi:10.1016/j.genhosppsych.2011.10.009</w:t>
      </w:r>
    </w:p>
    <w:p w14:paraId="235868B1" w14:textId="77777777" w:rsidR="009B1835" w:rsidRPr="00BF553F" w:rsidRDefault="009B1835" w:rsidP="009B1835">
      <w:pPr>
        <w:pStyle w:val="EndNoteBibliography"/>
        <w:spacing w:after="0"/>
        <w:ind w:left="720" w:hanging="720"/>
      </w:pPr>
      <w:r w:rsidRPr="00BF553F">
        <w:t>Sweeney, L., Owens, C., &amp; Malone, K. (2015). Communication and interpretation of emotional distress within the friendships of young Irish men prior to suicide: A qualitative study. Health &amp; Social Care in the Community, 23(2), 150-158. doi:</w:t>
      </w:r>
      <w:r w:rsidRPr="00C23F5B">
        <w:t>http://dx.doi.org/10.1111/hsc.12124</w:t>
      </w:r>
    </w:p>
    <w:p w14:paraId="11B5199B" w14:textId="77777777" w:rsidR="009B1835" w:rsidRPr="00BF553F" w:rsidRDefault="009B1835" w:rsidP="009B1835">
      <w:pPr>
        <w:pStyle w:val="EndNoteBibliography"/>
        <w:spacing w:after="0"/>
        <w:ind w:left="720" w:hanging="720"/>
      </w:pPr>
      <w:r w:rsidRPr="00BF553F">
        <w:lastRenderedPageBreak/>
        <w:t xml:space="preserve">Tompkins, T., &amp; Witt, J. (2009). The short-term effectivness of a suicide prevention gatekeeper training program in a college setting with residence life advisers. Journal of Primary Prevention, 30, 131-149. </w:t>
      </w:r>
    </w:p>
    <w:p w14:paraId="6BA417D6" w14:textId="77777777" w:rsidR="009B1835" w:rsidRPr="00BF553F" w:rsidRDefault="009B1835" w:rsidP="009B1835">
      <w:pPr>
        <w:pStyle w:val="EndNoteBibliography"/>
        <w:spacing w:after="0"/>
        <w:ind w:left="720" w:hanging="720"/>
      </w:pPr>
      <w:r w:rsidRPr="00BF553F">
        <w:t>Wallander, L., Tikkanen, R. H., Mannheimer, L. N., Östergren, P.-O., &amp; Plantin, L. (2015). The problem of non-response in population surveys on the topic of HIV and sexuality: a comparative study. European Journal of Public Health, 25(1), 172-177. doi:10.1093/eurpub/cku154</w:t>
      </w:r>
    </w:p>
    <w:p w14:paraId="1133665B" w14:textId="77777777" w:rsidR="009B1835" w:rsidRPr="00BF553F" w:rsidRDefault="009B1835" w:rsidP="009B1835">
      <w:pPr>
        <w:pStyle w:val="EndNoteBibliography"/>
        <w:spacing w:after="0"/>
        <w:ind w:left="720" w:hanging="720"/>
      </w:pPr>
      <w:r w:rsidRPr="00BF553F">
        <w:t>Wasserman, D. (2001). A Stress-Vulnerability Model and the Development of the Suicidal Process. In D. Wasserman (Ed.),</w:t>
      </w:r>
      <w:r w:rsidRPr="00BF553F">
        <w:rPr>
          <w:i/>
        </w:rPr>
        <w:t xml:space="preserve"> </w:t>
      </w:r>
      <w:r w:rsidRPr="00BF553F">
        <w:t>Suicide: An unnecessary death. London: Martin Dunitz.</w:t>
      </w:r>
    </w:p>
    <w:p w14:paraId="7BEA5D0A" w14:textId="77777777" w:rsidR="009B1835" w:rsidRPr="00BF553F" w:rsidRDefault="009B1835" w:rsidP="009B1835">
      <w:pPr>
        <w:pStyle w:val="EndNoteBibliography"/>
        <w:spacing w:after="0"/>
        <w:ind w:left="720" w:hanging="720"/>
      </w:pPr>
      <w:r w:rsidRPr="00BF553F">
        <w:t xml:space="preserve">Wasserman, D., Tran Thi Thanh, H., Pham Thi Minh, D. U. C., Goldstein, M. A. X., NordenskiÖLd, A. N. A., &amp; Wasserman, C. (2008). Suicidal process, suicidal communication and psychosocial situation of young suicide attempters in a rural Vietnamese community. World Psychiatry, 7(1), 47-53. </w:t>
      </w:r>
    </w:p>
    <w:p w14:paraId="69003A5F" w14:textId="77777777" w:rsidR="009B1835" w:rsidRPr="00BF553F" w:rsidRDefault="009B1835" w:rsidP="009B1835">
      <w:pPr>
        <w:pStyle w:val="EndNoteBibliography"/>
        <w:spacing w:after="0"/>
        <w:ind w:left="720" w:hanging="720"/>
      </w:pPr>
      <w:r w:rsidRPr="00BF553F">
        <w:t xml:space="preserve">Wolk-Wasserman, D. (1986). Suicidal communication of persons attempting suicide and responses of significant others. Acta Psychiatrica Scandinavia, 73, 481-499. </w:t>
      </w:r>
    </w:p>
    <w:p w14:paraId="48CC4486" w14:textId="77777777" w:rsidR="009B1835" w:rsidRDefault="009B1835" w:rsidP="009B1835">
      <w:pPr>
        <w:pStyle w:val="EndNoteBibliography"/>
        <w:ind w:left="720" w:hanging="720"/>
      </w:pPr>
      <w:r w:rsidRPr="00BF553F">
        <w:t>Wyman, P. A., Brown, C. H., Inman, J., Cross, W., Schmeelk-Cone, K., Guo, J., &amp; Pena, J. B. (2008). Randomized trial of a gatekeeper program for suicide prevention: 1-year impact on secondary school staff. Journal of Consulting and Clinical Psychology, 76(1), 104-115. doi:10.1037/0022-006x.76.1.104</w:t>
      </w:r>
    </w:p>
    <w:p w14:paraId="3873D5FA" w14:textId="77777777" w:rsidR="00480EC3" w:rsidRPr="00BF553F" w:rsidRDefault="00480EC3" w:rsidP="00480EC3">
      <w:pPr>
        <w:spacing w:line="480" w:lineRule="auto"/>
        <w:rPr>
          <w:rFonts w:asciiTheme="minorHAnsi" w:hAnsiTheme="minorHAnsi"/>
          <w:sz w:val="22"/>
          <w:szCs w:val="22"/>
        </w:rPr>
      </w:pPr>
    </w:p>
    <w:p w14:paraId="5E589641" w14:textId="77777777" w:rsidR="00480EC3" w:rsidRPr="00480EC3" w:rsidRDefault="00480EC3" w:rsidP="00480EC3">
      <w:pPr>
        <w:rPr>
          <w:lang w:val="en-GB"/>
        </w:rPr>
      </w:pPr>
    </w:p>
    <w:p w14:paraId="7E74F146" w14:textId="77777777" w:rsidR="00480EC3" w:rsidRPr="00480EC3" w:rsidRDefault="00480EC3" w:rsidP="00480EC3">
      <w:pPr>
        <w:rPr>
          <w:lang w:val="en-GB"/>
        </w:rPr>
      </w:pPr>
    </w:p>
    <w:p w14:paraId="69A9F2E3" w14:textId="77777777" w:rsidR="00E47E19" w:rsidRDefault="00E47E19">
      <w:pPr>
        <w:spacing w:after="200" w:line="276" w:lineRule="auto"/>
        <w:rPr>
          <w:rFonts w:eastAsiaTheme="majorEastAsia"/>
          <w:b/>
          <w:bCs/>
          <w:color w:val="000000" w:themeColor="text1"/>
          <w:sz w:val="32"/>
          <w:szCs w:val="28"/>
          <w:lang w:val="en-GB"/>
        </w:rPr>
      </w:pPr>
      <w:r>
        <w:br w:type="page"/>
      </w:r>
    </w:p>
    <w:p w14:paraId="36511EA3" w14:textId="17992EF2" w:rsidR="00FC0415" w:rsidRDefault="00E47E19" w:rsidP="00F75197">
      <w:pPr>
        <w:pStyle w:val="Heading1"/>
      </w:pPr>
      <w:bookmarkStart w:id="275" w:name="_Ref46758971"/>
      <w:bookmarkStart w:id="276" w:name="_Toc47692771"/>
      <w:r>
        <w:lastRenderedPageBreak/>
        <w:t xml:space="preserve">Study 4. </w:t>
      </w:r>
      <w:bookmarkStart w:id="277" w:name="_Hlk31389541"/>
      <w:r w:rsidR="00D60F8F">
        <w:t>Helping actions given and received in response to suicide risk: Findings from an Australian national survey</w:t>
      </w:r>
      <w:bookmarkEnd w:id="275"/>
      <w:bookmarkEnd w:id="276"/>
    </w:p>
    <w:p w14:paraId="3445BEE9" w14:textId="7CF19D36" w:rsidR="0094174F" w:rsidRDefault="0094174F" w:rsidP="0094174F">
      <w:pPr>
        <w:spacing w:after="200" w:line="276" w:lineRule="auto"/>
        <w:rPr>
          <w:bCs/>
        </w:rPr>
      </w:pPr>
      <w:r w:rsidRPr="0070047F">
        <w:rPr>
          <w:bCs/>
        </w:rPr>
        <w:t xml:space="preserve">Study </w:t>
      </w:r>
      <w:r>
        <w:rPr>
          <w:bCs/>
        </w:rPr>
        <w:t xml:space="preserve">4 has been published in </w:t>
      </w:r>
      <w:r w:rsidRPr="0070047F">
        <w:rPr>
          <w:bCs/>
          <w:i/>
          <w:iCs/>
        </w:rPr>
        <w:t>S</w:t>
      </w:r>
      <w:r>
        <w:rPr>
          <w:bCs/>
          <w:i/>
          <w:iCs/>
        </w:rPr>
        <w:t xml:space="preserve">ocial </w:t>
      </w:r>
      <w:r w:rsidRPr="0070047F">
        <w:rPr>
          <w:bCs/>
          <w:i/>
          <w:iCs/>
        </w:rPr>
        <w:t>S</w:t>
      </w:r>
      <w:r>
        <w:rPr>
          <w:bCs/>
          <w:i/>
          <w:iCs/>
        </w:rPr>
        <w:t xml:space="preserve">cience and </w:t>
      </w:r>
      <w:r w:rsidRPr="0070047F">
        <w:rPr>
          <w:bCs/>
          <w:i/>
          <w:iCs/>
        </w:rPr>
        <w:t>M</w:t>
      </w:r>
      <w:r>
        <w:rPr>
          <w:bCs/>
          <w:i/>
          <w:iCs/>
        </w:rPr>
        <w:t>edicine</w:t>
      </w:r>
      <w:r w:rsidRPr="0070047F">
        <w:rPr>
          <w:bCs/>
          <w:i/>
          <w:iCs/>
        </w:rPr>
        <w:t>: Population Health</w:t>
      </w:r>
      <w:r>
        <w:rPr>
          <w:bCs/>
        </w:rPr>
        <w:t>:</w:t>
      </w:r>
    </w:p>
    <w:p w14:paraId="6AAAC49E" w14:textId="0BC96D76" w:rsidR="0094174F" w:rsidRPr="00AC2249" w:rsidRDefault="0094174F" w:rsidP="00932A88">
      <w:r>
        <w:rPr>
          <w:lang w:val="en-GB"/>
        </w:rPr>
        <w:t xml:space="preserve">Nicholas A, Pirkis J, Jorm A, Spittal MJ, Reavley N. (2019) </w:t>
      </w:r>
      <w:r w:rsidRPr="003139AE">
        <w:rPr>
          <w:lang w:val="en-GB"/>
        </w:rPr>
        <w:t>Helping actions given and received in response to suicide risk: Findings from an Australian national survey</w:t>
      </w:r>
      <w:r>
        <w:rPr>
          <w:lang w:val="en-GB"/>
        </w:rPr>
        <w:t xml:space="preserve">. </w:t>
      </w:r>
      <w:r>
        <w:rPr>
          <w:i/>
          <w:iCs/>
          <w:lang w:val="en-GB"/>
        </w:rPr>
        <w:t>SSM – Population Health, 9.</w:t>
      </w:r>
      <w:r>
        <w:rPr>
          <w:lang w:val="en-GB"/>
        </w:rPr>
        <w:t xml:space="preserve"> 100483.</w:t>
      </w:r>
    </w:p>
    <w:p w14:paraId="060DBFE4" w14:textId="77777777" w:rsidR="006A0ABC" w:rsidRDefault="006A0ABC" w:rsidP="00C0403C">
      <w:pPr>
        <w:pStyle w:val="Heading2"/>
      </w:pPr>
      <w:bookmarkStart w:id="278" w:name="_Toc47692772"/>
      <w:bookmarkEnd w:id="277"/>
      <w:r>
        <w:t>Abstract</w:t>
      </w:r>
      <w:bookmarkEnd w:id="278"/>
    </w:p>
    <w:p w14:paraId="588733BE" w14:textId="11AFCE7C" w:rsidR="006A0ABC" w:rsidRDefault="006A0ABC" w:rsidP="006A0ABC">
      <w:r>
        <w:t xml:space="preserve">We conducted a nationally representative telephone survey of 3000 Australian adults. We assessed helping responses toward people in severe distress and experiencing suicidal thoughts by asking whether respondents had undertaken 15 specified helping actions (10 recommended and 5 non-recommended actions) to support such a person. We also asked respondents who had experienced suicidal ideation in the last 12 months whether the most helpful person at that time had undertaken the 15 specified helping actions. We weighted the data to represent the Australian adult population, calculated percentage frequencies for the helping actions and used logistic regression to analyse whether sociodemographic and exposure variables related to helping actions taken. Supportive actions consistent with best practice were most commonly undertaken (e.g., </w:t>
      </w:r>
      <w:r>
        <w:rPr>
          <w:i/>
        </w:rPr>
        <w:t>listened to their problems</w:t>
      </w:r>
      <w:r w:rsidRPr="00570FE1">
        <w:rPr>
          <w:i/>
        </w:rPr>
        <w:t xml:space="preserve"> without judgement</w:t>
      </w:r>
      <w:r>
        <w:rPr>
          <w:i/>
        </w:rPr>
        <w:t xml:space="preserve">: </w:t>
      </w:r>
      <w:r w:rsidRPr="00DD2FAE">
        <w:t>96.5%, 95% CI</w:t>
      </w:r>
      <w:r>
        <w:t xml:space="preserve"> 94.6-97.7); however, some non-recommended actions (e.g., </w:t>
      </w:r>
      <w:r w:rsidRPr="00391B6E">
        <w:rPr>
          <w:i/>
        </w:rPr>
        <w:t>remind</w:t>
      </w:r>
      <w:r>
        <w:rPr>
          <w:i/>
        </w:rPr>
        <w:t>ed</w:t>
      </w:r>
      <w:r w:rsidRPr="00391B6E">
        <w:rPr>
          <w:i/>
        </w:rPr>
        <w:t xml:space="preserve"> the person wh</w:t>
      </w:r>
      <w:r>
        <w:rPr>
          <w:i/>
        </w:rPr>
        <w:t xml:space="preserve">at they have they going for them: </w:t>
      </w:r>
      <w:r w:rsidRPr="00DD2FAE">
        <w:t>91.6%, 95% CI 8</w:t>
      </w:r>
      <w:r>
        <w:t xml:space="preserve">9.1-93.5) were also very common. Suicide risk assessment actions such as asking </w:t>
      </w:r>
      <w:r w:rsidRPr="00907DEB">
        <w:t>if they had a plan for suicide</w:t>
      </w:r>
      <w:r w:rsidRPr="00DD2FAE">
        <w:rPr>
          <w:i/>
        </w:rPr>
        <w:t xml:space="preserve"> </w:t>
      </w:r>
      <w:r w:rsidRPr="00DD2FAE">
        <w:t>(39.8%; 95% CI 35.0-44.9)</w:t>
      </w:r>
      <w:r>
        <w:t xml:space="preserve">, and encouraging professional help (e.g., </w:t>
      </w:r>
      <w:r w:rsidRPr="00DD2FAE">
        <w:rPr>
          <w:i/>
        </w:rPr>
        <w:t>helped make an appoint</w:t>
      </w:r>
      <w:r>
        <w:rPr>
          <w:i/>
        </w:rPr>
        <w:t xml:space="preserve">ment with a health professional: </w:t>
      </w:r>
      <w:r>
        <w:t>61.3%</w:t>
      </w:r>
      <w:r w:rsidRPr="00DD2FAE">
        <w:t>, 95% CI 57.4-65.2)</w:t>
      </w:r>
      <w:r>
        <w:t xml:space="preserve"> were relatively uncommon. Age, gender, level of education, language spoken at home, own suicidal ideation and suicide prevention training were shown to affect the odds of carrying out various helping actions. Australian adults </w:t>
      </w:r>
      <w:r w:rsidRPr="000D5413">
        <w:t>need to be educated to ask direct questions about suicide risk and to encourage others in distress to seek professional help. There may also be a place for discouraging certain behaviours that oppose best practice in suicide prevention.</w:t>
      </w:r>
      <w:r>
        <w:t xml:space="preserve"> While most previous studies have assessed intentions to help a person at risk of suicide, this study makes </w:t>
      </w:r>
      <w:r>
        <w:lastRenderedPageBreak/>
        <w:t>a unique contribution to the literature by assessing ‘real-world’ helping behaviour, including the occurrence of helping actions undertaken that oppose best practice in suicide prevention.</w:t>
      </w:r>
    </w:p>
    <w:p w14:paraId="7BE7EB69" w14:textId="77777777" w:rsidR="006A0ABC" w:rsidRPr="0081538E" w:rsidRDefault="006A0ABC" w:rsidP="00C0403C">
      <w:pPr>
        <w:pStyle w:val="Heading2"/>
      </w:pPr>
      <w:bookmarkStart w:id="279" w:name="_Toc47692773"/>
      <w:r w:rsidRPr="0081538E">
        <w:t>Background</w:t>
      </w:r>
      <w:bookmarkEnd w:id="279"/>
    </w:p>
    <w:p w14:paraId="0B3F0313" w14:textId="4D434760" w:rsidR="006A0ABC" w:rsidRPr="0081538E" w:rsidRDefault="006A0ABC" w:rsidP="006A0ABC">
      <w:r w:rsidRPr="0081538E">
        <w:t xml:space="preserve">Australia’s suicide rate is currently 11.7 per 100 000 people </w:t>
      </w:r>
      <w:r w:rsidRPr="0081538E">
        <w:fldChar w:fldCharType="begin"/>
      </w:r>
      <w:r w:rsidR="00076945">
        <w:instrText xml:space="preserve"> ADDIN EN.CITE &lt;EndNote&gt;&lt;Cite&gt;&lt;Author&gt;Australian Bureau of Statistics&lt;/Author&gt;&lt;Year&gt;2018&lt;/Year&gt;&lt;RecNum&gt;125&lt;/RecNum&gt;&lt;DisplayText&gt;(Australian Bureau of Statistics, 2018)&lt;/DisplayText&gt;&lt;record&gt;&lt;rec-number&gt;125&lt;/rec-number&gt;&lt;foreign-keys&gt;&lt;key app="EN" db-id="v0tf50fr9dxfp6ewv0ovvzp1xr0s0dwfftsa" timestamp="1483675973"&gt;125&lt;/key&gt;&lt;/foreign-keys&gt;&lt;ref-type name="Web Page"&gt;12&lt;/ref-type&gt;&lt;contributors&gt;&lt;authors&gt;&lt;author&gt;Australian Bureau of Statistics,&lt;/author&gt;&lt;/authors&gt;&lt;/contributors&gt;&lt;titles&gt;&lt;title&gt;3303.0 Causes of death, Australia 2017: Intentional self-harm, key characteristics&lt;/title&gt;&lt;/titles&gt;&lt;number&gt;17 July 2019&lt;/number&gt;&lt;dates&gt;&lt;year&gt;2018&lt;/year&gt;&lt;/dates&gt;&lt;pub-location&gt;Canberra, Australia&lt;/pub-location&gt;&lt;publisher&gt;Australian Bureau of Statistics&lt;/publisher&gt;&lt;urls&gt;&lt;related-urls&gt;&lt;url&gt;&lt;style face="underline" font="default" size="100%"&gt;http://www.abs.gov.au/ausstats/abs@.nsf/Lookup/by%20Subject/3303.0~2017~Main%20Features~Intentional%20self-harm,%20key%20characteristics~3&lt;/style&gt;&lt;/url&gt;&lt;/related-urls&gt;&lt;/urls&gt;&lt;/record&gt;&lt;/Cite&gt;&lt;/EndNote&gt;</w:instrText>
      </w:r>
      <w:r w:rsidRPr="0081538E">
        <w:fldChar w:fldCharType="separate"/>
      </w:r>
      <w:r w:rsidRPr="0081538E">
        <w:rPr>
          <w:noProof/>
        </w:rPr>
        <w:t>(Australian Bureau of Statistics, 2018)</w:t>
      </w:r>
      <w:r w:rsidRPr="0081538E">
        <w:fldChar w:fldCharType="end"/>
      </w:r>
      <w:r w:rsidRPr="0081538E">
        <w:t>. More than half of the Australian adult population know someone who has died by suicide, and one third of these had a close relationship with that person</w:t>
      </w:r>
      <w:r w:rsidR="002B3F4F">
        <w:t xml:space="preserve"> </w:t>
      </w:r>
      <w:r w:rsidRPr="0081538E">
        <w:fldChar w:fldCharType="begin"/>
      </w:r>
      <w:r w:rsidRPr="0081538E">
        <w:instrText xml:space="preserve"> ADDIN EN.CITE &lt;EndNote&gt;&lt;Cite&gt;&lt;Author&gt;Maple&lt;/Author&gt;&lt;Year&gt;2016&lt;/Year&gt;&lt;RecNum&gt;154&lt;/RecNum&gt;&lt;DisplayText&gt;(Maple et al., 2016)&lt;/DisplayText&gt;&lt;record&gt;&lt;rec-number&gt;154&lt;/rec-number&gt;&lt;foreign-keys&gt;&lt;key app="EN" db-id="v0tf50fr9dxfp6ewv0ovvzp1xr0s0dwfftsa" timestamp="1486360064"&gt;154&lt;/key&gt;&lt;/foreign-keys&gt;&lt;ref-type name="Report"&gt;27&lt;/ref-type&gt;&lt;contributors&gt;&lt;authors&gt;&lt;author&gt;Maple, M.&lt;/author&gt;&lt;author&gt;Kwan, M.&lt;/author&gt;&lt;author&gt;Borrowdale, K.&lt;/author&gt;&lt;author&gt;Riley, J.&lt;/author&gt;&lt;author&gt;Murray, S.&lt;/author&gt;&lt;author&gt;Sanford, R.&lt;/author&gt;&lt;/authors&gt;&lt;tertiary-authors&gt;&lt;author&gt;Suicide Prevention Australia&lt;/author&gt;&lt;/tertiary-authors&gt;&lt;/contributors&gt;&lt;titles&gt;&lt;title&gt;The Ripple Effect: Understanding The Exposure and Impact of Suicide in Australia&lt;/title&gt;&lt;/titles&gt;&lt;dates&gt;&lt;year&gt;2016&lt;/year&gt;&lt;/dates&gt;&lt;pub-location&gt;Sydney, Australia&lt;/pub-location&gt;&lt;publisher&gt;Suicide Prevention Australia&lt;/publisher&gt;&lt;urls&gt;&lt;related-urls&gt;&lt;url&gt;https://www.suicidepreventionaust.org/sites/default/files/resources/2016/UnderstandingExposureImpactSuicide_layout_full_web%20single%20scroll.pdf&lt;/url&gt;&lt;/related-urls&gt;&lt;/urls&gt;&lt;/record&gt;&lt;/Cite&gt;&lt;/EndNote&gt;</w:instrText>
      </w:r>
      <w:r w:rsidRPr="0081538E">
        <w:fldChar w:fldCharType="separate"/>
      </w:r>
      <w:r w:rsidRPr="0081538E">
        <w:rPr>
          <w:noProof/>
        </w:rPr>
        <w:t>(Maple et al., 2016)</w:t>
      </w:r>
      <w:r w:rsidRPr="0081538E">
        <w:fldChar w:fldCharType="end"/>
      </w:r>
      <w:r w:rsidR="002B3F4F">
        <w:t xml:space="preserve">. </w:t>
      </w:r>
      <w:r w:rsidRPr="0081538E">
        <w:t xml:space="preserve">Up to half of people who attempt, or die by, suicide express their suicidal thoughts or intentions close family and friends </w:t>
      </w:r>
      <w:r w:rsidRPr="0081538E">
        <w:fldChar w:fldCharType="begin">
          <w:fldData xml:space="preserve">PEVuZE5vdGU+PENpdGU+PEF1dGhvcj5QYXJhc2NoYWtpczwvQXV0aG9yPjxZZWFyPjIwMTU8L1ll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</w:fldData>
        </w:fldChar>
      </w:r>
      <w:r w:rsidR="00076945">
        <w:instrText xml:space="preserve"> ADDIN EN.CITE </w:instrText>
      </w:r>
      <w:r w:rsidR="00076945">
        <w:fldChar w:fldCharType="begin">
          <w:fldData xml:space="preserve">PEVuZE5vdGU+PENpdGU+PEF1dGhvcj5QYXJhc2NoYWtpczwvQXV0aG9yPjxZZWFyPjIwMTU8L1ll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</w:fldData>
        </w:fldChar>
      </w:r>
      <w:r w:rsidR="00076945">
        <w:instrText xml:space="preserve"> ADDIN EN.CITE.DATA </w:instrText>
      </w:r>
      <w:r w:rsidR="00076945">
        <w:fldChar w:fldCharType="end"/>
      </w:r>
      <w:r w:rsidRPr="0081538E">
        <w:fldChar w:fldCharType="separate"/>
      </w:r>
      <w:r>
        <w:rPr>
          <w:noProof/>
        </w:rPr>
        <w:t>(Isometsä, 2001; Paraschakis et al., 2015; SANE Australia and University of New England, 2015; Wasserman et al., 2008; Wolk-Wasserman, 1986)</w:t>
      </w:r>
      <w:r w:rsidRPr="0081538E">
        <w:fldChar w:fldCharType="end"/>
      </w:r>
      <w:r w:rsidRPr="0081538E">
        <w:t xml:space="preserve">. However, family and friends can find expressions of suicidal thoughts difficult to interpret and can be unsure how best to respond </w:t>
      </w:r>
      <w:r w:rsidRPr="0081538E">
        <w:fldChar w:fldCharType="begin">
          <w:fldData xml:space="preserve">PEVuZE5vdGU+PENpdGU+PEF1dGhvcj5Pd2VuPC9BdXRob3I+PFllYXI+MjAxMjwvWWVhcj48UmVj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</w:fldData>
        </w:fldChar>
      </w:r>
      <w:r w:rsidRPr="0081538E">
        <w:instrText xml:space="preserve"> ADDIN EN.CITE </w:instrText>
      </w:r>
      <w:r w:rsidRPr="0081538E">
        <w:fldChar w:fldCharType="begin">
          <w:fldData xml:space="preserve">PEVuZE5vdGU+PENpdGU+PEF1dGhvcj5Pd2VuPC9BdXRob3I+PFllYXI+MjAxMjwvWWVhcj48UmVj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</w:fldData>
        </w:fldChar>
      </w:r>
      <w:r w:rsidRPr="0081538E">
        <w:instrText xml:space="preserve"> ADDIN EN.CITE.DATA </w:instrText>
      </w:r>
      <w:r w:rsidRPr="0081538E">
        <w:fldChar w:fldCharType="end"/>
      </w:r>
      <w:r w:rsidRPr="0081538E">
        <w:fldChar w:fldCharType="separate"/>
      </w:r>
      <w:r w:rsidRPr="0081538E">
        <w:rPr>
          <w:noProof/>
        </w:rPr>
        <w:t>(Owen et al., 2012; Owens et al., 2011; Owens et al., 2009)</w:t>
      </w:r>
      <w:r w:rsidRPr="0081538E">
        <w:fldChar w:fldCharType="end"/>
      </w:r>
      <w:r w:rsidRPr="0081538E">
        <w:t xml:space="preserve">. </w:t>
      </w:r>
    </w:p>
    <w:p w14:paraId="0B65A0FC" w14:textId="4308338E" w:rsidR="006A0ABC" w:rsidRPr="0081538E" w:rsidRDefault="006A0ABC" w:rsidP="006A0ABC">
      <w:pPr>
        <w:jc w:val="both"/>
      </w:pPr>
      <w:r w:rsidRPr="0081538E">
        <w:t xml:space="preserve">Studies of what people have done to help those at risk of suicide are rare </w:t>
      </w:r>
      <w:r w:rsidRPr="0081538E">
        <w:fldChar w:fldCharType="begin"/>
      </w:r>
      <w:r w:rsidR="00EF71FD">
        <w:instrText xml:space="preserve"> ADDIN EN.CITE &lt;EndNote&gt;&lt;Cite&gt;&lt;Author&gt;Rossetto&lt;/Author&gt;&lt;Year&gt;2016&lt;/Year&gt;&lt;RecNum&gt;149&lt;/RecNum&gt;&lt;DisplayText&gt;(Rossetto et al., 2016)&lt;/DisplayText&gt;&lt;record&gt;&lt;rec-number&gt;149&lt;/rec-number&gt;&lt;foreign-keys&gt;&lt;key app="EN" db-id="v0tf50fr9dxfp6ewv0ovvzp1xr0s0dwfftsa" timestamp="1486006091"&gt;149&lt;/key&gt;&lt;/foreign-keys&gt;&lt;ref-type name="Journal Article"&gt;17&lt;/ref-type&gt;&lt;contributors&gt;&lt;authors&gt;&lt;author&gt;Rossetto, A,&lt;/author&gt;&lt;author&gt;Jorm, A.&lt;/author&gt;&lt;author&gt;Reavley, N.&lt;/author&gt;&lt;/authors&gt;&lt;/contributors&gt;&lt;titles&gt;&lt;title&gt;Predictors of adults&amp;apos; helping intentions and behaviours towards a person with a mental illness: A six-month follow-up study&lt;/title&gt;&lt;secondary-title&gt;Psychiatry Research&lt;/secondary-title&gt;&lt;/titles&gt;&lt;periodical&gt;&lt;full-title&gt;Psychiatry Research&lt;/full-title&gt;&lt;/periodical&gt;&lt;pages&gt;170-176&lt;/pages&gt;&lt;volume&gt;240&lt;/volume&gt;&lt;dates&gt;&lt;year&gt;2016&lt;/year&gt;&lt;/dates&gt;&lt;urls&gt;&lt;/urls&gt;&lt;electronic-resource-num&gt;&lt;style face="underline" font="default" size="100%"&gt;http://dx.doi.org/10.1016/j.psychres.2016.04.037&lt;/style&gt;&lt;/electronic-resource-num&gt;&lt;/record&gt;&lt;/Cite&gt;&lt;/EndNote&gt;</w:instrText>
      </w:r>
      <w:r w:rsidRPr="0081538E">
        <w:fldChar w:fldCharType="separate"/>
      </w:r>
      <w:r w:rsidR="00EF71FD">
        <w:rPr>
          <w:noProof/>
        </w:rPr>
        <w:t>(Rossetto et al., 2016)</w:t>
      </w:r>
      <w:r w:rsidRPr="0081538E">
        <w:fldChar w:fldCharType="end"/>
      </w:r>
      <w:r w:rsidRPr="0081538E">
        <w:t xml:space="preserve">, and studies that examine what help is received are even rarer </w:t>
      </w:r>
      <w:r w:rsidRPr="0081538E">
        <w:fldChar w:fldCharType="begin"/>
      </w:r>
      <w:r w:rsidRPr="0081538E">
        <w:instrText xml:space="preserve"> ADDIN EN.CITE &lt;EndNote&gt;&lt;Cite&gt;&lt;Author&gt;Shand&lt;/Author&gt;&lt;Year&gt;2015&lt;/Year&gt;&lt;RecNum&gt;192&lt;/RecNum&gt;&lt;DisplayText&gt;(Shand et al., 2015)&lt;/DisplayText&gt;&lt;record&gt;&lt;rec-number&gt;192&lt;/rec-number&gt;&lt;foreign-keys&gt;&lt;key app="EN" db-id="v0tf50fr9dxfp6ewv0ovvzp1xr0s0dwfftsa" timestamp="1491452353"&gt;192&lt;/key&gt;&lt;/foreign-keys&gt;&lt;ref-type name="Journal Article"&gt;17&lt;/ref-type&gt;&lt;contributors&gt;&lt;authors&gt;&lt;author&gt;Shand, Fiona L&lt;/author&gt;&lt;author&gt;Proudfoot, Judy&lt;/author&gt;&lt;author&gt;Player, Michael J&lt;/author&gt;&lt;author&gt;Fogarty, Andrea&lt;/author&gt;&lt;author&gt;Whittle, Erin&lt;/author&gt;&lt;author&gt;Wilhelm, Kay&lt;/author&gt;&lt;author&gt;Hadzi-Pavlovic, Dusan&lt;/author&gt;&lt;author&gt;McTigue, Isabel&lt;/author&gt;&lt;author&gt;Spurrier, Michael&lt;/author&gt;&lt;author&gt;Christensen, Helen&lt;/author&gt;&lt;/authors&gt;&lt;/contributors&gt;&lt;titles&gt;&lt;title&gt;What might interrupt men&amp;apos;s suicide? Results from an online survey of men&lt;/title&gt;&lt;secondary-title&gt;BMJ Open&lt;/secondary-title&gt;&lt;/titles&gt;&lt;periodical&gt;&lt;full-title&gt;BMJ Open&lt;/full-title&gt;&lt;/periodical&gt;&lt;volume&gt;5&lt;/volume&gt;&lt;number&gt;10&lt;/number&gt;&lt;dates&gt;&lt;year&gt;2015&lt;/year&gt;&lt;/dates&gt;&lt;urls&gt;&lt;/urls&gt;&lt;electronic-resource-num&gt;10.1136/bmjopen-2015-008172&lt;/electronic-resource-num&gt;&lt;/record&gt;&lt;/Cite&gt;&lt;/EndNote&gt;</w:instrText>
      </w:r>
      <w:r w:rsidRPr="0081538E">
        <w:fldChar w:fldCharType="separate"/>
      </w:r>
      <w:r w:rsidRPr="0081538E">
        <w:rPr>
          <w:noProof/>
        </w:rPr>
        <w:t>(Shand et al., 2015)</w:t>
      </w:r>
      <w:r w:rsidRPr="0081538E">
        <w:fldChar w:fldCharType="end"/>
      </w:r>
      <w:r w:rsidRPr="0081538E">
        <w:t xml:space="preserve">.  Relevant studies published in the last decade have used largely qualitative methods to ask Australian adults how they have assisted a person close to them at risk of suicide. One Australian national survey study asked 548 people who had assisted a person experiencing depression with suicidal thoughts an open-ended question regarding how they had helped the person at risk of suicide </w:t>
      </w:r>
      <w:r w:rsidRPr="0081538E">
        <w:fldChar w:fldCharType="begin"/>
      </w:r>
      <w:r w:rsidR="00EF71FD">
        <w:instrText xml:space="preserve"> ADDIN EN.CITE &lt;EndNote&gt;&lt;Cite&gt;&lt;Author&gt;Rossetto&lt;/Author&gt;&lt;Year&gt;2016&lt;/Year&gt;&lt;RecNum&gt;149&lt;/RecNum&gt;&lt;DisplayText&gt;(Rossetto et al., 2016)&lt;/DisplayText&gt;&lt;record&gt;&lt;rec-number&gt;149&lt;/rec-number&gt;&lt;foreign-keys&gt;&lt;key app="EN" db-id="v0tf50fr9dxfp6ewv0ovvzp1xr0s0dwfftsa" timestamp="1486006091"&gt;149&lt;/key&gt;&lt;/foreign-keys&gt;&lt;ref-type name="Journal Article"&gt;17&lt;/ref-type&gt;&lt;contributors&gt;&lt;authors&gt;&lt;author&gt;Rossetto, A,&lt;/author&gt;&lt;author&gt;Jorm, A.&lt;/author&gt;&lt;author&gt;Reavley, N.&lt;/author&gt;&lt;/authors&gt;&lt;/contributors&gt;&lt;titles&gt;&lt;title&gt;Predictors of adults&amp;apos; helping intentions and behaviours towards a person with a mental illness: A six-month follow-up study&lt;/title&gt;&lt;secondary-title&gt;Psychiatry Research&lt;/secondary-title&gt;&lt;/titles&gt;&lt;periodical&gt;&lt;full-title&gt;Psychiatry Research&lt;/full-title&gt;&lt;/periodical&gt;&lt;pages&gt;170-176&lt;/pages&gt;&lt;volume&gt;240&lt;/volume&gt;&lt;dates&gt;&lt;year&gt;2016&lt;/year&gt;&lt;/dates&gt;&lt;urls&gt;&lt;/urls&gt;&lt;electronic-resource-num&gt;&lt;style face="underline" font="default" size="100%"&gt;http://dx.doi.org/10.1016/j.psychres.2016.04.037&lt;/style&gt;&lt;/electronic-resource-num&gt;&lt;/record&gt;&lt;/Cite&gt;&lt;/EndNote&gt;</w:instrText>
      </w:r>
      <w:r w:rsidRPr="0081538E">
        <w:fldChar w:fldCharType="separate"/>
      </w:r>
      <w:r w:rsidR="00EF71FD">
        <w:rPr>
          <w:noProof/>
        </w:rPr>
        <w:t>(Rossetto et al., 2016)</w:t>
      </w:r>
      <w:r w:rsidRPr="0081538E">
        <w:fldChar w:fldCharType="end"/>
      </w:r>
      <w:r w:rsidRPr="0081538E">
        <w:t xml:space="preserve">. The other study involved interviews and focus group with 35 Australian men who had attempted suicide and 47 family members and friends </w:t>
      </w:r>
      <w:r w:rsidRPr="0081538E">
        <w:fldChar w:fldCharType="begin"/>
      </w:r>
      <w:r w:rsidRPr="0081538E">
        <w:instrText xml:space="preserve"> ADDIN EN.CITE &lt;EndNote&gt;&lt;Cite&gt;&lt;Author&gt;Shand&lt;/Author&gt;&lt;Year&gt;2015&lt;/Year&gt;&lt;RecNum&gt;192&lt;/RecNum&gt;&lt;DisplayText&gt;(Shand et al., 2015)&lt;/DisplayText&gt;&lt;record&gt;&lt;rec-number&gt;192&lt;/rec-number&gt;&lt;foreign-keys&gt;&lt;key app="EN" db-id="v0tf50fr9dxfp6ewv0ovvzp1xr0s0dwfftsa" timestamp="1491452353"&gt;192&lt;/key&gt;&lt;/foreign-keys&gt;&lt;ref-type name="Journal Article"&gt;17&lt;/ref-type&gt;&lt;contributors&gt;&lt;authors&gt;&lt;author&gt;Shand, Fiona L&lt;/author&gt;&lt;author&gt;Proudfoot, Judy&lt;/author&gt;&lt;author&gt;Player, Michael J&lt;/author&gt;&lt;author&gt;Fogarty, Andrea&lt;/author&gt;&lt;author&gt;Whittle, Erin&lt;/author&gt;&lt;author&gt;Wilhelm, Kay&lt;/author&gt;&lt;author&gt;Hadzi-Pavlovic, Dusan&lt;/author&gt;&lt;author&gt;McTigue, Isabel&lt;/author&gt;&lt;author&gt;Spurrier, Michael&lt;/author&gt;&lt;author&gt;Christensen, Helen&lt;/author&gt;&lt;/authors&gt;&lt;/contributors&gt;&lt;titles&gt;&lt;title&gt;What might interrupt men&amp;apos;s suicide? Results from an online survey of men&lt;/title&gt;&lt;secondary-title&gt;BMJ Open&lt;/secondary-title&gt;&lt;/titles&gt;&lt;periodical&gt;&lt;full-title&gt;BMJ Open&lt;/full-title&gt;&lt;/periodical&gt;&lt;volume&gt;5&lt;/volume&gt;&lt;number&gt;10&lt;/number&gt;&lt;dates&gt;&lt;year&gt;2015&lt;/year&gt;&lt;/dates&gt;&lt;urls&gt;&lt;/urls&gt;&lt;electronic-resource-num&gt;10.1136/bmjopen-2015-008172&lt;/electronic-resource-num&gt;&lt;/record&gt;&lt;/Cite&gt;&lt;/EndNote&gt;</w:instrText>
      </w:r>
      <w:r w:rsidRPr="0081538E">
        <w:fldChar w:fldCharType="separate"/>
      </w:r>
      <w:r w:rsidRPr="0081538E">
        <w:rPr>
          <w:noProof/>
        </w:rPr>
        <w:t>(Shand et al., 2015)</w:t>
      </w:r>
      <w:r w:rsidRPr="0081538E">
        <w:fldChar w:fldCharType="end"/>
      </w:r>
      <w:r w:rsidRPr="0081538E">
        <w:t xml:space="preserve">. The former study focused purely on the actions recalled by the helper. In both studies, the open-ended data collection techniques used relied on participants to recall and state what their helping actions had been, increasing the likelihood of recall and social desirability biases. </w:t>
      </w:r>
    </w:p>
    <w:p w14:paraId="54DD960C" w14:textId="77777777" w:rsidR="006A0ABC" w:rsidRPr="0081538E" w:rsidRDefault="006A0ABC" w:rsidP="006A0ABC">
      <w:r w:rsidRPr="0081538E">
        <w:t xml:space="preserve">To minimise these biases in the current study, we conducted a survey in which we asked Australian adults to indicate whether they had undertaken a series of specified helping actions. Some of these actions were consistent with best practice and some contrary to best practice. By doing this, we hoped to capture whether respondents had undertaken a variety of specific behaviours, rather than relying on recall of their dominant helping actions more broadly. We also wanted to assess whether they had undertaken actions that oppose best practice, but which may appear, to many, to be helpful. Such actions include trying to </w:t>
      </w:r>
      <w:r w:rsidRPr="0081538E">
        <w:lastRenderedPageBreak/>
        <w:t xml:space="preserve">convince the person that suicide is wrong and telling them how much it would hurt their friends and family if they were to kill themselves. We also asked respondents who had been at risk of suicide to indicate the actions taken by the person who had been most helpful. We are not aware of any similar large-scale study that has assessed the viewpoint of people who has received assistance from others when experiencing suicidal thoughts. Understanding how Australian adults respond to those close to them who are at risk of suicide could help to identify behaviours and population sub-groups for targeted community suicide prevention campaigns and education. </w:t>
      </w:r>
    </w:p>
    <w:p w14:paraId="42362E02" w14:textId="50AEEFAF" w:rsidR="006A0ABC" w:rsidRDefault="006A0ABC" w:rsidP="006A0ABC">
      <w:r w:rsidRPr="0081538E">
        <w:t xml:space="preserve">We undertook a computer-assisted telephone survey of Australian adults to </w:t>
      </w:r>
      <w:r w:rsidRPr="0081538E">
        <w:rPr>
          <w:rStyle w:val="StyleBodyCalibri"/>
          <w:rFonts w:ascii="Times New Roman" w:eastAsiaTheme="majorEastAsia" w:hAnsi="Times New Roman"/>
        </w:rPr>
        <w:t xml:space="preserve">identify Australian community members’ confidence, attitudes, </w:t>
      </w:r>
      <w:proofErr w:type="gramStart"/>
      <w:r w:rsidRPr="0081538E">
        <w:rPr>
          <w:rStyle w:val="StyleBodyCalibri"/>
          <w:rFonts w:ascii="Times New Roman" w:eastAsiaTheme="majorEastAsia" w:hAnsi="Times New Roman"/>
        </w:rPr>
        <w:t>intentions</w:t>
      </w:r>
      <w:proofErr w:type="gramEnd"/>
      <w:r w:rsidRPr="0081538E">
        <w:rPr>
          <w:rStyle w:val="StyleBodyCalibri"/>
          <w:rFonts w:ascii="Times New Roman" w:eastAsiaTheme="majorEastAsia" w:hAnsi="Times New Roman"/>
        </w:rPr>
        <w:t xml:space="preserve"> and behaviours toward helping someone in severe distress or at risk of suicide</w:t>
      </w:r>
      <w:r w:rsidR="00A26CB0">
        <w:t xml:space="preserve"> (see Appendix G for survey). </w:t>
      </w:r>
      <w:r w:rsidRPr="0081538E">
        <w:t xml:space="preserve">We report here on results from those sections of the survey that included questions about the actions taken by respondents to help a person in severe distress or at risk of suicide, and the help received if the respondent had themselves been at risk of suicide. Findings from other sections of the survey are reported elsewhere </w:t>
      </w:r>
      <w:r w:rsidRPr="0081538E">
        <w:fldChar w:fldCharType="begin">
          <w:fldData xml:space="preserve">PEVuZE5vdGU+PENpdGU+PEF1dGhvcj5OaWNob2xhczwvQXV0aG9yPjxZZWFyPkVQdWIgYWhlYWQg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</w:fldData>
        </w:fldChar>
      </w:r>
      <w:r w:rsidR="002B3F4F">
        <w:instrText xml:space="preserve"> ADDIN EN.CITE </w:instrText>
      </w:r>
      <w:r w:rsidR="002B3F4F">
        <w:fldChar w:fldCharType="begin">
          <w:fldData xml:space="preserve">PEVuZE5vdGU+PENpdGU+PEF1dGhvcj5OaWNob2xhczwvQXV0aG9yPjxZZWFyPkVQdWIgYWhlYWQg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</w:fldData>
        </w:fldChar>
      </w:r>
      <w:r w:rsidR="002B3F4F">
        <w:instrText xml:space="preserve"> ADDIN EN.CITE.DATA </w:instrText>
      </w:r>
      <w:r w:rsidR="002B3F4F">
        <w:fldChar w:fldCharType="end"/>
      </w:r>
      <w:r w:rsidRPr="0081538E">
        <w:fldChar w:fldCharType="separate"/>
      </w:r>
      <w:r w:rsidR="002B3F4F">
        <w:rPr>
          <w:noProof/>
        </w:rPr>
        <w:t>(Jorm et al., 2018a; Jorm et al., 2018b; Nicholas et al., 2020; Nicholas et al., EPub ahead of print July 24, 2019)</w:t>
      </w:r>
      <w:r w:rsidRPr="0081538E">
        <w:fldChar w:fldCharType="end"/>
      </w:r>
      <w:r w:rsidRPr="0081538E">
        <w:t xml:space="preserve">. </w:t>
      </w:r>
      <w:bookmarkStart w:id="280" w:name="_Hlk16598562"/>
      <w:r w:rsidRPr="0081538E">
        <w:t xml:space="preserve">This paper reports on the real-life helping actions taken in response to suicide risk by Australian community members. Our previous papers relating to this survey relate to confidence and intentions to help a person at risk </w:t>
      </w:r>
      <w:r w:rsidRPr="0081538E">
        <w:fldChar w:fldCharType="begin"/>
      </w:r>
      <w:r w:rsidR="002B7FB9">
        <w:instrText xml:space="preserve"> ADDIN EN.CITE &lt;EndNote&gt;&lt;Cite&gt;&lt;Author&gt;Nicholas&lt;/Author&gt;&lt;Year&gt;EPub ahead of print July 24, 2019&lt;/Year&gt;&lt;RecNum&gt;256&lt;/RecNum&gt;&lt;DisplayText&gt;(Nicholas et al., EPub ahead of print July 24, 2019)&lt;/DisplayText&gt;&lt;record&gt;&lt;rec-number&gt;256&lt;/rec-number&gt;&lt;foreign-keys&gt;&lt;key app="EN" db-id="v0tf50fr9dxfp6ewv0ovvzp1xr0s0dwfftsa" timestamp="1534999009"&gt;256&lt;/key&gt;&lt;/foreign-keys&gt;&lt;ref-type name="Journal Article"&gt;17&lt;/ref-type&gt;&lt;contributors&gt;&lt;authors&gt;&lt;author&gt;Nicholas, A.&lt;/author&gt;&lt;author&gt;Pirkis, J.&lt;/author&gt;&lt;author&gt;Rosetto, A.&lt;/author&gt;&lt;author&gt;Jorm, A.&lt;/author&gt;&lt;author&gt;Spittal, MJ,&lt;/author&gt;&lt;author&gt;Reavley, N.&lt;/author&gt;&lt;/authors&gt;&lt;/contributors&gt;&lt;titles&gt;&lt;title&gt;Confidence and intentions to help a person at risk of suicide: A nationally representative telephone survey&lt;/title&gt;&lt;secondary-title&gt;Suicide and Life-Threatening Behavior&lt;/secondary-title&gt;&lt;/titles&gt;&lt;periodical&gt;&lt;full-title&gt;Suicide and Life-Threatening Behavior&lt;/full-title&gt;&lt;/periodical&gt;&lt;edition&gt;July 24&lt;/edition&gt;&lt;dates&gt;&lt;year&gt;EPub ahead of print July 24, 2019&lt;/year&gt;&lt;/dates&gt;&lt;urls&gt;&lt;/urls&gt;&lt;electronic-resource-num&gt;10.1111/sltb.12575&lt;/electronic-resource-num&gt;&lt;/record&gt;&lt;/Cite&gt;&lt;/EndNote&gt;</w:instrText>
      </w:r>
      <w:r w:rsidRPr="0081538E">
        <w:fldChar w:fldCharType="separate"/>
      </w:r>
      <w:r w:rsidR="002B7FB9">
        <w:rPr>
          <w:noProof/>
        </w:rPr>
        <w:t>(Nicholas et al., EPub ahead of print July 24, 2019)</w:t>
      </w:r>
      <w:r w:rsidRPr="0081538E">
        <w:fldChar w:fldCharType="end"/>
      </w:r>
      <w:r w:rsidRPr="0081538E">
        <w:t xml:space="preserve">, and the effects of suicide prevention training on helping intentions and </w:t>
      </w:r>
      <w:proofErr w:type="spellStart"/>
      <w:r w:rsidRPr="0081538E">
        <w:t>behaviors</w:t>
      </w:r>
      <w:proofErr w:type="spellEnd"/>
      <w:r w:rsidRPr="0081538E">
        <w:t xml:space="preserve"> </w:t>
      </w:r>
      <w:r w:rsidRPr="0081538E">
        <w:fldChar w:fldCharType="begin">
          <w:fldData xml:space="preserve">PEVuZE5vdGU+PENpdGU+PEF1dGhvcj5Kb3JtPC9BdXRob3I+PFllYXI+MjAxODwvWWVhcj48UmVj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</w:fldData>
        </w:fldChar>
      </w:r>
      <w:r w:rsidR="00076945">
        <w:instrText xml:space="preserve"> ADDIN EN.CITE </w:instrText>
      </w:r>
      <w:r w:rsidR="00076945">
        <w:fldChar w:fldCharType="begin">
          <w:fldData xml:space="preserve">PEVuZE5vdGU+PENpdGU+PEF1dGhvcj5Kb3JtPC9BdXRob3I+PFllYXI+MjAxODwvWWVhcj48UmVj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</w:fldData>
        </w:fldChar>
      </w:r>
      <w:r w:rsidR="00076945">
        <w:instrText xml:space="preserve"> ADDIN EN.CITE.DATA </w:instrText>
      </w:r>
      <w:r w:rsidR="00076945">
        <w:fldChar w:fldCharType="end"/>
      </w:r>
      <w:r w:rsidRPr="0081538E">
        <w:fldChar w:fldCharType="separate"/>
      </w:r>
      <w:r w:rsidRPr="0081538E">
        <w:rPr>
          <w:noProof/>
        </w:rPr>
        <w:t>(Jorm et al., 2018a; Jorm et al., 2018b)</w:t>
      </w:r>
      <w:r w:rsidRPr="0081538E">
        <w:fldChar w:fldCharType="end"/>
      </w:r>
      <w:r w:rsidRPr="0081538E">
        <w:t>. Further papers report on survey findings regarding the effects of exposure to suicide on own suicidal thoughts</w:t>
      </w:r>
      <w:r w:rsidR="002B3F4F">
        <w:t xml:space="preserve"> </w:t>
      </w:r>
      <w:r w:rsidR="002B3F4F">
        <w:fldChar w:fldCharType="begin"/>
      </w:r>
      <w:r w:rsidR="002B3F4F">
        <w:instrText xml:space="preserve"> ADDIN EN.CITE &lt;EndNote&gt;&lt;Cite&gt;&lt;Author&gt;Maple&lt;/Author&gt;&lt;Year&gt;2019&lt;/Year&gt;&lt;RecNum&gt;372&lt;/RecNum&gt;&lt;DisplayText&gt;(Maple et al., 2019)&lt;/DisplayText&gt;&lt;record&gt;&lt;rec-number&gt;372&lt;/rec-number&gt;&lt;foreign-keys&gt;&lt;key app="EN" db-id="v0tf50fr9dxfp6ewv0ovvzp1xr0s0dwfftsa" timestamp="1595463001"&gt;372&lt;/key&gt;&lt;/foreign-keys&gt;&lt;ref-type name="Journal Article"&gt;17&lt;/ref-type&gt;&lt;contributors&gt;&lt;authors&gt;&lt;author&gt;Maple, Myfanwy&lt;/author&gt;&lt;author&gt;Sanford, Rebecca&lt;/author&gt;&lt;author&gt;Pirkis, Jane&lt;/author&gt;&lt;author&gt;Reavley, Nicola&lt;/author&gt;&lt;author&gt;Nicholas, Angela&lt;/author&gt;&lt;/authors&gt;&lt;/contributors&gt;&lt;titles&gt;&lt;title&gt;Exposure to suicide in Australia: A representative random digit dial study&lt;/title&gt;&lt;secondary-title&gt;Journal of Affective Disorders&lt;/secondary-title&gt;&lt;/titles&gt;&lt;periodical&gt;&lt;full-title&gt;Journal of Affective Disorders&lt;/full-title&gt;&lt;/periodical&gt;&lt;pages&gt;221-227&lt;/pages&gt;&lt;volume&gt;259&lt;/volume&gt;&lt;dates&gt;&lt;year&gt;2019&lt;/year&gt;&lt;pub-dates&gt;&lt;date&gt;2019/12/01/&lt;/date&gt;&lt;/pub-dates&gt;&lt;/dates&gt;&lt;isbn&gt;0165-0327&lt;/isbn&gt;&lt;urls&gt;&lt;related-urls&gt;&lt;url&gt;http://www.sciencedirect.com/science/article/pii/S0165032719305105&lt;/url&gt;&lt;/related-urls&gt;&lt;/urls&gt;&lt;electronic-resource-num&gt;https://doi.org/10.1016/j.jad.2019.08.050&lt;/electronic-resource-num&gt;&lt;/record&gt;&lt;/Cite&gt;&lt;/EndNote&gt;</w:instrText>
      </w:r>
      <w:r w:rsidR="002B3F4F">
        <w:fldChar w:fldCharType="separate"/>
      </w:r>
      <w:r w:rsidR="002B3F4F">
        <w:rPr>
          <w:noProof/>
        </w:rPr>
        <w:t>(Maple et al., 2019)</w:t>
      </w:r>
      <w:r w:rsidR="002B3F4F">
        <w:fldChar w:fldCharType="end"/>
      </w:r>
      <w:r w:rsidRPr="0081538E">
        <w:t>, and the relationships between believing in common suicide myths and helping intentions and behavio</w:t>
      </w:r>
      <w:r w:rsidR="002B3F4F">
        <w:t>u</w:t>
      </w:r>
      <w:r w:rsidRPr="0081538E">
        <w:t>rs</w:t>
      </w:r>
      <w:r w:rsidR="002B3F4F">
        <w:t xml:space="preserve"> </w:t>
      </w:r>
      <w:r w:rsidR="002B3F4F">
        <w:fldChar w:fldCharType="begin"/>
      </w:r>
      <w:r w:rsidR="002B3F4F">
        <w:instrText xml:space="preserve"> ADDIN EN.CITE &lt;EndNote&gt;&lt;Cite&gt;&lt;Author&gt;Nicholas&lt;/Author&gt;&lt;Year&gt;2020&lt;/Year&gt;&lt;RecNum&gt;365&lt;/RecNum&gt;&lt;DisplayText&gt;(Nicholas et al., 2020)&lt;/DisplayText&gt;&lt;record&gt;&lt;rec-number&gt;365&lt;/rec-number&gt;&lt;foreign-keys&gt;&lt;key app="EN" db-id="v0tf50fr9dxfp6ewv0ovvzp1xr0s0dwfftsa" timestamp="1595377763"&gt;365&lt;/key&gt;&lt;/foreign-keys&gt;&lt;ref-type name="Journal Article"&gt;17&lt;/ref-type&gt;&lt;contributors&gt;&lt;authors&gt;&lt;author&gt;Nicholas, A.&lt;/author&gt;&lt;author&gt;Niederkrotenthaler, T.&lt;/author&gt;&lt;author&gt;Reavley, N.&lt;/author&gt;&lt;author&gt;Pirkis, J.&lt;/author&gt;&lt;author&gt;Jorm, A.&lt;/author&gt;&lt;author&gt;Spittal, MJ.&lt;/author&gt;&lt;/authors&gt;&lt;/contributors&gt;&lt;titles&gt;&lt;title&gt;Belief in suicide prevention myths and its effect on helping: A nationally representative survey of Australian adults&lt;/title&gt;&lt;secondary-title&gt;BMC Psychiatry&lt;/secondary-title&gt;&lt;/titles&gt;&lt;periodical&gt;&lt;full-title&gt;BMC Psychiatry&lt;/full-title&gt;&lt;/periodical&gt;&lt;volume&gt;20&lt;/volume&gt;&lt;number&gt;303&lt;/number&gt;&lt;dates&gt;&lt;year&gt;2020&lt;/year&gt;&lt;/dates&gt;&lt;urls&gt;&lt;/urls&gt;&lt;/record&gt;&lt;/Cite&gt;&lt;/EndNote&gt;</w:instrText>
      </w:r>
      <w:r w:rsidR="002B3F4F">
        <w:fldChar w:fldCharType="separate"/>
      </w:r>
      <w:r w:rsidR="002B3F4F">
        <w:rPr>
          <w:noProof/>
        </w:rPr>
        <w:t>(Nicholas et al., 2020)</w:t>
      </w:r>
      <w:r w:rsidR="002B3F4F">
        <w:fldChar w:fldCharType="end"/>
      </w:r>
      <w:r w:rsidRPr="0081538E">
        <w:t>.</w:t>
      </w:r>
      <w:bookmarkEnd w:id="280"/>
      <w:r w:rsidRPr="0081538E">
        <w:t xml:space="preserve"> </w:t>
      </w:r>
    </w:p>
    <w:p w14:paraId="1E1E1748" w14:textId="77777777" w:rsidR="00CD3B3C" w:rsidRPr="0081538E" w:rsidRDefault="00CD3B3C" w:rsidP="00CD3B3C">
      <w:pPr>
        <w:pStyle w:val="Heading2"/>
      </w:pPr>
      <w:bookmarkStart w:id="281" w:name="_Toc47692774"/>
      <w:r w:rsidRPr="0081538E">
        <w:t>Method</w:t>
      </w:r>
      <w:bookmarkEnd w:id="281"/>
    </w:p>
    <w:p w14:paraId="338FCC15" w14:textId="3F029A72" w:rsidR="006A0ABC" w:rsidRPr="0081538E" w:rsidRDefault="00CD3B3C" w:rsidP="006A0ABC">
      <w:pPr>
        <w:pStyle w:val="Heading3"/>
      </w:pPr>
      <w:bookmarkStart w:id="282" w:name="_Ref48057450"/>
      <w:r>
        <w:t>Sample and recruitment</w:t>
      </w:r>
      <w:bookmarkEnd w:id="282"/>
    </w:p>
    <w:p w14:paraId="0294EA96" w14:textId="3DEDD4BF" w:rsidR="006C7463" w:rsidRDefault="006A0ABC" w:rsidP="006C7463">
      <w:pPr>
        <w:rPr>
          <w:rStyle w:val="StyleBodyCalibri"/>
          <w:rFonts w:ascii="Times New Roman" w:hAnsi="Times New Roman"/>
        </w:rPr>
      </w:pPr>
      <w:r w:rsidRPr="0081538E">
        <w:t>To sample 3000 Australian adults, we used a dual frame (mobile and landline) random digit-dial method. Landline numbers were from all states and territories of Australia. Six contact attempts were made per telephone number and for landlines, interviewers asked to speak to the person associated with each number who was 18 years or over and had the last birthday. We commissioned Roy Morgan Research Ltd to conduct the survey.</w:t>
      </w:r>
      <w:r w:rsidR="006C7463">
        <w:t xml:space="preserve"> </w:t>
      </w:r>
    </w:p>
    <w:p w14:paraId="284BC7C7" w14:textId="4F80132E" w:rsidR="006A0ABC" w:rsidRPr="0081538E" w:rsidRDefault="00CD3B3C" w:rsidP="006A0ABC">
      <w:pPr>
        <w:pStyle w:val="Heading3"/>
        <w:rPr>
          <w:i/>
        </w:rPr>
      </w:pPr>
      <w:bookmarkStart w:id="283" w:name="_Ref48057803"/>
      <w:r>
        <w:lastRenderedPageBreak/>
        <w:t>Materials</w:t>
      </w:r>
      <w:r w:rsidR="00715A44">
        <w:t xml:space="preserve"> and procedures</w:t>
      </w:r>
      <w:bookmarkEnd w:id="283"/>
    </w:p>
    <w:p w14:paraId="6FE48082" w14:textId="267F6066" w:rsidR="006C7463" w:rsidRDefault="00A26CB0" w:rsidP="006C7463">
      <w:pPr>
        <w:rPr>
          <w:rStyle w:val="StyleBodyCalibri"/>
          <w:rFonts w:ascii="Times New Roman" w:hAnsi="Times New Roman"/>
        </w:rPr>
      </w:pPr>
      <w:r>
        <w:t xml:space="preserve">A copy of the survey is provided as Appendix G. </w:t>
      </w:r>
      <w:r w:rsidR="006C7463">
        <w:rPr>
          <w:rStyle w:val="StyleBodyCalibri"/>
          <w:rFonts w:ascii="Times New Roman" w:hAnsi="Times New Roman"/>
          <w:lang w:val="en-US"/>
        </w:rPr>
        <w:t xml:space="preserve">See section </w:t>
      </w:r>
      <w:r w:rsidR="006C7463">
        <w:rPr>
          <w:rStyle w:val="StyleBodyCalibri"/>
          <w:rFonts w:ascii="Times New Roman" w:hAnsi="Times New Roman"/>
          <w:lang w:val="en-US"/>
        </w:rPr>
        <w:fldChar w:fldCharType="begin"/>
      </w:r>
      <w:r w:rsidR="006C7463">
        <w:rPr>
          <w:rStyle w:val="StyleBodyCalibri"/>
          <w:rFonts w:ascii="Times New Roman" w:hAnsi="Times New Roman"/>
          <w:lang w:val="en-US"/>
        </w:rPr>
        <w:instrText xml:space="preserve"> REF _Ref46931715 \r \h </w:instrText>
      </w:r>
      <w:r w:rsidR="006C7463">
        <w:rPr>
          <w:rStyle w:val="StyleBodyCalibri"/>
          <w:rFonts w:ascii="Times New Roman" w:hAnsi="Times New Roman"/>
          <w:lang w:val="en-US"/>
        </w:rPr>
      </w:r>
      <w:r w:rsidR="006C7463">
        <w:rPr>
          <w:rStyle w:val="StyleBodyCalibri"/>
          <w:rFonts w:ascii="Times New Roman" w:hAnsi="Times New Roman"/>
          <w:lang w:val="en-US"/>
        </w:rPr>
        <w:fldChar w:fldCharType="separate"/>
      </w:r>
      <w:r w:rsidR="002B3F4F">
        <w:rPr>
          <w:rStyle w:val="StyleBodyCalibri"/>
          <w:rFonts w:ascii="Times New Roman" w:hAnsi="Times New Roman"/>
          <w:lang w:val="en-US"/>
        </w:rPr>
        <w:t>3.1.3.2.1</w:t>
      </w:r>
      <w:r w:rsidR="006C7463">
        <w:rPr>
          <w:rStyle w:val="StyleBodyCalibri"/>
          <w:rFonts w:ascii="Times New Roman" w:hAnsi="Times New Roman"/>
          <w:lang w:val="en-US"/>
        </w:rPr>
        <w:fldChar w:fldCharType="end"/>
      </w:r>
      <w:r w:rsidR="006C7463">
        <w:rPr>
          <w:rStyle w:val="StyleBodyCalibri"/>
          <w:rFonts w:ascii="Times New Roman" w:hAnsi="Times New Roman"/>
          <w:lang w:val="en-US"/>
        </w:rPr>
        <w:t xml:space="preserve"> for additional details on use of CATI to collect the survey data.</w:t>
      </w:r>
    </w:p>
    <w:p w14:paraId="7E3BE5D2" w14:textId="182D2FCA" w:rsidR="006A0ABC" w:rsidRPr="0081538E" w:rsidRDefault="006A0ABC" w:rsidP="006A0ABC">
      <w:r w:rsidRPr="0081538E">
        <w:t xml:space="preserve">To provide context for the survey questions, we randomly presented respondents with one of six vignettes. These vignettes described a person in severe distress following a series of stressful life events and were based on a vignette used by Jorm et al in a study of intended mental health first aid behaviours of Australian adults </w:t>
      </w:r>
      <w:r w:rsidRPr="0081538E">
        <w:fldChar w:fldCharType="begin"/>
      </w:r>
      <w:r>
        <w:instrText xml:space="preserve"> ADDIN EN.CITE &lt;EndNote&gt;&lt;Cite ExcludeAuth="1"&gt;&lt;Author&gt;Jorm&lt;/Author&gt;&lt;Year&gt;2005&lt;/Year&gt;&lt;RecNum&gt;170&lt;/RecNum&gt;&lt;DisplayText&gt;(2005b)&lt;/DisplayText&gt;&lt;record&gt;&lt;rec-number&gt;170&lt;/rec-number&gt;&lt;foreign-keys&gt;&lt;key app="EN" db-id="v0tf50fr9dxfp6ewv0ovvzp1xr0s0dwfftsa" timestamp="1491450999"&gt;170&lt;/key&gt;&lt;/foreign-keys&gt;&lt;ref-type name="Journal Article"&gt;17&lt;/ref-type&gt;&lt;contributors&gt;&lt;authors&gt;&lt;author&gt;Jorm, Anthony F.&lt;/author&gt;&lt;author&gt;Blewitt, Kelly A.&lt;/author&gt;&lt;author&gt;Griffiths, Kathleen M.&lt;/author&gt;&lt;author&gt;Kitchener, Betty A.&lt;/author&gt;&lt;author&gt;Parslow, Ruth A.&lt;/author&gt;&lt;/authors&gt;&lt;/contributors&gt;&lt;titles&gt;&lt;title&gt;Mental health first aid responses of the public: results from an Australian national survey&lt;/title&gt;&lt;secondary-title&gt;BMC Psychiatry&lt;/secondary-title&gt;&lt;/titles&gt;&lt;periodical&gt;&lt;full-title&gt;BMC Psychiatry&lt;/full-title&gt;&lt;/periodical&gt;&lt;pages&gt;9&lt;/pages&gt;&lt;volume&gt;5&lt;/volume&gt;&lt;number&gt;1&lt;/number&gt;&lt;dates&gt;&lt;year&gt;2005&lt;/year&gt;&lt;/dates&gt;&lt;isbn&gt;1471-244X&lt;/isbn&gt;&lt;label&gt;Jorm2005&lt;/label&gt;&lt;work-type&gt;journal article&lt;/work-type&gt;&lt;urls&gt;&lt;related-urls&gt;&lt;url&gt;http://dx.doi.org/10.1186/1471-244X-5-9&lt;/url&gt;&lt;/related-urls&gt;&lt;/urls&gt;&lt;electronic-resource-num&gt;10.1186/1471-244x-5-9&lt;/electronic-resource-num&gt;&lt;/record&gt;&lt;/Cite&gt;&lt;/EndNote&gt;</w:instrText>
      </w:r>
      <w:r w:rsidRPr="0081538E">
        <w:fldChar w:fldCharType="separate"/>
      </w:r>
      <w:r>
        <w:rPr>
          <w:noProof/>
        </w:rPr>
        <w:t>(2005b)</w:t>
      </w:r>
      <w:r w:rsidRPr="0081538E">
        <w:fldChar w:fldCharType="end"/>
      </w:r>
      <w:r w:rsidRPr="0081538E">
        <w:t xml:space="preserve">.  All vignettes provided a description of a person showing signs of depression and impaired daily functioning. The six versions of the vignette varied by gender (John/Jenny) and directness of communication of suicide risk (distressing life events only, indirect verbal communication of suicide risk, direct verbal communication of suicide risk). The vignettes have been published in full elsewhere </w:t>
      </w:r>
      <w:r w:rsidRPr="0081538E">
        <w:fldChar w:fldCharType="begin"/>
      </w:r>
      <w:r w:rsidR="002B7FB9">
        <w:instrText xml:space="preserve"> ADDIN EN.CITE &lt;EndNote&gt;&lt;Cite&gt;&lt;Author&gt;Nicholas&lt;/Author&gt;&lt;Year&gt;EPub ahead of print July 24, 2019&lt;/Year&gt;&lt;RecNum&gt;256&lt;/RecNum&gt;&lt;DisplayText&gt;(Nicholas et al., EPub ahead of print July 24, 2019)&lt;/DisplayText&gt;&lt;record&gt;&lt;rec-number&gt;256&lt;/rec-number&gt;&lt;foreign-keys&gt;&lt;key app="EN" db-id="v0tf50fr9dxfp6ewv0ovvzp1xr0s0dwfftsa" timestamp="1534999009"&gt;256&lt;/key&gt;&lt;/foreign-keys&gt;&lt;ref-type name="Journal Article"&gt;17&lt;/ref-type&gt;&lt;contributors&gt;&lt;authors&gt;&lt;author&gt;Nicholas, A.&lt;/author&gt;&lt;author&gt;Pirkis, J.&lt;/author&gt;&lt;author&gt;Rosetto, A.&lt;/author&gt;&lt;author&gt;Jorm, A.&lt;/author&gt;&lt;author&gt;Spittal, MJ,&lt;/author&gt;&lt;author&gt;Reavley, N.&lt;/author&gt;&lt;/authors&gt;&lt;/contributors&gt;&lt;titles&gt;&lt;title&gt;Confidence and intentions to help a person at risk of suicide: A nationally representative telephone survey&lt;/title&gt;&lt;secondary-title&gt;Suicide and Life-Threatening Behavior&lt;/secondary-title&gt;&lt;/titles&gt;&lt;periodical&gt;&lt;full-title&gt;Suicide and Life-Threatening Behavior&lt;/full-title&gt;&lt;/periodical&gt;&lt;edition&gt;July 24&lt;/edition&gt;&lt;dates&gt;&lt;year&gt;EPub ahead of print July 24, 2019&lt;/year&gt;&lt;/dates&gt;&lt;urls&gt;&lt;/urls&gt;&lt;electronic-resource-num&gt;10.1111/sltb.12575&lt;/electronic-resource-num&gt;&lt;/record&gt;&lt;/Cite&gt;&lt;/EndNote&gt;</w:instrText>
      </w:r>
      <w:r w:rsidRPr="0081538E">
        <w:fldChar w:fldCharType="separate"/>
      </w:r>
      <w:r w:rsidR="002B7FB9">
        <w:rPr>
          <w:noProof/>
        </w:rPr>
        <w:t>(Nicholas et al., EPub ahead of print July 24, 2019)</w:t>
      </w:r>
      <w:r w:rsidRPr="0081538E">
        <w:fldChar w:fldCharType="end"/>
      </w:r>
      <w:r w:rsidRPr="0081538E">
        <w:t>.</w:t>
      </w:r>
      <w:r w:rsidR="002B3F4F">
        <w:t xml:space="preserve"> (See section </w:t>
      </w:r>
      <w:r w:rsidR="002B3F4F">
        <w:fldChar w:fldCharType="begin"/>
      </w:r>
      <w:r w:rsidR="002B3F4F">
        <w:instrText xml:space="preserve"> REF _Ref48057790 \r \h </w:instrText>
      </w:r>
      <w:r w:rsidR="002B3F4F">
        <w:fldChar w:fldCharType="separate"/>
      </w:r>
      <w:r w:rsidR="002B3F4F">
        <w:t>6.3.2</w:t>
      </w:r>
      <w:r w:rsidR="002B3F4F">
        <w:fldChar w:fldCharType="end"/>
      </w:r>
      <w:r w:rsidR="002B3F4F">
        <w:t xml:space="preserve"> for the full vignettes.)</w:t>
      </w:r>
    </w:p>
    <w:p w14:paraId="5AECA2E5" w14:textId="1EAD51AF" w:rsidR="006A0ABC" w:rsidRPr="0081538E" w:rsidRDefault="006A0ABC" w:rsidP="006A0ABC">
      <w:r w:rsidRPr="0081538E">
        <w:t xml:space="preserve">Following presentation of the vignette, interviewers asked respondents if someone in their family or close circle of friends had experienced distress like John’s/Jenny’s in the last 12 months. If the respondent answered ‘yes’, they were asked if they did anything to support that person. If they had, the interviewer asked if the respondent had performed the following 10 general helping actions for the person in distress (yes/no): (1) </w:t>
      </w:r>
      <w:r w:rsidRPr="0081538E">
        <w:rPr>
          <w:i/>
        </w:rPr>
        <w:t>asked about how they are feeling</w:t>
      </w:r>
      <w:r w:rsidRPr="0081538E">
        <w:t xml:space="preserve">; (2) </w:t>
      </w:r>
      <w:r w:rsidRPr="0081538E">
        <w:rPr>
          <w:i/>
        </w:rPr>
        <w:t>listened to their problems without judgement</w:t>
      </w:r>
      <w:r w:rsidRPr="0081538E">
        <w:t xml:space="preserve">; (3) </w:t>
      </w:r>
      <w:r w:rsidRPr="0081538E">
        <w:rPr>
          <w:i/>
        </w:rPr>
        <w:t>asked how you could help</w:t>
      </w:r>
      <w:r w:rsidRPr="0081538E">
        <w:t xml:space="preserve">; (4) </w:t>
      </w:r>
      <w:r w:rsidRPr="0081538E">
        <w:rPr>
          <w:i/>
        </w:rPr>
        <w:t>helped make an appointment with a professional - for example, a GP [General Practitioner]</w:t>
      </w:r>
      <w:r w:rsidRPr="0081538E">
        <w:t>; (5) w</w:t>
      </w:r>
      <w:r w:rsidRPr="0081538E">
        <w:rPr>
          <w:i/>
        </w:rPr>
        <w:t>ent to an appointment with a professional with them – for example, a GP</w:t>
      </w:r>
      <w:r w:rsidRPr="0081538E">
        <w:t xml:space="preserve">; (6) </w:t>
      </w:r>
      <w:r w:rsidRPr="0081538E">
        <w:rPr>
          <w:i/>
        </w:rPr>
        <w:t>called a crisis line – for example, Lifeline</w:t>
      </w:r>
      <w:r w:rsidRPr="0081538E">
        <w:t xml:space="preserve">; (7) </w:t>
      </w:r>
      <w:r w:rsidRPr="0081538E">
        <w:rPr>
          <w:i/>
        </w:rPr>
        <w:t>asked if they had been thinking about killing themselves</w:t>
      </w:r>
      <w:r w:rsidRPr="0081538E">
        <w:t xml:space="preserve">; (8) </w:t>
      </w:r>
      <w:r w:rsidRPr="0081538E">
        <w:rPr>
          <w:i/>
        </w:rPr>
        <w:t>tried to solve their problems</w:t>
      </w:r>
      <w:r w:rsidRPr="0081538E">
        <w:t xml:space="preserve">; (9) </w:t>
      </w:r>
      <w:r w:rsidRPr="0081538E">
        <w:rPr>
          <w:i/>
        </w:rPr>
        <w:t>reminded them what they have going for them</w:t>
      </w:r>
      <w:r w:rsidRPr="0081538E">
        <w:t xml:space="preserve">; and (10) </w:t>
      </w:r>
      <w:r w:rsidRPr="0081538E">
        <w:rPr>
          <w:i/>
        </w:rPr>
        <w:t>reassured them you know exactly how badly they feel</w:t>
      </w:r>
      <w:r w:rsidRPr="0081538E">
        <w:t xml:space="preserve">. Actions 1 to 7 are consistent with current best practice guidelines for assisting a person at risk of suicide and therefore recommended. </w:t>
      </w:r>
      <w:bookmarkStart w:id="284" w:name="_Hlk16598616"/>
      <w:r w:rsidRPr="0081538E">
        <w:t>These actions are recommended in the Australian Mental Health First Aid Guidelines for suicidal thoughts and behaviours and identified in our own previous expert consensus study</w:t>
      </w:r>
      <w:r w:rsidR="002B3F4F">
        <w:t xml:space="preserve"> </w:t>
      </w:r>
      <w:r w:rsidR="002B3F4F">
        <w:fldChar w:fldCharType="begin"/>
      </w:r>
      <w:r w:rsidR="002B3F4F">
        <w:instrText xml:space="preserve"> ADDIN EN.CITE &lt;EndNote&gt;&lt;Cite&gt;&lt;Author&gt;Mental Health First Aid Australia&lt;/Author&gt;&lt;Year&gt;2014&lt;/Year&gt;&lt;RecNum&gt;146&lt;/RecNum&gt;&lt;DisplayText&gt;(Mental Health First Aid Australia, 2014; Nicholas et al., 2018)&lt;/DisplayText&gt;&lt;record&gt;&lt;rec-number&gt;146&lt;/rec-number&gt;&lt;foreign-keys&gt;&lt;key app="EN" db-id="v0tf50fr9dxfp6ewv0ovvzp1xr0s0dwfftsa" timestamp="1485997144"&gt;146&lt;/key&gt;&lt;/foreign-keys&gt;&lt;ref-type name="Book"&gt;6&lt;/ref-type&gt;&lt;contributors&gt;&lt;authors&gt;&lt;author&gt;Mental Health First Aid Australia,&lt;/author&gt;&lt;/authors&gt;&lt;/contributors&gt;&lt;titles&gt;&lt;title&gt;Suicidal thoughts and behaviours: First Aid Guidelines&lt;/title&gt;&lt;/titles&gt;&lt;edition&gt;Revised 2014&lt;/edition&gt;&lt;dates&gt;&lt;year&gt;2014&lt;/year&gt;&lt;/dates&gt;&lt;pub-location&gt;Melbourne, Australia&lt;/pub-location&gt;&lt;publisher&gt;Mental Health First Aid Australia&lt;/publisher&gt;&lt;urls&gt;&lt;/urls&gt;&lt;/record&gt;&lt;/Cite&gt;&lt;Cite&gt;&lt;Author&gt;Nicholas&lt;/Author&gt;&lt;Year&gt;2018&lt;/Year&gt;&lt;RecNum&gt;147&lt;/RecNum&gt;&lt;record&gt;&lt;rec-number&gt;147&lt;/rec-number&gt;&lt;foreign-keys&gt;&lt;key app="EN" db-id="v0tf50fr9dxfp6ewv0ovvzp1xr0s0dwfftsa" timestamp="1486001571"&gt;147&lt;/key&gt;&lt;/foreign-keys&gt;&lt;ref-type name="Journal Article"&gt;17&lt;/ref-type&gt;&lt;contributors&gt;&lt;authors&gt;&lt;author&gt;Nicholas, A.&lt;/author&gt;&lt;author&gt;Rossetto, A.&lt;/author&gt;&lt;author&gt;Jorm, A.&lt;/author&gt;&lt;author&gt;Pirkis, J.&lt;/author&gt;&lt;author&gt;Reavley, N.&lt;/author&gt;&lt;/authors&gt;&lt;/contributors&gt;&lt;titles&gt;&lt;title&gt;Importance of messages for a suicide prevention media campaign: An expert consensus study&lt;/title&gt;&lt;secondary-title&gt;Crisis&lt;/secondary-title&gt;&lt;/titles&gt;&lt;periodical&gt;&lt;full-title&gt;Crisis&lt;/full-title&gt;&lt;/periodical&gt;&lt;pages&gt;438-450&lt;/pages&gt;&lt;volume&gt;39&lt;/volume&gt;&lt;number&gt;6&lt;/number&gt;&lt;dates&gt;&lt;year&gt;2018&lt;/year&gt;&lt;/dates&gt;&lt;urls&gt;&lt;/urls&gt;&lt;electronic-resource-num&gt;10.1027/0227-5910/a000517 &lt;/electronic-resource-num&gt;&lt;/record&gt;&lt;/Cite&gt;&lt;/EndNote&gt;</w:instrText>
      </w:r>
      <w:r w:rsidR="002B3F4F">
        <w:fldChar w:fldCharType="separate"/>
      </w:r>
      <w:r w:rsidR="002B3F4F">
        <w:rPr>
          <w:noProof/>
        </w:rPr>
        <w:t>(Mental Health First Aid Australia, 2014; Nicholas et al., 2018)</w:t>
      </w:r>
      <w:r w:rsidR="002B3F4F">
        <w:fldChar w:fldCharType="end"/>
      </w:r>
      <w:r w:rsidRPr="0081538E">
        <w:t xml:space="preserve">. Actions 8 to 10 are non-recommended actions, as stipulated in the Australian Mental Health First Aid Guidelines for suicidal thoughts and behaviours </w:t>
      </w:r>
      <w:r w:rsidRPr="0081538E">
        <w:fldChar w:fldCharType="begin"/>
      </w:r>
      <w:r w:rsidRPr="0081538E">
        <w:instrText xml:space="preserve"> ADDIN EN.CITE &lt;EndNote&gt;&lt;Cite&gt;&lt;Author&gt;Mental Health First Aid Australia&lt;/Author&gt;&lt;Year&gt;2014&lt;/Year&gt;&lt;RecNum&gt;146&lt;/RecNum&gt;&lt;DisplayText&gt;(Mental Health First Aid Australia, 2014)&lt;/DisplayText&gt;&lt;record&gt;&lt;rec-number&gt;146&lt;/rec-number&gt;&lt;foreign-keys&gt;&lt;key app="EN" db-id="v0tf50fr9dxfp6ewv0ovvzp1xr0s0dwfftsa" timestamp="1485997144"&gt;146&lt;/key&gt;&lt;/foreign-keys&gt;&lt;ref-type name="Book"&gt;6&lt;/ref-type&gt;&lt;contributors&gt;&lt;authors&gt;&lt;author&gt;Mental Health First Aid Australia,&lt;/author&gt;&lt;/authors&gt;&lt;/contributors&gt;&lt;titles&gt;&lt;title&gt;Suicidal thoughts and behaviours: First Aid Guidelines&lt;/title&gt;&lt;/titles&gt;&lt;edition&gt;Revised 2014&lt;/edition&gt;&lt;dates&gt;&lt;year&gt;2014&lt;/year&gt;&lt;/dates&gt;&lt;pub-location&gt;Melbourne, Australia&lt;/pub-location&gt;&lt;publisher&gt;Mental Health First Aid Australia&lt;/publisher&gt;&lt;urls&gt;&lt;/urls&gt;&lt;/record&gt;&lt;/Cite&gt;&lt;/EndNote&gt;</w:instrText>
      </w:r>
      <w:r w:rsidRPr="0081538E">
        <w:fldChar w:fldCharType="separate"/>
      </w:r>
      <w:r w:rsidRPr="0081538E">
        <w:rPr>
          <w:noProof/>
        </w:rPr>
        <w:t>(Mental Health First Aid Australia, 2014)</w:t>
      </w:r>
      <w:r w:rsidRPr="0081538E">
        <w:fldChar w:fldCharType="end"/>
      </w:r>
      <w:r w:rsidRPr="0081538E">
        <w:t xml:space="preserve">. </w:t>
      </w:r>
      <w:bookmarkEnd w:id="284"/>
      <w:r w:rsidRPr="0081538E">
        <w:t xml:space="preserve">Respondents were then asked if, during the time they were supporting the person in distress, they found out or suspected the person was thinking about suicide. Those who said </w:t>
      </w:r>
      <w:r w:rsidRPr="0081538E">
        <w:lastRenderedPageBreak/>
        <w:t xml:space="preserve">‘yes’ where then asked if they performed the following five suicide-specific actions (yes/no): (1) </w:t>
      </w:r>
      <w:r w:rsidRPr="0081538E">
        <w:rPr>
          <w:i/>
        </w:rPr>
        <w:t>asked if they had a plan for suicide – for example, a date or how they will die</w:t>
      </w:r>
      <w:r w:rsidRPr="0081538E">
        <w:t xml:space="preserve">; (2) </w:t>
      </w:r>
      <w:r w:rsidRPr="0081538E">
        <w:rPr>
          <w:i/>
        </w:rPr>
        <w:t>asked if they had a means to kill themselves – for example, pills or a weapon</w:t>
      </w:r>
      <w:r w:rsidRPr="0081538E">
        <w:t xml:space="preserve">; (3) </w:t>
      </w:r>
      <w:r w:rsidRPr="0081538E">
        <w:rPr>
          <w:i/>
        </w:rPr>
        <w:t>listened to why they wanted to die</w:t>
      </w:r>
      <w:r w:rsidRPr="0081538E">
        <w:t xml:space="preserve">; (4) </w:t>
      </w:r>
      <w:r w:rsidRPr="0081538E">
        <w:rPr>
          <w:i/>
        </w:rPr>
        <w:t>tell them how much is would hurt their friends and family if they were to kill themselves</w:t>
      </w:r>
      <w:r w:rsidRPr="0081538E">
        <w:t xml:space="preserve">; and (5) </w:t>
      </w:r>
      <w:r w:rsidRPr="0081538E">
        <w:rPr>
          <w:i/>
        </w:rPr>
        <w:t>tried to make them understand that suicide is wrong</w:t>
      </w:r>
      <w:r w:rsidRPr="0081538E">
        <w:t xml:space="preserve">. Actions 1 to 3 are recommended, and actions 4 and 5 are non-recommended actions </w:t>
      </w:r>
      <w:r w:rsidRPr="0081538E">
        <w:fldChar w:fldCharType="begin">
          <w:fldData xml:space="preserve">PEVuZE5vdGU+PENpdGU+PEF1dGhvcj5NZW50YWwgSGVhbHRoIEZpcnN0IEFpZCBBdXN0cmFsaWE8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</w:fldData>
        </w:fldChar>
      </w:r>
      <w:r w:rsidR="002B7FB9">
        <w:instrText xml:space="preserve"> ADDIN EN.CITE </w:instrText>
      </w:r>
      <w:r w:rsidR="002B7FB9">
        <w:fldChar w:fldCharType="begin">
          <w:fldData xml:space="preserve">PEVuZE5vdGU+PENpdGU+PEF1dGhvcj5NZW50YWwgSGVhbHRoIEZpcnN0IEFpZCBBdXN0cmFsaWE8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</w:fldData>
        </w:fldChar>
      </w:r>
      <w:r w:rsidR="002B7FB9">
        <w:instrText xml:space="preserve"> ADDIN EN.CITE.DATA </w:instrText>
      </w:r>
      <w:r w:rsidR="002B7FB9">
        <w:fldChar w:fldCharType="end"/>
      </w:r>
      <w:r w:rsidRPr="0081538E">
        <w:fldChar w:fldCharType="separate"/>
      </w:r>
      <w:r>
        <w:rPr>
          <w:noProof/>
        </w:rPr>
        <w:t>(Mental Health First Aid Australia, 2014; Nicholas et al., 2018)</w:t>
      </w:r>
      <w:r w:rsidRPr="0081538E">
        <w:fldChar w:fldCharType="end"/>
      </w:r>
      <w:r w:rsidRPr="0081538E">
        <w:t xml:space="preserve">. </w:t>
      </w:r>
      <w:bookmarkStart w:id="285" w:name="_Hlk16598663"/>
      <w:r w:rsidRPr="0081538E">
        <w:t>The order of presentation of the actions was randomised.</w:t>
      </w:r>
    </w:p>
    <w:bookmarkEnd w:id="285"/>
    <w:p w14:paraId="433223E7" w14:textId="0B1B3180" w:rsidR="006A0ABC" w:rsidRPr="0081538E" w:rsidRDefault="006A0ABC" w:rsidP="006A0ABC">
      <w:pPr>
        <w:rPr>
          <w:rStyle w:val="StyleBodyCalibri"/>
          <w:rFonts w:ascii="Times New Roman" w:eastAsiaTheme="majorEastAsia" w:hAnsi="Times New Roman"/>
        </w:rPr>
      </w:pPr>
      <w:r w:rsidRPr="0081538E">
        <w:t xml:space="preserve">All respondents were asked if, in the last 12 months, they had considered taking their own life </w:t>
      </w:r>
      <w:r w:rsidRPr="0081538E">
        <w:fldChar w:fldCharType="begin"/>
      </w:r>
      <w:r>
        <w:instrText xml:space="preserve"> ADDIN EN.CITE &lt;EndNote&gt;&lt;Cite&gt;&lt;Author&gt;Paykel&lt;/Author&gt;&lt;Year&gt;1974&lt;/Year&gt;&lt;RecNum&gt;150&lt;/RecNum&gt;&lt;DisplayText&gt;(Paykel et al., 1974)&lt;/DisplayText&gt;&lt;record&gt;&lt;rec-number&gt;150&lt;/rec-number&gt;&lt;foreign-keys&gt;&lt;key app="EN" db-id="v0tf50fr9dxfp6ewv0ovvzp1xr0s0dwfftsa" timestamp="1486008217"&gt;150&lt;/key&gt;&lt;/foreign-keys&gt;&lt;ref-type name="Journal Article"&gt;17&lt;/ref-type&gt;&lt;contributors&gt;&lt;authors&gt;&lt;author&gt;Paykel, E.S.&lt;/author&gt;&lt;author&gt;Myers, J.K.&lt;/author&gt;&lt;author&gt;Lindenthal, J.J.&lt;/author&gt;&lt;author&gt;Tanner, J.&lt;/author&gt;&lt;/authors&gt;&lt;/contributors&gt;&lt;titles&gt;&lt;title&gt;Suicidal feelings in the general population: A prevalence study&lt;/title&gt;&lt;secondary-title&gt;British Journal of Psychiatry&lt;/secondary-title&gt;&lt;/titles&gt;&lt;periodical&gt;&lt;full-title&gt;British Journal of Psychiatry&lt;/full-title&gt;&lt;/periodical&gt;&lt;pages&gt;460-469&lt;/pages&gt;&lt;volume&gt;124&lt;/volume&gt;&lt;dates&gt;&lt;year&gt;1974&lt;/year&gt;&lt;/dates&gt;&lt;urls&gt;&lt;/urls&gt;&lt;/record&gt;&lt;/Cite&gt;&lt;/EndNote&gt;</w:instrText>
      </w:r>
      <w:r w:rsidRPr="0081538E">
        <w:fldChar w:fldCharType="separate"/>
      </w:r>
      <w:r>
        <w:rPr>
          <w:noProof/>
        </w:rPr>
        <w:t>(Paykel et al., 1974)</w:t>
      </w:r>
      <w:r w:rsidRPr="0081538E">
        <w:fldChar w:fldCharType="end"/>
      </w:r>
      <w:r w:rsidRPr="0081538E">
        <w:t>.</w:t>
      </w:r>
      <w:r w:rsidRPr="0081538E">
        <w:rPr>
          <w:rStyle w:val="StyleBodyCalibri"/>
          <w:rFonts w:ascii="Times New Roman" w:eastAsiaTheme="majorEastAsia" w:hAnsi="Times New Roman"/>
        </w:rPr>
        <w:t xml:space="preserve"> Those who had were asked if they had seriously considered suicide or made a plan for suicide </w:t>
      </w:r>
      <w:r w:rsidRPr="0081538E">
        <w:rPr>
          <w:rStyle w:val="StyleBodyCalibri"/>
          <w:rFonts w:ascii="Times New Roman" w:eastAsiaTheme="majorEastAsia" w:hAnsi="Times New Roman"/>
        </w:rPr>
        <w:fldChar w:fldCharType="begin"/>
      </w:r>
      <w:r w:rsidRPr="0081538E">
        <w:rPr>
          <w:rStyle w:val="StyleBodyCalibri"/>
          <w:rFonts w:ascii="Times New Roman" w:eastAsiaTheme="majorEastAsia" w:hAnsi="Times New Roman"/>
        </w:rPr>
        <w:instrText xml:space="preserve"> ADDIN EN.CITE &lt;EndNote&gt;&lt;Cite&gt;&lt;Author&gt;Paykel&lt;/Author&gt;&lt;Year&gt;1974&lt;/Year&gt;&lt;RecNum&gt;150&lt;/RecNum&gt;&lt;DisplayText&gt;(Paykel et al., 1974)&lt;/DisplayText&gt;&lt;record&gt;&lt;rec-number&gt;150&lt;/rec-number&gt;&lt;foreign-keys&gt;&lt;key app="EN" db-id="v0tf50fr9dxfp6ewv0ovvzp1xr0s0dwfftsa" timestamp="1486008217"&gt;150&lt;/key&gt;&lt;/foreign-keys&gt;&lt;ref-type name="Journal Article"&gt;17&lt;/ref-type&gt;&lt;contributors&gt;&lt;authors&gt;&lt;author&gt;Paykel, E.S.&lt;/author&gt;&lt;author&gt;Myers, J.K.&lt;/author&gt;&lt;author&gt;Lindenthal, J.J.&lt;/author&gt;&lt;author&gt;Tanner, J.&lt;/author&gt;&lt;/authors&gt;&lt;/contributors&gt;&lt;titles&gt;&lt;title&gt;Suicidal feelings in the general population: A prevalence study&lt;/title&gt;&lt;secondary-title&gt;British Journal of Psychiatry&lt;/secondary-title&gt;&lt;/titles&gt;&lt;periodical&gt;&lt;full-title&gt;British Journal of Psychiatry&lt;/full-title&gt;&lt;/periodical&gt;&lt;pages&gt;460-469&lt;/pages&gt;&lt;volume&gt;124&lt;/volume&gt;&lt;dates&gt;&lt;year&gt;1974&lt;/year&gt;&lt;/dates&gt;&lt;urls&gt;&lt;/urls&gt;&lt;/record&gt;&lt;/Cite&gt;&lt;/EndNote&gt;</w:instrText>
      </w:r>
      <w:r w:rsidRPr="0081538E">
        <w:rPr>
          <w:rStyle w:val="StyleBodyCalibri"/>
          <w:rFonts w:ascii="Times New Roman" w:eastAsiaTheme="majorEastAsia" w:hAnsi="Times New Roman"/>
        </w:rPr>
        <w:fldChar w:fldCharType="separate"/>
      </w:r>
      <w:r w:rsidRPr="0081538E">
        <w:rPr>
          <w:rStyle w:val="StyleBodyCalibri"/>
          <w:rFonts w:ascii="Times New Roman" w:eastAsiaTheme="majorEastAsia" w:hAnsi="Times New Roman"/>
          <w:noProof/>
        </w:rPr>
        <w:t>(Paykel et al., 1974)</w:t>
      </w:r>
      <w:r w:rsidRPr="0081538E">
        <w:rPr>
          <w:rStyle w:val="StyleBodyCalibri"/>
          <w:rFonts w:ascii="Times New Roman" w:eastAsiaTheme="majorEastAsia" w:hAnsi="Times New Roman"/>
        </w:rPr>
        <w:fldChar w:fldCharType="end"/>
      </w:r>
      <w:r w:rsidRPr="0081538E">
        <w:rPr>
          <w:rStyle w:val="StyleBodyCalibri"/>
          <w:rFonts w:ascii="Times New Roman" w:eastAsiaTheme="majorEastAsia" w:hAnsi="Times New Roman"/>
        </w:rPr>
        <w:t xml:space="preserve">. If they said ‘yes’, they were then asked if they made a suicide attempt </w:t>
      </w:r>
      <w:r w:rsidRPr="0081538E">
        <w:rPr>
          <w:rStyle w:val="StyleBodyCalibri"/>
          <w:rFonts w:ascii="Times New Roman" w:eastAsiaTheme="majorEastAsia" w:hAnsi="Times New Roman"/>
        </w:rPr>
        <w:fldChar w:fldCharType="begin"/>
      </w:r>
      <w:r w:rsidRPr="0081538E">
        <w:rPr>
          <w:rStyle w:val="StyleBodyCalibri"/>
          <w:rFonts w:ascii="Times New Roman" w:eastAsiaTheme="majorEastAsia" w:hAnsi="Times New Roman"/>
        </w:rPr>
        <w:instrText xml:space="preserve"> ADDIN EN.CITE &lt;EndNote&gt;&lt;Cite&gt;&lt;Author&gt;Paykel&lt;/Author&gt;&lt;Year&gt;1974&lt;/Year&gt;&lt;RecNum&gt;150&lt;/RecNum&gt;&lt;DisplayText&gt;(Paykel et al., 1974)&lt;/DisplayText&gt;&lt;record&gt;&lt;rec-number&gt;150&lt;/rec-number&gt;&lt;foreign-keys&gt;&lt;key app="EN" db-id="v0tf50fr9dxfp6ewv0ovvzp1xr0s0dwfftsa" timestamp="1486008217"&gt;150&lt;/key&gt;&lt;/foreign-keys&gt;&lt;ref-type name="Journal Article"&gt;17&lt;/ref-type&gt;&lt;contributors&gt;&lt;authors&gt;&lt;author&gt;Paykel, E.S.&lt;/author&gt;&lt;author&gt;Myers, J.K.&lt;/author&gt;&lt;author&gt;Lindenthal, J.J.&lt;/author&gt;&lt;author&gt;Tanner, J.&lt;/author&gt;&lt;/authors&gt;&lt;/contributors&gt;&lt;titles&gt;&lt;title&gt;Suicidal feelings in the general population: A prevalence study&lt;/title&gt;&lt;secondary-title&gt;British Journal of Psychiatry&lt;/secondary-title&gt;&lt;/titles&gt;&lt;periodical&gt;&lt;full-title&gt;British Journal of Psychiatry&lt;/full-title&gt;&lt;/periodical&gt;&lt;pages&gt;460-469&lt;/pages&gt;&lt;volume&gt;124&lt;/volume&gt;&lt;dates&gt;&lt;year&gt;1974&lt;/year&gt;&lt;/dates&gt;&lt;urls&gt;&lt;/urls&gt;&lt;/record&gt;&lt;/Cite&gt;&lt;/EndNote&gt;</w:instrText>
      </w:r>
      <w:r w:rsidRPr="0081538E">
        <w:rPr>
          <w:rStyle w:val="StyleBodyCalibri"/>
          <w:rFonts w:ascii="Times New Roman" w:eastAsiaTheme="majorEastAsia" w:hAnsi="Times New Roman"/>
        </w:rPr>
        <w:fldChar w:fldCharType="separate"/>
      </w:r>
      <w:r w:rsidRPr="0081538E">
        <w:rPr>
          <w:rStyle w:val="StyleBodyCalibri"/>
          <w:rFonts w:ascii="Times New Roman" w:eastAsiaTheme="majorEastAsia" w:hAnsi="Times New Roman"/>
          <w:noProof/>
        </w:rPr>
        <w:t>(Paykel et al., 1974)</w:t>
      </w:r>
      <w:r w:rsidRPr="0081538E">
        <w:rPr>
          <w:rStyle w:val="StyleBodyCalibri"/>
          <w:rFonts w:ascii="Times New Roman" w:eastAsiaTheme="majorEastAsia" w:hAnsi="Times New Roman"/>
        </w:rPr>
        <w:fldChar w:fldCharType="end"/>
      </w:r>
      <w:r w:rsidRPr="0081538E">
        <w:rPr>
          <w:rStyle w:val="StyleBodyCalibri"/>
          <w:rFonts w:ascii="Times New Roman" w:eastAsiaTheme="majorEastAsia" w:hAnsi="Times New Roman"/>
        </w:rPr>
        <w:t xml:space="preserve">. Any respondent who had thought about suicide in the last 12 months was asked if they had received either professional or non-professional help for their suicidal thoughts. Those who had received help from a non-professional were asked if that person had carried out the 15 helping actions described above. Respondents then rated the overall degree of helpfulness of the actions taken (1 = </w:t>
      </w:r>
      <w:r w:rsidRPr="0081538E">
        <w:rPr>
          <w:rStyle w:val="StyleBodyCalibri"/>
          <w:rFonts w:ascii="Times New Roman" w:eastAsiaTheme="majorEastAsia" w:hAnsi="Times New Roman"/>
          <w:i/>
        </w:rPr>
        <w:t xml:space="preserve">not at all helpful </w:t>
      </w:r>
      <w:r w:rsidRPr="0081538E">
        <w:rPr>
          <w:rStyle w:val="StyleBodyCalibri"/>
          <w:rFonts w:ascii="Times New Roman" w:eastAsiaTheme="majorEastAsia" w:hAnsi="Times New Roman"/>
        </w:rPr>
        <w:t xml:space="preserve">to 5 = </w:t>
      </w:r>
      <w:r w:rsidRPr="0081538E">
        <w:rPr>
          <w:rStyle w:val="StyleBodyCalibri"/>
          <w:rFonts w:ascii="Times New Roman" w:eastAsiaTheme="majorEastAsia" w:hAnsi="Times New Roman"/>
          <w:i/>
        </w:rPr>
        <w:t>extremely helpful)</w:t>
      </w:r>
      <w:r w:rsidRPr="0081538E">
        <w:rPr>
          <w:rStyle w:val="StyleBodyCalibri"/>
          <w:rFonts w:ascii="Times New Roman" w:eastAsiaTheme="majorEastAsia" w:hAnsi="Times New Roman"/>
        </w:rPr>
        <w:t>.</w:t>
      </w:r>
    </w:p>
    <w:p w14:paraId="7598204B" w14:textId="77777777" w:rsidR="006A0ABC" w:rsidRPr="0081538E" w:rsidRDefault="006A0ABC" w:rsidP="006A0ABC">
      <w:pPr>
        <w:rPr>
          <w:rStyle w:val="StyleBodyCalibri"/>
          <w:rFonts w:ascii="Times New Roman" w:eastAsiaTheme="majorEastAsia" w:hAnsi="Times New Roman"/>
        </w:rPr>
      </w:pPr>
      <w:r w:rsidRPr="0081538E">
        <w:rPr>
          <w:rStyle w:val="StyleBodyCalibri"/>
          <w:rFonts w:ascii="Times New Roman" w:eastAsiaTheme="majorEastAsia" w:hAnsi="Times New Roman"/>
        </w:rPr>
        <w:t>All respondents were asked if they had ever had a job that involved providing treatment or services to a person ‘experiencing distress like John’s/Jenny’s?’ (yes/no), and if they had completed any suicide prevention training (yes/no). Respondents also answered sociodemographic questions relating to age, gender, marital status, language spoken at home, country of birth, identification as Aboriginal or Torres Strait Islander, highest level of education, and location of residence.</w:t>
      </w:r>
    </w:p>
    <w:p w14:paraId="18922E7D" w14:textId="0118914D" w:rsidR="00CD3B3C" w:rsidRDefault="00CD3B3C" w:rsidP="00932A88">
      <w:pPr>
        <w:pStyle w:val="Heading4"/>
        <w:rPr>
          <w:rStyle w:val="StyleBodyCalibri"/>
          <w:rFonts w:ascii="Times New Roman" w:hAnsi="Times New Roman"/>
        </w:rPr>
      </w:pPr>
      <w:bookmarkStart w:id="286" w:name="_Ref48058070"/>
      <w:r>
        <w:rPr>
          <w:rStyle w:val="StyleBodyCalibri"/>
          <w:rFonts w:ascii="Times New Roman" w:hAnsi="Times New Roman"/>
        </w:rPr>
        <w:t>Data analysis</w:t>
      </w:r>
      <w:bookmarkEnd w:id="286"/>
    </w:p>
    <w:p w14:paraId="370EA585" w14:textId="06DDE9B1" w:rsidR="007E1CE3" w:rsidRDefault="006A0ABC" w:rsidP="007E1CE3">
      <w:pPr>
        <w:rPr>
          <w:rStyle w:val="StyleBodyCalibri"/>
          <w:rFonts w:ascii="Times New Roman" w:hAnsi="Times New Roman"/>
        </w:rPr>
      </w:pPr>
      <w:r w:rsidRPr="0081538E">
        <w:rPr>
          <w:rStyle w:val="StyleBodyCalibri"/>
          <w:rFonts w:ascii="Times New Roman" w:eastAsiaTheme="majorEastAsia" w:hAnsi="Times New Roman"/>
        </w:rPr>
        <w:t xml:space="preserve">We conducted descriptive analyses and present the results as percentages with 95% confidence intervals. </w:t>
      </w:r>
      <w:r w:rsidRPr="0081538E">
        <w:t xml:space="preserve">We conducted logistic regressions to determine if sociodemographic and exposure variables were associated with helping a person in distress and the types of actions taken. All predictors were entered simultaneously, and </w:t>
      </w:r>
      <w:r w:rsidRPr="0081538E">
        <w:rPr>
          <w:rStyle w:val="StyleBodyCalibri"/>
          <w:rFonts w:ascii="Times New Roman" w:eastAsiaTheme="majorEastAsia" w:hAnsi="Times New Roman"/>
        </w:rPr>
        <w:t xml:space="preserve">a significance level of </w:t>
      </w:r>
      <w:r w:rsidRPr="0081538E">
        <w:rPr>
          <w:i/>
        </w:rPr>
        <w:t>p</w:t>
      </w:r>
      <w:r w:rsidRPr="0081538E">
        <w:rPr>
          <w:rStyle w:val="StyleBodyCalibri"/>
          <w:rFonts w:ascii="Times New Roman" w:eastAsiaTheme="majorEastAsia" w:hAnsi="Times New Roman"/>
        </w:rPr>
        <w:t xml:space="preserve"> &lt; 0.01 was used as the threshold to indicate evidence of association. All results were calculated using sample weights to account for non-response. </w:t>
      </w:r>
      <w:bookmarkStart w:id="287" w:name="_Hlk16598728"/>
      <w:r w:rsidRPr="0081538E">
        <w:rPr>
          <w:rStyle w:val="StyleBodyCalibri"/>
          <w:rFonts w:ascii="Times New Roman" w:eastAsiaTheme="majorEastAsia" w:hAnsi="Times New Roman"/>
        </w:rPr>
        <w:t xml:space="preserve">Weights were calculated using gender, age, region, level of education and telephone status using raking </w:t>
      </w:r>
      <w:r w:rsidRPr="0081538E">
        <w:rPr>
          <w:rStyle w:val="StyleBodyCalibri"/>
          <w:rFonts w:ascii="Times New Roman" w:eastAsiaTheme="majorEastAsia" w:hAnsi="Times New Roman"/>
        </w:rPr>
        <w:fldChar w:fldCharType="begin"/>
      </w:r>
      <w:r w:rsidRPr="0081538E">
        <w:rPr>
          <w:rStyle w:val="StyleBodyCalibri"/>
          <w:rFonts w:ascii="Times New Roman" w:eastAsiaTheme="majorEastAsia" w:hAnsi="Times New Roman"/>
        </w:rPr>
        <w:instrText xml:space="preserve"> ADDIN EN.CITE &lt;EndNote&gt;&lt;Cite&gt;&lt;Author&gt;Lumley&lt;/Author&gt;&lt;Year&gt;2010&lt;/Year&gt;&lt;RecNum&gt;254&lt;/RecNum&gt;&lt;DisplayText&gt;(Lumley, 2010)&lt;/DisplayText&gt;&lt;record&gt;&lt;rec-number&gt;254&lt;/rec-number&gt;&lt;foreign-keys&gt;&lt;key app="EN" db-id="v0tf50fr9dxfp6ewv0ovvzp1xr0s0dwfftsa" timestamp="1532059969"&gt;254&lt;/key&gt;&lt;/foreign-keys&gt;&lt;ref-type name="Book Section"&gt;5&lt;/ref-type&gt;&lt;contributors&gt;&lt;authors&gt;&lt;author&gt;Lumley, T.&lt;/author&gt;&lt;/authors&gt;&lt;secondary-authors&gt;&lt;author&gt;Couper, MP.,&lt;/author&gt;&lt;author&gt;Kalton, G., &lt;/author&gt;&lt;author&gt;Rao, JNK., &lt;/author&gt;&lt;author&gt;Scwarz, N., &lt;/author&gt;&lt;author&gt;Skinner C.&lt;/author&gt;&lt;/secondary-authors&gt;&lt;/contributors&gt;&lt;titles&gt;&lt;title&gt;Post-stratification, raking and calibration&lt;/title&gt;&lt;secondary-title&gt;Complex Surveys: A Guide to Analysis using R&lt;/secondary-title&gt;&lt;/titles&gt;&lt;pages&gt;135-154&lt;/pages&gt;&lt;dates&gt;&lt;year&gt;2010&lt;/year&gt;&lt;/dates&gt;&lt;pub-location&gt;Hoboken, New Jersey&lt;/pub-location&gt;&lt;publisher&gt;John Wiley and Sons&lt;/publisher&gt;&lt;urls&gt;&lt;/urls&gt;&lt;/record&gt;&lt;/Cite&gt;&lt;/EndNote&gt;</w:instrText>
      </w:r>
      <w:r w:rsidRPr="0081538E">
        <w:rPr>
          <w:rStyle w:val="StyleBodyCalibri"/>
          <w:rFonts w:ascii="Times New Roman" w:eastAsiaTheme="majorEastAsia" w:hAnsi="Times New Roman"/>
        </w:rPr>
        <w:fldChar w:fldCharType="separate"/>
      </w:r>
      <w:r w:rsidRPr="0081538E">
        <w:rPr>
          <w:rStyle w:val="StyleBodyCalibri"/>
          <w:rFonts w:ascii="Times New Roman" w:eastAsiaTheme="majorEastAsia" w:hAnsi="Times New Roman"/>
          <w:noProof/>
        </w:rPr>
        <w:t>(Lumley, 2010)</w:t>
      </w:r>
      <w:r w:rsidRPr="0081538E">
        <w:rPr>
          <w:rStyle w:val="StyleBodyCalibri"/>
          <w:rFonts w:ascii="Times New Roman" w:eastAsiaTheme="majorEastAsia" w:hAnsi="Times New Roman"/>
        </w:rPr>
        <w:fldChar w:fldCharType="end"/>
      </w:r>
      <w:r w:rsidRPr="0081538E">
        <w:rPr>
          <w:rStyle w:val="StyleBodyCalibri"/>
          <w:rFonts w:ascii="Times New Roman" w:eastAsiaTheme="majorEastAsia" w:hAnsi="Times New Roman"/>
        </w:rPr>
        <w:t xml:space="preserve"> and are </w:t>
      </w:r>
      <w:r w:rsidRPr="0081538E">
        <w:rPr>
          <w:rStyle w:val="StyleBodyCalibri"/>
          <w:rFonts w:ascii="Times New Roman" w:eastAsiaTheme="majorEastAsia" w:hAnsi="Times New Roman"/>
        </w:rPr>
        <w:lastRenderedPageBreak/>
        <w:t xml:space="preserve">described more fully elsewhere </w:t>
      </w:r>
      <w:r w:rsidRPr="0081538E">
        <w:fldChar w:fldCharType="begin"/>
      </w:r>
      <w:r w:rsidR="002B7FB9">
        <w:instrText xml:space="preserve"> ADDIN EN.CITE &lt;EndNote&gt;&lt;Cite&gt;&lt;Author&gt;Nicholas&lt;/Author&gt;&lt;Year&gt;EPub ahead of print July 24, 2019&lt;/Year&gt;&lt;RecNum&gt;256&lt;/RecNum&gt;&lt;DisplayText&gt;(Nicholas et al., EPub ahead of print July 24, 2019)&lt;/DisplayText&gt;&lt;record&gt;&lt;rec-number&gt;256&lt;/rec-number&gt;&lt;foreign-keys&gt;&lt;key app="EN" db-id="v0tf50fr9dxfp6ewv0ovvzp1xr0s0dwfftsa" timestamp="1534999009"&gt;256&lt;/key&gt;&lt;/foreign-keys&gt;&lt;ref-type name="Journal Article"&gt;17&lt;/ref-type&gt;&lt;contributors&gt;&lt;authors&gt;&lt;author&gt;Nicholas, A.&lt;/author&gt;&lt;author&gt;Pirkis, J.&lt;/author&gt;&lt;author&gt;Rosetto, A.&lt;/author&gt;&lt;author&gt;Jorm, A.&lt;/author&gt;&lt;author&gt;Spittal, MJ,&lt;/author&gt;&lt;author&gt;Reavley, N.&lt;/author&gt;&lt;/authors&gt;&lt;/contributors&gt;&lt;titles&gt;&lt;title&gt;Confidence and intentions to help a person at risk of suicide: A nationally representative telephone survey&lt;/title&gt;&lt;secondary-title&gt;Suicide and Life-Threatening Behavior&lt;/secondary-title&gt;&lt;/titles&gt;&lt;periodical&gt;&lt;full-title&gt;Suicide and Life-Threatening Behavior&lt;/full-title&gt;&lt;/periodical&gt;&lt;edition&gt;July 24&lt;/edition&gt;&lt;dates&gt;&lt;year&gt;EPub ahead of print July 24, 2019&lt;/year&gt;&lt;/dates&gt;&lt;urls&gt;&lt;/urls&gt;&lt;electronic-resource-num&gt;10.1111/sltb.12575&lt;/electronic-resource-num&gt;&lt;/record&gt;&lt;/Cite&gt;&lt;/EndNote&gt;</w:instrText>
      </w:r>
      <w:r w:rsidRPr="0081538E">
        <w:fldChar w:fldCharType="separate"/>
      </w:r>
      <w:r w:rsidR="002B7FB9">
        <w:rPr>
          <w:noProof/>
        </w:rPr>
        <w:t>(Nicholas et al., EPub ahead of print July 24, 2019)</w:t>
      </w:r>
      <w:r w:rsidRPr="0081538E">
        <w:fldChar w:fldCharType="end"/>
      </w:r>
      <w:r w:rsidRPr="0081538E">
        <w:t xml:space="preserve">. </w:t>
      </w:r>
      <w:r w:rsidR="006C7463">
        <w:t xml:space="preserve">(See section </w:t>
      </w:r>
      <w:r w:rsidR="006C7463">
        <w:fldChar w:fldCharType="begin"/>
      </w:r>
      <w:r w:rsidR="006C7463">
        <w:instrText xml:space="preserve"> REF _Ref25763494 \r \h </w:instrText>
      </w:r>
      <w:r w:rsidR="006C7463">
        <w:fldChar w:fldCharType="separate"/>
      </w:r>
      <w:r w:rsidR="00164334">
        <w:t>3.1.3.2.3</w:t>
      </w:r>
      <w:r w:rsidR="006C7463">
        <w:fldChar w:fldCharType="end"/>
      </w:r>
      <w:r w:rsidR="006C7463">
        <w:t xml:space="preserve"> for additional details regarding data weighting). </w:t>
      </w:r>
      <w:r w:rsidRPr="0081538E">
        <w:t xml:space="preserve">These weights adjusted for under-sampling of men and older people and for over-sampling of respondents with an education of </w:t>
      </w:r>
      <w:proofErr w:type="gramStart"/>
      <w:r w:rsidRPr="0081538E">
        <w:t>Bachelor</w:t>
      </w:r>
      <w:proofErr w:type="gramEnd"/>
      <w:r w:rsidRPr="0081538E">
        <w:t xml:space="preserve"> degree or above. </w:t>
      </w:r>
      <w:bookmarkEnd w:id="287"/>
      <w:r w:rsidRPr="0081538E">
        <w:t>All analyses were</w:t>
      </w:r>
      <w:r w:rsidRPr="0081538E">
        <w:rPr>
          <w:rStyle w:val="StyleBodyCalibri"/>
          <w:rFonts w:ascii="Times New Roman" w:eastAsiaTheme="majorEastAsia" w:hAnsi="Times New Roman"/>
        </w:rPr>
        <w:t xml:space="preserve"> carried out using STATA 15.0.</w:t>
      </w:r>
      <w:r w:rsidR="007E1CE3">
        <w:rPr>
          <w:rStyle w:val="StyleBodyCalibri"/>
          <w:rFonts w:ascii="Times New Roman" w:eastAsiaTheme="majorEastAsia" w:hAnsi="Times New Roman"/>
        </w:rPr>
        <w:t xml:space="preserve"> </w:t>
      </w:r>
      <w:r w:rsidR="007E1CE3">
        <w:rPr>
          <w:rStyle w:val="StyleBodyCalibri"/>
          <w:rFonts w:ascii="Times New Roman" w:hAnsi="Times New Roman"/>
        </w:rPr>
        <w:t xml:space="preserve">(See section </w:t>
      </w:r>
      <w:r w:rsidR="007E1CE3">
        <w:rPr>
          <w:rStyle w:val="StyleBodyCalibri"/>
          <w:rFonts w:ascii="Times New Roman" w:hAnsi="Times New Roman"/>
        </w:rPr>
        <w:fldChar w:fldCharType="begin"/>
      </w:r>
      <w:r w:rsidR="007E1CE3">
        <w:rPr>
          <w:rStyle w:val="StyleBodyCalibri"/>
          <w:rFonts w:ascii="Times New Roman" w:hAnsi="Times New Roman"/>
        </w:rPr>
        <w:instrText xml:space="preserve"> REF _Ref46931457 \r \h </w:instrText>
      </w:r>
      <w:r w:rsidR="007E1CE3">
        <w:rPr>
          <w:rStyle w:val="StyleBodyCalibri"/>
          <w:rFonts w:ascii="Times New Roman" w:hAnsi="Times New Roman"/>
        </w:rPr>
      </w:r>
      <w:r w:rsidR="007E1CE3">
        <w:rPr>
          <w:rStyle w:val="StyleBodyCalibri"/>
          <w:rFonts w:ascii="Times New Roman" w:hAnsi="Times New Roman"/>
        </w:rPr>
        <w:fldChar w:fldCharType="separate"/>
      </w:r>
      <w:r w:rsidR="00164334">
        <w:rPr>
          <w:rStyle w:val="StyleBodyCalibri"/>
          <w:rFonts w:ascii="Times New Roman" w:hAnsi="Times New Roman"/>
        </w:rPr>
        <w:t>3.1.3.3.1</w:t>
      </w:r>
      <w:r w:rsidR="007E1CE3">
        <w:rPr>
          <w:rStyle w:val="StyleBodyCalibri"/>
          <w:rFonts w:ascii="Times New Roman" w:hAnsi="Times New Roman"/>
        </w:rPr>
        <w:fldChar w:fldCharType="end"/>
      </w:r>
      <w:r w:rsidR="007E1CE3">
        <w:rPr>
          <w:rStyle w:val="StyleBodyCalibri"/>
          <w:rFonts w:ascii="Times New Roman" w:hAnsi="Times New Roman"/>
        </w:rPr>
        <w:t xml:space="preserve"> for additional details on data analysis conducted in STATA).</w:t>
      </w:r>
    </w:p>
    <w:p w14:paraId="12FC8D1D" w14:textId="252DBD91" w:rsidR="00CD3B3C" w:rsidRDefault="00CD3B3C" w:rsidP="00932A88">
      <w:pPr>
        <w:pStyle w:val="Heading3"/>
        <w:rPr>
          <w:rStyle w:val="StyleBodyCalibri"/>
          <w:rFonts w:ascii="Times New Roman" w:hAnsi="Times New Roman"/>
        </w:rPr>
      </w:pPr>
      <w:r>
        <w:rPr>
          <w:rStyle w:val="StyleBodyCalibri"/>
          <w:rFonts w:ascii="Times New Roman" w:hAnsi="Times New Roman"/>
        </w:rPr>
        <w:t>Ethical approval</w:t>
      </w:r>
    </w:p>
    <w:p w14:paraId="78FB6BC2" w14:textId="6061EBAF" w:rsidR="00CD3B3C" w:rsidRPr="0081538E" w:rsidRDefault="00CD3B3C" w:rsidP="006A0ABC">
      <w:pPr>
        <w:rPr>
          <w:rStyle w:val="StyleBodyCalibri"/>
          <w:rFonts w:ascii="Times New Roman" w:eastAsiaTheme="majorEastAsia" w:hAnsi="Times New Roman"/>
        </w:rPr>
      </w:pPr>
      <w:r w:rsidRPr="0081538E">
        <w:t xml:space="preserve">The study was approved by the University of Melbourne Human Research Ethics Committee (Ethics ID: 1648060). Data collection took place from February 14 to March 29, 2017. </w:t>
      </w:r>
      <w:r>
        <w:t>(The ethics approval letter is included as Appendix F.)</w:t>
      </w:r>
    </w:p>
    <w:p w14:paraId="2C0E1E21" w14:textId="77777777" w:rsidR="006A0ABC" w:rsidRPr="0081538E" w:rsidRDefault="006A0ABC" w:rsidP="00C0403C">
      <w:pPr>
        <w:pStyle w:val="Heading2"/>
        <w:rPr>
          <w:rStyle w:val="StyleBodyCalibri"/>
          <w:rFonts w:ascii="Times New Roman" w:hAnsi="Times New Roman"/>
          <w:sz w:val="24"/>
          <w:szCs w:val="24"/>
        </w:rPr>
      </w:pPr>
      <w:bookmarkStart w:id="288" w:name="_Toc47692775"/>
      <w:r w:rsidRPr="006A0ABC">
        <w:rPr>
          <w:rStyle w:val="StyleBodyCalibri"/>
          <w:rFonts w:ascii="Times New Roman" w:hAnsi="Times New Roman"/>
        </w:rPr>
        <w:t>Results</w:t>
      </w:r>
      <w:bookmarkEnd w:id="288"/>
    </w:p>
    <w:p w14:paraId="34A694C2" w14:textId="77777777" w:rsidR="006A0ABC" w:rsidRPr="0081538E" w:rsidRDefault="006A0ABC" w:rsidP="006A0ABC">
      <w:pPr>
        <w:pStyle w:val="Heading3"/>
        <w:rPr>
          <w:rStyle w:val="StyleBodyCalibri"/>
          <w:rFonts w:ascii="Times New Roman" w:hAnsi="Times New Roman" w:cs="Times New Roman"/>
        </w:rPr>
      </w:pPr>
      <w:r w:rsidRPr="0081538E">
        <w:rPr>
          <w:rStyle w:val="StyleBodyCalibri"/>
          <w:rFonts w:ascii="Times New Roman" w:hAnsi="Times New Roman" w:cs="Times New Roman"/>
        </w:rPr>
        <w:t>Helping actions undertaken by respondents to support others</w:t>
      </w:r>
    </w:p>
    <w:p w14:paraId="75A595DD" w14:textId="7249373A" w:rsidR="006A0ABC" w:rsidRPr="0081538E" w:rsidRDefault="005636FF" w:rsidP="006A0ABC">
      <w:pPr>
        <w:rPr>
          <w:b/>
        </w:rPr>
      </w:pPr>
      <w:r>
        <w:rPr>
          <w:rStyle w:val="StyleBodyCalibri"/>
          <w:rFonts w:ascii="Times New Roman" w:eastAsiaTheme="majorEastAsia" w:hAnsi="Times New Roman"/>
        </w:rPr>
        <w:fldChar w:fldCharType="begin"/>
      </w:r>
      <w:r>
        <w:rPr>
          <w:rStyle w:val="StyleBodyCalibri"/>
          <w:rFonts w:ascii="Times New Roman" w:eastAsiaTheme="majorEastAsia" w:hAnsi="Times New Roman"/>
        </w:rPr>
        <w:instrText xml:space="preserve"> REF _Ref31383896 \h </w:instrText>
      </w:r>
      <w:r>
        <w:rPr>
          <w:rStyle w:val="StyleBodyCalibri"/>
          <w:rFonts w:ascii="Times New Roman" w:eastAsiaTheme="majorEastAsia" w:hAnsi="Times New Roman"/>
        </w:rPr>
      </w:r>
      <w:r>
        <w:rPr>
          <w:rStyle w:val="StyleBodyCalibri"/>
          <w:rFonts w:ascii="Times New Roman" w:eastAsiaTheme="majorEastAsia" w:hAnsi="Times New Roman"/>
        </w:rPr>
        <w:fldChar w:fldCharType="separate"/>
      </w:r>
      <w:r w:rsidR="00164334">
        <w:t xml:space="preserve">Figure </w:t>
      </w:r>
      <w:r w:rsidR="00164334">
        <w:rPr>
          <w:noProof/>
        </w:rPr>
        <w:t>6</w:t>
      </w:r>
      <w:r>
        <w:rPr>
          <w:rStyle w:val="StyleBodyCalibri"/>
          <w:rFonts w:ascii="Times New Roman" w:eastAsiaTheme="majorEastAsia" w:hAnsi="Times New Roman"/>
        </w:rPr>
        <w:fldChar w:fldCharType="end"/>
      </w:r>
      <w:r>
        <w:rPr>
          <w:rStyle w:val="StyleBodyCalibri"/>
          <w:rFonts w:ascii="Times New Roman" w:eastAsiaTheme="majorEastAsia" w:hAnsi="Times New Roman"/>
        </w:rPr>
        <w:t xml:space="preserve"> </w:t>
      </w:r>
      <w:r w:rsidR="006A0ABC" w:rsidRPr="0081538E">
        <w:rPr>
          <w:rStyle w:val="StyleBodyCalibri"/>
          <w:rFonts w:ascii="Times New Roman" w:eastAsiaTheme="majorEastAsia" w:hAnsi="Times New Roman"/>
        </w:rPr>
        <w:t xml:space="preserve">shows the flow of participants through the survey questions related to helping a person close to them in distress. Each percentage is a proportion of the number of respondents who answered ‘yes’ to the previous question. The percentage of respondents who had known someone in the last 12 months experiencing a level of distress similar to the person in the vignette was not different across vignettes (directness of suicidal communication: </w:t>
      </w:r>
      <w:r w:rsidR="00164334">
        <w:rPr>
          <w:rStyle w:val="StyleBodyCalibri"/>
          <w:rFonts w:ascii="Times New Roman" w:eastAsiaTheme="majorEastAsia" w:hAnsi="Times New Roman"/>
          <w:i/>
        </w:rPr>
        <w:t xml:space="preserve">p </w:t>
      </w:r>
      <w:r w:rsidR="006A0ABC" w:rsidRPr="0081538E">
        <w:rPr>
          <w:rStyle w:val="StyleBodyCalibri"/>
          <w:rFonts w:ascii="Times New Roman" w:eastAsiaTheme="majorEastAsia" w:hAnsi="Times New Roman"/>
        </w:rPr>
        <w:t xml:space="preserve">= 0.29; gender: </w:t>
      </w:r>
      <w:r w:rsidR="00164334">
        <w:rPr>
          <w:rStyle w:val="StyleBodyCalibri"/>
          <w:rFonts w:ascii="Times New Roman" w:eastAsiaTheme="majorEastAsia" w:hAnsi="Times New Roman"/>
          <w:i/>
        </w:rPr>
        <w:t>p</w:t>
      </w:r>
      <w:r w:rsidR="006A0ABC" w:rsidRPr="0081538E">
        <w:rPr>
          <w:rStyle w:val="StyleBodyCalibri"/>
          <w:rFonts w:ascii="Times New Roman" w:eastAsiaTheme="majorEastAsia" w:hAnsi="Times New Roman"/>
          <w:i/>
        </w:rPr>
        <w:t xml:space="preserve"> = </w:t>
      </w:r>
      <w:r w:rsidR="006A0ABC" w:rsidRPr="0081538E">
        <w:rPr>
          <w:rStyle w:val="StyleBodyCalibri"/>
          <w:rFonts w:ascii="Times New Roman" w:eastAsiaTheme="majorEastAsia" w:hAnsi="Times New Roman"/>
        </w:rPr>
        <w:t xml:space="preserve">0.52). </w:t>
      </w:r>
      <w:proofErr w:type="gramStart"/>
      <w:r w:rsidR="006A0ABC" w:rsidRPr="0081538E">
        <w:rPr>
          <w:rStyle w:val="StyleBodyCalibri"/>
          <w:rFonts w:ascii="Times New Roman" w:eastAsiaTheme="majorEastAsia" w:hAnsi="Times New Roman"/>
        </w:rPr>
        <w:t>The majority of</w:t>
      </w:r>
      <w:proofErr w:type="gramEnd"/>
      <w:r w:rsidR="006A0ABC" w:rsidRPr="0081538E">
        <w:rPr>
          <w:rStyle w:val="StyleBodyCalibri"/>
          <w:rFonts w:ascii="Times New Roman" w:eastAsiaTheme="majorEastAsia" w:hAnsi="Times New Roman"/>
        </w:rPr>
        <w:t xml:space="preserve"> respondents who knew someone in distress in the last 12 months offered them support (87.6%, 95% CI 84.8-89.9). Sociodemographic and exposure characteristics of those who did and did not support the person in distress are shown in </w:t>
      </w:r>
      <w:r>
        <w:rPr>
          <w:rStyle w:val="StyleBodyCalibri"/>
          <w:rFonts w:ascii="Times New Roman" w:eastAsiaTheme="majorEastAsia" w:hAnsi="Times New Roman"/>
        </w:rPr>
        <w:fldChar w:fldCharType="begin"/>
      </w:r>
      <w:r>
        <w:rPr>
          <w:rStyle w:val="StyleBodyCalibri"/>
          <w:rFonts w:ascii="Times New Roman" w:eastAsiaTheme="majorEastAsia" w:hAnsi="Times New Roman"/>
        </w:rPr>
        <w:instrText xml:space="preserve"> REF _Ref31384007 \h </w:instrText>
      </w:r>
      <w:r>
        <w:rPr>
          <w:rStyle w:val="StyleBodyCalibri"/>
          <w:rFonts w:ascii="Times New Roman" w:eastAsiaTheme="majorEastAsia" w:hAnsi="Times New Roman"/>
        </w:rPr>
      </w:r>
      <w:r>
        <w:rPr>
          <w:rStyle w:val="StyleBodyCalibri"/>
          <w:rFonts w:ascii="Times New Roman" w:eastAsiaTheme="majorEastAsia" w:hAnsi="Times New Roman"/>
        </w:rPr>
        <w:fldChar w:fldCharType="separate"/>
      </w:r>
      <w:r w:rsidR="00164334">
        <w:t xml:space="preserve">Table </w:t>
      </w:r>
      <w:r w:rsidR="00164334">
        <w:rPr>
          <w:noProof/>
        </w:rPr>
        <w:t>16</w:t>
      </w:r>
      <w:r>
        <w:rPr>
          <w:rStyle w:val="StyleBodyCalibri"/>
          <w:rFonts w:ascii="Times New Roman" w:eastAsiaTheme="majorEastAsia" w:hAnsi="Times New Roman"/>
        </w:rPr>
        <w:fldChar w:fldCharType="end"/>
      </w:r>
      <w:r w:rsidR="006A0ABC" w:rsidRPr="0081538E">
        <w:rPr>
          <w:rStyle w:val="StyleBodyCalibri"/>
          <w:rFonts w:ascii="Times New Roman" w:eastAsiaTheme="majorEastAsia" w:hAnsi="Times New Roman"/>
        </w:rPr>
        <w:t>. Logistic regression (</w:t>
      </w:r>
      <w:r w:rsidR="008623EC">
        <w:rPr>
          <w:rStyle w:val="StyleBodyCalibri"/>
          <w:rFonts w:ascii="Times New Roman" w:eastAsiaTheme="majorEastAsia" w:hAnsi="Times New Roman"/>
        </w:rPr>
        <w:fldChar w:fldCharType="begin"/>
      </w:r>
      <w:r w:rsidR="008623EC">
        <w:rPr>
          <w:rStyle w:val="StyleBodyCalibri"/>
          <w:rFonts w:ascii="Times New Roman" w:eastAsiaTheme="majorEastAsia" w:hAnsi="Times New Roman"/>
        </w:rPr>
        <w:instrText xml:space="preserve"> REF _Ref31384453 \h </w:instrText>
      </w:r>
      <w:r w:rsidR="008623EC">
        <w:rPr>
          <w:rStyle w:val="StyleBodyCalibri"/>
          <w:rFonts w:ascii="Times New Roman" w:eastAsiaTheme="majorEastAsia" w:hAnsi="Times New Roman"/>
        </w:rPr>
      </w:r>
      <w:r w:rsidR="008623EC">
        <w:rPr>
          <w:rStyle w:val="StyleBodyCalibri"/>
          <w:rFonts w:ascii="Times New Roman" w:eastAsiaTheme="majorEastAsia" w:hAnsi="Times New Roman"/>
        </w:rPr>
        <w:fldChar w:fldCharType="separate"/>
      </w:r>
      <w:r w:rsidR="00164334" w:rsidRPr="00101B6B">
        <w:t xml:space="preserve">Table </w:t>
      </w:r>
      <w:r w:rsidR="00164334">
        <w:rPr>
          <w:noProof/>
        </w:rPr>
        <w:t>17</w:t>
      </w:r>
      <w:r w:rsidR="008623EC">
        <w:rPr>
          <w:rStyle w:val="StyleBodyCalibri"/>
          <w:rFonts w:ascii="Times New Roman" w:eastAsiaTheme="majorEastAsia" w:hAnsi="Times New Roman"/>
        </w:rPr>
        <w:fldChar w:fldCharType="end"/>
      </w:r>
      <w:r w:rsidR="006A0ABC" w:rsidRPr="0081538E">
        <w:rPr>
          <w:rStyle w:val="StyleBodyCalibri"/>
          <w:rFonts w:ascii="Times New Roman" w:eastAsiaTheme="majorEastAsia" w:hAnsi="Times New Roman"/>
        </w:rPr>
        <w:t xml:space="preserve">) showed that those who had been at risk of suicide in the last 12 months, compared with those who had not, had higher odds of having offered support to a person in distress (OR = 2.8; 95% CI, 1.3-5.9, </w:t>
      </w:r>
      <w:r w:rsidR="006A0ABC" w:rsidRPr="0081538E">
        <w:rPr>
          <w:rStyle w:val="StyleBodyCalibri"/>
          <w:rFonts w:ascii="Times New Roman" w:eastAsiaTheme="majorEastAsia" w:hAnsi="Times New Roman"/>
          <w:i/>
        </w:rPr>
        <w:t>p</w:t>
      </w:r>
      <w:r w:rsidR="006A0ABC" w:rsidRPr="0081538E">
        <w:rPr>
          <w:rStyle w:val="StyleBodyCalibri"/>
          <w:rFonts w:ascii="Times New Roman" w:eastAsiaTheme="majorEastAsia" w:hAnsi="Times New Roman"/>
        </w:rPr>
        <w:t xml:space="preserve"> &lt; 0.001).</w:t>
      </w:r>
      <w:r w:rsidR="006A0ABC" w:rsidRPr="0081538E">
        <w:rPr>
          <w:b/>
        </w:rPr>
        <w:t xml:space="preserve"> </w:t>
      </w:r>
    </w:p>
    <w:p w14:paraId="6C7332BF" w14:textId="77777777" w:rsidR="006A0ABC" w:rsidRPr="0081538E" w:rsidRDefault="006A0ABC" w:rsidP="006A0ABC">
      <w:pPr>
        <w:pStyle w:val="Heading4"/>
      </w:pPr>
      <w:r w:rsidRPr="0081538E">
        <w:t xml:space="preserve">General helping </w:t>
      </w:r>
      <w:r w:rsidRPr="006A0ABC">
        <w:t>actions</w:t>
      </w:r>
    </w:p>
    <w:p w14:paraId="3C321BD9" w14:textId="77777777" w:rsidR="006A0ABC" w:rsidRDefault="006A0ABC" w:rsidP="006A0ABC">
      <w:pPr>
        <w:sectPr w:rsidR="006A0ABC" w:rsidSect="00514D6A">
          <w:pgSz w:w="11906" w:h="16838"/>
          <w:pgMar w:top="1440" w:right="1440" w:bottom="1440" w:left="1440" w:header="708" w:footer="708" w:gutter="0"/>
          <w:cols w:space="708"/>
          <w:docGrid w:linePitch="360"/>
        </w:sectPr>
      </w:pPr>
      <w:r w:rsidRPr="0081538E">
        <w:t xml:space="preserve">Helping actions in decreasing order of frequency were as follows (non-recommended actions are marked with an asterisk*): </w:t>
      </w:r>
      <w:r w:rsidRPr="0081538E">
        <w:rPr>
          <w:i/>
        </w:rPr>
        <w:t xml:space="preserve"> listened to their problems without judgement </w:t>
      </w:r>
      <w:r w:rsidRPr="0081538E">
        <w:t>(96.5%, 95% CI 94.6-97.7)</w:t>
      </w:r>
      <w:r w:rsidRPr="0081538E">
        <w:rPr>
          <w:i/>
        </w:rPr>
        <w:t xml:space="preserve">; asked about how they were feeling </w:t>
      </w:r>
      <w:r w:rsidRPr="0081538E">
        <w:t>(95.3%, 95% CI 93.5-96.6);</w:t>
      </w:r>
      <w:r w:rsidRPr="0081538E">
        <w:rPr>
          <w:i/>
        </w:rPr>
        <w:t xml:space="preserve"> asked how you could help </w:t>
      </w:r>
      <w:r w:rsidRPr="0081538E">
        <w:t>(91.6%, 95% CI 89.3-93.5)</w:t>
      </w:r>
      <w:r w:rsidRPr="0081538E">
        <w:rPr>
          <w:i/>
        </w:rPr>
        <w:t xml:space="preserve">;  reminded them what they have going for them* </w:t>
      </w:r>
      <w:r w:rsidRPr="0081538E">
        <w:t xml:space="preserve">(91.6%, 95% CI 89.1-93.5); </w:t>
      </w:r>
      <w:bookmarkStart w:id="289" w:name="_Hlk535494753"/>
      <w:r w:rsidRPr="0081538E">
        <w:rPr>
          <w:i/>
        </w:rPr>
        <w:t xml:space="preserve">helped make an appointment with a health professional </w:t>
      </w:r>
      <w:r w:rsidRPr="0081538E">
        <w:t xml:space="preserve">(61.3% , </w:t>
      </w:r>
      <w:r w:rsidRPr="0081538E">
        <w:lastRenderedPageBreak/>
        <w:t>95% CI 57.4-65.2)</w:t>
      </w:r>
      <w:bookmarkEnd w:id="289"/>
      <w:r w:rsidRPr="0081538E">
        <w:t xml:space="preserve">; </w:t>
      </w:r>
      <w:r w:rsidRPr="0081538E">
        <w:rPr>
          <w:i/>
        </w:rPr>
        <w:t xml:space="preserve">reassured them you know exactly how they feel* </w:t>
      </w:r>
      <w:r w:rsidRPr="0081538E">
        <w:t xml:space="preserve">(56.2%, 95% CI 52.2-60.1); </w:t>
      </w:r>
      <w:r w:rsidRPr="0081538E">
        <w:rPr>
          <w:i/>
        </w:rPr>
        <w:t xml:space="preserve">asked if they had been thinking about killing themselves </w:t>
      </w:r>
      <w:r w:rsidRPr="0081538E">
        <w:t xml:space="preserve">(48.5%, 95% CI 44.4-52.6); </w:t>
      </w:r>
      <w:r w:rsidRPr="0081538E">
        <w:rPr>
          <w:i/>
        </w:rPr>
        <w:t>tried to solve their problems*</w:t>
      </w:r>
      <w:r w:rsidRPr="0081538E">
        <w:t xml:space="preserve"> (44.2%, 95% CI 40.3-48.3); </w:t>
      </w:r>
      <w:r w:rsidRPr="0081538E">
        <w:rPr>
          <w:i/>
        </w:rPr>
        <w:t xml:space="preserve">went to an appointment with a professional with them </w:t>
      </w:r>
      <w:r w:rsidRPr="0081538E">
        <w:t xml:space="preserve">(39.0%, 95% CI 35.1-43.0); and </w:t>
      </w:r>
      <w:r w:rsidRPr="0081538E">
        <w:rPr>
          <w:i/>
        </w:rPr>
        <w:t xml:space="preserve">called a crisis line </w:t>
      </w:r>
      <w:r w:rsidRPr="0081538E">
        <w:t>(19.2%, 95% CI 16.3-22.6).</w:t>
      </w:r>
      <w:r>
        <w:t xml:space="preserve"> </w:t>
      </w:r>
    </w:p>
    <w:p w14:paraId="1A6EC625" w14:textId="08230AF0" w:rsidR="006A0ABC" w:rsidRPr="0081538E" w:rsidRDefault="006A0ABC" w:rsidP="006A0ABC">
      <w:r w:rsidRPr="006A0ABC">
        <w:rPr>
          <w:rFonts w:eastAsia="Calibri"/>
          <w:noProof/>
        </w:rPr>
        <w:lastRenderedPageBreak/>
        <mc:AlternateContent>
          <mc:Choice Requires="wps">
            <w:drawing>
              <wp:anchor distT="0" distB="0" distL="114300" distR="114300" simplePos="0" relativeHeight="251676672" behindDoc="0" locked="0" layoutInCell="1" allowOverlap="1" wp14:anchorId="011A7081" wp14:editId="54F71BDF">
                <wp:simplePos x="0" y="0"/>
                <wp:positionH relativeFrom="column">
                  <wp:posOffset>2000249</wp:posOffset>
                </wp:positionH>
                <wp:positionV relativeFrom="paragraph">
                  <wp:posOffset>476250</wp:posOffset>
                </wp:positionV>
                <wp:extent cx="111760" cy="333375"/>
                <wp:effectExtent l="38100" t="0" r="21590" b="47625"/>
                <wp:wrapNone/>
                <wp:docPr id="200" name="Straight Arrow Connector 1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flipH="1">
                          <a:off x="0" y="0"/>
                          <a:ext cx="111760" cy="333375"/>
                        </a:xfrm>
                        <a:prstGeom prst="straightConnector1">
                          <a:avLst/>
                        </a:prstGeom>
                        <a:solidFill>
                          <a:srgbClr val="4472C4"/>
                        </a:solidFill>
                        <a:ln w="9525" cap="flat" cmpd="sng" algn="ctr">
                          <a:solidFill>
                            <a:sysClr val="windowText" lastClr="000000"/>
                          </a:solidFill>
                          <a:prstDash val="solid"/>
                          <a:round/>
                          <a:headEnd type="none" w="med" len="med"/>
                          <a:tailEnd type="triangle"/>
                        </a:ln>
                        <a:effectLst/>
                      </wps:spPr>
                      <wps:bodyPr/>
                    </wps:wsp>
                  </a:graphicData>
                </a:graphic>
                <wp14:sizeRelH relativeFrom="margin">
                  <wp14:pctWidth>0</wp14:pctWidth>
                </wp14:sizeRelH>
                <wp14:sizeRelV relativeFrom="margin">
                  <wp14:pctHeight>0</wp14:pctHeight>
                </wp14:sizeRelV>
              </wp:anchor>
            </w:drawing>
          </mc:Choice>
          <mc:Fallback>
            <w:pict>
              <v:shape w14:anchorId="536921E8" id="Straight Arrow Connector 11" o:spid="_x0000_s1026" type="#_x0000_t32" style="position:absolute;margin-left:157.5pt;margin-top:37.5pt;width:8.8pt;height:26.25pt;flip:x;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" filled="t" fillcolor="#4472c4" strokecolor="windowText">
                <v:stroke endarrow="block"/>
                <o:lock v:ext="edit" shapetype="f"/>
              </v:shape>
            </w:pict>
          </mc:Fallback>
        </mc:AlternateContent>
      </w:r>
      <w:r w:rsidRPr="0081538E">
        <w:rPr>
          <w:noProof/>
        </w:rPr>
        <mc:AlternateContent>
          <mc:Choice Requires="wps">
            <w:drawing>
              <wp:anchor distT="45720" distB="45720" distL="114300" distR="114300" simplePos="0" relativeHeight="251674624" behindDoc="0" locked="0" layoutInCell="1" allowOverlap="1" wp14:anchorId="7B552DD4" wp14:editId="0DCC18C0">
                <wp:simplePos x="0" y="0"/>
                <wp:positionH relativeFrom="column">
                  <wp:posOffset>1123950</wp:posOffset>
                </wp:positionH>
                <wp:positionV relativeFrom="paragraph">
                  <wp:posOffset>0</wp:posOffset>
                </wp:positionV>
                <wp:extent cx="3676650" cy="476250"/>
                <wp:effectExtent l="0" t="0" r="19050" b="19050"/>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676650" cy="476250"/>
                        </a:xfrm>
                        <a:prstGeom prst="rect">
                          <a:avLst/>
                        </a:prstGeom>
                        <a:solidFill>
                          <a:srgbClr val="FFFFFF"/>
                        </a:solidFill>
                        <a:ln w="9525">
                          <a:solidFill>
                            <a:srgbClr val="000000"/>
                          </a:solidFill>
                          <a:miter lim="800000"/>
                          <a:headEnd/>
                          <a:tailEnd/>
                        </a:ln>
                      </wps:spPr>
                      <wps:txbx>
                        <w:txbxContent>
                          <w:p w14:paraId="69633144" w14:textId="77777777" w:rsidR="00045AEA" w:rsidRPr="006A0ABC" w:rsidRDefault="00045AEA" w:rsidP="006A0ABC">
                            <w:pPr>
                              <w:pStyle w:val="NormalWeb"/>
                              <w:kinsoku w:val="0"/>
                              <w:overflowPunct w:val="0"/>
                              <w:spacing w:before="0" w:beforeAutospacing="0" w:after="0" w:afterAutospacing="0"/>
                              <w:jc w:val="center"/>
                              <w:textAlignment w:val="baseline"/>
                              <w:rPr>
                                <w:b/>
                                <w:sz w:val="22"/>
                                <w:szCs w:val="22"/>
                              </w:rPr>
                            </w:pPr>
                            <w:r w:rsidRPr="006A0ABC">
                              <w:rPr>
                                <w:rFonts w:eastAsia="MS PGothic"/>
                                <w:b/>
                                <w:color w:val="000000" w:themeColor="text1"/>
                                <w:kern w:val="24"/>
                                <w:sz w:val="22"/>
                                <w:szCs w:val="22"/>
                              </w:rPr>
                              <w:t>In last 12 months, have any of your family or close friends experienced a level of distress similar to John/Jenny?</w:t>
                            </w:r>
                          </w:p>
                          <w:p w14:paraId="1D65EAF3" w14:textId="77777777" w:rsidR="00045AEA" w:rsidRPr="006A0ABC" w:rsidRDefault="00045AEA" w:rsidP="006A0ABC">
                            <w:pPr>
                              <w:rPr>
                                <w:sz w:val="22"/>
                                <w:szCs w:val="22"/>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7B552DD4" id="_x0000_t202" coordsize="21600,21600" o:spt="202" path="m,l,21600r21600,l21600,xe">
                <v:stroke joinstyle="miter"/>
                <v:path gradientshapeok="t" o:connecttype="rect"/>
              </v:shapetype>
              <v:shape id="Text Box 2" o:spid="_x0000_s1076" type="#_x0000_t202" style="position:absolute;margin-left:88.5pt;margin-top:0;width:289.5pt;height:37.5pt;z-index:25167462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">
                <v:textbox>
                  <w:txbxContent>
                    <w:p w14:paraId="69633144" w14:textId="77777777" w:rsidR="00045AEA" w:rsidRPr="006A0ABC" w:rsidRDefault="00045AEA" w:rsidP="006A0ABC">
                      <w:pPr>
                        <w:pStyle w:val="NormalWeb"/>
                        <w:kinsoku w:val="0"/>
                        <w:overflowPunct w:val="0"/>
                        <w:spacing w:before="0" w:beforeAutospacing="0" w:after="0" w:afterAutospacing="0"/>
                        <w:jc w:val="center"/>
                        <w:textAlignment w:val="baseline"/>
                        <w:rPr>
                          <w:b/>
                          <w:sz w:val="22"/>
                          <w:szCs w:val="22"/>
                        </w:rPr>
                      </w:pPr>
                      <w:r w:rsidRPr="006A0ABC">
                        <w:rPr>
                          <w:rFonts w:eastAsia="MS PGothic"/>
                          <w:b/>
                          <w:color w:val="000000" w:themeColor="text1"/>
                          <w:kern w:val="24"/>
                          <w:sz w:val="22"/>
                          <w:szCs w:val="22"/>
                        </w:rPr>
                        <w:t>In last 12 months, have any of your family or close friends experienced a level of distress similar to John/Jenny?</w:t>
                      </w:r>
                    </w:p>
                    <w:p w14:paraId="1D65EAF3" w14:textId="77777777" w:rsidR="00045AEA" w:rsidRPr="006A0ABC" w:rsidRDefault="00045AEA" w:rsidP="006A0ABC">
                      <w:pPr>
                        <w:rPr>
                          <w:sz w:val="22"/>
                          <w:szCs w:val="22"/>
                        </w:rPr>
                      </w:pPr>
                    </w:p>
                  </w:txbxContent>
                </v:textbox>
                <w10:wrap type="square"/>
              </v:shape>
            </w:pict>
          </mc:Fallback>
        </mc:AlternateContent>
      </w:r>
    </w:p>
    <w:p w14:paraId="28E163C7" w14:textId="1DE9EC8F" w:rsidR="006A0ABC" w:rsidRPr="006A0ABC" w:rsidRDefault="006A0ABC" w:rsidP="006A0ABC">
      <w:pPr>
        <w:spacing w:after="160" w:line="240" w:lineRule="auto"/>
        <w:rPr>
          <w:rFonts w:eastAsia="Calibri"/>
          <w:sz w:val="22"/>
          <w:szCs w:val="22"/>
        </w:rPr>
      </w:pPr>
      <w:r w:rsidRPr="006A0ABC">
        <w:rPr>
          <w:rFonts w:eastAsia="Calibri"/>
          <w:noProof/>
        </w:rPr>
        <mc:AlternateContent>
          <mc:Choice Requires="wps">
            <w:drawing>
              <wp:anchor distT="0" distB="0" distL="114300" distR="114300" simplePos="0" relativeHeight="251681792" behindDoc="0" locked="0" layoutInCell="1" allowOverlap="1" wp14:anchorId="267ED463" wp14:editId="69A6CCD8">
                <wp:simplePos x="0" y="0"/>
                <wp:positionH relativeFrom="column">
                  <wp:posOffset>3638550</wp:posOffset>
                </wp:positionH>
                <wp:positionV relativeFrom="paragraph">
                  <wp:posOffset>13335</wp:posOffset>
                </wp:positionV>
                <wp:extent cx="95250" cy="276225"/>
                <wp:effectExtent l="0" t="0" r="76200" b="47625"/>
                <wp:wrapNone/>
                <wp:docPr id="201" name="Straight Arrow Connector 1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95250" cy="276225"/>
                        </a:xfrm>
                        <a:prstGeom prst="straightConnector1">
                          <a:avLst/>
                        </a:prstGeom>
                        <a:solidFill>
                          <a:srgbClr val="4472C4"/>
                        </a:solidFill>
                        <a:ln w="9525" cap="flat" cmpd="sng" algn="ctr">
                          <a:solidFill>
                            <a:sysClr val="windowText" lastClr="000000"/>
                          </a:solidFill>
                          <a:prstDash val="solid"/>
                          <a:round/>
                          <a:headEnd type="none" w="med" len="med"/>
                          <a:tailEnd type="triangle"/>
                        </a:ln>
                        <a:effectLst/>
                      </wps:spPr>
                      <wps:bodyPr/>
                    </wps:wsp>
                  </a:graphicData>
                </a:graphic>
                <wp14:sizeRelH relativeFrom="margin">
                  <wp14:pctWidth>0</wp14:pctWidth>
                </wp14:sizeRelH>
                <wp14:sizeRelV relativeFrom="margin">
                  <wp14:pctHeight>0</wp14:pctHeight>
                </wp14:sizeRelV>
              </wp:anchor>
            </w:drawing>
          </mc:Choice>
          <mc:Fallback>
            <w:pict>
              <v:shape w14:anchorId="20E43C1B" id="Straight Arrow Connector 11" o:spid="_x0000_s1026" type="#_x0000_t32" style="position:absolute;margin-left:286.5pt;margin-top:1.05pt;width:7.5pt;height:21.75pt;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" filled="t" fillcolor="#4472c4" strokecolor="windowText">
                <v:stroke endarrow="block"/>
                <o:lock v:ext="edit" shapetype="f"/>
              </v:shape>
            </w:pict>
          </mc:Fallback>
        </mc:AlternateContent>
      </w:r>
    </w:p>
    <w:p w14:paraId="69BD8E3A" w14:textId="341C7EF2" w:rsidR="006A0ABC" w:rsidRPr="006A0ABC" w:rsidRDefault="006A0ABC" w:rsidP="006A0ABC">
      <w:pPr>
        <w:spacing w:after="160" w:line="240" w:lineRule="auto"/>
        <w:rPr>
          <w:rFonts w:eastAsia="Calibri"/>
          <w:sz w:val="22"/>
          <w:szCs w:val="22"/>
        </w:rPr>
      </w:pPr>
      <w:r w:rsidRPr="006A0ABC">
        <w:rPr>
          <w:rFonts w:eastAsia="Calibri"/>
          <w:noProof/>
          <w:sz w:val="22"/>
          <w:szCs w:val="22"/>
        </w:rPr>
        <mc:AlternateContent>
          <mc:Choice Requires="wps">
            <w:drawing>
              <wp:anchor distT="45720" distB="45720" distL="114300" distR="114300" simplePos="0" relativeHeight="251682816" behindDoc="0" locked="0" layoutInCell="1" allowOverlap="1" wp14:anchorId="1716457A" wp14:editId="4C74236D">
                <wp:simplePos x="0" y="0"/>
                <wp:positionH relativeFrom="column">
                  <wp:posOffset>3086100</wp:posOffset>
                </wp:positionH>
                <wp:positionV relativeFrom="paragraph">
                  <wp:posOffset>105410</wp:posOffset>
                </wp:positionV>
                <wp:extent cx="1704975" cy="514350"/>
                <wp:effectExtent l="0" t="0" r="28575" b="19050"/>
                <wp:wrapSquare wrapText="bothSides"/>
                <wp:docPr id="202" name="Text Box 20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04975" cy="514350"/>
                        </a:xfrm>
                        <a:prstGeom prst="rect">
                          <a:avLst/>
                        </a:prstGeom>
                        <a:solidFill>
                          <a:srgbClr val="FFFFFF"/>
                        </a:solidFill>
                        <a:ln w="9525">
                          <a:solidFill>
                            <a:srgbClr val="000000"/>
                          </a:solidFill>
                          <a:miter lim="800000"/>
                          <a:headEnd/>
                          <a:tailEnd/>
                        </a:ln>
                      </wps:spPr>
                      <wps:txbx>
                        <w:txbxContent>
                          <w:p w14:paraId="0FAEC665" w14:textId="77777777" w:rsidR="00045AEA" w:rsidRPr="006A0ABC" w:rsidRDefault="00045AEA" w:rsidP="006A0ABC">
                            <w:pPr>
                              <w:spacing w:after="0" w:line="240" w:lineRule="auto"/>
                              <w:jc w:val="center"/>
                              <w:rPr>
                                <w:b/>
                                <w:sz w:val="22"/>
                                <w:szCs w:val="22"/>
                                <w:vertAlign w:val="superscript"/>
                              </w:rPr>
                            </w:pPr>
                            <w:r w:rsidRPr="006A0ABC">
                              <w:rPr>
                                <w:b/>
                                <w:sz w:val="22"/>
                                <w:szCs w:val="22"/>
                              </w:rPr>
                              <w:t>No</w:t>
                            </w:r>
                          </w:p>
                          <w:p w14:paraId="3EFDDD58" w14:textId="77777777" w:rsidR="00045AEA" w:rsidRPr="006A0ABC" w:rsidRDefault="00045AEA" w:rsidP="006A0ABC">
                            <w:pPr>
                              <w:spacing w:after="0"/>
                              <w:jc w:val="center"/>
                              <w:rPr>
                                <w:b/>
                                <w:sz w:val="22"/>
                                <w:szCs w:val="22"/>
                              </w:rPr>
                            </w:pPr>
                            <w:r w:rsidRPr="006A0ABC">
                              <w:rPr>
                                <w:sz w:val="22"/>
                                <w:szCs w:val="22"/>
                              </w:rPr>
                              <w:t>60.4 (95% CI 58.1-62.6)</w:t>
                            </w:r>
                          </w:p>
                          <w:p w14:paraId="2C214BD7" w14:textId="77777777" w:rsidR="00045AEA" w:rsidRPr="006A0ABC" w:rsidRDefault="00045AEA" w:rsidP="006A0ABC">
                            <w:pPr>
                              <w:jc w:val="center"/>
                              <w:rPr>
                                <w:b/>
                                <w:sz w:val="22"/>
                                <w:szCs w:val="22"/>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1716457A" id="Text Box 202" o:spid="_x0000_s1077" type="#_x0000_t202" style="position:absolute;margin-left:243pt;margin-top:8.3pt;width:134.25pt;height:40.5pt;z-index:25168281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">
                <v:textbox>
                  <w:txbxContent>
                    <w:p w14:paraId="0FAEC665" w14:textId="77777777" w:rsidR="00045AEA" w:rsidRPr="006A0ABC" w:rsidRDefault="00045AEA" w:rsidP="006A0ABC">
                      <w:pPr>
                        <w:spacing w:after="0" w:line="240" w:lineRule="auto"/>
                        <w:jc w:val="center"/>
                        <w:rPr>
                          <w:b/>
                          <w:sz w:val="22"/>
                          <w:szCs w:val="22"/>
                          <w:vertAlign w:val="superscript"/>
                        </w:rPr>
                      </w:pPr>
                      <w:r w:rsidRPr="006A0ABC">
                        <w:rPr>
                          <w:b/>
                          <w:sz w:val="22"/>
                          <w:szCs w:val="22"/>
                        </w:rPr>
                        <w:t>No</w:t>
                      </w:r>
                    </w:p>
                    <w:p w14:paraId="3EFDDD58" w14:textId="77777777" w:rsidR="00045AEA" w:rsidRPr="006A0ABC" w:rsidRDefault="00045AEA" w:rsidP="006A0ABC">
                      <w:pPr>
                        <w:spacing w:after="0"/>
                        <w:jc w:val="center"/>
                        <w:rPr>
                          <w:b/>
                          <w:sz w:val="22"/>
                          <w:szCs w:val="22"/>
                        </w:rPr>
                      </w:pPr>
                      <w:r w:rsidRPr="006A0ABC">
                        <w:rPr>
                          <w:sz w:val="22"/>
                          <w:szCs w:val="22"/>
                        </w:rPr>
                        <w:t>60.4 (95% CI 58.1-62.6)</w:t>
                      </w:r>
                    </w:p>
                    <w:p w14:paraId="2C214BD7" w14:textId="77777777" w:rsidR="00045AEA" w:rsidRPr="006A0ABC" w:rsidRDefault="00045AEA" w:rsidP="006A0ABC">
                      <w:pPr>
                        <w:jc w:val="center"/>
                        <w:rPr>
                          <w:b/>
                          <w:sz w:val="22"/>
                          <w:szCs w:val="22"/>
                        </w:rPr>
                      </w:pPr>
                    </w:p>
                  </w:txbxContent>
                </v:textbox>
                <w10:wrap type="square"/>
              </v:shape>
            </w:pict>
          </mc:Fallback>
        </mc:AlternateContent>
      </w:r>
      <w:r w:rsidRPr="006A0ABC">
        <w:rPr>
          <w:rFonts w:eastAsia="Calibri"/>
          <w:noProof/>
          <w:sz w:val="22"/>
          <w:szCs w:val="22"/>
        </w:rPr>
        <mc:AlternateContent>
          <mc:Choice Requires="wps">
            <w:drawing>
              <wp:anchor distT="45720" distB="45720" distL="114300" distR="114300" simplePos="0" relativeHeight="251680768" behindDoc="0" locked="0" layoutInCell="1" allowOverlap="1" wp14:anchorId="1E7FD8BA" wp14:editId="29AA2007">
                <wp:simplePos x="0" y="0"/>
                <wp:positionH relativeFrom="column">
                  <wp:posOffset>1143000</wp:posOffset>
                </wp:positionH>
                <wp:positionV relativeFrom="paragraph">
                  <wp:posOffset>86360</wp:posOffset>
                </wp:positionV>
                <wp:extent cx="1743075" cy="542925"/>
                <wp:effectExtent l="0" t="0" r="28575" b="28575"/>
                <wp:wrapSquare wrapText="bothSides"/>
                <wp:docPr id="203" name="Text Box 20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43075" cy="542925"/>
                        </a:xfrm>
                        <a:prstGeom prst="rect">
                          <a:avLst/>
                        </a:prstGeom>
                        <a:solidFill>
                          <a:srgbClr val="FFFFFF"/>
                        </a:solidFill>
                        <a:ln w="9525">
                          <a:solidFill>
                            <a:srgbClr val="000000"/>
                          </a:solidFill>
                          <a:miter lim="800000"/>
                          <a:headEnd/>
                          <a:tailEnd/>
                        </a:ln>
                      </wps:spPr>
                      <wps:txbx>
                        <w:txbxContent>
                          <w:p w14:paraId="14674CE7" w14:textId="77777777" w:rsidR="00045AEA" w:rsidRPr="006A0ABC" w:rsidRDefault="00045AEA" w:rsidP="006A0ABC">
                            <w:pPr>
                              <w:spacing w:after="0" w:line="240" w:lineRule="auto"/>
                              <w:jc w:val="center"/>
                              <w:rPr>
                                <w:sz w:val="22"/>
                                <w:szCs w:val="22"/>
                              </w:rPr>
                            </w:pPr>
                            <w:r w:rsidRPr="006A0ABC">
                              <w:rPr>
                                <w:b/>
                                <w:sz w:val="22"/>
                                <w:szCs w:val="22"/>
                              </w:rPr>
                              <w:t>Yes</w:t>
                            </w:r>
                          </w:p>
                          <w:p w14:paraId="59FDEC91" w14:textId="77777777" w:rsidR="00045AEA" w:rsidRPr="006A0ABC" w:rsidRDefault="00045AEA" w:rsidP="006A0ABC">
                            <w:pPr>
                              <w:spacing w:after="0" w:line="240" w:lineRule="auto"/>
                              <w:jc w:val="center"/>
                              <w:rPr>
                                <w:sz w:val="22"/>
                                <w:szCs w:val="22"/>
                              </w:rPr>
                            </w:pPr>
                            <w:r w:rsidRPr="006A0ABC">
                              <w:rPr>
                                <w:rStyle w:val="StyleBodyCalibri"/>
                                <w:rFonts w:ascii="Times New Roman" w:hAnsi="Times New Roman"/>
                                <w:sz w:val="22"/>
                                <w:szCs w:val="22"/>
                              </w:rPr>
                              <w:t>38.8% (95% CI 36.6-41.1)</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1E7FD8BA" id="Text Box 203" o:spid="_x0000_s1078" type="#_x0000_t202" style="position:absolute;margin-left:90pt;margin-top:6.8pt;width:137.25pt;height:42.75pt;z-index:25168076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">
                <v:textbox>
                  <w:txbxContent>
                    <w:p w14:paraId="14674CE7" w14:textId="77777777" w:rsidR="00045AEA" w:rsidRPr="006A0ABC" w:rsidRDefault="00045AEA" w:rsidP="006A0ABC">
                      <w:pPr>
                        <w:spacing w:after="0" w:line="240" w:lineRule="auto"/>
                        <w:jc w:val="center"/>
                        <w:rPr>
                          <w:sz w:val="22"/>
                          <w:szCs w:val="22"/>
                        </w:rPr>
                      </w:pPr>
                      <w:r w:rsidRPr="006A0ABC">
                        <w:rPr>
                          <w:b/>
                          <w:sz w:val="22"/>
                          <w:szCs w:val="22"/>
                        </w:rPr>
                        <w:t>Yes</w:t>
                      </w:r>
                    </w:p>
                    <w:p w14:paraId="59FDEC91" w14:textId="77777777" w:rsidR="00045AEA" w:rsidRPr="006A0ABC" w:rsidRDefault="00045AEA" w:rsidP="006A0ABC">
                      <w:pPr>
                        <w:spacing w:after="0" w:line="240" w:lineRule="auto"/>
                        <w:jc w:val="center"/>
                        <w:rPr>
                          <w:sz w:val="22"/>
                          <w:szCs w:val="22"/>
                        </w:rPr>
                      </w:pPr>
                      <w:r w:rsidRPr="006A0ABC">
                        <w:rPr>
                          <w:rStyle w:val="StyleBodyCalibri"/>
                          <w:rFonts w:ascii="Times New Roman" w:hAnsi="Times New Roman"/>
                          <w:sz w:val="22"/>
                          <w:szCs w:val="22"/>
                        </w:rPr>
                        <w:t>38.8% (95% CI 36.6-41.1)</w:t>
                      </w:r>
                    </w:p>
                  </w:txbxContent>
                </v:textbox>
                <w10:wrap type="square"/>
              </v:shape>
            </w:pict>
          </mc:Fallback>
        </mc:AlternateContent>
      </w:r>
    </w:p>
    <w:p w14:paraId="2806251B" w14:textId="1AAF8187" w:rsidR="006A0ABC" w:rsidRPr="006A0ABC" w:rsidRDefault="006A0ABC" w:rsidP="006A0ABC">
      <w:pPr>
        <w:spacing w:after="160" w:line="240" w:lineRule="auto"/>
        <w:rPr>
          <w:rFonts w:eastAsia="Calibri"/>
          <w:sz w:val="22"/>
          <w:szCs w:val="22"/>
        </w:rPr>
      </w:pPr>
    </w:p>
    <w:p w14:paraId="0ECA5514" w14:textId="71D32C0F" w:rsidR="006A0ABC" w:rsidRPr="006A0ABC" w:rsidRDefault="005636FF" w:rsidP="006A0ABC">
      <w:pPr>
        <w:spacing w:after="160" w:line="240" w:lineRule="auto"/>
        <w:rPr>
          <w:rFonts w:eastAsia="Calibri"/>
          <w:sz w:val="22"/>
          <w:szCs w:val="22"/>
        </w:rPr>
      </w:pPr>
      <w:r w:rsidRPr="006A0ABC">
        <w:rPr>
          <w:rFonts w:eastAsia="Calibri"/>
          <w:noProof/>
          <w:sz w:val="22"/>
          <w:szCs w:val="22"/>
        </w:rPr>
        <mc:AlternateContent>
          <mc:Choice Requires="wps">
            <w:drawing>
              <wp:anchor distT="0" distB="0" distL="114300" distR="114300" simplePos="0" relativeHeight="251677696" behindDoc="0" locked="0" layoutInCell="1" allowOverlap="1" wp14:anchorId="7E9B78D1" wp14:editId="7C60DC26">
                <wp:simplePos x="0" y="0"/>
                <wp:positionH relativeFrom="column">
                  <wp:posOffset>1943099</wp:posOffset>
                </wp:positionH>
                <wp:positionV relativeFrom="paragraph">
                  <wp:posOffset>7620</wp:posOffset>
                </wp:positionV>
                <wp:extent cx="190500" cy="295275"/>
                <wp:effectExtent l="38100" t="0" r="19050" b="47625"/>
                <wp:wrapNone/>
                <wp:docPr id="100" name="Straight Arrow Connector 99">
                  <a:extLst xmlns:a="http://schemas.openxmlformats.org/drawingml/2006/main">
                    <a:ext uri="{FF2B5EF4-FFF2-40B4-BE49-F238E27FC236}">
                      <a16:creationId xmlns:a16="http://schemas.microsoft.com/office/drawing/2014/main" id="{DE355C9C-95F2-42EC-BFEE-1968EE239CAB}"/>
                    </a:ext>
                  </a:extLst>
                </wp:docPr>
                <wp:cNvGraphicFramePr/>
                <a:graphic xmlns:a="http://schemas.openxmlformats.org/drawingml/2006/main">
                  <a:graphicData uri="http://schemas.microsoft.com/office/word/2010/wordprocessingShape">
                    <wps:wsp>
                      <wps:cNvCnPr/>
                      <wps:spPr bwMode="auto">
                        <a:xfrm flipH="1">
                          <a:off x="0" y="0"/>
                          <a:ext cx="190500" cy="295275"/>
                        </a:xfrm>
                        <a:prstGeom prst="straightConnector1">
                          <a:avLst/>
                        </a:prstGeom>
                        <a:solidFill>
                          <a:srgbClr val="4472C4"/>
                        </a:solidFill>
                        <a:ln w="9525" cap="flat" cmpd="sng" algn="ctr">
                          <a:solidFill>
                            <a:sysClr val="windowText" lastClr="000000"/>
                          </a:solidFill>
                          <a:prstDash val="solid"/>
                          <a:round/>
                          <a:headEnd type="none" w="med" len="med"/>
                          <a:tailEnd type="triangle"/>
                        </a:ln>
                        <a:effectLst/>
                      </wps:spPr>
                      <wps:bodyPr/>
                    </wps:wsp>
                  </a:graphicData>
                </a:graphic>
                <wp14:sizeRelH relativeFrom="margin">
                  <wp14:pctWidth>0</wp14:pctWidth>
                </wp14:sizeRelH>
                <wp14:sizeRelV relativeFrom="margin">
                  <wp14:pctHeight>0</wp14:pctHeight>
                </wp14:sizeRelV>
              </wp:anchor>
            </w:drawing>
          </mc:Choice>
          <mc:Fallback>
            <w:pict>
              <v:shape w14:anchorId="1081C728" id="Straight Arrow Connector 99" o:spid="_x0000_s1026" type="#_x0000_t32" style="position:absolute;margin-left:153pt;margin-top:.6pt;width:15pt;height:23.25pt;flip:x;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" filled="t" fillcolor="#4472c4" strokecolor="windowText">
                <v:stroke endarrow="block"/>
              </v:shape>
            </w:pict>
          </mc:Fallback>
        </mc:AlternateContent>
      </w:r>
    </w:p>
    <w:p w14:paraId="032E92B2" w14:textId="70852BA8" w:rsidR="006A0ABC" w:rsidRPr="006A0ABC" w:rsidRDefault="006A0ABC" w:rsidP="006A0ABC">
      <w:pPr>
        <w:spacing w:after="160" w:line="240" w:lineRule="auto"/>
        <w:rPr>
          <w:rFonts w:eastAsia="Calibri"/>
          <w:sz w:val="22"/>
          <w:szCs w:val="22"/>
        </w:rPr>
      </w:pPr>
      <w:r w:rsidRPr="006A0ABC">
        <w:rPr>
          <w:rFonts w:eastAsia="Calibri"/>
          <w:noProof/>
          <w:sz w:val="22"/>
          <w:szCs w:val="22"/>
        </w:rPr>
        <mc:AlternateContent>
          <mc:Choice Requires="wps">
            <w:drawing>
              <wp:anchor distT="45720" distB="45720" distL="114300" distR="114300" simplePos="0" relativeHeight="251683840" behindDoc="0" locked="0" layoutInCell="1" allowOverlap="1" wp14:anchorId="457C8BAF" wp14:editId="2C1834A2">
                <wp:simplePos x="0" y="0"/>
                <wp:positionH relativeFrom="margin">
                  <wp:posOffset>1181100</wp:posOffset>
                </wp:positionH>
                <wp:positionV relativeFrom="paragraph">
                  <wp:posOffset>59690</wp:posOffset>
                </wp:positionV>
                <wp:extent cx="3581400" cy="381000"/>
                <wp:effectExtent l="0" t="0" r="19050" b="19050"/>
                <wp:wrapSquare wrapText="bothSides"/>
                <wp:docPr id="204" name="Text Box 20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581400" cy="381000"/>
                        </a:xfrm>
                        <a:prstGeom prst="rect">
                          <a:avLst/>
                        </a:prstGeom>
                        <a:solidFill>
                          <a:srgbClr val="FFFFFF"/>
                        </a:solidFill>
                        <a:ln w="9525">
                          <a:solidFill>
                            <a:srgbClr val="000000"/>
                          </a:solidFill>
                          <a:miter lim="800000"/>
                          <a:headEnd/>
                          <a:tailEnd/>
                        </a:ln>
                      </wps:spPr>
                      <wps:txbx>
                        <w:txbxContent>
                          <w:p w14:paraId="7D696EC8" w14:textId="77777777" w:rsidR="00045AEA" w:rsidRPr="005636FF" w:rsidRDefault="00045AEA" w:rsidP="006A0ABC">
                            <w:pPr>
                              <w:jc w:val="center"/>
                              <w:rPr>
                                <w:b/>
                                <w:sz w:val="22"/>
                                <w:szCs w:val="22"/>
                              </w:rPr>
                            </w:pPr>
                            <w:r w:rsidRPr="005636FF">
                              <w:rPr>
                                <w:b/>
                                <w:sz w:val="22"/>
                                <w:szCs w:val="22"/>
                              </w:rPr>
                              <w:t>Did you do something to support this person?</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457C8BAF" id="Text Box 204" o:spid="_x0000_s1079" type="#_x0000_t202" style="position:absolute;margin-left:93pt;margin-top:4.7pt;width:282pt;height:30pt;z-index:251683840;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">
                <v:textbox>
                  <w:txbxContent>
                    <w:p w14:paraId="7D696EC8" w14:textId="77777777" w:rsidR="00045AEA" w:rsidRPr="005636FF" w:rsidRDefault="00045AEA" w:rsidP="006A0ABC">
                      <w:pPr>
                        <w:jc w:val="center"/>
                        <w:rPr>
                          <w:b/>
                          <w:sz w:val="22"/>
                          <w:szCs w:val="22"/>
                        </w:rPr>
                      </w:pPr>
                      <w:r w:rsidRPr="005636FF">
                        <w:rPr>
                          <w:b/>
                          <w:sz w:val="22"/>
                          <w:szCs w:val="22"/>
                        </w:rPr>
                        <w:t>Did you do something to support this person?</w:t>
                      </w:r>
                    </w:p>
                  </w:txbxContent>
                </v:textbox>
                <w10:wrap type="square" anchorx="margin"/>
              </v:shape>
            </w:pict>
          </mc:Fallback>
        </mc:AlternateContent>
      </w:r>
    </w:p>
    <w:p w14:paraId="2CBE7382" w14:textId="5DD49FE2" w:rsidR="006A0ABC" w:rsidRPr="006A0ABC" w:rsidRDefault="005636FF" w:rsidP="006A0ABC">
      <w:pPr>
        <w:spacing w:after="160" w:line="240" w:lineRule="auto"/>
        <w:rPr>
          <w:rFonts w:eastAsia="Calibri"/>
          <w:sz w:val="22"/>
          <w:szCs w:val="22"/>
        </w:rPr>
      </w:pPr>
      <w:r w:rsidRPr="006A0ABC">
        <w:rPr>
          <w:rFonts w:eastAsia="Calibri"/>
          <w:noProof/>
          <w:sz w:val="22"/>
          <w:szCs w:val="22"/>
        </w:rPr>
        <mc:AlternateContent>
          <mc:Choice Requires="wps">
            <w:drawing>
              <wp:anchor distT="0" distB="0" distL="114300" distR="114300" simplePos="0" relativeHeight="251678720" behindDoc="0" locked="0" layoutInCell="1" allowOverlap="1" wp14:anchorId="7C2C96CE" wp14:editId="3E2FA3D4">
                <wp:simplePos x="0" y="0"/>
                <wp:positionH relativeFrom="column">
                  <wp:posOffset>1924050</wp:posOffset>
                </wp:positionH>
                <wp:positionV relativeFrom="paragraph">
                  <wp:posOffset>178435</wp:posOffset>
                </wp:positionV>
                <wp:extent cx="95250" cy="257175"/>
                <wp:effectExtent l="38100" t="0" r="19050" b="47625"/>
                <wp:wrapNone/>
                <wp:docPr id="102" name="Straight Arrow Connector 101">
                  <a:extLst xmlns:a="http://schemas.openxmlformats.org/drawingml/2006/main">
                    <a:ext uri="{FF2B5EF4-FFF2-40B4-BE49-F238E27FC236}">
                      <a16:creationId xmlns:a16="http://schemas.microsoft.com/office/drawing/2014/main" id="{64422865-BA0C-4042-8F3C-BEE6EF14198E}"/>
                    </a:ext>
                  </a:extLst>
                </wp:docPr>
                <wp:cNvGraphicFramePr/>
                <a:graphic xmlns:a="http://schemas.openxmlformats.org/drawingml/2006/main">
                  <a:graphicData uri="http://schemas.microsoft.com/office/word/2010/wordprocessingShape">
                    <wps:wsp>
                      <wps:cNvCnPr/>
                      <wps:spPr bwMode="auto">
                        <a:xfrm flipH="1">
                          <a:off x="0" y="0"/>
                          <a:ext cx="95250" cy="257175"/>
                        </a:xfrm>
                        <a:prstGeom prst="straightConnector1">
                          <a:avLst/>
                        </a:prstGeom>
                        <a:solidFill>
                          <a:srgbClr val="4472C4"/>
                        </a:solidFill>
                        <a:ln w="9525" cap="flat" cmpd="sng" algn="ctr">
                          <a:solidFill>
                            <a:sysClr val="windowText" lastClr="000000"/>
                          </a:solidFill>
                          <a:prstDash val="solid"/>
                          <a:round/>
                          <a:headEnd type="none" w="med" len="med"/>
                          <a:tailEnd type="triangle"/>
                        </a:ln>
                        <a:effectLst/>
                      </wps:spPr>
                      <wps:bodyPr/>
                    </wps:wsp>
                  </a:graphicData>
                </a:graphic>
                <wp14:sizeRelH relativeFrom="margin">
                  <wp14:pctWidth>0</wp14:pctWidth>
                </wp14:sizeRelH>
                <wp14:sizeRelV relativeFrom="margin">
                  <wp14:pctHeight>0</wp14:pctHeight>
                </wp14:sizeRelV>
              </wp:anchor>
            </w:drawing>
          </mc:Choice>
          <mc:Fallback>
            <w:pict>
              <v:shape w14:anchorId="3801550E" id="Straight Arrow Connector 101" o:spid="_x0000_s1026" type="#_x0000_t32" style="position:absolute;margin-left:151.5pt;margin-top:14.05pt;width:7.5pt;height:20.25pt;flip:x;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" filled="t" fillcolor="#4472c4" strokecolor="windowText">
                <v:stroke endarrow="block"/>
              </v:shape>
            </w:pict>
          </mc:Fallback>
        </mc:AlternateContent>
      </w:r>
      <w:r w:rsidR="006A0ABC" w:rsidRPr="006A0ABC">
        <w:rPr>
          <w:rFonts w:eastAsia="Calibri"/>
          <w:noProof/>
          <w:sz w:val="22"/>
          <w:szCs w:val="22"/>
        </w:rPr>
        <mc:AlternateContent>
          <mc:Choice Requires="wps">
            <w:drawing>
              <wp:anchor distT="0" distB="0" distL="114300" distR="114300" simplePos="0" relativeHeight="251679744" behindDoc="0" locked="0" layoutInCell="1" allowOverlap="1" wp14:anchorId="5011C361" wp14:editId="7D6B6729">
                <wp:simplePos x="0" y="0"/>
                <wp:positionH relativeFrom="margin">
                  <wp:posOffset>3838575</wp:posOffset>
                </wp:positionH>
                <wp:positionV relativeFrom="paragraph">
                  <wp:posOffset>187961</wp:posOffset>
                </wp:positionV>
                <wp:extent cx="152400" cy="247650"/>
                <wp:effectExtent l="0" t="0" r="76200" b="57150"/>
                <wp:wrapNone/>
                <wp:docPr id="104" name="Straight Arrow Connector 103">
                  <a:extLst xmlns:a="http://schemas.openxmlformats.org/drawingml/2006/main">
                    <a:ext uri="{FF2B5EF4-FFF2-40B4-BE49-F238E27FC236}">
                      <a16:creationId xmlns:a16="http://schemas.microsoft.com/office/drawing/2014/main" id="{B1E7DB2F-DBF1-4DB2-9876-3D77983CF2E5}"/>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152400" cy="247650"/>
                        </a:xfrm>
                        <a:prstGeom prst="straightConnector1">
                          <a:avLst/>
                        </a:prstGeom>
                        <a:solidFill>
                          <a:srgbClr val="4472C4"/>
                        </a:solidFill>
                        <a:ln w="9525" cap="flat" cmpd="sng" algn="ctr">
                          <a:solidFill>
                            <a:sysClr val="windowText" lastClr="000000"/>
                          </a:solidFill>
                          <a:prstDash val="solid"/>
                          <a:round/>
                          <a:headEnd type="none" w="med" len="med"/>
                          <a:tailEnd type="triangle"/>
                        </a:ln>
                        <a:effectLst/>
                      </wps:spPr>
                      <wps:bodyPr/>
                    </wps:wsp>
                  </a:graphicData>
                </a:graphic>
                <wp14:sizeRelH relativeFrom="margin">
                  <wp14:pctWidth>0</wp14:pctWidth>
                </wp14:sizeRelH>
                <wp14:sizeRelV relativeFrom="margin">
                  <wp14:pctHeight>0</wp14:pctHeight>
                </wp14:sizeRelV>
              </wp:anchor>
            </w:drawing>
          </mc:Choice>
          <mc:Fallback>
            <w:pict>
              <v:shape w14:anchorId="573E2A4D" id="Straight Arrow Connector 103" o:spid="_x0000_s1026" type="#_x0000_t32" style="position:absolute;margin-left:302.25pt;margin-top:14.8pt;width:12pt;height:19.5pt;z-index:25167974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" filled="t" fillcolor="#4472c4" strokecolor="windowText">
                <v:stroke endarrow="block"/>
                <o:lock v:ext="edit" shapetype="f"/>
                <w10:wrap anchorx="margin"/>
              </v:shape>
            </w:pict>
          </mc:Fallback>
        </mc:AlternateContent>
      </w:r>
    </w:p>
    <w:p w14:paraId="21620897" w14:textId="763A4960" w:rsidR="006A0ABC" w:rsidRPr="006A0ABC" w:rsidRDefault="006A0ABC" w:rsidP="006A0ABC">
      <w:pPr>
        <w:spacing w:after="160" w:line="240" w:lineRule="auto"/>
        <w:rPr>
          <w:rFonts w:eastAsia="Calibri"/>
          <w:sz w:val="22"/>
          <w:szCs w:val="22"/>
        </w:rPr>
      </w:pPr>
      <w:r w:rsidRPr="006A0ABC">
        <w:rPr>
          <w:rFonts w:eastAsia="Calibri"/>
          <w:noProof/>
          <w:sz w:val="22"/>
          <w:szCs w:val="22"/>
        </w:rPr>
        <mc:AlternateContent>
          <mc:Choice Requires="wps">
            <w:drawing>
              <wp:anchor distT="45720" distB="45720" distL="114300" distR="114300" simplePos="0" relativeHeight="251685888" behindDoc="0" locked="0" layoutInCell="1" allowOverlap="1" wp14:anchorId="7B421295" wp14:editId="4665DFA3">
                <wp:simplePos x="0" y="0"/>
                <wp:positionH relativeFrom="column">
                  <wp:posOffset>3105150</wp:posOffset>
                </wp:positionH>
                <wp:positionV relativeFrom="paragraph">
                  <wp:posOffset>182245</wp:posOffset>
                </wp:positionV>
                <wp:extent cx="1657350" cy="523875"/>
                <wp:effectExtent l="0" t="0" r="19050" b="28575"/>
                <wp:wrapSquare wrapText="bothSides"/>
                <wp:docPr id="205" name="Text Box 20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57350" cy="523875"/>
                        </a:xfrm>
                        <a:prstGeom prst="rect">
                          <a:avLst/>
                        </a:prstGeom>
                        <a:solidFill>
                          <a:srgbClr val="FFFFFF"/>
                        </a:solidFill>
                        <a:ln w="9525">
                          <a:solidFill>
                            <a:srgbClr val="000000"/>
                          </a:solidFill>
                          <a:miter lim="800000"/>
                          <a:headEnd/>
                          <a:tailEnd/>
                        </a:ln>
                      </wps:spPr>
                      <wps:txbx>
                        <w:txbxContent>
                          <w:p w14:paraId="50CBF560" w14:textId="77777777" w:rsidR="00045AEA" w:rsidRPr="006A0ABC" w:rsidRDefault="00045AEA" w:rsidP="006A0ABC">
                            <w:pPr>
                              <w:spacing w:after="0" w:line="240" w:lineRule="auto"/>
                              <w:jc w:val="center"/>
                              <w:rPr>
                                <w:b/>
                                <w:sz w:val="22"/>
                                <w:szCs w:val="22"/>
                                <w:vertAlign w:val="superscript"/>
                              </w:rPr>
                            </w:pPr>
                            <w:r w:rsidRPr="006A0ABC">
                              <w:rPr>
                                <w:b/>
                                <w:sz w:val="22"/>
                                <w:szCs w:val="22"/>
                              </w:rPr>
                              <w:t>No</w:t>
                            </w:r>
                          </w:p>
                          <w:p w14:paraId="3B91547E" w14:textId="77777777" w:rsidR="00045AEA" w:rsidRPr="006A0ABC" w:rsidRDefault="00045AEA" w:rsidP="006A0ABC">
                            <w:pPr>
                              <w:spacing w:after="0" w:line="240" w:lineRule="auto"/>
                              <w:jc w:val="center"/>
                              <w:rPr>
                                <w:sz w:val="22"/>
                                <w:szCs w:val="22"/>
                              </w:rPr>
                            </w:pPr>
                            <w:r w:rsidRPr="006A0ABC">
                              <w:rPr>
                                <w:sz w:val="22"/>
                                <w:szCs w:val="22"/>
                              </w:rPr>
                              <w:t>10.7% (95% CI 8.5-13.3)</w:t>
                            </w:r>
                          </w:p>
                          <w:p w14:paraId="51633FD6" w14:textId="77777777" w:rsidR="00045AEA" w:rsidRPr="006A0ABC" w:rsidRDefault="00045AEA" w:rsidP="006A0ABC">
                            <w:pPr>
                              <w:spacing w:line="240" w:lineRule="auto"/>
                              <w:jc w:val="center"/>
                              <w:rPr>
                                <w:b/>
                                <w:sz w:val="22"/>
                                <w:szCs w:val="22"/>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7B421295" id="Text Box 205" o:spid="_x0000_s1080" type="#_x0000_t202" style="position:absolute;margin-left:244.5pt;margin-top:14.35pt;width:130.5pt;height:41.25pt;z-index:25168588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">
                <v:textbox>
                  <w:txbxContent>
                    <w:p w14:paraId="50CBF560" w14:textId="77777777" w:rsidR="00045AEA" w:rsidRPr="006A0ABC" w:rsidRDefault="00045AEA" w:rsidP="006A0ABC">
                      <w:pPr>
                        <w:spacing w:after="0" w:line="240" w:lineRule="auto"/>
                        <w:jc w:val="center"/>
                        <w:rPr>
                          <w:b/>
                          <w:sz w:val="22"/>
                          <w:szCs w:val="22"/>
                          <w:vertAlign w:val="superscript"/>
                        </w:rPr>
                      </w:pPr>
                      <w:r w:rsidRPr="006A0ABC">
                        <w:rPr>
                          <w:b/>
                          <w:sz w:val="22"/>
                          <w:szCs w:val="22"/>
                        </w:rPr>
                        <w:t>No</w:t>
                      </w:r>
                    </w:p>
                    <w:p w14:paraId="3B91547E" w14:textId="77777777" w:rsidR="00045AEA" w:rsidRPr="006A0ABC" w:rsidRDefault="00045AEA" w:rsidP="006A0ABC">
                      <w:pPr>
                        <w:spacing w:after="0" w:line="240" w:lineRule="auto"/>
                        <w:jc w:val="center"/>
                        <w:rPr>
                          <w:sz w:val="22"/>
                          <w:szCs w:val="22"/>
                        </w:rPr>
                      </w:pPr>
                      <w:r w:rsidRPr="006A0ABC">
                        <w:rPr>
                          <w:sz w:val="22"/>
                          <w:szCs w:val="22"/>
                        </w:rPr>
                        <w:t>10.7% (95% CI 8.5-13.3)</w:t>
                      </w:r>
                    </w:p>
                    <w:p w14:paraId="51633FD6" w14:textId="77777777" w:rsidR="00045AEA" w:rsidRPr="006A0ABC" w:rsidRDefault="00045AEA" w:rsidP="006A0ABC">
                      <w:pPr>
                        <w:spacing w:line="240" w:lineRule="auto"/>
                        <w:jc w:val="center"/>
                        <w:rPr>
                          <w:b/>
                          <w:sz w:val="22"/>
                          <w:szCs w:val="22"/>
                        </w:rPr>
                      </w:pPr>
                    </w:p>
                  </w:txbxContent>
                </v:textbox>
                <w10:wrap type="square"/>
              </v:shape>
            </w:pict>
          </mc:Fallback>
        </mc:AlternateContent>
      </w:r>
      <w:r w:rsidRPr="006A0ABC">
        <w:rPr>
          <w:rFonts w:eastAsia="Calibri"/>
          <w:noProof/>
          <w:sz w:val="22"/>
          <w:szCs w:val="22"/>
        </w:rPr>
        <mc:AlternateContent>
          <mc:Choice Requires="wps">
            <w:drawing>
              <wp:anchor distT="45720" distB="45720" distL="114300" distR="114300" simplePos="0" relativeHeight="251684864" behindDoc="0" locked="0" layoutInCell="1" allowOverlap="1" wp14:anchorId="317D1575" wp14:editId="55623373">
                <wp:simplePos x="0" y="0"/>
                <wp:positionH relativeFrom="column">
                  <wp:posOffset>1133475</wp:posOffset>
                </wp:positionH>
                <wp:positionV relativeFrom="paragraph">
                  <wp:posOffset>192405</wp:posOffset>
                </wp:positionV>
                <wp:extent cx="1790700" cy="495300"/>
                <wp:effectExtent l="0" t="0" r="19050" b="19050"/>
                <wp:wrapSquare wrapText="bothSides"/>
                <wp:docPr id="206" name="Text Box 20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90700" cy="495300"/>
                        </a:xfrm>
                        <a:prstGeom prst="rect">
                          <a:avLst/>
                        </a:prstGeom>
                        <a:solidFill>
                          <a:srgbClr val="FFFFFF"/>
                        </a:solidFill>
                        <a:ln w="9525">
                          <a:solidFill>
                            <a:srgbClr val="000000"/>
                          </a:solidFill>
                          <a:miter lim="800000"/>
                          <a:headEnd/>
                          <a:tailEnd/>
                        </a:ln>
                      </wps:spPr>
                      <wps:txbx>
                        <w:txbxContent>
                          <w:p w14:paraId="6794DB51" w14:textId="77777777" w:rsidR="00045AEA" w:rsidRPr="006A0ABC" w:rsidRDefault="00045AEA" w:rsidP="006A0ABC">
                            <w:pPr>
                              <w:spacing w:after="0" w:line="240" w:lineRule="auto"/>
                              <w:jc w:val="center"/>
                              <w:rPr>
                                <w:b/>
                                <w:sz w:val="22"/>
                                <w:szCs w:val="22"/>
                              </w:rPr>
                            </w:pPr>
                            <w:r w:rsidRPr="006A0ABC">
                              <w:rPr>
                                <w:b/>
                                <w:sz w:val="22"/>
                                <w:szCs w:val="22"/>
                              </w:rPr>
                              <w:t>Yes</w:t>
                            </w:r>
                          </w:p>
                          <w:p w14:paraId="54AEA5D0" w14:textId="77777777" w:rsidR="00045AEA" w:rsidRPr="006A0ABC" w:rsidRDefault="00045AEA" w:rsidP="006A0ABC">
                            <w:pPr>
                              <w:spacing w:after="0" w:line="240" w:lineRule="auto"/>
                              <w:rPr>
                                <w:sz w:val="22"/>
                                <w:szCs w:val="22"/>
                              </w:rPr>
                            </w:pPr>
                            <w:r w:rsidRPr="006A0ABC">
                              <w:rPr>
                                <w:sz w:val="22"/>
                                <w:szCs w:val="22"/>
                              </w:rPr>
                              <w:t xml:space="preserve"> </w:t>
                            </w:r>
                            <w:r w:rsidRPr="006A0ABC">
                              <w:rPr>
                                <w:rStyle w:val="StyleBodyCalibri"/>
                                <w:rFonts w:ascii="Times New Roman" w:hAnsi="Times New Roman"/>
                                <w:sz w:val="22"/>
                                <w:szCs w:val="22"/>
                              </w:rPr>
                              <w:t>87.6% (95% CI, 84.8-89.9)</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317D1575" id="Text Box 206" o:spid="_x0000_s1081" type="#_x0000_t202" style="position:absolute;margin-left:89.25pt;margin-top:15.15pt;width:141pt;height:39pt;z-index:25168486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">
                <v:textbox>
                  <w:txbxContent>
                    <w:p w14:paraId="6794DB51" w14:textId="77777777" w:rsidR="00045AEA" w:rsidRPr="006A0ABC" w:rsidRDefault="00045AEA" w:rsidP="006A0ABC">
                      <w:pPr>
                        <w:spacing w:after="0" w:line="240" w:lineRule="auto"/>
                        <w:jc w:val="center"/>
                        <w:rPr>
                          <w:b/>
                          <w:sz w:val="22"/>
                          <w:szCs w:val="22"/>
                        </w:rPr>
                      </w:pPr>
                      <w:r w:rsidRPr="006A0ABC">
                        <w:rPr>
                          <w:b/>
                          <w:sz w:val="22"/>
                          <w:szCs w:val="22"/>
                        </w:rPr>
                        <w:t>Yes</w:t>
                      </w:r>
                    </w:p>
                    <w:p w14:paraId="54AEA5D0" w14:textId="77777777" w:rsidR="00045AEA" w:rsidRPr="006A0ABC" w:rsidRDefault="00045AEA" w:rsidP="006A0ABC">
                      <w:pPr>
                        <w:spacing w:after="0" w:line="240" w:lineRule="auto"/>
                        <w:rPr>
                          <w:sz w:val="22"/>
                          <w:szCs w:val="22"/>
                        </w:rPr>
                      </w:pPr>
                      <w:r w:rsidRPr="006A0ABC">
                        <w:rPr>
                          <w:sz w:val="22"/>
                          <w:szCs w:val="22"/>
                        </w:rPr>
                        <w:t xml:space="preserve"> </w:t>
                      </w:r>
                      <w:r w:rsidRPr="006A0ABC">
                        <w:rPr>
                          <w:rStyle w:val="StyleBodyCalibri"/>
                          <w:rFonts w:ascii="Times New Roman" w:hAnsi="Times New Roman"/>
                          <w:sz w:val="22"/>
                          <w:szCs w:val="22"/>
                        </w:rPr>
                        <w:t>87.6% (95% CI, 84.8-89.9)</w:t>
                      </w:r>
                    </w:p>
                  </w:txbxContent>
                </v:textbox>
                <w10:wrap type="square"/>
              </v:shape>
            </w:pict>
          </mc:Fallback>
        </mc:AlternateContent>
      </w:r>
    </w:p>
    <w:p w14:paraId="48F0427A" w14:textId="77777777" w:rsidR="006A0ABC" w:rsidRPr="006A0ABC" w:rsidRDefault="006A0ABC" w:rsidP="006A0ABC">
      <w:pPr>
        <w:spacing w:after="160" w:line="240" w:lineRule="auto"/>
        <w:rPr>
          <w:rFonts w:eastAsia="Calibri"/>
          <w:sz w:val="22"/>
          <w:szCs w:val="22"/>
        </w:rPr>
      </w:pPr>
    </w:p>
    <w:p w14:paraId="44330FF2" w14:textId="35DA9BEB" w:rsidR="006A0ABC" w:rsidRPr="006A0ABC" w:rsidRDefault="006A0ABC" w:rsidP="006A0ABC">
      <w:pPr>
        <w:spacing w:after="160" w:line="240" w:lineRule="auto"/>
        <w:rPr>
          <w:rFonts w:eastAsia="Calibri"/>
          <w:sz w:val="22"/>
          <w:szCs w:val="22"/>
        </w:rPr>
      </w:pPr>
      <w:r w:rsidRPr="006A0ABC">
        <w:rPr>
          <w:rFonts w:eastAsia="Calibri"/>
          <w:noProof/>
          <w:sz w:val="22"/>
          <w:szCs w:val="22"/>
        </w:rPr>
        <mc:AlternateContent>
          <mc:Choice Requires="wps">
            <w:drawing>
              <wp:anchor distT="0" distB="0" distL="114300" distR="114300" simplePos="0" relativeHeight="251686912" behindDoc="0" locked="0" layoutInCell="1" allowOverlap="1" wp14:anchorId="54E7C9D7" wp14:editId="411877AB">
                <wp:simplePos x="0" y="0"/>
                <wp:positionH relativeFrom="column">
                  <wp:posOffset>1819275</wp:posOffset>
                </wp:positionH>
                <wp:positionV relativeFrom="paragraph">
                  <wp:posOffset>182245</wp:posOffset>
                </wp:positionV>
                <wp:extent cx="152400" cy="257175"/>
                <wp:effectExtent l="38100" t="0" r="19050" b="47625"/>
                <wp:wrapNone/>
                <wp:docPr id="207" name="Straight Arrow Connector 101"/>
                <wp:cNvGraphicFramePr/>
                <a:graphic xmlns:a="http://schemas.openxmlformats.org/drawingml/2006/main">
                  <a:graphicData uri="http://schemas.microsoft.com/office/word/2010/wordprocessingShape">
                    <wps:wsp>
                      <wps:cNvCnPr/>
                      <wps:spPr bwMode="auto">
                        <a:xfrm flipH="1">
                          <a:off x="0" y="0"/>
                          <a:ext cx="152400" cy="257175"/>
                        </a:xfrm>
                        <a:prstGeom prst="straightConnector1">
                          <a:avLst/>
                        </a:prstGeom>
                        <a:solidFill>
                          <a:srgbClr val="4472C4"/>
                        </a:solidFill>
                        <a:ln w="9525" cap="flat" cmpd="sng" algn="ctr">
                          <a:solidFill>
                            <a:sysClr val="windowText" lastClr="000000"/>
                          </a:solidFill>
                          <a:prstDash val="solid"/>
                          <a:round/>
                          <a:headEnd type="none" w="med" len="med"/>
                          <a:tailEnd type="triangle"/>
                        </a:ln>
                        <a:effectLst/>
                      </wps:spPr>
                      <wps:bodyPr/>
                    </wps:wsp>
                  </a:graphicData>
                </a:graphic>
                <wp14:sizeRelH relativeFrom="margin">
                  <wp14:pctWidth>0</wp14:pctWidth>
                </wp14:sizeRelH>
                <wp14:sizeRelV relativeFrom="margin">
                  <wp14:pctHeight>0</wp14:pctHeight>
                </wp14:sizeRelV>
              </wp:anchor>
            </w:drawing>
          </mc:Choice>
          <mc:Fallback>
            <w:pict>
              <v:shape w14:anchorId="191A779F" id="Straight Arrow Connector 101" o:spid="_x0000_s1026" type="#_x0000_t32" style="position:absolute;margin-left:143.25pt;margin-top:14.35pt;width:12pt;height:20.25pt;flip:x;z-index:25168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" filled="t" fillcolor="#4472c4" strokecolor="windowText">
                <v:stroke endarrow="block"/>
              </v:shape>
            </w:pict>
          </mc:Fallback>
        </mc:AlternateContent>
      </w:r>
    </w:p>
    <w:p w14:paraId="75F797A5" w14:textId="7DBE5751" w:rsidR="006A0ABC" w:rsidRPr="006A0ABC" w:rsidRDefault="006A0ABC" w:rsidP="006A0ABC">
      <w:pPr>
        <w:spacing w:after="160" w:line="240" w:lineRule="auto"/>
        <w:rPr>
          <w:rFonts w:eastAsia="Calibri"/>
          <w:sz w:val="22"/>
          <w:szCs w:val="22"/>
        </w:rPr>
      </w:pPr>
      <w:r w:rsidRPr="006A0ABC">
        <w:rPr>
          <w:rFonts w:eastAsia="Calibri"/>
          <w:noProof/>
          <w:sz w:val="22"/>
          <w:szCs w:val="22"/>
        </w:rPr>
        <mc:AlternateContent>
          <mc:Choice Requires="wps">
            <w:drawing>
              <wp:anchor distT="45720" distB="45720" distL="114300" distR="114300" simplePos="0" relativeHeight="251688960" behindDoc="0" locked="0" layoutInCell="1" allowOverlap="1" wp14:anchorId="6D0D6159" wp14:editId="7B5A671A">
                <wp:simplePos x="0" y="0"/>
                <wp:positionH relativeFrom="column">
                  <wp:posOffset>1104900</wp:posOffset>
                </wp:positionH>
                <wp:positionV relativeFrom="paragraph">
                  <wp:posOffset>196215</wp:posOffset>
                </wp:positionV>
                <wp:extent cx="3638550" cy="590550"/>
                <wp:effectExtent l="0" t="0" r="19050" b="19050"/>
                <wp:wrapSquare wrapText="bothSides"/>
                <wp:docPr id="208" name="Text Box 20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638550" cy="590550"/>
                        </a:xfrm>
                        <a:prstGeom prst="rect">
                          <a:avLst/>
                        </a:prstGeom>
                        <a:solidFill>
                          <a:srgbClr val="FFFFFF"/>
                        </a:solidFill>
                        <a:ln w="9525">
                          <a:solidFill>
                            <a:srgbClr val="000000"/>
                          </a:solidFill>
                          <a:miter lim="800000"/>
                          <a:headEnd/>
                          <a:tailEnd/>
                        </a:ln>
                      </wps:spPr>
                      <wps:txbx>
                        <w:txbxContent>
                          <w:p w14:paraId="4B1C1246" w14:textId="77777777" w:rsidR="00045AEA" w:rsidRPr="006A0ABC" w:rsidRDefault="00045AEA" w:rsidP="006A0ABC">
                            <w:pPr>
                              <w:spacing w:line="240" w:lineRule="auto"/>
                              <w:jc w:val="center"/>
                              <w:rPr>
                                <w:b/>
                                <w:sz w:val="22"/>
                                <w:szCs w:val="22"/>
                              </w:rPr>
                            </w:pPr>
                            <w:r w:rsidRPr="006A0ABC">
                              <w:rPr>
                                <w:b/>
                                <w:sz w:val="22"/>
                                <w:szCs w:val="22"/>
                              </w:rPr>
                              <w:t>When you were supporting that person, did you ever find out or suspect they might be thinking about suicide?</w:t>
                            </w:r>
                          </w:p>
                          <w:p w14:paraId="0EF5EEFC" w14:textId="77777777" w:rsidR="00045AEA" w:rsidRDefault="00045AEA" w:rsidP="006A0ABC"/>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6D0D6159" id="Text Box 208" o:spid="_x0000_s1082" type="#_x0000_t202" style="position:absolute;margin-left:87pt;margin-top:15.45pt;width:286.5pt;height:46.5pt;z-index:25168896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">
                <v:textbox>
                  <w:txbxContent>
                    <w:p w14:paraId="4B1C1246" w14:textId="77777777" w:rsidR="00045AEA" w:rsidRPr="006A0ABC" w:rsidRDefault="00045AEA" w:rsidP="006A0ABC">
                      <w:pPr>
                        <w:spacing w:line="240" w:lineRule="auto"/>
                        <w:jc w:val="center"/>
                        <w:rPr>
                          <w:b/>
                          <w:sz w:val="22"/>
                          <w:szCs w:val="22"/>
                        </w:rPr>
                      </w:pPr>
                      <w:r w:rsidRPr="006A0ABC">
                        <w:rPr>
                          <w:b/>
                          <w:sz w:val="22"/>
                          <w:szCs w:val="22"/>
                        </w:rPr>
                        <w:t>When you were supporting that person, did you ever find out or suspect they might be thinking about suicide?</w:t>
                      </w:r>
                    </w:p>
                    <w:p w14:paraId="0EF5EEFC" w14:textId="77777777" w:rsidR="00045AEA" w:rsidRDefault="00045AEA" w:rsidP="006A0ABC"/>
                  </w:txbxContent>
                </v:textbox>
                <w10:wrap type="square"/>
              </v:shape>
            </w:pict>
          </mc:Fallback>
        </mc:AlternateContent>
      </w:r>
    </w:p>
    <w:p w14:paraId="368181E3" w14:textId="77777777" w:rsidR="006A0ABC" w:rsidRPr="006A0ABC" w:rsidRDefault="006A0ABC" w:rsidP="006A0ABC">
      <w:pPr>
        <w:spacing w:after="160" w:line="240" w:lineRule="auto"/>
        <w:rPr>
          <w:rFonts w:eastAsia="Calibri"/>
          <w:sz w:val="22"/>
          <w:szCs w:val="22"/>
        </w:rPr>
      </w:pPr>
    </w:p>
    <w:p w14:paraId="2160BF81" w14:textId="007ADB11" w:rsidR="006A0ABC" w:rsidRPr="006A0ABC" w:rsidRDefault="006A0ABC" w:rsidP="006A0ABC">
      <w:pPr>
        <w:spacing w:after="160" w:line="240" w:lineRule="auto"/>
        <w:rPr>
          <w:rFonts w:eastAsia="Calibri"/>
          <w:sz w:val="22"/>
          <w:szCs w:val="22"/>
        </w:rPr>
      </w:pPr>
    </w:p>
    <w:p w14:paraId="179F69C5" w14:textId="3803D11C" w:rsidR="006A0ABC" w:rsidRPr="006A0ABC" w:rsidRDefault="005636FF" w:rsidP="006A0ABC">
      <w:pPr>
        <w:spacing w:after="160" w:line="240" w:lineRule="auto"/>
        <w:rPr>
          <w:rFonts w:eastAsia="Calibri"/>
          <w:sz w:val="22"/>
          <w:szCs w:val="22"/>
        </w:rPr>
      </w:pPr>
      <w:r w:rsidRPr="006A0ABC">
        <w:rPr>
          <w:rFonts w:eastAsia="Calibri"/>
          <w:noProof/>
          <w:sz w:val="22"/>
          <w:szCs w:val="22"/>
        </w:rPr>
        <mc:AlternateContent>
          <mc:Choice Requires="wps">
            <w:drawing>
              <wp:anchor distT="0" distB="0" distL="114300" distR="114300" simplePos="0" relativeHeight="251687936" behindDoc="0" locked="0" layoutInCell="1" allowOverlap="1" wp14:anchorId="0B9198A3" wp14:editId="025C5C1D">
                <wp:simplePos x="0" y="0"/>
                <wp:positionH relativeFrom="column">
                  <wp:posOffset>1781175</wp:posOffset>
                </wp:positionH>
                <wp:positionV relativeFrom="paragraph">
                  <wp:posOffset>9526</wp:posOffset>
                </wp:positionV>
                <wp:extent cx="219075" cy="342900"/>
                <wp:effectExtent l="38100" t="0" r="28575" b="57150"/>
                <wp:wrapNone/>
                <wp:docPr id="209" name="Straight Arrow Connector 101"/>
                <wp:cNvGraphicFramePr/>
                <a:graphic xmlns:a="http://schemas.openxmlformats.org/drawingml/2006/main">
                  <a:graphicData uri="http://schemas.microsoft.com/office/word/2010/wordprocessingShape">
                    <wps:wsp>
                      <wps:cNvCnPr/>
                      <wps:spPr bwMode="auto">
                        <a:xfrm flipH="1">
                          <a:off x="0" y="0"/>
                          <a:ext cx="219075" cy="342900"/>
                        </a:xfrm>
                        <a:prstGeom prst="straightConnector1">
                          <a:avLst/>
                        </a:prstGeom>
                        <a:solidFill>
                          <a:srgbClr val="4472C4"/>
                        </a:solidFill>
                        <a:ln w="9525" cap="flat" cmpd="sng" algn="ctr">
                          <a:solidFill>
                            <a:sysClr val="windowText" lastClr="000000"/>
                          </a:solidFill>
                          <a:prstDash val="solid"/>
                          <a:round/>
                          <a:headEnd type="none" w="med" len="med"/>
                          <a:tailEnd type="triangle"/>
                        </a:ln>
                        <a:effectLst/>
                      </wps:spPr>
                      <wps:bodyPr/>
                    </wps:wsp>
                  </a:graphicData>
                </a:graphic>
                <wp14:sizeRelH relativeFrom="margin">
                  <wp14:pctWidth>0</wp14:pctWidth>
                </wp14:sizeRelH>
                <wp14:sizeRelV relativeFrom="margin">
                  <wp14:pctHeight>0</wp14:pctHeight>
                </wp14:sizeRelV>
              </wp:anchor>
            </w:drawing>
          </mc:Choice>
          <mc:Fallback>
            <w:pict>
              <v:shape w14:anchorId="2E6027FA" id="Straight Arrow Connector 101" o:spid="_x0000_s1026" type="#_x0000_t32" style="position:absolute;margin-left:140.25pt;margin-top:.75pt;width:17.25pt;height:27pt;flip:x;z-index:251687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" filled="t" fillcolor="#4472c4" strokecolor="windowText">
                <v:stroke endarrow="block"/>
              </v:shape>
            </w:pict>
          </mc:Fallback>
        </mc:AlternateContent>
      </w:r>
      <w:r w:rsidR="006A0ABC" w:rsidRPr="006A0ABC">
        <w:rPr>
          <w:rFonts w:eastAsia="Calibri"/>
          <w:noProof/>
          <w:sz w:val="22"/>
          <w:szCs w:val="22"/>
        </w:rPr>
        <mc:AlternateContent>
          <mc:Choice Requires="wps">
            <w:drawing>
              <wp:anchor distT="0" distB="0" distL="114300" distR="114300" simplePos="0" relativeHeight="251692032" behindDoc="0" locked="0" layoutInCell="1" allowOverlap="1" wp14:anchorId="3AABEB11" wp14:editId="559D79F6">
                <wp:simplePos x="0" y="0"/>
                <wp:positionH relativeFrom="margin">
                  <wp:posOffset>3810000</wp:posOffset>
                </wp:positionH>
                <wp:positionV relativeFrom="paragraph">
                  <wp:posOffset>19050</wp:posOffset>
                </wp:positionV>
                <wp:extent cx="180975" cy="342900"/>
                <wp:effectExtent l="0" t="0" r="47625" b="57150"/>
                <wp:wrapNone/>
                <wp:docPr id="101" name="Straight Arrow Connector 10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180975" cy="342900"/>
                        </a:xfrm>
                        <a:prstGeom prst="straightConnector1">
                          <a:avLst/>
                        </a:prstGeom>
                        <a:solidFill>
                          <a:srgbClr val="4472C4"/>
                        </a:solidFill>
                        <a:ln w="9525" cap="flat" cmpd="sng" algn="ctr">
                          <a:solidFill>
                            <a:sysClr val="windowText" lastClr="000000"/>
                          </a:solidFill>
                          <a:prstDash val="solid"/>
                          <a:round/>
                          <a:headEnd type="none" w="med" len="med"/>
                          <a:tailEnd type="triangle"/>
                        </a:ln>
                        <a:effectLst/>
                      </wps:spPr>
                      <wps:bodyPr/>
                    </wps:wsp>
                  </a:graphicData>
                </a:graphic>
                <wp14:sizeRelH relativeFrom="margin">
                  <wp14:pctWidth>0</wp14:pctWidth>
                </wp14:sizeRelH>
                <wp14:sizeRelV relativeFrom="margin">
                  <wp14:pctHeight>0</wp14:pctHeight>
                </wp14:sizeRelV>
              </wp:anchor>
            </w:drawing>
          </mc:Choice>
          <mc:Fallback>
            <w:pict>
              <v:shape w14:anchorId="4853B245" id="Straight Arrow Connector 103" o:spid="_x0000_s1026" type="#_x0000_t32" style="position:absolute;margin-left:300pt;margin-top:1.5pt;width:14.25pt;height:27pt;z-index:25169203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" filled="t" fillcolor="#4472c4" strokecolor="windowText">
                <v:stroke endarrow="block"/>
                <o:lock v:ext="edit" shapetype="f"/>
                <w10:wrap anchorx="margin"/>
              </v:shape>
            </w:pict>
          </mc:Fallback>
        </mc:AlternateContent>
      </w:r>
    </w:p>
    <w:p w14:paraId="59A95CFE" w14:textId="6DA278F2" w:rsidR="006A0ABC" w:rsidRPr="006A0ABC" w:rsidRDefault="005636FF" w:rsidP="006A0ABC">
      <w:pPr>
        <w:spacing w:after="160" w:line="240" w:lineRule="auto"/>
        <w:rPr>
          <w:rFonts w:eastAsia="Calibri"/>
          <w:sz w:val="22"/>
          <w:szCs w:val="22"/>
        </w:rPr>
      </w:pPr>
      <w:r w:rsidRPr="006A0ABC">
        <w:rPr>
          <w:rFonts w:eastAsia="Calibri"/>
          <w:noProof/>
          <w:sz w:val="22"/>
          <w:szCs w:val="22"/>
        </w:rPr>
        <mc:AlternateContent>
          <mc:Choice Requires="wps">
            <w:drawing>
              <wp:anchor distT="45720" distB="45720" distL="114300" distR="114300" simplePos="0" relativeHeight="251691008" behindDoc="0" locked="0" layoutInCell="1" allowOverlap="1" wp14:anchorId="75708A05" wp14:editId="20B32E25">
                <wp:simplePos x="0" y="0"/>
                <wp:positionH relativeFrom="column">
                  <wp:posOffset>2971800</wp:posOffset>
                </wp:positionH>
                <wp:positionV relativeFrom="paragraph">
                  <wp:posOffset>90170</wp:posOffset>
                </wp:positionV>
                <wp:extent cx="1762125" cy="514350"/>
                <wp:effectExtent l="0" t="0" r="28575" b="19050"/>
                <wp:wrapSquare wrapText="bothSides"/>
                <wp:docPr id="94" name="Text Box 9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62125" cy="514350"/>
                        </a:xfrm>
                        <a:prstGeom prst="rect">
                          <a:avLst/>
                        </a:prstGeom>
                        <a:solidFill>
                          <a:srgbClr val="FFFFFF"/>
                        </a:solidFill>
                        <a:ln w="9525">
                          <a:solidFill>
                            <a:srgbClr val="000000"/>
                          </a:solidFill>
                          <a:miter lim="800000"/>
                          <a:headEnd/>
                          <a:tailEnd/>
                        </a:ln>
                      </wps:spPr>
                      <wps:txbx>
                        <w:txbxContent>
                          <w:p w14:paraId="0BDDEE13" w14:textId="77777777" w:rsidR="00045AEA" w:rsidRPr="0085378F" w:rsidRDefault="00045AEA" w:rsidP="005636FF">
                            <w:pPr>
                              <w:spacing w:after="0" w:line="240" w:lineRule="auto"/>
                              <w:jc w:val="center"/>
                              <w:rPr>
                                <w:b/>
                                <w:vertAlign w:val="superscript"/>
                              </w:rPr>
                            </w:pPr>
                            <w:r w:rsidRPr="00A01E3C">
                              <w:rPr>
                                <w:b/>
                              </w:rPr>
                              <w:t>No</w:t>
                            </w:r>
                          </w:p>
                          <w:p w14:paraId="5C030F0A" w14:textId="77777777" w:rsidR="00045AEA" w:rsidRPr="006A0ABC" w:rsidRDefault="00045AEA" w:rsidP="005636FF">
                            <w:pPr>
                              <w:spacing w:after="0" w:line="240" w:lineRule="auto"/>
                              <w:jc w:val="center"/>
                              <w:rPr>
                                <w:sz w:val="22"/>
                                <w:szCs w:val="22"/>
                              </w:rPr>
                            </w:pPr>
                            <w:r w:rsidRPr="006A0ABC">
                              <w:rPr>
                                <w:sz w:val="22"/>
                                <w:szCs w:val="22"/>
                              </w:rPr>
                              <w:t>35.0% (95% CI 31.3-39.0)</w:t>
                            </w:r>
                          </w:p>
                          <w:p w14:paraId="7C64DF0D" w14:textId="77777777" w:rsidR="00045AEA" w:rsidRPr="00A01E3C" w:rsidRDefault="00045AEA" w:rsidP="006A0ABC">
                            <w:pPr>
                              <w:jc w:val="center"/>
                              <w:rPr>
                                <w:b/>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75708A05" id="Text Box 94" o:spid="_x0000_s1083" type="#_x0000_t202" style="position:absolute;margin-left:234pt;margin-top:7.1pt;width:138.75pt;height:40.5pt;z-index:25169100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">
                <v:textbox>
                  <w:txbxContent>
                    <w:p w14:paraId="0BDDEE13" w14:textId="77777777" w:rsidR="00045AEA" w:rsidRPr="0085378F" w:rsidRDefault="00045AEA" w:rsidP="005636FF">
                      <w:pPr>
                        <w:spacing w:after="0" w:line="240" w:lineRule="auto"/>
                        <w:jc w:val="center"/>
                        <w:rPr>
                          <w:b/>
                          <w:vertAlign w:val="superscript"/>
                        </w:rPr>
                      </w:pPr>
                      <w:r w:rsidRPr="00A01E3C">
                        <w:rPr>
                          <w:b/>
                        </w:rPr>
                        <w:t>No</w:t>
                      </w:r>
                    </w:p>
                    <w:p w14:paraId="5C030F0A" w14:textId="77777777" w:rsidR="00045AEA" w:rsidRPr="006A0ABC" w:rsidRDefault="00045AEA" w:rsidP="005636FF">
                      <w:pPr>
                        <w:spacing w:after="0" w:line="240" w:lineRule="auto"/>
                        <w:jc w:val="center"/>
                        <w:rPr>
                          <w:sz w:val="22"/>
                          <w:szCs w:val="22"/>
                        </w:rPr>
                      </w:pPr>
                      <w:r w:rsidRPr="006A0ABC">
                        <w:rPr>
                          <w:sz w:val="22"/>
                          <w:szCs w:val="22"/>
                        </w:rPr>
                        <w:t>35.0% (95% CI 31.3-39.0)</w:t>
                      </w:r>
                    </w:p>
                    <w:p w14:paraId="7C64DF0D" w14:textId="77777777" w:rsidR="00045AEA" w:rsidRPr="00A01E3C" w:rsidRDefault="00045AEA" w:rsidP="006A0ABC">
                      <w:pPr>
                        <w:jc w:val="center"/>
                        <w:rPr>
                          <w:b/>
                        </w:rPr>
                      </w:pPr>
                    </w:p>
                  </w:txbxContent>
                </v:textbox>
                <w10:wrap type="square"/>
              </v:shape>
            </w:pict>
          </mc:Fallback>
        </mc:AlternateContent>
      </w:r>
      <w:r w:rsidRPr="006A0ABC">
        <w:rPr>
          <w:rFonts w:eastAsia="Calibri"/>
          <w:noProof/>
          <w:sz w:val="22"/>
          <w:szCs w:val="22"/>
        </w:rPr>
        <mc:AlternateContent>
          <mc:Choice Requires="wps">
            <w:drawing>
              <wp:anchor distT="45720" distB="45720" distL="114300" distR="114300" simplePos="0" relativeHeight="251689984" behindDoc="0" locked="0" layoutInCell="1" allowOverlap="1" wp14:anchorId="3B0FA876" wp14:editId="43D81C53">
                <wp:simplePos x="0" y="0"/>
                <wp:positionH relativeFrom="column">
                  <wp:posOffset>1104900</wp:posOffset>
                </wp:positionH>
                <wp:positionV relativeFrom="paragraph">
                  <wp:posOffset>99695</wp:posOffset>
                </wp:positionV>
                <wp:extent cx="1743075" cy="495300"/>
                <wp:effectExtent l="0" t="0" r="28575" b="19050"/>
                <wp:wrapSquare wrapText="bothSides"/>
                <wp:docPr id="210" name="Text Box 2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43075" cy="495300"/>
                        </a:xfrm>
                        <a:prstGeom prst="rect">
                          <a:avLst/>
                        </a:prstGeom>
                        <a:solidFill>
                          <a:srgbClr val="FFFFFF"/>
                        </a:solidFill>
                        <a:ln w="9525">
                          <a:solidFill>
                            <a:srgbClr val="000000"/>
                          </a:solidFill>
                          <a:miter lim="800000"/>
                          <a:headEnd/>
                          <a:tailEnd/>
                        </a:ln>
                      </wps:spPr>
                      <wps:txbx>
                        <w:txbxContent>
                          <w:p w14:paraId="44CDEF8E" w14:textId="77777777" w:rsidR="00045AEA" w:rsidRPr="006A0ABC" w:rsidRDefault="00045AEA" w:rsidP="005636FF">
                            <w:pPr>
                              <w:spacing w:after="0" w:line="240" w:lineRule="auto"/>
                              <w:jc w:val="center"/>
                              <w:rPr>
                                <w:b/>
                                <w:sz w:val="22"/>
                                <w:szCs w:val="22"/>
                              </w:rPr>
                            </w:pPr>
                            <w:r w:rsidRPr="006A0ABC">
                              <w:rPr>
                                <w:b/>
                                <w:sz w:val="22"/>
                                <w:szCs w:val="22"/>
                              </w:rPr>
                              <w:t>Yes</w:t>
                            </w:r>
                          </w:p>
                          <w:p w14:paraId="2B6C01EA" w14:textId="77777777" w:rsidR="00045AEA" w:rsidRDefault="00045AEA" w:rsidP="005636FF">
                            <w:pPr>
                              <w:spacing w:after="0" w:line="240" w:lineRule="auto"/>
                            </w:pPr>
                            <w:r w:rsidRPr="006A0ABC">
                              <w:rPr>
                                <w:sz w:val="22"/>
                                <w:szCs w:val="22"/>
                              </w:rPr>
                              <w:t>63.4% (95% CI 59.4-67.1)</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3B0FA876" id="Text Box 210" o:spid="_x0000_s1084" type="#_x0000_t202" style="position:absolute;margin-left:87pt;margin-top:7.85pt;width:137.25pt;height:39pt;z-index:25168998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">
                <v:textbox>
                  <w:txbxContent>
                    <w:p w14:paraId="44CDEF8E" w14:textId="77777777" w:rsidR="00045AEA" w:rsidRPr="006A0ABC" w:rsidRDefault="00045AEA" w:rsidP="005636FF">
                      <w:pPr>
                        <w:spacing w:after="0" w:line="240" w:lineRule="auto"/>
                        <w:jc w:val="center"/>
                        <w:rPr>
                          <w:b/>
                          <w:sz w:val="22"/>
                          <w:szCs w:val="22"/>
                        </w:rPr>
                      </w:pPr>
                      <w:r w:rsidRPr="006A0ABC">
                        <w:rPr>
                          <w:b/>
                          <w:sz w:val="22"/>
                          <w:szCs w:val="22"/>
                        </w:rPr>
                        <w:t>Yes</w:t>
                      </w:r>
                    </w:p>
                    <w:p w14:paraId="2B6C01EA" w14:textId="77777777" w:rsidR="00045AEA" w:rsidRDefault="00045AEA" w:rsidP="005636FF">
                      <w:pPr>
                        <w:spacing w:after="0" w:line="240" w:lineRule="auto"/>
                      </w:pPr>
                      <w:r w:rsidRPr="006A0ABC">
                        <w:rPr>
                          <w:sz w:val="22"/>
                          <w:szCs w:val="22"/>
                        </w:rPr>
                        <w:t>63.4% (95% CI 59.4-67.1)</w:t>
                      </w:r>
                    </w:p>
                  </w:txbxContent>
                </v:textbox>
                <w10:wrap type="square"/>
              </v:shape>
            </w:pict>
          </mc:Fallback>
        </mc:AlternateContent>
      </w:r>
    </w:p>
    <w:p w14:paraId="51615F7A" w14:textId="77777777" w:rsidR="006A0ABC" w:rsidRPr="006A0ABC" w:rsidRDefault="006A0ABC" w:rsidP="006A0ABC">
      <w:pPr>
        <w:spacing w:after="160"/>
        <w:rPr>
          <w:rFonts w:eastAsia="Calibri"/>
        </w:rPr>
      </w:pPr>
    </w:p>
    <w:p w14:paraId="70A6E8C6" w14:textId="77777777" w:rsidR="006A0ABC" w:rsidRDefault="006A0ABC" w:rsidP="006A0ABC">
      <w:pPr>
        <w:spacing w:after="160"/>
        <w:rPr>
          <w:rFonts w:eastAsia="Calibri"/>
          <w:b/>
        </w:rPr>
      </w:pPr>
    </w:p>
    <w:p w14:paraId="1F98B80B" w14:textId="4CDB48A2" w:rsidR="006A0ABC" w:rsidRPr="005636FF" w:rsidRDefault="005636FF" w:rsidP="005636FF">
      <w:pPr>
        <w:pStyle w:val="PhDFigureheadings"/>
      </w:pPr>
      <w:bookmarkStart w:id="290" w:name="_Ref31383896"/>
      <w:bookmarkStart w:id="291" w:name="_Toc31394623"/>
      <w:r>
        <w:t xml:space="preserve">Figure </w:t>
      </w:r>
      <w:r w:rsidR="0072680A">
        <w:rPr>
          <w:noProof/>
        </w:rPr>
        <w:fldChar w:fldCharType="begin"/>
      </w:r>
      <w:r w:rsidR="0072680A">
        <w:rPr>
          <w:noProof/>
        </w:rPr>
        <w:instrText xml:space="preserve"> SEQ Figure \* ARABIC </w:instrText>
      </w:r>
      <w:r w:rsidR="0072680A">
        <w:rPr>
          <w:noProof/>
        </w:rPr>
        <w:fldChar w:fldCharType="separate"/>
      </w:r>
      <w:r w:rsidR="00D06199">
        <w:rPr>
          <w:noProof/>
        </w:rPr>
        <w:t>6</w:t>
      </w:r>
      <w:r w:rsidR="0072680A">
        <w:rPr>
          <w:noProof/>
        </w:rPr>
        <w:fldChar w:fldCharType="end"/>
      </w:r>
      <w:bookmarkEnd w:id="290"/>
      <w:r>
        <w:t xml:space="preserve">. </w:t>
      </w:r>
      <w:r w:rsidR="006A0ABC" w:rsidRPr="006A0ABC">
        <w:rPr>
          <w:rFonts w:eastAsia="Calibri"/>
        </w:rPr>
        <w:t xml:space="preserve">Flow of respondents through questions relating to supporting someone experiencing distress </w:t>
      </w:r>
      <w:proofErr w:type="gramStart"/>
      <w:r w:rsidR="006A0ABC" w:rsidRPr="006A0ABC">
        <w:rPr>
          <w:rFonts w:eastAsia="Calibri"/>
        </w:rPr>
        <w:t>similar to</w:t>
      </w:r>
      <w:proofErr w:type="gramEnd"/>
      <w:r w:rsidR="006A0ABC" w:rsidRPr="006A0ABC">
        <w:rPr>
          <w:rFonts w:eastAsia="Calibri"/>
        </w:rPr>
        <w:t xml:space="preserve"> the person in the vignette</w:t>
      </w:r>
      <w:bookmarkEnd w:id="291"/>
    </w:p>
    <w:p w14:paraId="40D946FA" w14:textId="3F38F861" w:rsidR="005636FF" w:rsidRDefault="006A0ABC" w:rsidP="005636FF">
      <w:pPr>
        <w:spacing w:after="160" w:line="240" w:lineRule="auto"/>
        <w:rPr>
          <w:rFonts w:eastAsia="Calibri"/>
        </w:rPr>
      </w:pPr>
      <w:r w:rsidRPr="005636FF">
        <w:rPr>
          <w:rFonts w:eastAsia="Calibri"/>
          <w:b/>
          <w:i/>
          <w:iCs/>
          <w:sz w:val="18"/>
          <w:szCs w:val="18"/>
        </w:rPr>
        <w:t>Note</w:t>
      </w:r>
      <w:r w:rsidRPr="005636FF">
        <w:rPr>
          <w:rFonts w:eastAsia="Calibri"/>
          <w:b/>
          <w:sz w:val="18"/>
          <w:szCs w:val="18"/>
        </w:rPr>
        <w:t xml:space="preserve">: </w:t>
      </w:r>
      <w:r w:rsidRPr="005636FF">
        <w:rPr>
          <w:rFonts w:eastAsia="Calibri"/>
          <w:sz w:val="18"/>
          <w:szCs w:val="18"/>
        </w:rPr>
        <w:t>We have not reported the small proportions of respondents who answered ‘don’t know’ or who refused to answer the question, so the totals for each question do not add to 100%; percentages are a proportion of the number of people who answered ‘yes’ to the previous question</w:t>
      </w:r>
      <w:r w:rsidRPr="006A0ABC">
        <w:rPr>
          <w:rFonts w:eastAsia="Calibri"/>
        </w:rPr>
        <w:t>.</w:t>
      </w:r>
    </w:p>
    <w:p w14:paraId="079D6E45" w14:textId="3D9BF60D" w:rsidR="005636FF" w:rsidRDefault="005636FF" w:rsidP="005636FF">
      <w:pPr>
        <w:spacing w:after="160" w:line="240" w:lineRule="auto"/>
        <w:rPr>
          <w:rFonts w:eastAsia="Calibri"/>
        </w:rPr>
      </w:pPr>
    </w:p>
    <w:p w14:paraId="54721C75" w14:textId="2EB8AE54" w:rsidR="008623EC" w:rsidRDefault="008623EC">
      <w:pPr>
        <w:spacing w:after="200" w:line="276" w:lineRule="auto"/>
      </w:pPr>
      <w:r>
        <w:br w:type="page"/>
      </w:r>
    </w:p>
    <w:p w14:paraId="6D554F05" w14:textId="263FE098" w:rsidR="005636FF" w:rsidRPr="005636FF" w:rsidRDefault="005636FF" w:rsidP="005636FF">
      <w:pPr>
        <w:pStyle w:val="Tableheadings"/>
        <w:rPr>
          <w:sz w:val="18"/>
          <w:szCs w:val="18"/>
        </w:rPr>
      </w:pPr>
      <w:bookmarkStart w:id="292" w:name="_Ref31384007"/>
      <w:bookmarkStart w:id="293" w:name="_Toc31394240"/>
      <w:r>
        <w:lastRenderedPageBreak/>
        <w:t xml:space="preserve">Table </w:t>
      </w:r>
      <w:r w:rsidR="0072680A">
        <w:rPr>
          <w:noProof/>
        </w:rPr>
        <w:fldChar w:fldCharType="begin"/>
      </w:r>
      <w:r w:rsidR="0072680A">
        <w:rPr>
          <w:noProof/>
        </w:rPr>
        <w:instrText xml:space="preserve"> SEQ Table \* ARABIC </w:instrText>
      </w:r>
      <w:r w:rsidR="0072680A">
        <w:rPr>
          <w:noProof/>
        </w:rPr>
        <w:fldChar w:fldCharType="separate"/>
      </w:r>
      <w:r w:rsidR="00164334">
        <w:rPr>
          <w:noProof/>
        </w:rPr>
        <w:t>16</w:t>
      </w:r>
      <w:r w:rsidR="0072680A">
        <w:rPr>
          <w:noProof/>
        </w:rPr>
        <w:fldChar w:fldCharType="end"/>
      </w:r>
      <w:bookmarkEnd w:id="292"/>
      <w:r>
        <w:t xml:space="preserve">. </w:t>
      </w:r>
      <w:r w:rsidRPr="0081538E">
        <w:t>Sociodemographic and exposure characteristics of population who knew someone in distress in the last 12 months and who did and did not offer them support</w:t>
      </w:r>
      <w:bookmarkEnd w:id="293"/>
    </w:p>
    <w:tbl>
      <w:tblPr>
        <w:tblW w:w="8730" w:type="dxa"/>
        <w:tblLook w:val="04A0" w:firstRow="1" w:lastRow="0" w:firstColumn="1" w:lastColumn="0" w:noHBand="0" w:noVBand="1"/>
      </w:tblPr>
      <w:tblGrid>
        <w:gridCol w:w="4111"/>
        <w:gridCol w:w="2189"/>
        <w:gridCol w:w="2430"/>
      </w:tblGrid>
      <w:tr w:rsidR="005636FF" w:rsidRPr="008623EC" w14:paraId="245F8F43" w14:textId="77777777" w:rsidTr="00164334">
        <w:tc>
          <w:tcPr>
            <w:tcW w:w="4111" w:type="dxa"/>
            <w:tcBorders>
              <w:top w:val="single" w:sz="4" w:space="0" w:color="auto"/>
              <w:bottom w:val="single" w:sz="4" w:space="0" w:color="auto"/>
            </w:tcBorders>
          </w:tcPr>
          <w:p w14:paraId="7CC5683A" w14:textId="77777777" w:rsidR="005636FF" w:rsidRPr="008623EC" w:rsidRDefault="005636FF" w:rsidP="008623EC">
            <w:pPr>
              <w:spacing w:after="0" w:line="276" w:lineRule="auto"/>
              <w:jc w:val="center"/>
              <w:rPr>
                <w:b/>
              </w:rPr>
            </w:pPr>
            <w:bookmarkStart w:id="294" w:name="_Hlk521337433"/>
            <w:r w:rsidRPr="008623EC">
              <w:rPr>
                <w:b/>
              </w:rPr>
              <w:t>Characteristics</w:t>
            </w:r>
          </w:p>
        </w:tc>
        <w:tc>
          <w:tcPr>
            <w:tcW w:w="2189" w:type="dxa"/>
            <w:tcBorders>
              <w:top w:val="single" w:sz="4" w:space="0" w:color="auto"/>
              <w:bottom w:val="single" w:sz="4" w:space="0" w:color="auto"/>
            </w:tcBorders>
          </w:tcPr>
          <w:p w14:paraId="3C3C6B30" w14:textId="77777777" w:rsidR="005636FF" w:rsidRPr="008623EC" w:rsidRDefault="005636FF" w:rsidP="008623EC">
            <w:pPr>
              <w:spacing w:after="0" w:line="276" w:lineRule="auto"/>
              <w:jc w:val="center"/>
              <w:rPr>
                <w:b/>
              </w:rPr>
            </w:pPr>
            <w:r w:rsidRPr="008623EC">
              <w:rPr>
                <w:b/>
              </w:rPr>
              <w:t>Offered support (%)</w:t>
            </w:r>
          </w:p>
        </w:tc>
        <w:tc>
          <w:tcPr>
            <w:tcW w:w="2430" w:type="dxa"/>
            <w:tcBorders>
              <w:top w:val="single" w:sz="4" w:space="0" w:color="auto"/>
              <w:bottom w:val="single" w:sz="4" w:space="0" w:color="auto"/>
            </w:tcBorders>
          </w:tcPr>
          <w:p w14:paraId="74E8DC7D" w14:textId="77777777" w:rsidR="005636FF" w:rsidRPr="008623EC" w:rsidRDefault="005636FF" w:rsidP="008623EC">
            <w:pPr>
              <w:spacing w:after="0" w:line="276" w:lineRule="auto"/>
              <w:jc w:val="center"/>
              <w:rPr>
                <w:b/>
              </w:rPr>
            </w:pPr>
            <w:r w:rsidRPr="008623EC">
              <w:rPr>
                <w:b/>
              </w:rPr>
              <w:t>Did not offer support (%)</w:t>
            </w:r>
          </w:p>
        </w:tc>
      </w:tr>
      <w:tr w:rsidR="005636FF" w:rsidRPr="008623EC" w14:paraId="656391DB" w14:textId="77777777" w:rsidTr="00164334">
        <w:tc>
          <w:tcPr>
            <w:tcW w:w="4111" w:type="dxa"/>
            <w:tcBorders>
              <w:top w:val="single" w:sz="4" w:space="0" w:color="auto"/>
            </w:tcBorders>
          </w:tcPr>
          <w:p w14:paraId="0107CDE4" w14:textId="77777777" w:rsidR="005636FF" w:rsidRPr="008623EC" w:rsidRDefault="005636FF" w:rsidP="008623EC">
            <w:pPr>
              <w:spacing w:after="0" w:line="276" w:lineRule="auto"/>
            </w:pPr>
            <w:r w:rsidRPr="008623EC">
              <w:t>Gender</w:t>
            </w:r>
          </w:p>
        </w:tc>
        <w:tc>
          <w:tcPr>
            <w:tcW w:w="2189" w:type="dxa"/>
            <w:tcBorders>
              <w:top w:val="single" w:sz="4" w:space="0" w:color="auto"/>
            </w:tcBorders>
          </w:tcPr>
          <w:p w14:paraId="2372616C" w14:textId="77777777" w:rsidR="005636FF" w:rsidRPr="008623EC" w:rsidRDefault="005636FF" w:rsidP="008623EC">
            <w:pPr>
              <w:spacing w:after="0" w:line="276" w:lineRule="auto"/>
              <w:jc w:val="center"/>
            </w:pPr>
          </w:p>
        </w:tc>
        <w:tc>
          <w:tcPr>
            <w:tcW w:w="2430" w:type="dxa"/>
            <w:tcBorders>
              <w:top w:val="single" w:sz="4" w:space="0" w:color="auto"/>
            </w:tcBorders>
          </w:tcPr>
          <w:p w14:paraId="76102B8C" w14:textId="77777777" w:rsidR="005636FF" w:rsidRPr="008623EC" w:rsidRDefault="005636FF" w:rsidP="008623EC">
            <w:pPr>
              <w:spacing w:after="0" w:line="276" w:lineRule="auto"/>
              <w:jc w:val="center"/>
            </w:pPr>
          </w:p>
        </w:tc>
      </w:tr>
      <w:tr w:rsidR="005636FF" w:rsidRPr="008623EC" w14:paraId="2F7B8EF5" w14:textId="77777777" w:rsidTr="00164334">
        <w:tc>
          <w:tcPr>
            <w:tcW w:w="4111" w:type="dxa"/>
          </w:tcPr>
          <w:p w14:paraId="37DF67AF" w14:textId="77777777" w:rsidR="005636FF" w:rsidRPr="008623EC" w:rsidRDefault="005636FF" w:rsidP="008623EC">
            <w:pPr>
              <w:spacing w:after="0" w:line="276" w:lineRule="auto"/>
              <w:ind w:left="164"/>
            </w:pPr>
            <w:r w:rsidRPr="008623EC">
              <w:t>Male</w:t>
            </w:r>
          </w:p>
        </w:tc>
        <w:tc>
          <w:tcPr>
            <w:tcW w:w="2189" w:type="dxa"/>
          </w:tcPr>
          <w:p w14:paraId="10997859" w14:textId="77777777" w:rsidR="005636FF" w:rsidRPr="008623EC" w:rsidRDefault="005636FF" w:rsidP="008623EC">
            <w:pPr>
              <w:spacing w:after="0" w:line="276" w:lineRule="auto"/>
              <w:jc w:val="center"/>
            </w:pPr>
            <w:r w:rsidRPr="008623EC">
              <w:t>39.1</w:t>
            </w:r>
          </w:p>
        </w:tc>
        <w:tc>
          <w:tcPr>
            <w:tcW w:w="2430" w:type="dxa"/>
          </w:tcPr>
          <w:p w14:paraId="6AAAA4A7" w14:textId="77777777" w:rsidR="005636FF" w:rsidRPr="008623EC" w:rsidRDefault="005636FF" w:rsidP="008623EC">
            <w:pPr>
              <w:spacing w:after="0" w:line="276" w:lineRule="auto"/>
              <w:jc w:val="center"/>
            </w:pPr>
            <w:r w:rsidRPr="008623EC">
              <w:t>48.6</w:t>
            </w:r>
          </w:p>
        </w:tc>
      </w:tr>
      <w:tr w:rsidR="005636FF" w:rsidRPr="008623EC" w14:paraId="3507B416" w14:textId="77777777" w:rsidTr="00164334">
        <w:tc>
          <w:tcPr>
            <w:tcW w:w="4111" w:type="dxa"/>
          </w:tcPr>
          <w:p w14:paraId="3228233F" w14:textId="77777777" w:rsidR="005636FF" w:rsidRPr="008623EC" w:rsidRDefault="005636FF" w:rsidP="008623EC">
            <w:pPr>
              <w:spacing w:after="0" w:line="276" w:lineRule="auto"/>
              <w:ind w:left="164"/>
            </w:pPr>
            <w:r w:rsidRPr="008623EC">
              <w:t>Female</w:t>
            </w:r>
          </w:p>
        </w:tc>
        <w:tc>
          <w:tcPr>
            <w:tcW w:w="2189" w:type="dxa"/>
          </w:tcPr>
          <w:p w14:paraId="48DD0459" w14:textId="77777777" w:rsidR="005636FF" w:rsidRPr="008623EC" w:rsidRDefault="005636FF" w:rsidP="008623EC">
            <w:pPr>
              <w:spacing w:after="0" w:line="276" w:lineRule="auto"/>
              <w:jc w:val="center"/>
            </w:pPr>
            <w:r w:rsidRPr="008623EC">
              <w:t>60.9</w:t>
            </w:r>
          </w:p>
        </w:tc>
        <w:tc>
          <w:tcPr>
            <w:tcW w:w="2430" w:type="dxa"/>
          </w:tcPr>
          <w:p w14:paraId="61FCA9B7" w14:textId="77777777" w:rsidR="005636FF" w:rsidRPr="008623EC" w:rsidRDefault="005636FF" w:rsidP="008623EC">
            <w:pPr>
              <w:spacing w:after="0" w:line="276" w:lineRule="auto"/>
              <w:jc w:val="center"/>
            </w:pPr>
            <w:r w:rsidRPr="008623EC">
              <w:t>51.4</w:t>
            </w:r>
          </w:p>
        </w:tc>
      </w:tr>
      <w:tr w:rsidR="005636FF" w:rsidRPr="008623EC" w14:paraId="4C4798E4" w14:textId="77777777" w:rsidTr="00164334">
        <w:tc>
          <w:tcPr>
            <w:tcW w:w="4111" w:type="dxa"/>
          </w:tcPr>
          <w:p w14:paraId="03948B55" w14:textId="77777777" w:rsidR="005636FF" w:rsidRPr="008623EC" w:rsidRDefault="005636FF" w:rsidP="008623EC">
            <w:pPr>
              <w:spacing w:after="0" w:line="276" w:lineRule="auto"/>
            </w:pPr>
            <w:r w:rsidRPr="008623EC">
              <w:t>Age group</w:t>
            </w:r>
          </w:p>
        </w:tc>
        <w:tc>
          <w:tcPr>
            <w:tcW w:w="2189" w:type="dxa"/>
          </w:tcPr>
          <w:p w14:paraId="74B1FF76" w14:textId="77777777" w:rsidR="005636FF" w:rsidRPr="008623EC" w:rsidRDefault="005636FF" w:rsidP="008623EC">
            <w:pPr>
              <w:spacing w:after="0" w:line="276" w:lineRule="auto"/>
              <w:jc w:val="center"/>
            </w:pPr>
          </w:p>
        </w:tc>
        <w:tc>
          <w:tcPr>
            <w:tcW w:w="2430" w:type="dxa"/>
          </w:tcPr>
          <w:p w14:paraId="6BA24BEC" w14:textId="77777777" w:rsidR="005636FF" w:rsidRPr="008623EC" w:rsidRDefault="005636FF" w:rsidP="008623EC">
            <w:pPr>
              <w:spacing w:after="0" w:line="276" w:lineRule="auto"/>
              <w:jc w:val="center"/>
            </w:pPr>
          </w:p>
        </w:tc>
      </w:tr>
      <w:tr w:rsidR="005636FF" w:rsidRPr="008623EC" w14:paraId="6A4EE0E9" w14:textId="77777777" w:rsidTr="00164334">
        <w:tc>
          <w:tcPr>
            <w:tcW w:w="4111" w:type="dxa"/>
          </w:tcPr>
          <w:p w14:paraId="71C13BEA" w14:textId="77777777" w:rsidR="005636FF" w:rsidRPr="008623EC" w:rsidRDefault="005636FF" w:rsidP="008623EC">
            <w:pPr>
              <w:spacing w:after="0" w:line="276" w:lineRule="auto"/>
              <w:ind w:left="164"/>
            </w:pPr>
            <w:r w:rsidRPr="008623EC">
              <w:t>18-30</w:t>
            </w:r>
          </w:p>
        </w:tc>
        <w:tc>
          <w:tcPr>
            <w:tcW w:w="2189" w:type="dxa"/>
            <w:vAlign w:val="bottom"/>
          </w:tcPr>
          <w:p w14:paraId="1D247F17" w14:textId="77777777" w:rsidR="005636FF" w:rsidRPr="008623EC" w:rsidRDefault="005636FF" w:rsidP="008623EC">
            <w:pPr>
              <w:spacing w:after="0" w:line="276" w:lineRule="auto"/>
              <w:jc w:val="center"/>
            </w:pPr>
            <w:r w:rsidRPr="008623EC">
              <w:rPr>
                <w:color w:val="000000"/>
              </w:rPr>
              <w:t>25.9</w:t>
            </w:r>
          </w:p>
        </w:tc>
        <w:tc>
          <w:tcPr>
            <w:tcW w:w="2430" w:type="dxa"/>
          </w:tcPr>
          <w:p w14:paraId="1C2C4B3B" w14:textId="77777777" w:rsidR="005636FF" w:rsidRPr="008623EC" w:rsidRDefault="005636FF" w:rsidP="008623EC">
            <w:pPr>
              <w:spacing w:after="0" w:line="276" w:lineRule="auto"/>
              <w:jc w:val="center"/>
            </w:pPr>
            <w:r w:rsidRPr="008623EC">
              <w:t>28.8</w:t>
            </w:r>
          </w:p>
        </w:tc>
      </w:tr>
      <w:tr w:rsidR="005636FF" w:rsidRPr="008623EC" w14:paraId="1A662B34" w14:textId="77777777" w:rsidTr="00164334">
        <w:tc>
          <w:tcPr>
            <w:tcW w:w="4111" w:type="dxa"/>
          </w:tcPr>
          <w:p w14:paraId="6F17399C" w14:textId="77777777" w:rsidR="005636FF" w:rsidRPr="008623EC" w:rsidRDefault="005636FF" w:rsidP="008623EC">
            <w:pPr>
              <w:spacing w:after="0" w:line="276" w:lineRule="auto"/>
              <w:ind w:left="164"/>
            </w:pPr>
            <w:r w:rsidRPr="008623EC">
              <w:t>31-44</w:t>
            </w:r>
          </w:p>
        </w:tc>
        <w:tc>
          <w:tcPr>
            <w:tcW w:w="2189" w:type="dxa"/>
            <w:vAlign w:val="bottom"/>
          </w:tcPr>
          <w:p w14:paraId="690A163F" w14:textId="77777777" w:rsidR="005636FF" w:rsidRPr="008623EC" w:rsidRDefault="005636FF" w:rsidP="008623EC">
            <w:pPr>
              <w:spacing w:after="0" w:line="276" w:lineRule="auto"/>
              <w:jc w:val="center"/>
            </w:pPr>
            <w:r w:rsidRPr="008623EC">
              <w:rPr>
                <w:color w:val="000000"/>
              </w:rPr>
              <w:t>29.8</w:t>
            </w:r>
          </w:p>
        </w:tc>
        <w:tc>
          <w:tcPr>
            <w:tcW w:w="2430" w:type="dxa"/>
          </w:tcPr>
          <w:p w14:paraId="43046366" w14:textId="77777777" w:rsidR="005636FF" w:rsidRPr="008623EC" w:rsidRDefault="005636FF" w:rsidP="008623EC">
            <w:pPr>
              <w:spacing w:after="0" w:line="276" w:lineRule="auto"/>
              <w:jc w:val="center"/>
            </w:pPr>
            <w:r w:rsidRPr="008623EC">
              <w:t>21.5</w:t>
            </w:r>
          </w:p>
        </w:tc>
      </w:tr>
      <w:tr w:rsidR="005636FF" w:rsidRPr="008623EC" w14:paraId="645CEBE4" w14:textId="77777777" w:rsidTr="00164334">
        <w:tc>
          <w:tcPr>
            <w:tcW w:w="4111" w:type="dxa"/>
          </w:tcPr>
          <w:p w14:paraId="5C9439FD" w14:textId="77777777" w:rsidR="005636FF" w:rsidRPr="008623EC" w:rsidRDefault="005636FF" w:rsidP="008623EC">
            <w:pPr>
              <w:spacing w:after="0" w:line="276" w:lineRule="auto"/>
              <w:ind w:left="164"/>
            </w:pPr>
            <w:r w:rsidRPr="008623EC">
              <w:t>45-59</w:t>
            </w:r>
          </w:p>
        </w:tc>
        <w:tc>
          <w:tcPr>
            <w:tcW w:w="2189" w:type="dxa"/>
            <w:vAlign w:val="bottom"/>
          </w:tcPr>
          <w:p w14:paraId="3D817F6B" w14:textId="77777777" w:rsidR="005636FF" w:rsidRPr="008623EC" w:rsidRDefault="005636FF" w:rsidP="008623EC">
            <w:pPr>
              <w:spacing w:after="0" w:line="276" w:lineRule="auto"/>
              <w:jc w:val="center"/>
            </w:pPr>
            <w:r w:rsidRPr="008623EC">
              <w:rPr>
                <w:color w:val="000000"/>
              </w:rPr>
              <w:t>26.3</w:t>
            </w:r>
          </w:p>
        </w:tc>
        <w:tc>
          <w:tcPr>
            <w:tcW w:w="2430" w:type="dxa"/>
          </w:tcPr>
          <w:p w14:paraId="2C0203EA" w14:textId="77777777" w:rsidR="005636FF" w:rsidRPr="008623EC" w:rsidRDefault="005636FF" w:rsidP="008623EC">
            <w:pPr>
              <w:spacing w:after="0" w:line="276" w:lineRule="auto"/>
              <w:jc w:val="center"/>
            </w:pPr>
            <w:r w:rsidRPr="008623EC">
              <w:t>22.4</w:t>
            </w:r>
          </w:p>
        </w:tc>
      </w:tr>
      <w:tr w:rsidR="005636FF" w:rsidRPr="008623EC" w14:paraId="658AA0BE" w14:textId="77777777" w:rsidTr="00164334">
        <w:tc>
          <w:tcPr>
            <w:tcW w:w="4111" w:type="dxa"/>
          </w:tcPr>
          <w:p w14:paraId="5BD27965" w14:textId="77777777" w:rsidR="005636FF" w:rsidRPr="008623EC" w:rsidRDefault="005636FF" w:rsidP="008623EC">
            <w:pPr>
              <w:spacing w:after="0" w:line="276" w:lineRule="auto"/>
              <w:ind w:left="164"/>
            </w:pPr>
            <w:r w:rsidRPr="008623EC">
              <w:t>60+</w:t>
            </w:r>
          </w:p>
        </w:tc>
        <w:tc>
          <w:tcPr>
            <w:tcW w:w="2189" w:type="dxa"/>
            <w:vAlign w:val="bottom"/>
          </w:tcPr>
          <w:p w14:paraId="3488034A" w14:textId="77777777" w:rsidR="005636FF" w:rsidRPr="008623EC" w:rsidRDefault="005636FF" w:rsidP="008623EC">
            <w:pPr>
              <w:spacing w:after="0" w:line="276" w:lineRule="auto"/>
              <w:jc w:val="center"/>
            </w:pPr>
            <w:r w:rsidRPr="008623EC">
              <w:rPr>
                <w:color w:val="000000"/>
              </w:rPr>
              <w:t>17.9</w:t>
            </w:r>
          </w:p>
        </w:tc>
        <w:tc>
          <w:tcPr>
            <w:tcW w:w="2430" w:type="dxa"/>
          </w:tcPr>
          <w:p w14:paraId="60F3016D" w14:textId="77777777" w:rsidR="005636FF" w:rsidRPr="008623EC" w:rsidRDefault="005636FF" w:rsidP="008623EC">
            <w:pPr>
              <w:spacing w:after="0" w:line="276" w:lineRule="auto"/>
              <w:jc w:val="center"/>
            </w:pPr>
            <w:r w:rsidRPr="008623EC">
              <w:t>27.4</w:t>
            </w:r>
          </w:p>
        </w:tc>
      </w:tr>
      <w:tr w:rsidR="005636FF" w:rsidRPr="008623EC" w14:paraId="0F360323" w14:textId="77777777" w:rsidTr="00164334">
        <w:tc>
          <w:tcPr>
            <w:tcW w:w="4111" w:type="dxa"/>
          </w:tcPr>
          <w:p w14:paraId="12457351" w14:textId="77777777" w:rsidR="005636FF" w:rsidRPr="008623EC" w:rsidRDefault="005636FF" w:rsidP="008623EC">
            <w:pPr>
              <w:spacing w:after="0" w:line="276" w:lineRule="auto"/>
            </w:pPr>
            <w:r w:rsidRPr="008623EC">
              <w:t>Marital status</w:t>
            </w:r>
          </w:p>
        </w:tc>
        <w:tc>
          <w:tcPr>
            <w:tcW w:w="2189" w:type="dxa"/>
          </w:tcPr>
          <w:p w14:paraId="0D65992F" w14:textId="77777777" w:rsidR="005636FF" w:rsidRPr="008623EC" w:rsidRDefault="005636FF" w:rsidP="008623EC">
            <w:pPr>
              <w:spacing w:after="0" w:line="276" w:lineRule="auto"/>
              <w:jc w:val="center"/>
            </w:pPr>
          </w:p>
        </w:tc>
        <w:tc>
          <w:tcPr>
            <w:tcW w:w="2430" w:type="dxa"/>
          </w:tcPr>
          <w:p w14:paraId="0DB260BE" w14:textId="77777777" w:rsidR="005636FF" w:rsidRPr="008623EC" w:rsidRDefault="005636FF" w:rsidP="008623EC">
            <w:pPr>
              <w:spacing w:after="0" w:line="276" w:lineRule="auto"/>
              <w:jc w:val="center"/>
            </w:pPr>
          </w:p>
        </w:tc>
      </w:tr>
      <w:tr w:rsidR="005636FF" w:rsidRPr="008623EC" w14:paraId="5DF2DA12" w14:textId="77777777" w:rsidTr="00164334">
        <w:tc>
          <w:tcPr>
            <w:tcW w:w="4111" w:type="dxa"/>
          </w:tcPr>
          <w:p w14:paraId="26230C57" w14:textId="77777777" w:rsidR="005636FF" w:rsidRPr="008623EC" w:rsidRDefault="005636FF" w:rsidP="008623EC">
            <w:pPr>
              <w:spacing w:after="0" w:line="276" w:lineRule="auto"/>
              <w:ind w:left="164"/>
            </w:pPr>
            <w:r w:rsidRPr="008623EC">
              <w:t>Never married</w:t>
            </w:r>
          </w:p>
        </w:tc>
        <w:tc>
          <w:tcPr>
            <w:tcW w:w="2189" w:type="dxa"/>
            <w:vAlign w:val="bottom"/>
          </w:tcPr>
          <w:p w14:paraId="299D290B" w14:textId="77777777" w:rsidR="005636FF" w:rsidRPr="008623EC" w:rsidRDefault="005636FF" w:rsidP="008623EC">
            <w:pPr>
              <w:spacing w:after="0" w:line="276" w:lineRule="auto"/>
              <w:jc w:val="center"/>
            </w:pPr>
            <w:r w:rsidRPr="008623EC">
              <w:rPr>
                <w:color w:val="000000"/>
              </w:rPr>
              <w:t>28.8</w:t>
            </w:r>
          </w:p>
        </w:tc>
        <w:tc>
          <w:tcPr>
            <w:tcW w:w="2430" w:type="dxa"/>
          </w:tcPr>
          <w:p w14:paraId="0D3C50C2" w14:textId="77777777" w:rsidR="005636FF" w:rsidRPr="008623EC" w:rsidRDefault="005636FF" w:rsidP="008623EC">
            <w:pPr>
              <w:spacing w:after="0" w:line="276" w:lineRule="auto"/>
              <w:jc w:val="center"/>
              <w:rPr>
                <w:color w:val="000000"/>
              </w:rPr>
            </w:pPr>
            <w:r w:rsidRPr="008623EC">
              <w:rPr>
                <w:color w:val="000000"/>
              </w:rPr>
              <w:t>27.6</w:t>
            </w:r>
          </w:p>
        </w:tc>
      </w:tr>
      <w:tr w:rsidR="005636FF" w:rsidRPr="008623EC" w14:paraId="0CB86C46" w14:textId="77777777" w:rsidTr="00164334">
        <w:tc>
          <w:tcPr>
            <w:tcW w:w="4111" w:type="dxa"/>
          </w:tcPr>
          <w:p w14:paraId="48A4DC33" w14:textId="77777777" w:rsidR="005636FF" w:rsidRPr="008623EC" w:rsidRDefault="005636FF" w:rsidP="008623EC">
            <w:pPr>
              <w:spacing w:after="0" w:line="276" w:lineRule="auto"/>
              <w:ind w:left="164"/>
            </w:pPr>
            <w:r w:rsidRPr="008623EC">
              <w:t>Married/de facto</w:t>
            </w:r>
          </w:p>
        </w:tc>
        <w:tc>
          <w:tcPr>
            <w:tcW w:w="2189" w:type="dxa"/>
            <w:vAlign w:val="bottom"/>
          </w:tcPr>
          <w:p w14:paraId="77A06D6F" w14:textId="77777777" w:rsidR="005636FF" w:rsidRPr="008623EC" w:rsidRDefault="005636FF" w:rsidP="008623EC">
            <w:pPr>
              <w:spacing w:after="0" w:line="276" w:lineRule="auto"/>
              <w:jc w:val="center"/>
            </w:pPr>
            <w:r w:rsidRPr="008623EC">
              <w:rPr>
                <w:color w:val="000000"/>
              </w:rPr>
              <w:t>56.2</w:t>
            </w:r>
          </w:p>
        </w:tc>
        <w:tc>
          <w:tcPr>
            <w:tcW w:w="2430" w:type="dxa"/>
          </w:tcPr>
          <w:p w14:paraId="60934484" w14:textId="77777777" w:rsidR="005636FF" w:rsidRPr="008623EC" w:rsidRDefault="005636FF" w:rsidP="008623EC">
            <w:pPr>
              <w:spacing w:after="0" w:line="276" w:lineRule="auto"/>
              <w:jc w:val="center"/>
              <w:rPr>
                <w:color w:val="000000"/>
              </w:rPr>
            </w:pPr>
            <w:r w:rsidRPr="008623EC">
              <w:rPr>
                <w:color w:val="000000"/>
              </w:rPr>
              <w:t>62.4</w:t>
            </w:r>
          </w:p>
        </w:tc>
      </w:tr>
      <w:tr w:rsidR="005636FF" w:rsidRPr="008623EC" w14:paraId="18B36921" w14:textId="77777777" w:rsidTr="00164334">
        <w:tc>
          <w:tcPr>
            <w:tcW w:w="4111" w:type="dxa"/>
          </w:tcPr>
          <w:p w14:paraId="1A1E779F" w14:textId="77777777" w:rsidR="005636FF" w:rsidRPr="008623EC" w:rsidRDefault="005636FF" w:rsidP="008623EC">
            <w:pPr>
              <w:spacing w:after="0" w:line="276" w:lineRule="auto"/>
              <w:ind w:left="164"/>
            </w:pPr>
            <w:r w:rsidRPr="008623EC">
              <w:t>Separated/widowed/divorced</w:t>
            </w:r>
          </w:p>
        </w:tc>
        <w:tc>
          <w:tcPr>
            <w:tcW w:w="2189" w:type="dxa"/>
          </w:tcPr>
          <w:p w14:paraId="1DDFDF76" w14:textId="77777777" w:rsidR="005636FF" w:rsidRPr="008623EC" w:rsidRDefault="005636FF" w:rsidP="008623EC">
            <w:pPr>
              <w:spacing w:after="0" w:line="276" w:lineRule="auto"/>
              <w:jc w:val="center"/>
              <w:rPr>
                <w:color w:val="000000"/>
              </w:rPr>
            </w:pPr>
            <w:r w:rsidRPr="008623EC">
              <w:rPr>
                <w:color w:val="000000"/>
              </w:rPr>
              <w:t>14.9</w:t>
            </w:r>
          </w:p>
        </w:tc>
        <w:tc>
          <w:tcPr>
            <w:tcW w:w="2430" w:type="dxa"/>
          </w:tcPr>
          <w:p w14:paraId="308C7D65" w14:textId="77777777" w:rsidR="005636FF" w:rsidRPr="008623EC" w:rsidRDefault="005636FF" w:rsidP="008623EC">
            <w:pPr>
              <w:spacing w:after="0" w:line="276" w:lineRule="auto"/>
              <w:jc w:val="center"/>
              <w:rPr>
                <w:color w:val="000000"/>
              </w:rPr>
            </w:pPr>
            <w:r w:rsidRPr="008623EC">
              <w:rPr>
                <w:color w:val="000000"/>
              </w:rPr>
              <w:t>8.6</w:t>
            </w:r>
          </w:p>
        </w:tc>
      </w:tr>
      <w:tr w:rsidR="005636FF" w:rsidRPr="008623EC" w14:paraId="6BCC4C70" w14:textId="77777777" w:rsidTr="00164334">
        <w:tc>
          <w:tcPr>
            <w:tcW w:w="4111" w:type="dxa"/>
          </w:tcPr>
          <w:p w14:paraId="35D4DDDF" w14:textId="77777777" w:rsidR="005636FF" w:rsidRPr="008623EC" w:rsidRDefault="005636FF" w:rsidP="008623EC">
            <w:pPr>
              <w:spacing w:after="0" w:line="276" w:lineRule="auto"/>
            </w:pPr>
            <w:r w:rsidRPr="008623EC">
              <w:t>Language spoken at home</w:t>
            </w:r>
          </w:p>
        </w:tc>
        <w:tc>
          <w:tcPr>
            <w:tcW w:w="2189" w:type="dxa"/>
          </w:tcPr>
          <w:p w14:paraId="42508768" w14:textId="77777777" w:rsidR="005636FF" w:rsidRPr="008623EC" w:rsidRDefault="005636FF" w:rsidP="008623EC">
            <w:pPr>
              <w:spacing w:after="0" w:line="276" w:lineRule="auto"/>
              <w:jc w:val="center"/>
            </w:pPr>
          </w:p>
        </w:tc>
        <w:tc>
          <w:tcPr>
            <w:tcW w:w="2430" w:type="dxa"/>
          </w:tcPr>
          <w:p w14:paraId="266780FE" w14:textId="77777777" w:rsidR="005636FF" w:rsidRPr="008623EC" w:rsidRDefault="005636FF" w:rsidP="008623EC">
            <w:pPr>
              <w:spacing w:after="0" w:line="276" w:lineRule="auto"/>
              <w:jc w:val="center"/>
            </w:pPr>
          </w:p>
        </w:tc>
      </w:tr>
      <w:tr w:rsidR="005636FF" w:rsidRPr="008623EC" w14:paraId="06C84909" w14:textId="77777777" w:rsidTr="00164334">
        <w:tc>
          <w:tcPr>
            <w:tcW w:w="4111" w:type="dxa"/>
          </w:tcPr>
          <w:p w14:paraId="179D5F6C" w14:textId="77777777" w:rsidR="005636FF" w:rsidRPr="008623EC" w:rsidRDefault="005636FF" w:rsidP="008623EC">
            <w:pPr>
              <w:spacing w:after="0" w:line="276" w:lineRule="auto"/>
              <w:ind w:left="164"/>
            </w:pPr>
            <w:r w:rsidRPr="008623EC">
              <w:t>English</w:t>
            </w:r>
          </w:p>
        </w:tc>
        <w:tc>
          <w:tcPr>
            <w:tcW w:w="2189" w:type="dxa"/>
            <w:vAlign w:val="bottom"/>
          </w:tcPr>
          <w:p w14:paraId="0B627A18" w14:textId="77777777" w:rsidR="005636FF" w:rsidRPr="008623EC" w:rsidRDefault="005636FF" w:rsidP="008623EC">
            <w:pPr>
              <w:spacing w:after="0" w:line="276" w:lineRule="auto"/>
              <w:jc w:val="center"/>
            </w:pPr>
            <w:r w:rsidRPr="008623EC">
              <w:rPr>
                <w:color w:val="000000"/>
              </w:rPr>
              <w:t>92.9</w:t>
            </w:r>
          </w:p>
        </w:tc>
        <w:tc>
          <w:tcPr>
            <w:tcW w:w="2430" w:type="dxa"/>
          </w:tcPr>
          <w:p w14:paraId="5BF2A59C" w14:textId="77777777" w:rsidR="005636FF" w:rsidRPr="008623EC" w:rsidRDefault="005636FF" w:rsidP="008623EC">
            <w:pPr>
              <w:spacing w:after="0" w:line="276" w:lineRule="auto"/>
              <w:jc w:val="center"/>
              <w:rPr>
                <w:color w:val="000000"/>
              </w:rPr>
            </w:pPr>
            <w:r w:rsidRPr="008623EC">
              <w:rPr>
                <w:color w:val="000000"/>
              </w:rPr>
              <w:t>95.0</w:t>
            </w:r>
          </w:p>
        </w:tc>
      </w:tr>
      <w:tr w:rsidR="005636FF" w:rsidRPr="008623EC" w14:paraId="60AD0108" w14:textId="77777777" w:rsidTr="00164334">
        <w:tc>
          <w:tcPr>
            <w:tcW w:w="4111" w:type="dxa"/>
          </w:tcPr>
          <w:p w14:paraId="4CA69F4F" w14:textId="77777777" w:rsidR="005636FF" w:rsidRPr="008623EC" w:rsidRDefault="005636FF" w:rsidP="008623EC">
            <w:pPr>
              <w:spacing w:after="0" w:line="276" w:lineRule="auto"/>
              <w:ind w:left="164"/>
            </w:pPr>
            <w:r w:rsidRPr="008623EC">
              <w:t>Language other than English</w:t>
            </w:r>
          </w:p>
        </w:tc>
        <w:tc>
          <w:tcPr>
            <w:tcW w:w="2189" w:type="dxa"/>
            <w:vAlign w:val="bottom"/>
          </w:tcPr>
          <w:p w14:paraId="2F3A66A7" w14:textId="77777777" w:rsidR="005636FF" w:rsidRPr="008623EC" w:rsidRDefault="005636FF" w:rsidP="008623EC">
            <w:pPr>
              <w:spacing w:after="0" w:line="276" w:lineRule="auto"/>
              <w:jc w:val="center"/>
            </w:pPr>
            <w:r w:rsidRPr="008623EC">
              <w:rPr>
                <w:color w:val="000000"/>
              </w:rPr>
              <w:t>7.1</w:t>
            </w:r>
          </w:p>
        </w:tc>
        <w:tc>
          <w:tcPr>
            <w:tcW w:w="2430" w:type="dxa"/>
          </w:tcPr>
          <w:p w14:paraId="6E80DD0C" w14:textId="77777777" w:rsidR="005636FF" w:rsidRPr="008623EC" w:rsidRDefault="005636FF" w:rsidP="008623EC">
            <w:pPr>
              <w:spacing w:after="0" w:line="276" w:lineRule="auto"/>
              <w:jc w:val="center"/>
              <w:rPr>
                <w:color w:val="000000"/>
              </w:rPr>
            </w:pPr>
            <w:r w:rsidRPr="008623EC">
              <w:rPr>
                <w:color w:val="000000"/>
              </w:rPr>
              <w:t>5.0</w:t>
            </w:r>
          </w:p>
        </w:tc>
      </w:tr>
      <w:tr w:rsidR="005636FF" w:rsidRPr="008623EC" w14:paraId="1675A65C" w14:textId="77777777" w:rsidTr="00164334">
        <w:tc>
          <w:tcPr>
            <w:tcW w:w="4111" w:type="dxa"/>
          </w:tcPr>
          <w:p w14:paraId="680D6A7E" w14:textId="77777777" w:rsidR="005636FF" w:rsidRPr="008623EC" w:rsidRDefault="005636FF" w:rsidP="008623EC">
            <w:pPr>
              <w:spacing w:after="0" w:line="276" w:lineRule="auto"/>
            </w:pPr>
            <w:r w:rsidRPr="008623EC">
              <w:t>Country of Birth</w:t>
            </w:r>
          </w:p>
        </w:tc>
        <w:tc>
          <w:tcPr>
            <w:tcW w:w="2189" w:type="dxa"/>
          </w:tcPr>
          <w:p w14:paraId="65BB54C3" w14:textId="77777777" w:rsidR="005636FF" w:rsidRPr="008623EC" w:rsidRDefault="005636FF" w:rsidP="008623EC">
            <w:pPr>
              <w:spacing w:after="0" w:line="276" w:lineRule="auto"/>
              <w:jc w:val="center"/>
            </w:pPr>
          </w:p>
        </w:tc>
        <w:tc>
          <w:tcPr>
            <w:tcW w:w="2430" w:type="dxa"/>
          </w:tcPr>
          <w:p w14:paraId="5EAFB9BE" w14:textId="77777777" w:rsidR="005636FF" w:rsidRPr="008623EC" w:rsidRDefault="005636FF" w:rsidP="008623EC">
            <w:pPr>
              <w:spacing w:after="0" w:line="276" w:lineRule="auto"/>
              <w:jc w:val="center"/>
            </w:pPr>
          </w:p>
        </w:tc>
      </w:tr>
      <w:tr w:rsidR="005636FF" w:rsidRPr="008623EC" w14:paraId="6BC88C4D" w14:textId="77777777" w:rsidTr="00164334">
        <w:tc>
          <w:tcPr>
            <w:tcW w:w="4111" w:type="dxa"/>
          </w:tcPr>
          <w:p w14:paraId="3A7BE652" w14:textId="77777777" w:rsidR="005636FF" w:rsidRPr="008623EC" w:rsidRDefault="005636FF" w:rsidP="008623EC">
            <w:pPr>
              <w:spacing w:after="0" w:line="276" w:lineRule="auto"/>
              <w:ind w:left="164"/>
            </w:pPr>
            <w:r w:rsidRPr="008623EC">
              <w:t>Australia</w:t>
            </w:r>
          </w:p>
        </w:tc>
        <w:tc>
          <w:tcPr>
            <w:tcW w:w="2189" w:type="dxa"/>
            <w:vAlign w:val="bottom"/>
          </w:tcPr>
          <w:p w14:paraId="3E3FBBE5" w14:textId="77777777" w:rsidR="005636FF" w:rsidRPr="008623EC" w:rsidRDefault="005636FF" w:rsidP="008623EC">
            <w:pPr>
              <w:spacing w:after="0" w:line="276" w:lineRule="auto"/>
              <w:jc w:val="center"/>
            </w:pPr>
            <w:r w:rsidRPr="008623EC">
              <w:rPr>
                <w:color w:val="000000"/>
              </w:rPr>
              <w:t>82.4</w:t>
            </w:r>
          </w:p>
        </w:tc>
        <w:tc>
          <w:tcPr>
            <w:tcW w:w="2430" w:type="dxa"/>
          </w:tcPr>
          <w:p w14:paraId="2E180D72" w14:textId="77777777" w:rsidR="005636FF" w:rsidRPr="008623EC" w:rsidRDefault="005636FF" w:rsidP="008623EC">
            <w:pPr>
              <w:spacing w:after="0" w:line="276" w:lineRule="auto"/>
              <w:jc w:val="center"/>
              <w:rPr>
                <w:color w:val="000000"/>
              </w:rPr>
            </w:pPr>
            <w:r w:rsidRPr="008623EC">
              <w:rPr>
                <w:color w:val="000000"/>
              </w:rPr>
              <w:t>82.5</w:t>
            </w:r>
          </w:p>
        </w:tc>
      </w:tr>
      <w:tr w:rsidR="005636FF" w:rsidRPr="008623EC" w14:paraId="61647005" w14:textId="77777777" w:rsidTr="00164334">
        <w:tc>
          <w:tcPr>
            <w:tcW w:w="4111" w:type="dxa"/>
          </w:tcPr>
          <w:p w14:paraId="07BB6787" w14:textId="77777777" w:rsidR="005636FF" w:rsidRPr="008623EC" w:rsidRDefault="005636FF" w:rsidP="008623EC">
            <w:pPr>
              <w:spacing w:after="0" w:line="276" w:lineRule="auto"/>
              <w:ind w:left="164"/>
            </w:pPr>
            <w:r w:rsidRPr="008623EC">
              <w:t>Other</w:t>
            </w:r>
          </w:p>
        </w:tc>
        <w:tc>
          <w:tcPr>
            <w:tcW w:w="2189" w:type="dxa"/>
            <w:vAlign w:val="bottom"/>
          </w:tcPr>
          <w:p w14:paraId="3B7F5BC4" w14:textId="77777777" w:rsidR="005636FF" w:rsidRPr="008623EC" w:rsidRDefault="005636FF" w:rsidP="008623EC">
            <w:pPr>
              <w:spacing w:after="0" w:line="276" w:lineRule="auto"/>
              <w:jc w:val="center"/>
            </w:pPr>
            <w:r w:rsidRPr="008623EC">
              <w:rPr>
                <w:color w:val="000000"/>
              </w:rPr>
              <w:t>17.6</w:t>
            </w:r>
          </w:p>
        </w:tc>
        <w:tc>
          <w:tcPr>
            <w:tcW w:w="2430" w:type="dxa"/>
          </w:tcPr>
          <w:p w14:paraId="1FF0511C" w14:textId="77777777" w:rsidR="005636FF" w:rsidRPr="008623EC" w:rsidRDefault="005636FF" w:rsidP="008623EC">
            <w:pPr>
              <w:spacing w:after="0" w:line="276" w:lineRule="auto"/>
              <w:jc w:val="center"/>
              <w:rPr>
                <w:color w:val="000000"/>
              </w:rPr>
            </w:pPr>
            <w:r w:rsidRPr="008623EC">
              <w:rPr>
                <w:color w:val="000000"/>
              </w:rPr>
              <w:t>17.5</w:t>
            </w:r>
          </w:p>
        </w:tc>
      </w:tr>
      <w:tr w:rsidR="005636FF" w:rsidRPr="008623EC" w14:paraId="5E865ADE" w14:textId="77777777" w:rsidTr="00164334">
        <w:tc>
          <w:tcPr>
            <w:tcW w:w="4111" w:type="dxa"/>
          </w:tcPr>
          <w:p w14:paraId="652A4947" w14:textId="77777777" w:rsidR="005636FF" w:rsidRPr="008623EC" w:rsidRDefault="005636FF" w:rsidP="008623EC">
            <w:pPr>
              <w:spacing w:after="0" w:line="276" w:lineRule="auto"/>
            </w:pPr>
            <w:r w:rsidRPr="008623EC">
              <w:t>Aboriginal and/or Torres Strait Islander</w:t>
            </w:r>
          </w:p>
        </w:tc>
        <w:tc>
          <w:tcPr>
            <w:tcW w:w="2189" w:type="dxa"/>
          </w:tcPr>
          <w:p w14:paraId="224A245A" w14:textId="77777777" w:rsidR="005636FF" w:rsidRPr="008623EC" w:rsidRDefault="005636FF" w:rsidP="008623EC">
            <w:pPr>
              <w:spacing w:after="0" w:line="276" w:lineRule="auto"/>
              <w:jc w:val="center"/>
            </w:pPr>
          </w:p>
        </w:tc>
        <w:tc>
          <w:tcPr>
            <w:tcW w:w="2430" w:type="dxa"/>
          </w:tcPr>
          <w:p w14:paraId="11615854" w14:textId="77777777" w:rsidR="005636FF" w:rsidRPr="008623EC" w:rsidRDefault="005636FF" w:rsidP="008623EC">
            <w:pPr>
              <w:spacing w:after="0" w:line="276" w:lineRule="auto"/>
              <w:jc w:val="center"/>
            </w:pPr>
          </w:p>
        </w:tc>
      </w:tr>
      <w:tr w:rsidR="005636FF" w:rsidRPr="008623EC" w14:paraId="77D4AF92" w14:textId="77777777" w:rsidTr="00164334">
        <w:tc>
          <w:tcPr>
            <w:tcW w:w="4111" w:type="dxa"/>
          </w:tcPr>
          <w:p w14:paraId="6358D402" w14:textId="77777777" w:rsidR="005636FF" w:rsidRPr="008623EC" w:rsidRDefault="005636FF" w:rsidP="008623EC">
            <w:pPr>
              <w:spacing w:after="0" w:line="276" w:lineRule="auto"/>
              <w:ind w:left="164"/>
            </w:pPr>
            <w:r w:rsidRPr="008623EC">
              <w:t>No</w:t>
            </w:r>
          </w:p>
        </w:tc>
        <w:tc>
          <w:tcPr>
            <w:tcW w:w="2189" w:type="dxa"/>
            <w:vAlign w:val="bottom"/>
          </w:tcPr>
          <w:p w14:paraId="61CA3700" w14:textId="77777777" w:rsidR="005636FF" w:rsidRPr="008623EC" w:rsidRDefault="005636FF" w:rsidP="008623EC">
            <w:pPr>
              <w:spacing w:after="0" w:line="276" w:lineRule="auto"/>
              <w:jc w:val="center"/>
            </w:pPr>
            <w:r w:rsidRPr="008623EC">
              <w:rPr>
                <w:color w:val="000000"/>
              </w:rPr>
              <w:t>95.3</w:t>
            </w:r>
          </w:p>
        </w:tc>
        <w:tc>
          <w:tcPr>
            <w:tcW w:w="2430" w:type="dxa"/>
          </w:tcPr>
          <w:p w14:paraId="25ACF8E2" w14:textId="77777777" w:rsidR="005636FF" w:rsidRPr="008623EC" w:rsidRDefault="005636FF" w:rsidP="008623EC">
            <w:pPr>
              <w:spacing w:after="0" w:line="276" w:lineRule="auto"/>
              <w:jc w:val="center"/>
              <w:rPr>
                <w:color w:val="000000"/>
              </w:rPr>
            </w:pPr>
            <w:r w:rsidRPr="008623EC">
              <w:rPr>
                <w:color w:val="000000"/>
              </w:rPr>
              <w:t>95.5</w:t>
            </w:r>
          </w:p>
        </w:tc>
      </w:tr>
      <w:tr w:rsidR="005636FF" w:rsidRPr="008623EC" w14:paraId="507D6DD4" w14:textId="77777777" w:rsidTr="00164334">
        <w:tc>
          <w:tcPr>
            <w:tcW w:w="4111" w:type="dxa"/>
          </w:tcPr>
          <w:p w14:paraId="35605A18" w14:textId="77777777" w:rsidR="005636FF" w:rsidRPr="008623EC" w:rsidRDefault="005636FF" w:rsidP="008623EC">
            <w:pPr>
              <w:spacing w:after="0" w:line="276" w:lineRule="auto"/>
              <w:ind w:left="164"/>
            </w:pPr>
            <w:r w:rsidRPr="008623EC">
              <w:t>Yes</w:t>
            </w:r>
          </w:p>
        </w:tc>
        <w:tc>
          <w:tcPr>
            <w:tcW w:w="2189" w:type="dxa"/>
            <w:vAlign w:val="bottom"/>
          </w:tcPr>
          <w:p w14:paraId="4C6D0D7B" w14:textId="77777777" w:rsidR="005636FF" w:rsidRPr="008623EC" w:rsidRDefault="005636FF" w:rsidP="008623EC">
            <w:pPr>
              <w:spacing w:after="0" w:line="276" w:lineRule="auto"/>
              <w:jc w:val="center"/>
            </w:pPr>
            <w:r w:rsidRPr="008623EC">
              <w:rPr>
                <w:color w:val="000000"/>
              </w:rPr>
              <w:t>4.6</w:t>
            </w:r>
          </w:p>
        </w:tc>
        <w:tc>
          <w:tcPr>
            <w:tcW w:w="2430" w:type="dxa"/>
          </w:tcPr>
          <w:p w14:paraId="0EAAFB75" w14:textId="77777777" w:rsidR="005636FF" w:rsidRPr="008623EC" w:rsidRDefault="005636FF" w:rsidP="008623EC">
            <w:pPr>
              <w:spacing w:after="0" w:line="276" w:lineRule="auto"/>
              <w:jc w:val="center"/>
              <w:rPr>
                <w:color w:val="000000"/>
              </w:rPr>
            </w:pPr>
            <w:r w:rsidRPr="008623EC">
              <w:rPr>
                <w:color w:val="000000"/>
              </w:rPr>
              <w:t>4.5</w:t>
            </w:r>
          </w:p>
        </w:tc>
      </w:tr>
      <w:tr w:rsidR="005636FF" w:rsidRPr="008623EC" w14:paraId="2D867A82" w14:textId="77777777" w:rsidTr="00164334">
        <w:tc>
          <w:tcPr>
            <w:tcW w:w="4111" w:type="dxa"/>
          </w:tcPr>
          <w:p w14:paraId="76EB2BF0" w14:textId="77777777" w:rsidR="005636FF" w:rsidRPr="008623EC" w:rsidRDefault="005636FF" w:rsidP="008623EC">
            <w:pPr>
              <w:spacing w:after="0" w:line="276" w:lineRule="auto"/>
            </w:pPr>
            <w:r w:rsidRPr="008623EC">
              <w:t>Level of education</w:t>
            </w:r>
          </w:p>
        </w:tc>
        <w:tc>
          <w:tcPr>
            <w:tcW w:w="2189" w:type="dxa"/>
          </w:tcPr>
          <w:p w14:paraId="370192CB" w14:textId="77777777" w:rsidR="005636FF" w:rsidRPr="008623EC" w:rsidRDefault="005636FF" w:rsidP="008623EC">
            <w:pPr>
              <w:spacing w:after="0" w:line="276" w:lineRule="auto"/>
              <w:jc w:val="center"/>
            </w:pPr>
          </w:p>
        </w:tc>
        <w:tc>
          <w:tcPr>
            <w:tcW w:w="2430" w:type="dxa"/>
          </w:tcPr>
          <w:p w14:paraId="52695248" w14:textId="77777777" w:rsidR="005636FF" w:rsidRPr="008623EC" w:rsidRDefault="005636FF" w:rsidP="008623EC">
            <w:pPr>
              <w:spacing w:after="0" w:line="276" w:lineRule="auto"/>
              <w:jc w:val="center"/>
            </w:pPr>
          </w:p>
        </w:tc>
      </w:tr>
      <w:tr w:rsidR="005636FF" w:rsidRPr="008623EC" w14:paraId="5BA23381" w14:textId="77777777" w:rsidTr="00164334">
        <w:tc>
          <w:tcPr>
            <w:tcW w:w="4111" w:type="dxa"/>
          </w:tcPr>
          <w:p w14:paraId="1B16ABB7" w14:textId="77777777" w:rsidR="005636FF" w:rsidRPr="008623EC" w:rsidRDefault="005636FF" w:rsidP="008623EC">
            <w:pPr>
              <w:spacing w:after="0" w:line="276" w:lineRule="auto"/>
              <w:ind w:left="164"/>
            </w:pPr>
            <w:r w:rsidRPr="008623EC">
              <w:t xml:space="preserve">Below </w:t>
            </w:r>
            <w:proofErr w:type="gramStart"/>
            <w:r w:rsidRPr="008623EC">
              <w:t>Bachelor</w:t>
            </w:r>
            <w:proofErr w:type="gramEnd"/>
            <w:r w:rsidRPr="008623EC">
              <w:t xml:space="preserve"> degree</w:t>
            </w:r>
          </w:p>
        </w:tc>
        <w:tc>
          <w:tcPr>
            <w:tcW w:w="2189" w:type="dxa"/>
            <w:vAlign w:val="bottom"/>
          </w:tcPr>
          <w:p w14:paraId="4FC640D4" w14:textId="77777777" w:rsidR="005636FF" w:rsidRPr="008623EC" w:rsidRDefault="005636FF" w:rsidP="008623EC">
            <w:pPr>
              <w:spacing w:after="0" w:line="276" w:lineRule="auto"/>
              <w:jc w:val="center"/>
            </w:pPr>
            <w:r w:rsidRPr="008623EC">
              <w:rPr>
                <w:color w:val="000000"/>
              </w:rPr>
              <w:t>77.9</w:t>
            </w:r>
          </w:p>
        </w:tc>
        <w:tc>
          <w:tcPr>
            <w:tcW w:w="2430" w:type="dxa"/>
          </w:tcPr>
          <w:p w14:paraId="03B1EB72" w14:textId="77777777" w:rsidR="005636FF" w:rsidRPr="008623EC" w:rsidRDefault="005636FF" w:rsidP="008623EC">
            <w:pPr>
              <w:spacing w:after="0" w:line="276" w:lineRule="auto"/>
              <w:jc w:val="center"/>
              <w:rPr>
                <w:color w:val="000000"/>
              </w:rPr>
            </w:pPr>
            <w:r w:rsidRPr="008623EC">
              <w:rPr>
                <w:color w:val="000000"/>
              </w:rPr>
              <w:t>81.2</w:t>
            </w:r>
          </w:p>
        </w:tc>
      </w:tr>
      <w:tr w:rsidR="005636FF" w:rsidRPr="008623EC" w14:paraId="7FA6021B" w14:textId="77777777" w:rsidTr="00164334">
        <w:tc>
          <w:tcPr>
            <w:tcW w:w="4111" w:type="dxa"/>
          </w:tcPr>
          <w:p w14:paraId="789EB374" w14:textId="77777777" w:rsidR="005636FF" w:rsidRPr="008623EC" w:rsidRDefault="005636FF" w:rsidP="008623EC">
            <w:pPr>
              <w:spacing w:after="0" w:line="276" w:lineRule="auto"/>
              <w:ind w:left="164"/>
            </w:pPr>
            <w:proofErr w:type="gramStart"/>
            <w:r w:rsidRPr="008623EC">
              <w:t>Bachelor</w:t>
            </w:r>
            <w:proofErr w:type="gramEnd"/>
            <w:r w:rsidRPr="008623EC">
              <w:t xml:space="preserve"> degree or above</w:t>
            </w:r>
          </w:p>
        </w:tc>
        <w:tc>
          <w:tcPr>
            <w:tcW w:w="2189" w:type="dxa"/>
            <w:vAlign w:val="bottom"/>
          </w:tcPr>
          <w:p w14:paraId="7B574FF0" w14:textId="77777777" w:rsidR="005636FF" w:rsidRPr="008623EC" w:rsidRDefault="005636FF" w:rsidP="008623EC">
            <w:pPr>
              <w:spacing w:after="0" w:line="276" w:lineRule="auto"/>
              <w:jc w:val="center"/>
            </w:pPr>
            <w:r w:rsidRPr="008623EC">
              <w:rPr>
                <w:color w:val="000000"/>
              </w:rPr>
              <w:t>22.1</w:t>
            </w:r>
          </w:p>
        </w:tc>
        <w:tc>
          <w:tcPr>
            <w:tcW w:w="2430" w:type="dxa"/>
          </w:tcPr>
          <w:p w14:paraId="5FA2B27B" w14:textId="77777777" w:rsidR="005636FF" w:rsidRPr="008623EC" w:rsidRDefault="005636FF" w:rsidP="008623EC">
            <w:pPr>
              <w:spacing w:after="0" w:line="276" w:lineRule="auto"/>
              <w:jc w:val="center"/>
              <w:rPr>
                <w:color w:val="000000"/>
              </w:rPr>
            </w:pPr>
            <w:r w:rsidRPr="008623EC">
              <w:rPr>
                <w:color w:val="000000"/>
              </w:rPr>
              <w:t>18.8</w:t>
            </w:r>
          </w:p>
        </w:tc>
      </w:tr>
      <w:tr w:rsidR="005636FF" w:rsidRPr="008623EC" w14:paraId="7E5F08A0" w14:textId="77777777" w:rsidTr="00164334">
        <w:tc>
          <w:tcPr>
            <w:tcW w:w="4111" w:type="dxa"/>
          </w:tcPr>
          <w:p w14:paraId="1EABB574" w14:textId="77777777" w:rsidR="005636FF" w:rsidRPr="008623EC" w:rsidRDefault="005636FF" w:rsidP="008623EC">
            <w:pPr>
              <w:spacing w:after="0" w:line="276" w:lineRule="auto"/>
            </w:pPr>
            <w:r w:rsidRPr="008623EC">
              <w:t>Location</w:t>
            </w:r>
          </w:p>
        </w:tc>
        <w:tc>
          <w:tcPr>
            <w:tcW w:w="2189" w:type="dxa"/>
          </w:tcPr>
          <w:p w14:paraId="3C5CEF7E" w14:textId="77777777" w:rsidR="005636FF" w:rsidRPr="008623EC" w:rsidRDefault="005636FF" w:rsidP="008623EC">
            <w:pPr>
              <w:spacing w:after="0" w:line="276" w:lineRule="auto"/>
              <w:jc w:val="center"/>
            </w:pPr>
          </w:p>
        </w:tc>
        <w:tc>
          <w:tcPr>
            <w:tcW w:w="2430" w:type="dxa"/>
          </w:tcPr>
          <w:p w14:paraId="545C9222" w14:textId="77777777" w:rsidR="005636FF" w:rsidRPr="008623EC" w:rsidRDefault="005636FF" w:rsidP="008623EC">
            <w:pPr>
              <w:spacing w:after="0" w:line="276" w:lineRule="auto"/>
              <w:jc w:val="center"/>
            </w:pPr>
          </w:p>
        </w:tc>
      </w:tr>
      <w:tr w:rsidR="005636FF" w:rsidRPr="008623EC" w14:paraId="064390F5" w14:textId="77777777" w:rsidTr="00164334">
        <w:tc>
          <w:tcPr>
            <w:tcW w:w="4111" w:type="dxa"/>
          </w:tcPr>
          <w:p w14:paraId="1EDAE002" w14:textId="77777777" w:rsidR="005636FF" w:rsidRPr="008623EC" w:rsidRDefault="005636FF" w:rsidP="008623EC">
            <w:pPr>
              <w:spacing w:after="0" w:line="276" w:lineRule="auto"/>
              <w:ind w:left="164"/>
            </w:pPr>
            <w:r w:rsidRPr="008623EC">
              <w:t>Major city</w:t>
            </w:r>
          </w:p>
        </w:tc>
        <w:tc>
          <w:tcPr>
            <w:tcW w:w="2189" w:type="dxa"/>
            <w:vAlign w:val="bottom"/>
          </w:tcPr>
          <w:p w14:paraId="4DD06632" w14:textId="77777777" w:rsidR="005636FF" w:rsidRPr="008623EC" w:rsidRDefault="005636FF" w:rsidP="008623EC">
            <w:pPr>
              <w:spacing w:after="0" w:line="276" w:lineRule="auto"/>
              <w:jc w:val="center"/>
            </w:pPr>
            <w:r w:rsidRPr="008623EC">
              <w:rPr>
                <w:color w:val="000000"/>
              </w:rPr>
              <w:t>56.8</w:t>
            </w:r>
          </w:p>
        </w:tc>
        <w:tc>
          <w:tcPr>
            <w:tcW w:w="2430" w:type="dxa"/>
          </w:tcPr>
          <w:p w14:paraId="4EED7237" w14:textId="77777777" w:rsidR="005636FF" w:rsidRPr="008623EC" w:rsidRDefault="005636FF" w:rsidP="008623EC">
            <w:pPr>
              <w:spacing w:after="0" w:line="276" w:lineRule="auto"/>
              <w:jc w:val="center"/>
              <w:rPr>
                <w:color w:val="000000"/>
              </w:rPr>
            </w:pPr>
            <w:r w:rsidRPr="008623EC">
              <w:rPr>
                <w:color w:val="000000"/>
              </w:rPr>
              <w:t>53.1</w:t>
            </w:r>
          </w:p>
        </w:tc>
      </w:tr>
      <w:tr w:rsidR="005636FF" w:rsidRPr="008623EC" w14:paraId="74D6B9AD" w14:textId="77777777" w:rsidTr="00164334">
        <w:tc>
          <w:tcPr>
            <w:tcW w:w="4111" w:type="dxa"/>
          </w:tcPr>
          <w:p w14:paraId="691CCCD6" w14:textId="77777777" w:rsidR="005636FF" w:rsidRPr="008623EC" w:rsidRDefault="005636FF" w:rsidP="008623EC">
            <w:pPr>
              <w:spacing w:after="0" w:line="276" w:lineRule="auto"/>
              <w:ind w:left="164"/>
            </w:pPr>
            <w:r w:rsidRPr="008623EC">
              <w:t xml:space="preserve">Regional, </w:t>
            </w:r>
            <w:proofErr w:type="gramStart"/>
            <w:r w:rsidRPr="008623EC">
              <w:t>rural</w:t>
            </w:r>
            <w:proofErr w:type="gramEnd"/>
            <w:r w:rsidRPr="008623EC">
              <w:t xml:space="preserve"> or remote</w:t>
            </w:r>
          </w:p>
        </w:tc>
        <w:tc>
          <w:tcPr>
            <w:tcW w:w="2189" w:type="dxa"/>
            <w:vAlign w:val="bottom"/>
          </w:tcPr>
          <w:p w14:paraId="10EB12AC" w14:textId="77777777" w:rsidR="005636FF" w:rsidRPr="008623EC" w:rsidRDefault="005636FF" w:rsidP="008623EC">
            <w:pPr>
              <w:spacing w:after="0" w:line="276" w:lineRule="auto"/>
              <w:jc w:val="center"/>
            </w:pPr>
            <w:r w:rsidRPr="008623EC">
              <w:rPr>
                <w:color w:val="000000"/>
              </w:rPr>
              <w:t>43.2</w:t>
            </w:r>
          </w:p>
        </w:tc>
        <w:tc>
          <w:tcPr>
            <w:tcW w:w="2430" w:type="dxa"/>
          </w:tcPr>
          <w:p w14:paraId="25381DAA" w14:textId="77777777" w:rsidR="005636FF" w:rsidRPr="008623EC" w:rsidRDefault="005636FF" w:rsidP="008623EC">
            <w:pPr>
              <w:spacing w:after="0" w:line="276" w:lineRule="auto"/>
              <w:jc w:val="center"/>
              <w:rPr>
                <w:color w:val="000000"/>
              </w:rPr>
            </w:pPr>
            <w:r w:rsidRPr="008623EC">
              <w:rPr>
                <w:color w:val="000000"/>
              </w:rPr>
              <w:t>46.9</w:t>
            </w:r>
          </w:p>
        </w:tc>
      </w:tr>
      <w:tr w:rsidR="005636FF" w:rsidRPr="008623EC" w14:paraId="1D5ACC87" w14:textId="77777777" w:rsidTr="00164334">
        <w:tc>
          <w:tcPr>
            <w:tcW w:w="4111" w:type="dxa"/>
          </w:tcPr>
          <w:p w14:paraId="6C9E2784" w14:textId="77777777" w:rsidR="005636FF" w:rsidRPr="008623EC" w:rsidRDefault="005636FF" w:rsidP="008623EC">
            <w:pPr>
              <w:spacing w:after="0" w:line="276" w:lineRule="auto"/>
            </w:pPr>
            <w:r w:rsidRPr="008623EC">
              <w:t>Suicidal ideation</w:t>
            </w:r>
          </w:p>
        </w:tc>
        <w:tc>
          <w:tcPr>
            <w:tcW w:w="2189" w:type="dxa"/>
          </w:tcPr>
          <w:p w14:paraId="0A5EF4F5" w14:textId="77777777" w:rsidR="005636FF" w:rsidRPr="008623EC" w:rsidRDefault="005636FF" w:rsidP="008623EC">
            <w:pPr>
              <w:spacing w:after="0" w:line="276" w:lineRule="auto"/>
              <w:jc w:val="center"/>
            </w:pPr>
          </w:p>
        </w:tc>
        <w:tc>
          <w:tcPr>
            <w:tcW w:w="2430" w:type="dxa"/>
          </w:tcPr>
          <w:p w14:paraId="77E8142C" w14:textId="77777777" w:rsidR="005636FF" w:rsidRPr="008623EC" w:rsidRDefault="005636FF" w:rsidP="008623EC">
            <w:pPr>
              <w:spacing w:after="0" w:line="276" w:lineRule="auto"/>
              <w:jc w:val="center"/>
            </w:pPr>
          </w:p>
        </w:tc>
      </w:tr>
      <w:tr w:rsidR="005636FF" w:rsidRPr="008623EC" w14:paraId="61622E2B" w14:textId="77777777" w:rsidTr="00164334">
        <w:tc>
          <w:tcPr>
            <w:tcW w:w="4111" w:type="dxa"/>
          </w:tcPr>
          <w:p w14:paraId="3F652A4A" w14:textId="77777777" w:rsidR="005636FF" w:rsidRPr="008623EC" w:rsidRDefault="005636FF" w:rsidP="008623EC">
            <w:pPr>
              <w:spacing w:after="0" w:line="276" w:lineRule="auto"/>
              <w:ind w:left="164"/>
            </w:pPr>
            <w:r w:rsidRPr="008623EC">
              <w:t>No</w:t>
            </w:r>
          </w:p>
        </w:tc>
        <w:tc>
          <w:tcPr>
            <w:tcW w:w="2189" w:type="dxa"/>
            <w:vAlign w:val="bottom"/>
          </w:tcPr>
          <w:p w14:paraId="27142B28" w14:textId="77777777" w:rsidR="005636FF" w:rsidRPr="008623EC" w:rsidRDefault="005636FF" w:rsidP="008623EC">
            <w:pPr>
              <w:spacing w:after="0" w:line="276" w:lineRule="auto"/>
              <w:jc w:val="center"/>
            </w:pPr>
            <w:r w:rsidRPr="008623EC">
              <w:rPr>
                <w:color w:val="000000"/>
              </w:rPr>
              <w:t>73.7</w:t>
            </w:r>
          </w:p>
        </w:tc>
        <w:tc>
          <w:tcPr>
            <w:tcW w:w="2430" w:type="dxa"/>
          </w:tcPr>
          <w:p w14:paraId="4BC861F1" w14:textId="77777777" w:rsidR="005636FF" w:rsidRPr="008623EC" w:rsidRDefault="005636FF" w:rsidP="008623EC">
            <w:pPr>
              <w:spacing w:after="0" w:line="276" w:lineRule="auto"/>
              <w:jc w:val="center"/>
              <w:rPr>
                <w:color w:val="000000"/>
              </w:rPr>
            </w:pPr>
            <w:r w:rsidRPr="008623EC">
              <w:rPr>
                <w:color w:val="000000"/>
              </w:rPr>
              <w:t>88.6</w:t>
            </w:r>
          </w:p>
        </w:tc>
      </w:tr>
      <w:tr w:rsidR="005636FF" w:rsidRPr="008623EC" w14:paraId="1CEF7CB7" w14:textId="77777777" w:rsidTr="00164334">
        <w:tc>
          <w:tcPr>
            <w:tcW w:w="4111" w:type="dxa"/>
          </w:tcPr>
          <w:p w14:paraId="0E921CBD" w14:textId="77777777" w:rsidR="005636FF" w:rsidRPr="008623EC" w:rsidRDefault="005636FF" w:rsidP="008623EC">
            <w:pPr>
              <w:spacing w:after="0" w:line="276" w:lineRule="auto"/>
              <w:ind w:left="164"/>
            </w:pPr>
            <w:r w:rsidRPr="008623EC">
              <w:t>Yes</w:t>
            </w:r>
          </w:p>
        </w:tc>
        <w:tc>
          <w:tcPr>
            <w:tcW w:w="2189" w:type="dxa"/>
            <w:vAlign w:val="bottom"/>
          </w:tcPr>
          <w:p w14:paraId="16652E78" w14:textId="77777777" w:rsidR="005636FF" w:rsidRPr="008623EC" w:rsidRDefault="005636FF" w:rsidP="008623EC">
            <w:pPr>
              <w:spacing w:after="0" w:line="276" w:lineRule="auto"/>
              <w:jc w:val="center"/>
            </w:pPr>
            <w:r w:rsidRPr="008623EC">
              <w:rPr>
                <w:color w:val="000000"/>
              </w:rPr>
              <w:t>26.3</w:t>
            </w:r>
          </w:p>
        </w:tc>
        <w:tc>
          <w:tcPr>
            <w:tcW w:w="2430" w:type="dxa"/>
          </w:tcPr>
          <w:p w14:paraId="42B460B9" w14:textId="77777777" w:rsidR="005636FF" w:rsidRPr="008623EC" w:rsidRDefault="005636FF" w:rsidP="008623EC">
            <w:pPr>
              <w:spacing w:after="0" w:line="276" w:lineRule="auto"/>
              <w:jc w:val="center"/>
              <w:rPr>
                <w:color w:val="000000"/>
              </w:rPr>
            </w:pPr>
            <w:r w:rsidRPr="008623EC">
              <w:rPr>
                <w:color w:val="000000"/>
              </w:rPr>
              <w:t>11.4</w:t>
            </w:r>
          </w:p>
        </w:tc>
      </w:tr>
      <w:tr w:rsidR="005636FF" w:rsidRPr="008623EC" w14:paraId="75A7962B" w14:textId="77777777" w:rsidTr="00164334">
        <w:tc>
          <w:tcPr>
            <w:tcW w:w="4111" w:type="dxa"/>
          </w:tcPr>
          <w:p w14:paraId="2A90345A" w14:textId="77777777" w:rsidR="005636FF" w:rsidRPr="008623EC" w:rsidRDefault="005636FF" w:rsidP="008623EC">
            <w:pPr>
              <w:spacing w:after="0" w:line="276" w:lineRule="auto"/>
              <w:rPr>
                <w:lang w:val="fr-FR"/>
              </w:rPr>
            </w:pPr>
            <w:r w:rsidRPr="008623EC">
              <w:rPr>
                <w:lang w:val="fr-FR"/>
              </w:rPr>
              <w:t xml:space="preserve">Professional </w:t>
            </w:r>
            <w:proofErr w:type="spellStart"/>
            <w:r w:rsidRPr="008623EC">
              <w:rPr>
                <w:lang w:val="fr-FR"/>
              </w:rPr>
              <w:t>experience</w:t>
            </w:r>
            <w:proofErr w:type="spellEnd"/>
            <w:r w:rsidRPr="008623EC">
              <w:rPr>
                <w:lang w:val="fr-FR"/>
              </w:rPr>
              <w:t xml:space="preserve"> in suicide </w:t>
            </w:r>
            <w:proofErr w:type="spellStart"/>
            <w:r w:rsidRPr="008623EC">
              <w:rPr>
                <w:lang w:val="fr-FR"/>
              </w:rPr>
              <w:t>prevention</w:t>
            </w:r>
            <w:proofErr w:type="spellEnd"/>
          </w:p>
        </w:tc>
        <w:tc>
          <w:tcPr>
            <w:tcW w:w="2189" w:type="dxa"/>
          </w:tcPr>
          <w:p w14:paraId="79351930" w14:textId="77777777" w:rsidR="005636FF" w:rsidRPr="008623EC" w:rsidRDefault="005636FF" w:rsidP="008623EC">
            <w:pPr>
              <w:spacing w:after="0" w:line="276" w:lineRule="auto"/>
              <w:jc w:val="center"/>
              <w:rPr>
                <w:lang w:val="fr-FR"/>
              </w:rPr>
            </w:pPr>
          </w:p>
        </w:tc>
        <w:tc>
          <w:tcPr>
            <w:tcW w:w="2430" w:type="dxa"/>
          </w:tcPr>
          <w:p w14:paraId="051444FF" w14:textId="77777777" w:rsidR="005636FF" w:rsidRPr="008623EC" w:rsidRDefault="005636FF" w:rsidP="008623EC">
            <w:pPr>
              <w:spacing w:after="0" w:line="276" w:lineRule="auto"/>
              <w:jc w:val="center"/>
              <w:rPr>
                <w:lang w:val="fr-FR"/>
              </w:rPr>
            </w:pPr>
          </w:p>
        </w:tc>
      </w:tr>
      <w:tr w:rsidR="005636FF" w:rsidRPr="008623EC" w14:paraId="6A50E242" w14:textId="77777777" w:rsidTr="00164334">
        <w:tc>
          <w:tcPr>
            <w:tcW w:w="4111" w:type="dxa"/>
          </w:tcPr>
          <w:p w14:paraId="3938DDEB" w14:textId="77777777" w:rsidR="005636FF" w:rsidRPr="008623EC" w:rsidRDefault="005636FF" w:rsidP="008623EC">
            <w:pPr>
              <w:spacing w:after="0" w:line="276" w:lineRule="auto"/>
              <w:ind w:left="164"/>
            </w:pPr>
            <w:r w:rsidRPr="008623EC">
              <w:t>No</w:t>
            </w:r>
          </w:p>
        </w:tc>
        <w:tc>
          <w:tcPr>
            <w:tcW w:w="2189" w:type="dxa"/>
            <w:vAlign w:val="bottom"/>
          </w:tcPr>
          <w:p w14:paraId="55A6423B" w14:textId="77777777" w:rsidR="005636FF" w:rsidRPr="008623EC" w:rsidRDefault="005636FF" w:rsidP="008623EC">
            <w:pPr>
              <w:spacing w:after="0" w:line="276" w:lineRule="auto"/>
              <w:jc w:val="center"/>
            </w:pPr>
            <w:r w:rsidRPr="008623EC">
              <w:rPr>
                <w:color w:val="000000"/>
              </w:rPr>
              <w:t>76.5</w:t>
            </w:r>
          </w:p>
        </w:tc>
        <w:tc>
          <w:tcPr>
            <w:tcW w:w="2430" w:type="dxa"/>
          </w:tcPr>
          <w:p w14:paraId="6647C4AC" w14:textId="77777777" w:rsidR="005636FF" w:rsidRPr="008623EC" w:rsidRDefault="005636FF" w:rsidP="008623EC">
            <w:pPr>
              <w:spacing w:after="0" w:line="276" w:lineRule="auto"/>
              <w:jc w:val="center"/>
              <w:rPr>
                <w:color w:val="000000"/>
              </w:rPr>
            </w:pPr>
            <w:r w:rsidRPr="008623EC">
              <w:rPr>
                <w:color w:val="000000"/>
              </w:rPr>
              <w:t>79.7</w:t>
            </w:r>
          </w:p>
        </w:tc>
      </w:tr>
      <w:tr w:rsidR="005636FF" w:rsidRPr="008623EC" w14:paraId="3E7B8618" w14:textId="77777777" w:rsidTr="00164334">
        <w:tc>
          <w:tcPr>
            <w:tcW w:w="4111" w:type="dxa"/>
            <w:tcBorders>
              <w:bottom w:val="single" w:sz="4" w:space="0" w:color="auto"/>
            </w:tcBorders>
          </w:tcPr>
          <w:p w14:paraId="3C04EDC5" w14:textId="77777777" w:rsidR="005636FF" w:rsidRPr="008623EC" w:rsidRDefault="005636FF" w:rsidP="008623EC">
            <w:pPr>
              <w:spacing w:after="0" w:line="276" w:lineRule="auto"/>
              <w:ind w:left="164"/>
            </w:pPr>
            <w:r w:rsidRPr="008623EC">
              <w:t>Yes</w:t>
            </w:r>
          </w:p>
        </w:tc>
        <w:tc>
          <w:tcPr>
            <w:tcW w:w="2189" w:type="dxa"/>
            <w:tcBorders>
              <w:bottom w:val="single" w:sz="4" w:space="0" w:color="auto"/>
            </w:tcBorders>
            <w:vAlign w:val="bottom"/>
          </w:tcPr>
          <w:p w14:paraId="242278B5" w14:textId="77777777" w:rsidR="005636FF" w:rsidRPr="008623EC" w:rsidRDefault="005636FF" w:rsidP="008623EC">
            <w:pPr>
              <w:spacing w:after="0" w:line="276" w:lineRule="auto"/>
              <w:jc w:val="center"/>
            </w:pPr>
            <w:r w:rsidRPr="008623EC">
              <w:rPr>
                <w:color w:val="000000"/>
              </w:rPr>
              <w:t>23.5</w:t>
            </w:r>
          </w:p>
        </w:tc>
        <w:tc>
          <w:tcPr>
            <w:tcW w:w="2430" w:type="dxa"/>
            <w:tcBorders>
              <w:bottom w:val="single" w:sz="4" w:space="0" w:color="auto"/>
            </w:tcBorders>
          </w:tcPr>
          <w:p w14:paraId="597D7EEF" w14:textId="77777777" w:rsidR="005636FF" w:rsidRPr="008623EC" w:rsidRDefault="005636FF" w:rsidP="008623EC">
            <w:pPr>
              <w:spacing w:after="0" w:line="276" w:lineRule="auto"/>
              <w:jc w:val="center"/>
              <w:rPr>
                <w:color w:val="000000"/>
              </w:rPr>
            </w:pPr>
            <w:r w:rsidRPr="008623EC">
              <w:rPr>
                <w:color w:val="000000"/>
              </w:rPr>
              <w:t>20.3</w:t>
            </w:r>
          </w:p>
        </w:tc>
      </w:tr>
    </w:tbl>
    <w:bookmarkEnd w:id="294"/>
    <w:p w14:paraId="3616EA52" w14:textId="54C01CB0" w:rsidR="005636FF" w:rsidRPr="005636FF" w:rsidRDefault="005636FF" w:rsidP="005636FF">
      <w:pPr>
        <w:spacing w:after="0" w:line="240" w:lineRule="auto"/>
        <w:rPr>
          <w:sz w:val="18"/>
          <w:szCs w:val="18"/>
        </w:rPr>
      </w:pPr>
      <w:r w:rsidRPr="005636FF">
        <w:rPr>
          <w:b/>
          <w:i/>
          <w:iCs/>
          <w:sz w:val="18"/>
          <w:szCs w:val="18"/>
        </w:rPr>
        <w:t>Note.</w:t>
      </w:r>
      <w:r w:rsidRPr="005636FF">
        <w:rPr>
          <w:b/>
          <w:sz w:val="18"/>
          <w:szCs w:val="18"/>
        </w:rPr>
        <w:t xml:space="preserve"> </w:t>
      </w:r>
      <w:r w:rsidRPr="005636FF">
        <w:rPr>
          <w:sz w:val="18"/>
          <w:szCs w:val="18"/>
        </w:rPr>
        <w:t>Weighted data are used. Percentage who refused to provide these details are not included, so totals across groups may not equal 100%</w:t>
      </w:r>
      <w:r>
        <w:br w:type="page"/>
      </w:r>
    </w:p>
    <w:p w14:paraId="77EFB962" w14:textId="6646ABFE" w:rsidR="005636FF" w:rsidRPr="00101B6B" w:rsidRDefault="005636FF" w:rsidP="00101B6B">
      <w:pPr>
        <w:pStyle w:val="Tableheadings"/>
      </w:pPr>
      <w:bookmarkStart w:id="295" w:name="_Ref31384453"/>
      <w:bookmarkStart w:id="296" w:name="_Toc31394241"/>
      <w:r w:rsidRPr="00101B6B">
        <w:lastRenderedPageBreak/>
        <w:t xml:space="preserve">Table </w:t>
      </w:r>
      <w:r w:rsidR="0072680A">
        <w:rPr>
          <w:noProof/>
        </w:rPr>
        <w:fldChar w:fldCharType="begin"/>
      </w:r>
      <w:r w:rsidR="0072680A">
        <w:rPr>
          <w:noProof/>
        </w:rPr>
        <w:instrText xml:space="preserve"> SEQ Table \* ARABIC </w:instrText>
      </w:r>
      <w:r w:rsidR="0072680A">
        <w:rPr>
          <w:noProof/>
        </w:rPr>
        <w:fldChar w:fldCharType="separate"/>
      </w:r>
      <w:r w:rsidR="00164334">
        <w:rPr>
          <w:noProof/>
        </w:rPr>
        <w:t>17</w:t>
      </w:r>
      <w:r w:rsidR="0072680A">
        <w:rPr>
          <w:noProof/>
        </w:rPr>
        <w:fldChar w:fldCharType="end"/>
      </w:r>
      <w:bookmarkEnd w:id="295"/>
      <w:r w:rsidRPr="00101B6B">
        <w:t xml:space="preserve">. Logistic regression using sociodemographic and exposure characteristics to predict likelihood of having </w:t>
      </w:r>
      <w:proofErr w:type="gramStart"/>
      <w:r w:rsidRPr="00101B6B">
        <w:t>offered assistance to</w:t>
      </w:r>
      <w:proofErr w:type="gramEnd"/>
      <w:r w:rsidRPr="00101B6B">
        <w:t xml:space="preserve"> a family member or close friend like the person in the vignette</w:t>
      </w:r>
      <w:bookmarkEnd w:id="296"/>
    </w:p>
    <w:tbl>
      <w:tblPr>
        <w:tblW w:w="0" w:type="auto"/>
        <w:tblLayout w:type="fixed"/>
        <w:tblLook w:val="04A0" w:firstRow="1" w:lastRow="0" w:firstColumn="1" w:lastColumn="0" w:noHBand="0" w:noVBand="1"/>
      </w:tblPr>
      <w:tblGrid>
        <w:gridCol w:w="4111"/>
        <w:gridCol w:w="749"/>
        <w:gridCol w:w="1530"/>
        <w:gridCol w:w="1530"/>
        <w:gridCol w:w="786"/>
      </w:tblGrid>
      <w:tr w:rsidR="005636FF" w:rsidRPr="005636FF" w14:paraId="7388ED3F" w14:textId="77777777" w:rsidTr="008623EC">
        <w:tc>
          <w:tcPr>
            <w:tcW w:w="4111" w:type="dxa"/>
            <w:tcBorders>
              <w:top w:val="single" w:sz="4" w:space="0" w:color="auto"/>
              <w:left w:val="nil"/>
              <w:bottom w:val="single" w:sz="4" w:space="0" w:color="auto"/>
              <w:right w:val="nil"/>
            </w:tcBorders>
          </w:tcPr>
          <w:p w14:paraId="42A7DB10" w14:textId="77777777" w:rsidR="005636FF" w:rsidRPr="005636FF" w:rsidRDefault="005636FF" w:rsidP="008623EC">
            <w:pPr>
              <w:spacing w:after="0" w:line="276" w:lineRule="auto"/>
              <w:rPr>
                <w:b/>
              </w:rPr>
            </w:pPr>
            <w:r w:rsidRPr="005636FF">
              <w:rPr>
                <w:b/>
              </w:rPr>
              <w:t>Predictor (Reference)</w:t>
            </w:r>
          </w:p>
        </w:tc>
        <w:tc>
          <w:tcPr>
            <w:tcW w:w="749" w:type="dxa"/>
            <w:tcBorders>
              <w:top w:val="single" w:sz="4" w:space="0" w:color="auto"/>
              <w:left w:val="nil"/>
              <w:bottom w:val="single" w:sz="4" w:space="0" w:color="auto"/>
              <w:right w:val="nil"/>
            </w:tcBorders>
          </w:tcPr>
          <w:p w14:paraId="3C8BD565" w14:textId="77777777" w:rsidR="005636FF" w:rsidRPr="005636FF" w:rsidRDefault="005636FF" w:rsidP="008623EC">
            <w:pPr>
              <w:spacing w:after="0" w:line="276" w:lineRule="auto"/>
              <w:jc w:val="center"/>
              <w:rPr>
                <w:b/>
              </w:rPr>
            </w:pPr>
            <w:r w:rsidRPr="005636FF">
              <w:rPr>
                <w:b/>
              </w:rPr>
              <w:t>OR</w:t>
            </w:r>
          </w:p>
        </w:tc>
        <w:tc>
          <w:tcPr>
            <w:tcW w:w="1530" w:type="dxa"/>
            <w:tcBorders>
              <w:top w:val="single" w:sz="4" w:space="0" w:color="auto"/>
              <w:left w:val="nil"/>
              <w:bottom w:val="single" w:sz="4" w:space="0" w:color="auto"/>
              <w:right w:val="nil"/>
            </w:tcBorders>
          </w:tcPr>
          <w:p w14:paraId="5B8662B3" w14:textId="77777777" w:rsidR="005636FF" w:rsidRPr="005636FF" w:rsidRDefault="005636FF" w:rsidP="008623EC">
            <w:pPr>
              <w:spacing w:after="0" w:line="276" w:lineRule="auto"/>
              <w:jc w:val="center"/>
              <w:rPr>
                <w:b/>
              </w:rPr>
            </w:pPr>
            <w:r w:rsidRPr="005636FF">
              <w:rPr>
                <w:b/>
              </w:rPr>
              <w:t>95% CI (lb)</w:t>
            </w:r>
          </w:p>
        </w:tc>
        <w:tc>
          <w:tcPr>
            <w:tcW w:w="1530" w:type="dxa"/>
            <w:tcBorders>
              <w:top w:val="single" w:sz="4" w:space="0" w:color="auto"/>
              <w:left w:val="nil"/>
              <w:bottom w:val="single" w:sz="4" w:space="0" w:color="auto"/>
              <w:right w:val="nil"/>
            </w:tcBorders>
          </w:tcPr>
          <w:p w14:paraId="4D855327" w14:textId="77777777" w:rsidR="005636FF" w:rsidRPr="005636FF" w:rsidRDefault="005636FF" w:rsidP="008623EC">
            <w:pPr>
              <w:spacing w:after="0" w:line="276" w:lineRule="auto"/>
              <w:jc w:val="center"/>
              <w:rPr>
                <w:b/>
              </w:rPr>
            </w:pPr>
            <w:r w:rsidRPr="005636FF">
              <w:rPr>
                <w:b/>
              </w:rPr>
              <w:t>95% CI (</w:t>
            </w:r>
            <w:proofErr w:type="spellStart"/>
            <w:r w:rsidRPr="005636FF">
              <w:rPr>
                <w:b/>
              </w:rPr>
              <w:t>ub</w:t>
            </w:r>
            <w:proofErr w:type="spellEnd"/>
            <w:r w:rsidRPr="005636FF">
              <w:rPr>
                <w:b/>
              </w:rPr>
              <w:t>)</w:t>
            </w:r>
          </w:p>
        </w:tc>
        <w:tc>
          <w:tcPr>
            <w:tcW w:w="786" w:type="dxa"/>
            <w:tcBorders>
              <w:top w:val="single" w:sz="4" w:space="0" w:color="auto"/>
              <w:left w:val="nil"/>
              <w:bottom w:val="single" w:sz="4" w:space="0" w:color="auto"/>
              <w:right w:val="nil"/>
            </w:tcBorders>
          </w:tcPr>
          <w:p w14:paraId="0ED3EF1D" w14:textId="77777777" w:rsidR="005636FF" w:rsidRPr="005636FF" w:rsidRDefault="005636FF" w:rsidP="008623EC">
            <w:pPr>
              <w:spacing w:after="0" w:line="276" w:lineRule="auto"/>
              <w:jc w:val="center"/>
              <w:rPr>
                <w:b/>
                <w:i/>
              </w:rPr>
            </w:pPr>
            <w:r w:rsidRPr="005636FF">
              <w:rPr>
                <w:b/>
                <w:i/>
              </w:rPr>
              <w:t>p</w:t>
            </w:r>
          </w:p>
        </w:tc>
      </w:tr>
      <w:tr w:rsidR="005636FF" w:rsidRPr="005636FF" w14:paraId="435BBCC2" w14:textId="77777777" w:rsidTr="008623EC">
        <w:tc>
          <w:tcPr>
            <w:tcW w:w="4111" w:type="dxa"/>
            <w:tcBorders>
              <w:top w:val="single" w:sz="4" w:space="0" w:color="auto"/>
              <w:left w:val="nil"/>
              <w:bottom w:val="nil"/>
              <w:right w:val="nil"/>
            </w:tcBorders>
          </w:tcPr>
          <w:p w14:paraId="67026F30" w14:textId="77777777" w:rsidR="005636FF" w:rsidRPr="005636FF" w:rsidRDefault="005636FF" w:rsidP="008623EC">
            <w:pPr>
              <w:spacing w:after="0" w:line="276" w:lineRule="auto"/>
              <w:rPr>
                <w:b/>
              </w:rPr>
            </w:pPr>
            <w:r w:rsidRPr="005636FF">
              <w:t>Gender (Male)</w:t>
            </w:r>
          </w:p>
        </w:tc>
        <w:tc>
          <w:tcPr>
            <w:tcW w:w="749" w:type="dxa"/>
            <w:tcBorders>
              <w:top w:val="single" w:sz="4" w:space="0" w:color="auto"/>
              <w:left w:val="nil"/>
              <w:bottom w:val="nil"/>
              <w:right w:val="nil"/>
            </w:tcBorders>
          </w:tcPr>
          <w:p w14:paraId="63707474" w14:textId="77777777" w:rsidR="005636FF" w:rsidRPr="005636FF" w:rsidRDefault="005636FF" w:rsidP="008623EC">
            <w:pPr>
              <w:spacing w:after="0" w:line="276" w:lineRule="auto"/>
              <w:rPr>
                <w:b/>
              </w:rPr>
            </w:pPr>
          </w:p>
        </w:tc>
        <w:tc>
          <w:tcPr>
            <w:tcW w:w="1530" w:type="dxa"/>
            <w:tcBorders>
              <w:top w:val="single" w:sz="4" w:space="0" w:color="auto"/>
              <w:left w:val="nil"/>
              <w:bottom w:val="nil"/>
              <w:right w:val="nil"/>
            </w:tcBorders>
          </w:tcPr>
          <w:p w14:paraId="6C30752F" w14:textId="77777777" w:rsidR="005636FF" w:rsidRPr="005636FF" w:rsidRDefault="005636FF" w:rsidP="008623EC">
            <w:pPr>
              <w:spacing w:after="0" w:line="276" w:lineRule="auto"/>
              <w:rPr>
                <w:b/>
              </w:rPr>
            </w:pPr>
          </w:p>
        </w:tc>
        <w:tc>
          <w:tcPr>
            <w:tcW w:w="1530" w:type="dxa"/>
            <w:tcBorders>
              <w:top w:val="single" w:sz="4" w:space="0" w:color="auto"/>
              <w:left w:val="nil"/>
              <w:bottom w:val="nil"/>
              <w:right w:val="nil"/>
            </w:tcBorders>
          </w:tcPr>
          <w:p w14:paraId="1A0C6D42" w14:textId="77777777" w:rsidR="005636FF" w:rsidRPr="005636FF" w:rsidRDefault="005636FF" w:rsidP="008623EC">
            <w:pPr>
              <w:spacing w:after="0" w:line="276" w:lineRule="auto"/>
              <w:rPr>
                <w:b/>
              </w:rPr>
            </w:pPr>
          </w:p>
        </w:tc>
        <w:tc>
          <w:tcPr>
            <w:tcW w:w="786" w:type="dxa"/>
            <w:tcBorders>
              <w:top w:val="single" w:sz="4" w:space="0" w:color="auto"/>
              <w:left w:val="nil"/>
              <w:bottom w:val="nil"/>
              <w:right w:val="nil"/>
            </w:tcBorders>
          </w:tcPr>
          <w:p w14:paraId="69C84714" w14:textId="77777777" w:rsidR="005636FF" w:rsidRPr="005636FF" w:rsidRDefault="005636FF" w:rsidP="008623EC">
            <w:pPr>
              <w:spacing w:after="0" w:line="276" w:lineRule="auto"/>
              <w:rPr>
                <w:b/>
              </w:rPr>
            </w:pPr>
          </w:p>
        </w:tc>
      </w:tr>
      <w:tr w:rsidR="005636FF" w:rsidRPr="005636FF" w14:paraId="28CE08B4" w14:textId="77777777" w:rsidTr="008623EC">
        <w:tc>
          <w:tcPr>
            <w:tcW w:w="4111" w:type="dxa"/>
            <w:tcBorders>
              <w:top w:val="nil"/>
              <w:left w:val="nil"/>
              <w:bottom w:val="nil"/>
              <w:right w:val="nil"/>
            </w:tcBorders>
          </w:tcPr>
          <w:p w14:paraId="316526EF" w14:textId="77777777" w:rsidR="005636FF" w:rsidRPr="005636FF" w:rsidRDefault="005636FF" w:rsidP="008623EC">
            <w:pPr>
              <w:spacing w:after="0" w:line="276" w:lineRule="auto"/>
              <w:ind w:left="164"/>
              <w:rPr>
                <w:b/>
              </w:rPr>
            </w:pPr>
            <w:r w:rsidRPr="005636FF">
              <w:t>Female</w:t>
            </w:r>
          </w:p>
        </w:tc>
        <w:tc>
          <w:tcPr>
            <w:tcW w:w="749" w:type="dxa"/>
            <w:tcBorders>
              <w:top w:val="nil"/>
              <w:left w:val="nil"/>
              <w:bottom w:val="nil"/>
              <w:right w:val="nil"/>
            </w:tcBorders>
            <w:shd w:val="clear" w:color="auto" w:fill="auto"/>
          </w:tcPr>
          <w:p w14:paraId="10936B1B" w14:textId="77777777" w:rsidR="005636FF" w:rsidRPr="005636FF" w:rsidRDefault="005636FF" w:rsidP="008623EC">
            <w:pPr>
              <w:spacing w:after="0" w:line="276" w:lineRule="auto"/>
              <w:jc w:val="center"/>
            </w:pPr>
            <w:r w:rsidRPr="005636FF">
              <w:t>1.57</w:t>
            </w:r>
          </w:p>
        </w:tc>
        <w:tc>
          <w:tcPr>
            <w:tcW w:w="1530" w:type="dxa"/>
            <w:tcBorders>
              <w:top w:val="nil"/>
              <w:left w:val="nil"/>
              <w:bottom w:val="nil"/>
              <w:right w:val="nil"/>
            </w:tcBorders>
            <w:shd w:val="clear" w:color="auto" w:fill="auto"/>
          </w:tcPr>
          <w:p w14:paraId="02809AD7" w14:textId="77777777" w:rsidR="005636FF" w:rsidRPr="005636FF" w:rsidRDefault="005636FF" w:rsidP="008623EC">
            <w:pPr>
              <w:spacing w:after="0" w:line="276" w:lineRule="auto"/>
              <w:jc w:val="center"/>
            </w:pPr>
            <w:r w:rsidRPr="005636FF">
              <w:t>0.92</w:t>
            </w:r>
          </w:p>
        </w:tc>
        <w:tc>
          <w:tcPr>
            <w:tcW w:w="1530" w:type="dxa"/>
            <w:tcBorders>
              <w:top w:val="nil"/>
              <w:left w:val="nil"/>
              <w:bottom w:val="nil"/>
              <w:right w:val="nil"/>
            </w:tcBorders>
          </w:tcPr>
          <w:p w14:paraId="1AC0EE25" w14:textId="77777777" w:rsidR="005636FF" w:rsidRPr="005636FF" w:rsidRDefault="005636FF" w:rsidP="008623EC">
            <w:pPr>
              <w:spacing w:after="0" w:line="276" w:lineRule="auto"/>
              <w:jc w:val="center"/>
            </w:pPr>
            <w:r w:rsidRPr="005636FF">
              <w:t>2.71</w:t>
            </w:r>
          </w:p>
        </w:tc>
        <w:tc>
          <w:tcPr>
            <w:tcW w:w="786" w:type="dxa"/>
            <w:tcBorders>
              <w:top w:val="nil"/>
              <w:left w:val="nil"/>
              <w:bottom w:val="nil"/>
              <w:right w:val="nil"/>
            </w:tcBorders>
            <w:shd w:val="clear" w:color="auto" w:fill="auto"/>
          </w:tcPr>
          <w:p w14:paraId="767CB238" w14:textId="77777777" w:rsidR="005636FF" w:rsidRPr="005636FF" w:rsidRDefault="005636FF" w:rsidP="008623EC">
            <w:pPr>
              <w:spacing w:after="0" w:line="276" w:lineRule="auto"/>
              <w:jc w:val="center"/>
            </w:pPr>
            <w:r w:rsidRPr="005636FF">
              <w:t>0.100</w:t>
            </w:r>
          </w:p>
        </w:tc>
      </w:tr>
      <w:tr w:rsidR="005636FF" w:rsidRPr="005636FF" w14:paraId="3904E736" w14:textId="77777777" w:rsidTr="008623EC">
        <w:tc>
          <w:tcPr>
            <w:tcW w:w="4111" w:type="dxa"/>
            <w:tcBorders>
              <w:top w:val="nil"/>
              <w:left w:val="nil"/>
              <w:bottom w:val="nil"/>
              <w:right w:val="nil"/>
            </w:tcBorders>
          </w:tcPr>
          <w:p w14:paraId="0330ACB3" w14:textId="77777777" w:rsidR="005636FF" w:rsidRPr="005636FF" w:rsidRDefault="005636FF" w:rsidP="008623EC">
            <w:pPr>
              <w:spacing w:after="0" w:line="276" w:lineRule="auto"/>
              <w:rPr>
                <w:b/>
              </w:rPr>
            </w:pPr>
            <w:r w:rsidRPr="005636FF">
              <w:t>Age, years (18-30)</w:t>
            </w:r>
          </w:p>
        </w:tc>
        <w:tc>
          <w:tcPr>
            <w:tcW w:w="749" w:type="dxa"/>
            <w:tcBorders>
              <w:top w:val="nil"/>
              <w:left w:val="nil"/>
              <w:bottom w:val="nil"/>
              <w:right w:val="nil"/>
            </w:tcBorders>
          </w:tcPr>
          <w:p w14:paraId="7D5DF131" w14:textId="77777777" w:rsidR="005636FF" w:rsidRPr="005636FF" w:rsidRDefault="005636FF" w:rsidP="008623EC">
            <w:pPr>
              <w:spacing w:after="0" w:line="276" w:lineRule="auto"/>
              <w:jc w:val="center"/>
              <w:rPr>
                <w:b/>
              </w:rPr>
            </w:pPr>
          </w:p>
        </w:tc>
        <w:tc>
          <w:tcPr>
            <w:tcW w:w="1530" w:type="dxa"/>
            <w:tcBorders>
              <w:top w:val="nil"/>
              <w:left w:val="nil"/>
              <w:bottom w:val="nil"/>
              <w:right w:val="nil"/>
            </w:tcBorders>
          </w:tcPr>
          <w:p w14:paraId="17FADE6A" w14:textId="77777777" w:rsidR="005636FF" w:rsidRPr="005636FF" w:rsidRDefault="005636FF" w:rsidP="008623EC">
            <w:pPr>
              <w:spacing w:after="0" w:line="276" w:lineRule="auto"/>
              <w:jc w:val="center"/>
              <w:rPr>
                <w:b/>
              </w:rPr>
            </w:pPr>
          </w:p>
        </w:tc>
        <w:tc>
          <w:tcPr>
            <w:tcW w:w="1530" w:type="dxa"/>
            <w:tcBorders>
              <w:top w:val="nil"/>
              <w:left w:val="nil"/>
              <w:bottom w:val="nil"/>
              <w:right w:val="nil"/>
            </w:tcBorders>
          </w:tcPr>
          <w:p w14:paraId="0E334B6C" w14:textId="77777777" w:rsidR="005636FF" w:rsidRPr="005636FF" w:rsidRDefault="005636FF" w:rsidP="008623EC">
            <w:pPr>
              <w:spacing w:after="0" w:line="276" w:lineRule="auto"/>
              <w:jc w:val="center"/>
              <w:rPr>
                <w:b/>
              </w:rPr>
            </w:pPr>
          </w:p>
        </w:tc>
        <w:tc>
          <w:tcPr>
            <w:tcW w:w="786" w:type="dxa"/>
            <w:tcBorders>
              <w:top w:val="nil"/>
              <w:left w:val="nil"/>
              <w:bottom w:val="nil"/>
              <w:right w:val="nil"/>
            </w:tcBorders>
          </w:tcPr>
          <w:p w14:paraId="60E12993" w14:textId="77777777" w:rsidR="005636FF" w:rsidRPr="005636FF" w:rsidRDefault="005636FF" w:rsidP="008623EC">
            <w:pPr>
              <w:spacing w:after="0" w:line="276" w:lineRule="auto"/>
              <w:jc w:val="center"/>
              <w:rPr>
                <w:b/>
              </w:rPr>
            </w:pPr>
          </w:p>
        </w:tc>
      </w:tr>
      <w:tr w:rsidR="005636FF" w:rsidRPr="005636FF" w14:paraId="103D0844" w14:textId="77777777" w:rsidTr="008623EC">
        <w:tc>
          <w:tcPr>
            <w:tcW w:w="4111" w:type="dxa"/>
            <w:tcBorders>
              <w:top w:val="nil"/>
              <w:left w:val="nil"/>
              <w:bottom w:val="nil"/>
              <w:right w:val="nil"/>
            </w:tcBorders>
          </w:tcPr>
          <w:p w14:paraId="0C26D14C" w14:textId="77777777" w:rsidR="005636FF" w:rsidRPr="005636FF" w:rsidRDefault="005636FF" w:rsidP="008623EC">
            <w:pPr>
              <w:spacing w:after="0" w:line="276" w:lineRule="auto"/>
              <w:ind w:left="164"/>
            </w:pPr>
            <w:r w:rsidRPr="005636FF">
              <w:t>31-44</w:t>
            </w:r>
          </w:p>
        </w:tc>
        <w:tc>
          <w:tcPr>
            <w:tcW w:w="749" w:type="dxa"/>
            <w:tcBorders>
              <w:top w:val="nil"/>
              <w:left w:val="nil"/>
              <w:bottom w:val="nil"/>
              <w:right w:val="nil"/>
            </w:tcBorders>
            <w:shd w:val="clear" w:color="auto" w:fill="auto"/>
          </w:tcPr>
          <w:p w14:paraId="4837F972" w14:textId="77777777" w:rsidR="005636FF" w:rsidRPr="005636FF" w:rsidRDefault="005636FF" w:rsidP="008623EC">
            <w:pPr>
              <w:spacing w:after="0" w:line="276" w:lineRule="auto"/>
              <w:jc w:val="center"/>
            </w:pPr>
            <w:r w:rsidRPr="005636FF">
              <w:t>1.50</w:t>
            </w:r>
          </w:p>
        </w:tc>
        <w:tc>
          <w:tcPr>
            <w:tcW w:w="1530" w:type="dxa"/>
            <w:tcBorders>
              <w:top w:val="nil"/>
              <w:left w:val="nil"/>
              <w:bottom w:val="nil"/>
              <w:right w:val="nil"/>
            </w:tcBorders>
            <w:shd w:val="clear" w:color="auto" w:fill="auto"/>
          </w:tcPr>
          <w:p w14:paraId="26696408" w14:textId="77777777" w:rsidR="005636FF" w:rsidRPr="005636FF" w:rsidRDefault="005636FF" w:rsidP="008623EC">
            <w:pPr>
              <w:spacing w:after="0" w:line="276" w:lineRule="auto"/>
              <w:jc w:val="center"/>
            </w:pPr>
            <w:r w:rsidRPr="005636FF">
              <w:t>0.66</w:t>
            </w:r>
          </w:p>
        </w:tc>
        <w:tc>
          <w:tcPr>
            <w:tcW w:w="1530" w:type="dxa"/>
            <w:tcBorders>
              <w:top w:val="nil"/>
              <w:left w:val="nil"/>
              <w:bottom w:val="nil"/>
              <w:right w:val="nil"/>
            </w:tcBorders>
            <w:shd w:val="clear" w:color="auto" w:fill="auto"/>
          </w:tcPr>
          <w:p w14:paraId="342F43AD" w14:textId="77777777" w:rsidR="005636FF" w:rsidRPr="005636FF" w:rsidRDefault="005636FF" w:rsidP="008623EC">
            <w:pPr>
              <w:spacing w:after="0" w:line="276" w:lineRule="auto"/>
              <w:jc w:val="center"/>
            </w:pPr>
            <w:r w:rsidRPr="005636FF">
              <w:t>3.39</w:t>
            </w:r>
          </w:p>
        </w:tc>
        <w:tc>
          <w:tcPr>
            <w:tcW w:w="786" w:type="dxa"/>
            <w:tcBorders>
              <w:top w:val="nil"/>
              <w:left w:val="nil"/>
              <w:bottom w:val="nil"/>
              <w:right w:val="nil"/>
            </w:tcBorders>
            <w:shd w:val="clear" w:color="auto" w:fill="auto"/>
          </w:tcPr>
          <w:p w14:paraId="1444033D" w14:textId="77777777" w:rsidR="005636FF" w:rsidRPr="005636FF" w:rsidRDefault="005636FF" w:rsidP="008623EC">
            <w:pPr>
              <w:spacing w:after="0" w:line="276" w:lineRule="auto"/>
              <w:jc w:val="center"/>
            </w:pPr>
            <w:r w:rsidRPr="005636FF">
              <w:t>0.330</w:t>
            </w:r>
          </w:p>
        </w:tc>
      </w:tr>
      <w:tr w:rsidR="005636FF" w:rsidRPr="005636FF" w14:paraId="10155ADD" w14:textId="77777777" w:rsidTr="008623EC">
        <w:tc>
          <w:tcPr>
            <w:tcW w:w="4111" w:type="dxa"/>
            <w:tcBorders>
              <w:top w:val="nil"/>
              <w:left w:val="nil"/>
              <w:bottom w:val="nil"/>
              <w:right w:val="nil"/>
            </w:tcBorders>
          </w:tcPr>
          <w:p w14:paraId="1072C8A9" w14:textId="77777777" w:rsidR="005636FF" w:rsidRPr="005636FF" w:rsidRDefault="005636FF" w:rsidP="008623EC">
            <w:pPr>
              <w:spacing w:after="0" w:line="276" w:lineRule="auto"/>
              <w:ind w:left="164"/>
            </w:pPr>
            <w:r w:rsidRPr="005636FF">
              <w:t>45-59</w:t>
            </w:r>
          </w:p>
        </w:tc>
        <w:tc>
          <w:tcPr>
            <w:tcW w:w="749" w:type="dxa"/>
            <w:tcBorders>
              <w:top w:val="nil"/>
              <w:left w:val="nil"/>
              <w:bottom w:val="nil"/>
              <w:right w:val="nil"/>
            </w:tcBorders>
          </w:tcPr>
          <w:p w14:paraId="1E88B877" w14:textId="77777777" w:rsidR="005636FF" w:rsidRPr="005636FF" w:rsidRDefault="005636FF" w:rsidP="008623EC">
            <w:pPr>
              <w:spacing w:after="0" w:line="276" w:lineRule="auto"/>
              <w:jc w:val="center"/>
            </w:pPr>
            <w:r w:rsidRPr="005636FF">
              <w:t>1.55</w:t>
            </w:r>
          </w:p>
        </w:tc>
        <w:tc>
          <w:tcPr>
            <w:tcW w:w="1530" w:type="dxa"/>
            <w:tcBorders>
              <w:top w:val="nil"/>
              <w:left w:val="nil"/>
              <w:bottom w:val="nil"/>
              <w:right w:val="nil"/>
            </w:tcBorders>
          </w:tcPr>
          <w:p w14:paraId="7E196220" w14:textId="77777777" w:rsidR="005636FF" w:rsidRPr="005636FF" w:rsidRDefault="005636FF" w:rsidP="008623EC">
            <w:pPr>
              <w:spacing w:after="0" w:line="276" w:lineRule="auto"/>
              <w:jc w:val="center"/>
            </w:pPr>
            <w:r w:rsidRPr="005636FF">
              <w:t>0.74</w:t>
            </w:r>
          </w:p>
        </w:tc>
        <w:tc>
          <w:tcPr>
            <w:tcW w:w="1530" w:type="dxa"/>
            <w:tcBorders>
              <w:top w:val="nil"/>
              <w:left w:val="nil"/>
              <w:bottom w:val="nil"/>
              <w:right w:val="nil"/>
            </w:tcBorders>
          </w:tcPr>
          <w:p w14:paraId="2ED66EF8" w14:textId="77777777" w:rsidR="005636FF" w:rsidRPr="005636FF" w:rsidRDefault="005636FF" w:rsidP="008623EC">
            <w:pPr>
              <w:spacing w:after="0" w:line="276" w:lineRule="auto"/>
              <w:jc w:val="center"/>
            </w:pPr>
            <w:r w:rsidRPr="005636FF">
              <w:t>3.25</w:t>
            </w:r>
          </w:p>
        </w:tc>
        <w:tc>
          <w:tcPr>
            <w:tcW w:w="786" w:type="dxa"/>
            <w:tcBorders>
              <w:top w:val="nil"/>
              <w:left w:val="nil"/>
              <w:bottom w:val="nil"/>
              <w:right w:val="nil"/>
            </w:tcBorders>
          </w:tcPr>
          <w:p w14:paraId="736BF7FB" w14:textId="77777777" w:rsidR="005636FF" w:rsidRPr="005636FF" w:rsidRDefault="005636FF" w:rsidP="008623EC">
            <w:pPr>
              <w:spacing w:after="0" w:line="276" w:lineRule="auto"/>
              <w:jc w:val="center"/>
            </w:pPr>
            <w:r w:rsidRPr="005636FF">
              <w:t>0.243</w:t>
            </w:r>
          </w:p>
        </w:tc>
      </w:tr>
      <w:tr w:rsidR="005636FF" w:rsidRPr="005636FF" w14:paraId="42D4DF03" w14:textId="77777777" w:rsidTr="008623EC">
        <w:tc>
          <w:tcPr>
            <w:tcW w:w="4111" w:type="dxa"/>
            <w:tcBorders>
              <w:top w:val="nil"/>
              <w:left w:val="nil"/>
              <w:bottom w:val="nil"/>
              <w:right w:val="nil"/>
            </w:tcBorders>
          </w:tcPr>
          <w:p w14:paraId="1E4B7B5F" w14:textId="77777777" w:rsidR="005636FF" w:rsidRPr="005636FF" w:rsidRDefault="005636FF" w:rsidP="008623EC">
            <w:pPr>
              <w:spacing w:after="0" w:line="276" w:lineRule="auto"/>
              <w:ind w:left="164"/>
            </w:pPr>
            <w:r w:rsidRPr="005636FF">
              <w:t>60+</w:t>
            </w:r>
          </w:p>
        </w:tc>
        <w:tc>
          <w:tcPr>
            <w:tcW w:w="749" w:type="dxa"/>
            <w:tcBorders>
              <w:top w:val="nil"/>
              <w:left w:val="nil"/>
              <w:bottom w:val="nil"/>
              <w:right w:val="nil"/>
            </w:tcBorders>
          </w:tcPr>
          <w:p w14:paraId="50C8AFFF" w14:textId="77777777" w:rsidR="005636FF" w:rsidRPr="005636FF" w:rsidRDefault="005636FF" w:rsidP="008623EC">
            <w:pPr>
              <w:spacing w:after="0" w:line="276" w:lineRule="auto"/>
              <w:jc w:val="center"/>
            </w:pPr>
            <w:r w:rsidRPr="005636FF">
              <w:t>0.84</w:t>
            </w:r>
          </w:p>
        </w:tc>
        <w:tc>
          <w:tcPr>
            <w:tcW w:w="1530" w:type="dxa"/>
            <w:tcBorders>
              <w:top w:val="nil"/>
              <w:left w:val="nil"/>
              <w:bottom w:val="nil"/>
              <w:right w:val="nil"/>
            </w:tcBorders>
          </w:tcPr>
          <w:p w14:paraId="3E14A43A" w14:textId="77777777" w:rsidR="005636FF" w:rsidRPr="005636FF" w:rsidRDefault="005636FF" w:rsidP="008623EC">
            <w:pPr>
              <w:spacing w:after="0" w:line="276" w:lineRule="auto"/>
              <w:jc w:val="center"/>
            </w:pPr>
            <w:r w:rsidRPr="005636FF">
              <w:t>0.41</w:t>
            </w:r>
          </w:p>
        </w:tc>
        <w:tc>
          <w:tcPr>
            <w:tcW w:w="1530" w:type="dxa"/>
            <w:tcBorders>
              <w:top w:val="nil"/>
              <w:left w:val="nil"/>
              <w:bottom w:val="nil"/>
              <w:right w:val="nil"/>
            </w:tcBorders>
          </w:tcPr>
          <w:p w14:paraId="38ED0FB3" w14:textId="77777777" w:rsidR="005636FF" w:rsidRPr="005636FF" w:rsidRDefault="005636FF" w:rsidP="008623EC">
            <w:pPr>
              <w:spacing w:after="0" w:line="276" w:lineRule="auto"/>
              <w:jc w:val="center"/>
            </w:pPr>
            <w:r w:rsidRPr="005636FF">
              <w:t>1.71</w:t>
            </w:r>
          </w:p>
        </w:tc>
        <w:tc>
          <w:tcPr>
            <w:tcW w:w="786" w:type="dxa"/>
            <w:tcBorders>
              <w:top w:val="nil"/>
              <w:left w:val="nil"/>
              <w:bottom w:val="nil"/>
              <w:right w:val="nil"/>
            </w:tcBorders>
          </w:tcPr>
          <w:p w14:paraId="79801C91" w14:textId="77777777" w:rsidR="005636FF" w:rsidRPr="005636FF" w:rsidRDefault="005636FF" w:rsidP="008623EC">
            <w:pPr>
              <w:spacing w:after="0" w:line="276" w:lineRule="auto"/>
              <w:jc w:val="center"/>
            </w:pPr>
            <w:r w:rsidRPr="005636FF">
              <w:t>0.630</w:t>
            </w:r>
          </w:p>
        </w:tc>
      </w:tr>
      <w:tr w:rsidR="005636FF" w:rsidRPr="005636FF" w14:paraId="08FBBA39" w14:textId="77777777" w:rsidTr="008623EC">
        <w:tc>
          <w:tcPr>
            <w:tcW w:w="4111" w:type="dxa"/>
            <w:tcBorders>
              <w:top w:val="nil"/>
              <w:left w:val="nil"/>
              <w:bottom w:val="nil"/>
              <w:right w:val="nil"/>
            </w:tcBorders>
          </w:tcPr>
          <w:p w14:paraId="7B7C4523" w14:textId="77777777" w:rsidR="005636FF" w:rsidRPr="005636FF" w:rsidRDefault="005636FF" w:rsidP="008623EC">
            <w:pPr>
              <w:spacing w:after="0" w:line="276" w:lineRule="auto"/>
              <w:rPr>
                <w:b/>
              </w:rPr>
            </w:pPr>
            <w:r w:rsidRPr="005636FF">
              <w:t>Speak a language other than English at home (No)</w:t>
            </w:r>
          </w:p>
        </w:tc>
        <w:tc>
          <w:tcPr>
            <w:tcW w:w="749" w:type="dxa"/>
            <w:tcBorders>
              <w:top w:val="nil"/>
              <w:left w:val="nil"/>
              <w:bottom w:val="nil"/>
              <w:right w:val="nil"/>
            </w:tcBorders>
          </w:tcPr>
          <w:p w14:paraId="697541C1" w14:textId="77777777" w:rsidR="005636FF" w:rsidRPr="005636FF" w:rsidRDefault="005636FF" w:rsidP="008623EC">
            <w:pPr>
              <w:spacing w:after="0" w:line="276" w:lineRule="auto"/>
              <w:jc w:val="center"/>
              <w:rPr>
                <w:highlight w:val="yellow"/>
              </w:rPr>
            </w:pPr>
          </w:p>
        </w:tc>
        <w:tc>
          <w:tcPr>
            <w:tcW w:w="1530" w:type="dxa"/>
            <w:tcBorders>
              <w:top w:val="nil"/>
              <w:left w:val="nil"/>
              <w:bottom w:val="nil"/>
              <w:right w:val="nil"/>
            </w:tcBorders>
          </w:tcPr>
          <w:p w14:paraId="526874A2" w14:textId="77777777" w:rsidR="005636FF" w:rsidRPr="005636FF" w:rsidRDefault="005636FF" w:rsidP="008623EC">
            <w:pPr>
              <w:spacing w:after="0" w:line="276" w:lineRule="auto"/>
              <w:jc w:val="center"/>
              <w:rPr>
                <w:highlight w:val="yellow"/>
              </w:rPr>
            </w:pPr>
          </w:p>
        </w:tc>
        <w:tc>
          <w:tcPr>
            <w:tcW w:w="1530" w:type="dxa"/>
            <w:tcBorders>
              <w:top w:val="nil"/>
              <w:left w:val="nil"/>
              <w:bottom w:val="nil"/>
              <w:right w:val="nil"/>
            </w:tcBorders>
          </w:tcPr>
          <w:p w14:paraId="0C4F5DCC" w14:textId="77777777" w:rsidR="005636FF" w:rsidRPr="005636FF" w:rsidRDefault="005636FF" w:rsidP="008623EC">
            <w:pPr>
              <w:spacing w:after="0" w:line="276" w:lineRule="auto"/>
              <w:jc w:val="center"/>
              <w:rPr>
                <w:highlight w:val="yellow"/>
              </w:rPr>
            </w:pPr>
          </w:p>
        </w:tc>
        <w:tc>
          <w:tcPr>
            <w:tcW w:w="786" w:type="dxa"/>
            <w:tcBorders>
              <w:top w:val="nil"/>
              <w:left w:val="nil"/>
              <w:bottom w:val="nil"/>
              <w:right w:val="nil"/>
            </w:tcBorders>
          </w:tcPr>
          <w:p w14:paraId="5BCE00A6" w14:textId="77777777" w:rsidR="005636FF" w:rsidRPr="005636FF" w:rsidRDefault="005636FF" w:rsidP="008623EC">
            <w:pPr>
              <w:spacing w:after="0" w:line="276" w:lineRule="auto"/>
              <w:jc w:val="center"/>
              <w:rPr>
                <w:highlight w:val="yellow"/>
              </w:rPr>
            </w:pPr>
          </w:p>
        </w:tc>
      </w:tr>
      <w:tr w:rsidR="005636FF" w:rsidRPr="005636FF" w14:paraId="3FF40603" w14:textId="77777777" w:rsidTr="008623EC">
        <w:tc>
          <w:tcPr>
            <w:tcW w:w="4111" w:type="dxa"/>
            <w:tcBorders>
              <w:top w:val="nil"/>
              <w:left w:val="nil"/>
              <w:bottom w:val="nil"/>
              <w:right w:val="nil"/>
            </w:tcBorders>
          </w:tcPr>
          <w:p w14:paraId="3C23CEFC" w14:textId="77777777" w:rsidR="005636FF" w:rsidRPr="005636FF" w:rsidRDefault="005636FF" w:rsidP="008623EC">
            <w:pPr>
              <w:spacing w:after="0" w:line="276" w:lineRule="auto"/>
              <w:ind w:left="164"/>
              <w:rPr>
                <w:b/>
              </w:rPr>
            </w:pPr>
            <w:r w:rsidRPr="005636FF">
              <w:t>Yes</w:t>
            </w:r>
          </w:p>
        </w:tc>
        <w:tc>
          <w:tcPr>
            <w:tcW w:w="749" w:type="dxa"/>
            <w:tcBorders>
              <w:top w:val="nil"/>
              <w:left w:val="nil"/>
              <w:bottom w:val="nil"/>
              <w:right w:val="nil"/>
            </w:tcBorders>
          </w:tcPr>
          <w:p w14:paraId="44C86ED1" w14:textId="77777777" w:rsidR="005636FF" w:rsidRPr="005636FF" w:rsidRDefault="005636FF" w:rsidP="008623EC">
            <w:pPr>
              <w:spacing w:after="0" w:line="276" w:lineRule="auto"/>
              <w:jc w:val="center"/>
            </w:pPr>
            <w:r w:rsidRPr="005636FF">
              <w:t>1.32</w:t>
            </w:r>
          </w:p>
        </w:tc>
        <w:tc>
          <w:tcPr>
            <w:tcW w:w="1530" w:type="dxa"/>
            <w:tcBorders>
              <w:top w:val="nil"/>
              <w:left w:val="nil"/>
              <w:bottom w:val="nil"/>
              <w:right w:val="nil"/>
            </w:tcBorders>
          </w:tcPr>
          <w:p w14:paraId="58501686" w14:textId="77777777" w:rsidR="005636FF" w:rsidRPr="005636FF" w:rsidRDefault="005636FF" w:rsidP="008623EC">
            <w:pPr>
              <w:spacing w:after="0" w:line="276" w:lineRule="auto"/>
              <w:jc w:val="center"/>
            </w:pPr>
            <w:r w:rsidRPr="005636FF">
              <w:t>0.44</w:t>
            </w:r>
          </w:p>
        </w:tc>
        <w:tc>
          <w:tcPr>
            <w:tcW w:w="1530" w:type="dxa"/>
            <w:tcBorders>
              <w:top w:val="nil"/>
              <w:left w:val="nil"/>
              <w:bottom w:val="nil"/>
              <w:right w:val="nil"/>
            </w:tcBorders>
          </w:tcPr>
          <w:p w14:paraId="137D0147" w14:textId="77777777" w:rsidR="005636FF" w:rsidRPr="005636FF" w:rsidRDefault="005636FF" w:rsidP="008623EC">
            <w:pPr>
              <w:spacing w:after="0" w:line="276" w:lineRule="auto"/>
              <w:jc w:val="center"/>
            </w:pPr>
            <w:r w:rsidRPr="005636FF">
              <w:t>3.92</w:t>
            </w:r>
          </w:p>
        </w:tc>
        <w:tc>
          <w:tcPr>
            <w:tcW w:w="786" w:type="dxa"/>
            <w:tcBorders>
              <w:top w:val="nil"/>
              <w:left w:val="nil"/>
              <w:bottom w:val="nil"/>
              <w:right w:val="nil"/>
            </w:tcBorders>
          </w:tcPr>
          <w:p w14:paraId="3DA6B82A" w14:textId="77777777" w:rsidR="005636FF" w:rsidRPr="005636FF" w:rsidRDefault="005636FF" w:rsidP="008623EC">
            <w:pPr>
              <w:spacing w:after="0" w:line="276" w:lineRule="auto"/>
              <w:jc w:val="center"/>
            </w:pPr>
            <w:r w:rsidRPr="005636FF">
              <w:t>0.617</w:t>
            </w:r>
          </w:p>
        </w:tc>
      </w:tr>
      <w:tr w:rsidR="005636FF" w:rsidRPr="005636FF" w14:paraId="48ED6211" w14:textId="77777777" w:rsidTr="008623EC">
        <w:tc>
          <w:tcPr>
            <w:tcW w:w="4111" w:type="dxa"/>
            <w:tcBorders>
              <w:top w:val="nil"/>
              <w:left w:val="nil"/>
              <w:bottom w:val="nil"/>
              <w:right w:val="nil"/>
            </w:tcBorders>
          </w:tcPr>
          <w:p w14:paraId="0F978A5E" w14:textId="77777777" w:rsidR="005636FF" w:rsidRPr="005636FF" w:rsidRDefault="005636FF" w:rsidP="008623EC">
            <w:pPr>
              <w:spacing w:after="0" w:line="276" w:lineRule="auto"/>
              <w:rPr>
                <w:b/>
              </w:rPr>
            </w:pPr>
            <w:r w:rsidRPr="005636FF">
              <w:t xml:space="preserve">Highest Education (Below </w:t>
            </w:r>
            <w:proofErr w:type="gramStart"/>
            <w:r w:rsidRPr="005636FF">
              <w:t>Bachelor</w:t>
            </w:r>
            <w:proofErr w:type="gramEnd"/>
            <w:r w:rsidRPr="005636FF">
              <w:t xml:space="preserve"> degree)</w:t>
            </w:r>
          </w:p>
        </w:tc>
        <w:tc>
          <w:tcPr>
            <w:tcW w:w="749" w:type="dxa"/>
            <w:tcBorders>
              <w:top w:val="nil"/>
              <w:left w:val="nil"/>
              <w:bottom w:val="nil"/>
              <w:right w:val="nil"/>
            </w:tcBorders>
          </w:tcPr>
          <w:p w14:paraId="43A3F37E" w14:textId="77777777" w:rsidR="005636FF" w:rsidRPr="005636FF" w:rsidRDefault="005636FF" w:rsidP="008623EC">
            <w:pPr>
              <w:spacing w:after="0" w:line="276" w:lineRule="auto"/>
              <w:jc w:val="center"/>
              <w:rPr>
                <w:b/>
                <w:highlight w:val="yellow"/>
              </w:rPr>
            </w:pPr>
          </w:p>
        </w:tc>
        <w:tc>
          <w:tcPr>
            <w:tcW w:w="1530" w:type="dxa"/>
            <w:tcBorders>
              <w:top w:val="nil"/>
              <w:left w:val="nil"/>
              <w:bottom w:val="nil"/>
              <w:right w:val="nil"/>
            </w:tcBorders>
          </w:tcPr>
          <w:p w14:paraId="03C0FD39" w14:textId="77777777" w:rsidR="005636FF" w:rsidRPr="005636FF" w:rsidRDefault="005636FF" w:rsidP="008623EC">
            <w:pPr>
              <w:spacing w:after="0" w:line="276" w:lineRule="auto"/>
              <w:jc w:val="center"/>
              <w:rPr>
                <w:b/>
                <w:highlight w:val="yellow"/>
              </w:rPr>
            </w:pPr>
          </w:p>
        </w:tc>
        <w:tc>
          <w:tcPr>
            <w:tcW w:w="1530" w:type="dxa"/>
            <w:tcBorders>
              <w:top w:val="nil"/>
              <w:left w:val="nil"/>
              <w:bottom w:val="nil"/>
              <w:right w:val="nil"/>
            </w:tcBorders>
          </w:tcPr>
          <w:p w14:paraId="1DBF1C05" w14:textId="77777777" w:rsidR="005636FF" w:rsidRPr="005636FF" w:rsidRDefault="005636FF" w:rsidP="008623EC">
            <w:pPr>
              <w:spacing w:after="0" w:line="276" w:lineRule="auto"/>
              <w:jc w:val="center"/>
              <w:rPr>
                <w:b/>
                <w:highlight w:val="yellow"/>
              </w:rPr>
            </w:pPr>
          </w:p>
        </w:tc>
        <w:tc>
          <w:tcPr>
            <w:tcW w:w="786" w:type="dxa"/>
            <w:tcBorders>
              <w:top w:val="nil"/>
              <w:left w:val="nil"/>
              <w:bottom w:val="nil"/>
              <w:right w:val="nil"/>
            </w:tcBorders>
          </w:tcPr>
          <w:p w14:paraId="47A2BB04" w14:textId="77777777" w:rsidR="005636FF" w:rsidRPr="005636FF" w:rsidRDefault="005636FF" w:rsidP="008623EC">
            <w:pPr>
              <w:spacing w:after="0" w:line="276" w:lineRule="auto"/>
              <w:jc w:val="center"/>
              <w:rPr>
                <w:b/>
                <w:highlight w:val="yellow"/>
              </w:rPr>
            </w:pPr>
          </w:p>
        </w:tc>
      </w:tr>
      <w:tr w:rsidR="005636FF" w:rsidRPr="005636FF" w14:paraId="0E97511C" w14:textId="77777777" w:rsidTr="008623EC">
        <w:tc>
          <w:tcPr>
            <w:tcW w:w="4111" w:type="dxa"/>
            <w:tcBorders>
              <w:top w:val="nil"/>
              <w:left w:val="nil"/>
              <w:bottom w:val="nil"/>
              <w:right w:val="nil"/>
            </w:tcBorders>
          </w:tcPr>
          <w:p w14:paraId="55D8094E" w14:textId="77777777" w:rsidR="005636FF" w:rsidRPr="005636FF" w:rsidRDefault="005636FF" w:rsidP="008623EC">
            <w:pPr>
              <w:spacing w:after="0" w:line="276" w:lineRule="auto"/>
              <w:ind w:left="164"/>
              <w:rPr>
                <w:b/>
              </w:rPr>
            </w:pPr>
            <w:proofErr w:type="gramStart"/>
            <w:r w:rsidRPr="005636FF">
              <w:t>Bachelor</w:t>
            </w:r>
            <w:proofErr w:type="gramEnd"/>
            <w:r w:rsidRPr="005636FF">
              <w:t xml:space="preserve"> degree or higher</w:t>
            </w:r>
          </w:p>
        </w:tc>
        <w:tc>
          <w:tcPr>
            <w:tcW w:w="749" w:type="dxa"/>
            <w:tcBorders>
              <w:top w:val="nil"/>
              <w:left w:val="nil"/>
              <w:bottom w:val="nil"/>
              <w:right w:val="nil"/>
            </w:tcBorders>
          </w:tcPr>
          <w:p w14:paraId="5BE9DB16" w14:textId="77777777" w:rsidR="005636FF" w:rsidRPr="005636FF" w:rsidRDefault="005636FF" w:rsidP="008623EC">
            <w:pPr>
              <w:spacing w:after="0" w:line="276" w:lineRule="auto"/>
              <w:jc w:val="center"/>
            </w:pPr>
            <w:r w:rsidRPr="005636FF">
              <w:t>1.12</w:t>
            </w:r>
          </w:p>
        </w:tc>
        <w:tc>
          <w:tcPr>
            <w:tcW w:w="1530" w:type="dxa"/>
            <w:tcBorders>
              <w:top w:val="nil"/>
              <w:left w:val="nil"/>
              <w:bottom w:val="nil"/>
              <w:right w:val="nil"/>
            </w:tcBorders>
          </w:tcPr>
          <w:p w14:paraId="3586CE75" w14:textId="77777777" w:rsidR="005636FF" w:rsidRPr="005636FF" w:rsidRDefault="005636FF" w:rsidP="008623EC">
            <w:pPr>
              <w:spacing w:after="0" w:line="276" w:lineRule="auto"/>
              <w:jc w:val="center"/>
            </w:pPr>
            <w:r w:rsidRPr="005636FF">
              <w:t>0.64</w:t>
            </w:r>
          </w:p>
        </w:tc>
        <w:tc>
          <w:tcPr>
            <w:tcW w:w="1530" w:type="dxa"/>
            <w:tcBorders>
              <w:top w:val="nil"/>
              <w:left w:val="nil"/>
              <w:bottom w:val="nil"/>
              <w:right w:val="nil"/>
            </w:tcBorders>
          </w:tcPr>
          <w:p w14:paraId="0FAB34D3" w14:textId="77777777" w:rsidR="005636FF" w:rsidRPr="005636FF" w:rsidRDefault="005636FF" w:rsidP="008623EC">
            <w:pPr>
              <w:spacing w:after="0" w:line="276" w:lineRule="auto"/>
              <w:jc w:val="center"/>
            </w:pPr>
            <w:r w:rsidRPr="005636FF">
              <w:t>1.96</w:t>
            </w:r>
          </w:p>
        </w:tc>
        <w:tc>
          <w:tcPr>
            <w:tcW w:w="786" w:type="dxa"/>
            <w:tcBorders>
              <w:top w:val="nil"/>
              <w:left w:val="nil"/>
              <w:bottom w:val="nil"/>
              <w:right w:val="nil"/>
            </w:tcBorders>
          </w:tcPr>
          <w:p w14:paraId="36163FB8" w14:textId="77777777" w:rsidR="005636FF" w:rsidRPr="005636FF" w:rsidRDefault="005636FF" w:rsidP="008623EC">
            <w:pPr>
              <w:spacing w:after="0" w:line="276" w:lineRule="auto"/>
              <w:jc w:val="center"/>
            </w:pPr>
            <w:r w:rsidRPr="005636FF">
              <w:t>0.689</w:t>
            </w:r>
          </w:p>
        </w:tc>
      </w:tr>
      <w:tr w:rsidR="005636FF" w:rsidRPr="005636FF" w14:paraId="05D30304" w14:textId="77777777" w:rsidTr="008623EC">
        <w:tc>
          <w:tcPr>
            <w:tcW w:w="4111" w:type="dxa"/>
            <w:tcBorders>
              <w:top w:val="nil"/>
              <w:left w:val="nil"/>
              <w:bottom w:val="nil"/>
              <w:right w:val="nil"/>
            </w:tcBorders>
          </w:tcPr>
          <w:p w14:paraId="5E0F5BCA" w14:textId="77777777" w:rsidR="005636FF" w:rsidRPr="005636FF" w:rsidRDefault="005636FF" w:rsidP="008623EC">
            <w:pPr>
              <w:spacing w:after="0" w:line="276" w:lineRule="auto"/>
              <w:rPr>
                <w:b/>
              </w:rPr>
            </w:pPr>
            <w:r w:rsidRPr="005636FF">
              <w:t>Geographic location (Major city)</w:t>
            </w:r>
          </w:p>
        </w:tc>
        <w:tc>
          <w:tcPr>
            <w:tcW w:w="749" w:type="dxa"/>
            <w:tcBorders>
              <w:top w:val="nil"/>
              <w:left w:val="nil"/>
              <w:bottom w:val="nil"/>
              <w:right w:val="nil"/>
            </w:tcBorders>
          </w:tcPr>
          <w:p w14:paraId="0E412C34" w14:textId="77777777" w:rsidR="005636FF" w:rsidRPr="005636FF" w:rsidRDefault="005636FF" w:rsidP="008623EC">
            <w:pPr>
              <w:spacing w:after="0" w:line="276" w:lineRule="auto"/>
              <w:jc w:val="center"/>
              <w:rPr>
                <w:b/>
                <w:highlight w:val="yellow"/>
              </w:rPr>
            </w:pPr>
          </w:p>
        </w:tc>
        <w:tc>
          <w:tcPr>
            <w:tcW w:w="1530" w:type="dxa"/>
            <w:tcBorders>
              <w:top w:val="nil"/>
              <w:left w:val="nil"/>
              <w:bottom w:val="nil"/>
              <w:right w:val="nil"/>
            </w:tcBorders>
          </w:tcPr>
          <w:p w14:paraId="754975DE" w14:textId="77777777" w:rsidR="005636FF" w:rsidRPr="005636FF" w:rsidRDefault="005636FF" w:rsidP="008623EC">
            <w:pPr>
              <w:spacing w:after="0" w:line="276" w:lineRule="auto"/>
              <w:jc w:val="center"/>
              <w:rPr>
                <w:b/>
                <w:highlight w:val="yellow"/>
              </w:rPr>
            </w:pPr>
          </w:p>
        </w:tc>
        <w:tc>
          <w:tcPr>
            <w:tcW w:w="1530" w:type="dxa"/>
            <w:tcBorders>
              <w:top w:val="nil"/>
              <w:left w:val="nil"/>
              <w:bottom w:val="nil"/>
              <w:right w:val="nil"/>
            </w:tcBorders>
          </w:tcPr>
          <w:p w14:paraId="1E3BC195" w14:textId="77777777" w:rsidR="005636FF" w:rsidRPr="005636FF" w:rsidRDefault="005636FF" w:rsidP="008623EC">
            <w:pPr>
              <w:spacing w:after="0" w:line="276" w:lineRule="auto"/>
              <w:jc w:val="center"/>
              <w:rPr>
                <w:b/>
                <w:highlight w:val="yellow"/>
              </w:rPr>
            </w:pPr>
          </w:p>
        </w:tc>
        <w:tc>
          <w:tcPr>
            <w:tcW w:w="786" w:type="dxa"/>
            <w:tcBorders>
              <w:top w:val="nil"/>
              <w:left w:val="nil"/>
              <w:bottom w:val="nil"/>
              <w:right w:val="nil"/>
            </w:tcBorders>
          </w:tcPr>
          <w:p w14:paraId="757E3563" w14:textId="77777777" w:rsidR="005636FF" w:rsidRPr="005636FF" w:rsidRDefault="005636FF" w:rsidP="008623EC">
            <w:pPr>
              <w:spacing w:after="0" w:line="276" w:lineRule="auto"/>
              <w:jc w:val="center"/>
              <w:rPr>
                <w:b/>
                <w:highlight w:val="yellow"/>
              </w:rPr>
            </w:pPr>
          </w:p>
        </w:tc>
      </w:tr>
      <w:tr w:rsidR="005636FF" w:rsidRPr="005636FF" w14:paraId="4B50A3EC" w14:textId="77777777" w:rsidTr="008623EC">
        <w:tc>
          <w:tcPr>
            <w:tcW w:w="4111" w:type="dxa"/>
            <w:tcBorders>
              <w:top w:val="nil"/>
              <w:left w:val="nil"/>
              <w:bottom w:val="nil"/>
              <w:right w:val="nil"/>
            </w:tcBorders>
          </w:tcPr>
          <w:p w14:paraId="0B27613C" w14:textId="77777777" w:rsidR="005636FF" w:rsidRPr="005636FF" w:rsidRDefault="005636FF" w:rsidP="008623EC">
            <w:pPr>
              <w:spacing w:after="0" w:line="276" w:lineRule="auto"/>
            </w:pPr>
            <w:r w:rsidRPr="005636FF">
              <w:t xml:space="preserve">Regional, </w:t>
            </w:r>
            <w:proofErr w:type="gramStart"/>
            <w:r w:rsidRPr="005636FF">
              <w:t>rural</w:t>
            </w:r>
            <w:proofErr w:type="gramEnd"/>
            <w:r w:rsidRPr="005636FF">
              <w:t xml:space="preserve"> or remote</w:t>
            </w:r>
          </w:p>
        </w:tc>
        <w:tc>
          <w:tcPr>
            <w:tcW w:w="749" w:type="dxa"/>
            <w:tcBorders>
              <w:top w:val="nil"/>
              <w:left w:val="nil"/>
              <w:bottom w:val="nil"/>
              <w:right w:val="nil"/>
            </w:tcBorders>
          </w:tcPr>
          <w:p w14:paraId="00C9F7CB" w14:textId="77777777" w:rsidR="005636FF" w:rsidRPr="005636FF" w:rsidRDefault="005636FF" w:rsidP="008623EC">
            <w:pPr>
              <w:spacing w:after="0" w:line="276" w:lineRule="auto"/>
              <w:jc w:val="center"/>
            </w:pPr>
            <w:r w:rsidRPr="005636FF">
              <w:t>0.92</w:t>
            </w:r>
          </w:p>
        </w:tc>
        <w:tc>
          <w:tcPr>
            <w:tcW w:w="1530" w:type="dxa"/>
            <w:tcBorders>
              <w:top w:val="nil"/>
              <w:left w:val="nil"/>
              <w:bottom w:val="nil"/>
              <w:right w:val="nil"/>
            </w:tcBorders>
          </w:tcPr>
          <w:p w14:paraId="5F33D4AD" w14:textId="77777777" w:rsidR="005636FF" w:rsidRPr="005636FF" w:rsidRDefault="005636FF" w:rsidP="008623EC">
            <w:pPr>
              <w:spacing w:after="0" w:line="276" w:lineRule="auto"/>
              <w:jc w:val="center"/>
            </w:pPr>
            <w:r w:rsidRPr="005636FF">
              <w:t>0.53</w:t>
            </w:r>
          </w:p>
        </w:tc>
        <w:tc>
          <w:tcPr>
            <w:tcW w:w="1530" w:type="dxa"/>
            <w:tcBorders>
              <w:top w:val="nil"/>
              <w:left w:val="nil"/>
              <w:bottom w:val="nil"/>
              <w:right w:val="nil"/>
            </w:tcBorders>
          </w:tcPr>
          <w:p w14:paraId="6272D7F3" w14:textId="77777777" w:rsidR="005636FF" w:rsidRPr="005636FF" w:rsidRDefault="005636FF" w:rsidP="008623EC">
            <w:pPr>
              <w:spacing w:after="0" w:line="276" w:lineRule="auto"/>
              <w:jc w:val="center"/>
            </w:pPr>
            <w:r w:rsidRPr="005636FF">
              <w:t>1.57</w:t>
            </w:r>
          </w:p>
        </w:tc>
        <w:tc>
          <w:tcPr>
            <w:tcW w:w="786" w:type="dxa"/>
            <w:tcBorders>
              <w:top w:val="nil"/>
              <w:left w:val="nil"/>
              <w:bottom w:val="nil"/>
              <w:right w:val="nil"/>
            </w:tcBorders>
          </w:tcPr>
          <w:p w14:paraId="6AD3682E" w14:textId="77777777" w:rsidR="005636FF" w:rsidRPr="005636FF" w:rsidRDefault="005636FF" w:rsidP="008623EC">
            <w:pPr>
              <w:spacing w:after="0" w:line="276" w:lineRule="auto"/>
              <w:jc w:val="center"/>
            </w:pPr>
            <w:r w:rsidRPr="005636FF">
              <w:t>0.747</w:t>
            </w:r>
          </w:p>
        </w:tc>
      </w:tr>
      <w:tr w:rsidR="005636FF" w:rsidRPr="005636FF" w14:paraId="6C4F45EA" w14:textId="77777777" w:rsidTr="008623EC">
        <w:tc>
          <w:tcPr>
            <w:tcW w:w="4111" w:type="dxa"/>
            <w:tcBorders>
              <w:top w:val="nil"/>
              <w:left w:val="nil"/>
              <w:bottom w:val="nil"/>
              <w:right w:val="nil"/>
            </w:tcBorders>
          </w:tcPr>
          <w:p w14:paraId="6FAD6E45" w14:textId="77777777" w:rsidR="005636FF" w:rsidRPr="005636FF" w:rsidRDefault="005636FF" w:rsidP="008623EC">
            <w:pPr>
              <w:spacing w:after="0" w:line="276" w:lineRule="auto"/>
            </w:pPr>
            <w:r w:rsidRPr="005636FF">
              <w:t xml:space="preserve">Vignette (Life events only) </w:t>
            </w:r>
          </w:p>
        </w:tc>
        <w:tc>
          <w:tcPr>
            <w:tcW w:w="749" w:type="dxa"/>
            <w:tcBorders>
              <w:top w:val="nil"/>
              <w:left w:val="nil"/>
              <w:bottom w:val="nil"/>
              <w:right w:val="nil"/>
            </w:tcBorders>
          </w:tcPr>
          <w:p w14:paraId="6B6C4F97" w14:textId="77777777" w:rsidR="005636FF" w:rsidRPr="005636FF" w:rsidRDefault="005636FF" w:rsidP="008623EC">
            <w:pPr>
              <w:spacing w:after="0" w:line="276" w:lineRule="auto"/>
              <w:jc w:val="center"/>
              <w:rPr>
                <w:b/>
                <w:highlight w:val="yellow"/>
              </w:rPr>
            </w:pPr>
          </w:p>
        </w:tc>
        <w:tc>
          <w:tcPr>
            <w:tcW w:w="1530" w:type="dxa"/>
            <w:tcBorders>
              <w:top w:val="nil"/>
              <w:left w:val="nil"/>
              <w:bottom w:val="nil"/>
              <w:right w:val="nil"/>
            </w:tcBorders>
          </w:tcPr>
          <w:p w14:paraId="35363DE1" w14:textId="77777777" w:rsidR="005636FF" w:rsidRPr="005636FF" w:rsidRDefault="005636FF" w:rsidP="008623EC">
            <w:pPr>
              <w:spacing w:after="0" w:line="276" w:lineRule="auto"/>
              <w:jc w:val="center"/>
              <w:rPr>
                <w:b/>
                <w:highlight w:val="yellow"/>
              </w:rPr>
            </w:pPr>
          </w:p>
        </w:tc>
        <w:tc>
          <w:tcPr>
            <w:tcW w:w="1530" w:type="dxa"/>
            <w:tcBorders>
              <w:top w:val="nil"/>
              <w:left w:val="nil"/>
              <w:bottom w:val="nil"/>
              <w:right w:val="nil"/>
            </w:tcBorders>
          </w:tcPr>
          <w:p w14:paraId="7CF0BB79" w14:textId="77777777" w:rsidR="005636FF" w:rsidRPr="005636FF" w:rsidRDefault="005636FF" w:rsidP="008623EC">
            <w:pPr>
              <w:spacing w:after="0" w:line="276" w:lineRule="auto"/>
              <w:jc w:val="center"/>
              <w:rPr>
                <w:b/>
                <w:highlight w:val="yellow"/>
              </w:rPr>
            </w:pPr>
          </w:p>
        </w:tc>
        <w:tc>
          <w:tcPr>
            <w:tcW w:w="786" w:type="dxa"/>
            <w:tcBorders>
              <w:top w:val="nil"/>
              <w:left w:val="nil"/>
              <w:bottom w:val="nil"/>
              <w:right w:val="nil"/>
            </w:tcBorders>
          </w:tcPr>
          <w:p w14:paraId="3A550FE3" w14:textId="77777777" w:rsidR="005636FF" w:rsidRPr="005636FF" w:rsidRDefault="005636FF" w:rsidP="008623EC">
            <w:pPr>
              <w:spacing w:after="0" w:line="276" w:lineRule="auto"/>
              <w:jc w:val="center"/>
              <w:rPr>
                <w:b/>
                <w:highlight w:val="yellow"/>
              </w:rPr>
            </w:pPr>
          </w:p>
        </w:tc>
      </w:tr>
      <w:tr w:rsidR="005636FF" w:rsidRPr="005636FF" w14:paraId="1016F020" w14:textId="77777777" w:rsidTr="008623EC">
        <w:tc>
          <w:tcPr>
            <w:tcW w:w="4111" w:type="dxa"/>
            <w:tcBorders>
              <w:top w:val="nil"/>
              <w:left w:val="nil"/>
              <w:bottom w:val="nil"/>
              <w:right w:val="nil"/>
            </w:tcBorders>
          </w:tcPr>
          <w:p w14:paraId="383A02AB" w14:textId="77777777" w:rsidR="005636FF" w:rsidRPr="005636FF" w:rsidRDefault="005636FF" w:rsidP="008623EC">
            <w:pPr>
              <w:spacing w:after="0" w:line="276" w:lineRule="auto"/>
              <w:ind w:left="164"/>
            </w:pPr>
            <w:r w:rsidRPr="005636FF">
              <w:t>Indirect communication of suicide risk</w:t>
            </w:r>
          </w:p>
        </w:tc>
        <w:tc>
          <w:tcPr>
            <w:tcW w:w="749" w:type="dxa"/>
            <w:tcBorders>
              <w:top w:val="nil"/>
              <w:left w:val="nil"/>
              <w:bottom w:val="nil"/>
              <w:right w:val="nil"/>
            </w:tcBorders>
          </w:tcPr>
          <w:p w14:paraId="248519E3" w14:textId="77777777" w:rsidR="005636FF" w:rsidRPr="005636FF" w:rsidRDefault="005636FF" w:rsidP="008623EC">
            <w:pPr>
              <w:spacing w:after="0" w:line="276" w:lineRule="auto"/>
              <w:jc w:val="center"/>
            </w:pPr>
            <w:r w:rsidRPr="005636FF">
              <w:t>0.91</w:t>
            </w:r>
          </w:p>
        </w:tc>
        <w:tc>
          <w:tcPr>
            <w:tcW w:w="1530" w:type="dxa"/>
            <w:tcBorders>
              <w:top w:val="nil"/>
              <w:left w:val="nil"/>
              <w:bottom w:val="nil"/>
              <w:right w:val="nil"/>
            </w:tcBorders>
          </w:tcPr>
          <w:p w14:paraId="213EE30C" w14:textId="77777777" w:rsidR="005636FF" w:rsidRPr="005636FF" w:rsidRDefault="005636FF" w:rsidP="008623EC">
            <w:pPr>
              <w:spacing w:after="0" w:line="276" w:lineRule="auto"/>
              <w:jc w:val="center"/>
            </w:pPr>
            <w:r w:rsidRPr="005636FF">
              <w:t>0.47</w:t>
            </w:r>
          </w:p>
        </w:tc>
        <w:tc>
          <w:tcPr>
            <w:tcW w:w="1530" w:type="dxa"/>
            <w:tcBorders>
              <w:top w:val="nil"/>
              <w:left w:val="nil"/>
              <w:bottom w:val="nil"/>
              <w:right w:val="nil"/>
            </w:tcBorders>
          </w:tcPr>
          <w:p w14:paraId="04990513" w14:textId="77777777" w:rsidR="005636FF" w:rsidRPr="005636FF" w:rsidRDefault="005636FF" w:rsidP="008623EC">
            <w:pPr>
              <w:spacing w:after="0" w:line="276" w:lineRule="auto"/>
              <w:jc w:val="center"/>
            </w:pPr>
            <w:r w:rsidRPr="005636FF">
              <w:t>1.77</w:t>
            </w:r>
          </w:p>
        </w:tc>
        <w:tc>
          <w:tcPr>
            <w:tcW w:w="786" w:type="dxa"/>
            <w:tcBorders>
              <w:top w:val="nil"/>
              <w:left w:val="nil"/>
              <w:bottom w:val="nil"/>
              <w:right w:val="nil"/>
            </w:tcBorders>
          </w:tcPr>
          <w:p w14:paraId="7D6468D7" w14:textId="77777777" w:rsidR="005636FF" w:rsidRPr="005636FF" w:rsidRDefault="005636FF" w:rsidP="008623EC">
            <w:pPr>
              <w:spacing w:after="0" w:line="276" w:lineRule="auto"/>
              <w:jc w:val="center"/>
            </w:pPr>
            <w:r w:rsidRPr="005636FF">
              <w:t>0.787</w:t>
            </w:r>
          </w:p>
        </w:tc>
      </w:tr>
      <w:tr w:rsidR="005636FF" w:rsidRPr="005636FF" w14:paraId="7A416180" w14:textId="77777777" w:rsidTr="008623EC">
        <w:tc>
          <w:tcPr>
            <w:tcW w:w="4111" w:type="dxa"/>
            <w:tcBorders>
              <w:top w:val="nil"/>
              <w:left w:val="nil"/>
              <w:bottom w:val="nil"/>
              <w:right w:val="nil"/>
            </w:tcBorders>
          </w:tcPr>
          <w:p w14:paraId="5B06C461" w14:textId="77777777" w:rsidR="005636FF" w:rsidRPr="005636FF" w:rsidRDefault="005636FF" w:rsidP="008623EC">
            <w:pPr>
              <w:spacing w:after="0" w:line="276" w:lineRule="auto"/>
              <w:ind w:left="164"/>
            </w:pPr>
            <w:r w:rsidRPr="005636FF">
              <w:t>Direct communication of suicide risk</w:t>
            </w:r>
          </w:p>
        </w:tc>
        <w:tc>
          <w:tcPr>
            <w:tcW w:w="749" w:type="dxa"/>
            <w:tcBorders>
              <w:top w:val="nil"/>
              <w:left w:val="nil"/>
              <w:bottom w:val="nil"/>
              <w:right w:val="nil"/>
            </w:tcBorders>
          </w:tcPr>
          <w:p w14:paraId="2DA8A564" w14:textId="77777777" w:rsidR="005636FF" w:rsidRPr="005636FF" w:rsidRDefault="005636FF" w:rsidP="008623EC">
            <w:pPr>
              <w:spacing w:after="0" w:line="276" w:lineRule="auto"/>
              <w:jc w:val="center"/>
            </w:pPr>
            <w:r w:rsidRPr="005636FF">
              <w:t>0.50</w:t>
            </w:r>
          </w:p>
        </w:tc>
        <w:tc>
          <w:tcPr>
            <w:tcW w:w="1530" w:type="dxa"/>
            <w:tcBorders>
              <w:top w:val="nil"/>
              <w:left w:val="nil"/>
              <w:bottom w:val="nil"/>
              <w:right w:val="nil"/>
            </w:tcBorders>
          </w:tcPr>
          <w:p w14:paraId="39DDB33D" w14:textId="77777777" w:rsidR="005636FF" w:rsidRPr="005636FF" w:rsidRDefault="005636FF" w:rsidP="008623EC">
            <w:pPr>
              <w:spacing w:after="0" w:line="276" w:lineRule="auto"/>
              <w:jc w:val="center"/>
            </w:pPr>
            <w:r w:rsidRPr="005636FF">
              <w:t>0.28</w:t>
            </w:r>
          </w:p>
        </w:tc>
        <w:tc>
          <w:tcPr>
            <w:tcW w:w="1530" w:type="dxa"/>
            <w:tcBorders>
              <w:top w:val="nil"/>
              <w:left w:val="nil"/>
              <w:bottom w:val="nil"/>
              <w:right w:val="nil"/>
            </w:tcBorders>
          </w:tcPr>
          <w:p w14:paraId="0931F0B3" w14:textId="77777777" w:rsidR="005636FF" w:rsidRPr="005636FF" w:rsidRDefault="005636FF" w:rsidP="008623EC">
            <w:pPr>
              <w:spacing w:after="0" w:line="276" w:lineRule="auto"/>
              <w:jc w:val="center"/>
            </w:pPr>
            <w:r w:rsidRPr="005636FF">
              <w:t>0.88</w:t>
            </w:r>
          </w:p>
        </w:tc>
        <w:tc>
          <w:tcPr>
            <w:tcW w:w="786" w:type="dxa"/>
            <w:tcBorders>
              <w:top w:val="nil"/>
              <w:left w:val="nil"/>
              <w:bottom w:val="nil"/>
              <w:right w:val="nil"/>
            </w:tcBorders>
          </w:tcPr>
          <w:p w14:paraId="5BEBA5B8" w14:textId="77777777" w:rsidR="005636FF" w:rsidRPr="005636FF" w:rsidRDefault="005636FF" w:rsidP="008623EC">
            <w:pPr>
              <w:spacing w:after="0" w:line="276" w:lineRule="auto"/>
              <w:jc w:val="center"/>
            </w:pPr>
            <w:r w:rsidRPr="005636FF">
              <w:t>0.017</w:t>
            </w:r>
          </w:p>
        </w:tc>
      </w:tr>
      <w:tr w:rsidR="005636FF" w:rsidRPr="005636FF" w14:paraId="64017DBB" w14:textId="77777777" w:rsidTr="008623EC">
        <w:tc>
          <w:tcPr>
            <w:tcW w:w="4111" w:type="dxa"/>
            <w:tcBorders>
              <w:top w:val="nil"/>
              <w:left w:val="nil"/>
              <w:bottom w:val="nil"/>
              <w:right w:val="nil"/>
            </w:tcBorders>
          </w:tcPr>
          <w:p w14:paraId="39466DA7" w14:textId="77777777" w:rsidR="005636FF" w:rsidRPr="005636FF" w:rsidRDefault="005636FF" w:rsidP="008623EC">
            <w:pPr>
              <w:spacing w:after="0" w:line="276" w:lineRule="auto"/>
            </w:pPr>
            <w:r w:rsidRPr="005636FF">
              <w:t>Gender of the person in the vignette (Male)</w:t>
            </w:r>
          </w:p>
        </w:tc>
        <w:tc>
          <w:tcPr>
            <w:tcW w:w="749" w:type="dxa"/>
            <w:tcBorders>
              <w:top w:val="nil"/>
              <w:left w:val="nil"/>
              <w:bottom w:val="nil"/>
              <w:right w:val="nil"/>
            </w:tcBorders>
          </w:tcPr>
          <w:p w14:paraId="5DE966C6" w14:textId="77777777" w:rsidR="005636FF" w:rsidRPr="005636FF" w:rsidRDefault="005636FF" w:rsidP="008623EC">
            <w:pPr>
              <w:spacing w:after="0" w:line="276" w:lineRule="auto"/>
              <w:jc w:val="center"/>
            </w:pPr>
          </w:p>
        </w:tc>
        <w:tc>
          <w:tcPr>
            <w:tcW w:w="1530" w:type="dxa"/>
            <w:tcBorders>
              <w:top w:val="nil"/>
              <w:left w:val="nil"/>
              <w:bottom w:val="nil"/>
              <w:right w:val="nil"/>
            </w:tcBorders>
          </w:tcPr>
          <w:p w14:paraId="5E18A23A" w14:textId="77777777" w:rsidR="005636FF" w:rsidRPr="005636FF" w:rsidRDefault="005636FF" w:rsidP="008623EC">
            <w:pPr>
              <w:spacing w:after="0" w:line="276" w:lineRule="auto"/>
              <w:jc w:val="center"/>
            </w:pPr>
          </w:p>
        </w:tc>
        <w:tc>
          <w:tcPr>
            <w:tcW w:w="1530" w:type="dxa"/>
            <w:tcBorders>
              <w:top w:val="nil"/>
              <w:left w:val="nil"/>
              <w:bottom w:val="nil"/>
              <w:right w:val="nil"/>
            </w:tcBorders>
          </w:tcPr>
          <w:p w14:paraId="72148547" w14:textId="77777777" w:rsidR="005636FF" w:rsidRPr="005636FF" w:rsidRDefault="005636FF" w:rsidP="008623EC">
            <w:pPr>
              <w:spacing w:after="0" w:line="276" w:lineRule="auto"/>
              <w:jc w:val="center"/>
            </w:pPr>
          </w:p>
        </w:tc>
        <w:tc>
          <w:tcPr>
            <w:tcW w:w="786" w:type="dxa"/>
            <w:tcBorders>
              <w:top w:val="nil"/>
              <w:left w:val="nil"/>
              <w:bottom w:val="nil"/>
              <w:right w:val="nil"/>
            </w:tcBorders>
          </w:tcPr>
          <w:p w14:paraId="1849D873" w14:textId="77777777" w:rsidR="005636FF" w:rsidRPr="005636FF" w:rsidRDefault="005636FF" w:rsidP="008623EC">
            <w:pPr>
              <w:spacing w:after="0" w:line="276" w:lineRule="auto"/>
              <w:jc w:val="center"/>
            </w:pPr>
          </w:p>
        </w:tc>
      </w:tr>
      <w:tr w:rsidR="005636FF" w:rsidRPr="005636FF" w14:paraId="40F11BEE" w14:textId="77777777" w:rsidTr="008623EC">
        <w:tc>
          <w:tcPr>
            <w:tcW w:w="4111" w:type="dxa"/>
            <w:tcBorders>
              <w:top w:val="nil"/>
              <w:left w:val="nil"/>
              <w:bottom w:val="nil"/>
              <w:right w:val="nil"/>
            </w:tcBorders>
          </w:tcPr>
          <w:p w14:paraId="2841537D" w14:textId="77777777" w:rsidR="005636FF" w:rsidRPr="005636FF" w:rsidRDefault="005636FF" w:rsidP="008623EC">
            <w:pPr>
              <w:spacing w:after="0" w:line="276" w:lineRule="auto"/>
              <w:ind w:left="179"/>
              <w:rPr>
                <w:highlight w:val="yellow"/>
              </w:rPr>
            </w:pPr>
            <w:r w:rsidRPr="005636FF">
              <w:t>Female</w:t>
            </w:r>
          </w:p>
        </w:tc>
        <w:tc>
          <w:tcPr>
            <w:tcW w:w="749" w:type="dxa"/>
            <w:tcBorders>
              <w:top w:val="nil"/>
              <w:left w:val="nil"/>
              <w:bottom w:val="nil"/>
              <w:right w:val="nil"/>
            </w:tcBorders>
          </w:tcPr>
          <w:p w14:paraId="6D2CB31B" w14:textId="77777777" w:rsidR="005636FF" w:rsidRPr="005636FF" w:rsidRDefault="005636FF" w:rsidP="008623EC">
            <w:pPr>
              <w:spacing w:after="0" w:line="276" w:lineRule="auto"/>
              <w:jc w:val="center"/>
              <w:rPr>
                <w:highlight w:val="yellow"/>
              </w:rPr>
            </w:pPr>
            <w:r w:rsidRPr="005636FF">
              <w:t>0.82</w:t>
            </w:r>
          </w:p>
        </w:tc>
        <w:tc>
          <w:tcPr>
            <w:tcW w:w="1530" w:type="dxa"/>
            <w:tcBorders>
              <w:top w:val="nil"/>
              <w:left w:val="nil"/>
              <w:bottom w:val="nil"/>
              <w:right w:val="nil"/>
            </w:tcBorders>
          </w:tcPr>
          <w:p w14:paraId="66E004B3" w14:textId="77777777" w:rsidR="005636FF" w:rsidRPr="005636FF" w:rsidRDefault="005636FF" w:rsidP="008623EC">
            <w:pPr>
              <w:spacing w:after="0" w:line="276" w:lineRule="auto"/>
              <w:jc w:val="center"/>
              <w:rPr>
                <w:highlight w:val="yellow"/>
              </w:rPr>
            </w:pPr>
            <w:r w:rsidRPr="005636FF">
              <w:t>0.48</w:t>
            </w:r>
          </w:p>
        </w:tc>
        <w:tc>
          <w:tcPr>
            <w:tcW w:w="1530" w:type="dxa"/>
            <w:tcBorders>
              <w:top w:val="nil"/>
              <w:left w:val="nil"/>
              <w:bottom w:val="nil"/>
              <w:right w:val="nil"/>
            </w:tcBorders>
          </w:tcPr>
          <w:p w14:paraId="3B212477" w14:textId="77777777" w:rsidR="005636FF" w:rsidRPr="005636FF" w:rsidRDefault="005636FF" w:rsidP="008623EC">
            <w:pPr>
              <w:spacing w:after="0" w:line="276" w:lineRule="auto"/>
              <w:jc w:val="center"/>
              <w:rPr>
                <w:highlight w:val="yellow"/>
              </w:rPr>
            </w:pPr>
            <w:r w:rsidRPr="005636FF">
              <w:t>1.39</w:t>
            </w:r>
          </w:p>
        </w:tc>
        <w:tc>
          <w:tcPr>
            <w:tcW w:w="786" w:type="dxa"/>
            <w:tcBorders>
              <w:top w:val="nil"/>
              <w:left w:val="nil"/>
              <w:bottom w:val="nil"/>
              <w:right w:val="nil"/>
            </w:tcBorders>
          </w:tcPr>
          <w:p w14:paraId="0180B01E" w14:textId="77777777" w:rsidR="005636FF" w:rsidRPr="005636FF" w:rsidRDefault="005636FF" w:rsidP="008623EC">
            <w:pPr>
              <w:spacing w:after="0" w:line="276" w:lineRule="auto"/>
              <w:jc w:val="center"/>
              <w:rPr>
                <w:highlight w:val="yellow"/>
              </w:rPr>
            </w:pPr>
            <w:r w:rsidRPr="005636FF">
              <w:t>0.456</w:t>
            </w:r>
          </w:p>
        </w:tc>
      </w:tr>
      <w:tr w:rsidR="005636FF" w:rsidRPr="005636FF" w14:paraId="68558DCB" w14:textId="77777777" w:rsidTr="008623EC">
        <w:tc>
          <w:tcPr>
            <w:tcW w:w="4111" w:type="dxa"/>
            <w:tcBorders>
              <w:top w:val="nil"/>
              <w:left w:val="nil"/>
              <w:bottom w:val="nil"/>
              <w:right w:val="nil"/>
            </w:tcBorders>
          </w:tcPr>
          <w:p w14:paraId="7CC959AB" w14:textId="77777777" w:rsidR="005636FF" w:rsidRPr="005636FF" w:rsidRDefault="005636FF" w:rsidP="008623EC">
            <w:pPr>
              <w:spacing w:after="0" w:line="276" w:lineRule="auto"/>
              <w:rPr>
                <w:b/>
              </w:rPr>
            </w:pPr>
            <w:r w:rsidRPr="005636FF">
              <w:rPr>
                <w:b/>
              </w:rPr>
              <w:t>Own suicidal ideation (No)</w:t>
            </w:r>
          </w:p>
        </w:tc>
        <w:tc>
          <w:tcPr>
            <w:tcW w:w="749" w:type="dxa"/>
            <w:tcBorders>
              <w:top w:val="nil"/>
              <w:left w:val="nil"/>
              <w:bottom w:val="nil"/>
              <w:right w:val="nil"/>
            </w:tcBorders>
          </w:tcPr>
          <w:p w14:paraId="5381E31D" w14:textId="77777777" w:rsidR="005636FF" w:rsidRPr="005636FF" w:rsidRDefault="005636FF" w:rsidP="008623EC">
            <w:pPr>
              <w:spacing w:after="0" w:line="276" w:lineRule="auto"/>
              <w:jc w:val="center"/>
              <w:rPr>
                <w:b/>
                <w:highlight w:val="yellow"/>
              </w:rPr>
            </w:pPr>
          </w:p>
        </w:tc>
        <w:tc>
          <w:tcPr>
            <w:tcW w:w="1530" w:type="dxa"/>
            <w:tcBorders>
              <w:top w:val="nil"/>
              <w:left w:val="nil"/>
              <w:bottom w:val="nil"/>
              <w:right w:val="nil"/>
            </w:tcBorders>
          </w:tcPr>
          <w:p w14:paraId="38F2C240" w14:textId="77777777" w:rsidR="005636FF" w:rsidRPr="005636FF" w:rsidRDefault="005636FF" w:rsidP="008623EC">
            <w:pPr>
              <w:spacing w:after="0" w:line="276" w:lineRule="auto"/>
              <w:jc w:val="center"/>
              <w:rPr>
                <w:b/>
                <w:highlight w:val="yellow"/>
              </w:rPr>
            </w:pPr>
          </w:p>
        </w:tc>
        <w:tc>
          <w:tcPr>
            <w:tcW w:w="1530" w:type="dxa"/>
            <w:tcBorders>
              <w:top w:val="nil"/>
              <w:left w:val="nil"/>
              <w:bottom w:val="nil"/>
              <w:right w:val="nil"/>
            </w:tcBorders>
          </w:tcPr>
          <w:p w14:paraId="5412EE9C" w14:textId="77777777" w:rsidR="005636FF" w:rsidRPr="005636FF" w:rsidRDefault="005636FF" w:rsidP="008623EC">
            <w:pPr>
              <w:spacing w:after="0" w:line="276" w:lineRule="auto"/>
              <w:jc w:val="center"/>
              <w:rPr>
                <w:b/>
                <w:highlight w:val="yellow"/>
              </w:rPr>
            </w:pPr>
          </w:p>
        </w:tc>
        <w:tc>
          <w:tcPr>
            <w:tcW w:w="786" w:type="dxa"/>
            <w:tcBorders>
              <w:top w:val="nil"/>
              <w:left w:val="nil"/>
              <w:bottom w:val="nil"/>
              <w:right w:val="nil"/>
            </w:tcBorders>
          </w:tcPr>
          <w:p w14:paraId="7558BCF2" w14:textId="77777777" w:rsidR="005636FF" w:rsidRPr="005636FF" w:rsidRDefault="005636FF" w:rsidP="008623EC">
            <w:pPr>
              <w:spacing w:after="0" w:line="276" w:lineRule="auto"/>
              <w:jc w:val="center"/>
              <w:rPr>
                <w:b/>
                <w:highlight w:val="yellow"/>
              </w:rPr>
            </w:pPr>
          </w:p>
        </w:tc>
      </w:tr>
      <w:tr w:rsidR="005636FF" w:rsidRPr="005636FF" w14:paraId="41594D64" w14:textId="77777777" w:rsidTr="008623EC">
        <w:tc>
          <w:tcPr>
            <w:tcW w:w="4111" w:type="dxa"/>
            <w:tcBorders>
              <w:top w:val="nil"/>
              <w:left w:val="nil"/>
              <w:bottom w:val="nil"/>
              <w:right w:val="nil"/>
            </w:tcBorders>
          </w:tcPr>
          <w:p w14:paraId="352D8495" w14:textId="77777777" w:rsidR="005636FF" w:rsidRPr="005636FF" w:rsidRDefault="005636FF" w:rsidP="008623EC">
            <w:pPr>
              <w:spacing w:after="0" w:line="276" w:lineRule="auto"/>
              <w:ind w:left="164"/>
              <w:rPr>
                <w:b/>
              </w:rPr>
            </w:pPr>
            <w:r w:rsidRPr="005636FF">
              <w:rPr>
                <w:b/>
              </w:rPr>
              <w:t>Yes</w:t>
            </w:r>
          </w:p>
        </w:tc>
        <w:tc>
          <w:tcPr>
            <w:tcW w:w="749" w:type="dxa"/>
            <w:tcBorders>
              <w:top w:val="nil"/>
              <w:left w:val="nil"/>
              <w:bottom w:val="nil"/>
              <w:right w:val="nil"/>
            </w:tcBorders>
          </w:tcPr>
          <w:p w14:paraId="2E4407D2" w14:textId="77777777" w:rsidR="005636FF" w:rsidRPr="005636FF" w:rsidRDefault="005636FF" w:rsidP="008623EC">
            <w:pPr>
              <w:spacing w:after="0" w:line="276" w:lineRule="auto"/>
              <w:jc w:val="center"/>
              <w:rPr>
                <w:b/>
              </w:rPr>
            </w:pPr>
            <w:r w:rsidRPr="005636FF">
              <w:rPr>
                <w:b/>
              </w:rPr>
              <w:t>2.82</w:t>
            </w:r>
          </w:p>
        </w:tc>
        <w:tc>
          <w:tcPr>
            <w:tcW w:w="1530" w:type="dxa"/>
            <w:tcBorders>
              <w:top w:val="nil"/>
              <w:left w:val="nil"/>
              <w:bottom w:val="nil"/>
              <w:right w:val="nil"/>
            </w:tcBorders>
          </w:tcPr>
          <w:p w14:paraId="02ECC5E8" w14:textId="77777777" w:rsidR="005636FF" w:rsidRPr="005636FF" w:rsidRDefault="005636FF" w:rsidP="008623EC">
            <w:pPr>
              <w:spacing w:after="0" w:line="276" w:lineRule="auto"/>
              <w:jc w:val="center"/>
              <w:rPr>
                <w:b/>
              </w:rPr>
            </w:pPr>
            <w:r w:rsidRPr="005636FF">
              <w:rPr>
                <w:b/>
              </w:rPr>
              <w:t>1.34</w:t>
            </w:r>
          </w:p>
        </w:tc>
        <w:tc>
          <w:tcPr>
            <w:tcW w:w="1530" w:type="dxa"/>
            <w:tcBorders>
              <w:top w:val="nil"/>
              <w:left w:val="nil"/>
              <w:bottom w:val="nil"/>
              <w:right w:val="nil"/>
            </w:tcBorders>
          </w:tcPr>
          <w:p w14:paraId="5070F4C0" w14:textId="77777777" w:rsidR="005636FF" w:rsidRPr="005636FF" w:rsidRDefault="005636FF" w:rsidP="008623EC">
            <w:pPr>
              <w:spacing w:after="0" w:line="276" w:lineRule="auto"/>
              <w:jc w:val="center"/>
              <w:rPr>
                <w:b/>
              </w:rPr>
            </w:pPr>
            <w:r w:rsidRPr="005636FF">
              <w:rPr>
                <w:b/>
              </w:rPr>
              <w:t>5.96</w:t>
            </w:r>
          </w:p>
        </w:tc>
        <w:tc>
          <w:tcPr>
            <w:tcW w:w="786" w:type="dxa"/>
            <w:tcBorders>
              <w:top w:val="nil"/>
              <w:left w:val="nil"/>
              <w:bottom w:val="nil"/>
              <w:right w:val="nil"/>
            </w:tcBorders>
          </w:tcPr>
          <w:p w14:paraId="186A4EAF" w14:textId="77777777" w:rsidR="005636FF" w:rsidRPr="005636FF" w:rsidRDefault="005636FF" w:rsidP="008623EC">
            <w:pPr>
              <w:spacing w:after="0" w:line="276" w:lineRule="auto"/>
              <w:jc w:val="center"/>
              <w:rPr>
                <w:b/>
              </w:rPr>
            </w:pPr>
            <w:r w:rsidRPr="005636FF">
              <w:rPr>
                <w:b/>
              </w:rPr>
              <w:t>0.006</w:t>
            </w:r>
          </w:p>
        </w:tc>
      </w:tr>
      <w:tr w:rsidR="005636FF" w:rsidRPr="005636FF" w14:paraId="1EF5C833" w14:textId="77777777" w:rsidTr="008623EC">
        <w:tc>
          <w:tcPr>
            <w:tcW w:w="4111" w:type="dxa"/>
            <w:tcBorders>
              <w:top w:val="nil"/>
              <w:left w:val="nil"/>
              <w:bottom w:val="nil"/>
              <w:right w:val="nil"/>
            </w:tcBorders>
          </w:tcPr>
          <w:p w14:paraId="19FAC98D" w14:textId="77777777" w:rsidR="005636FF" w:rsidRPr="005636FF" w:rsidRDefault="005636FF" w:rsidP="008623EC">
            <w:pPr>
              <w:spacing w:after="0" w:line="276" w:lineRule="auto"/>
            </w:pPr>
            <w:r w:rsidRPr="005636FF">
              <w:t>Professional experience (No)</w:t>
            </w:r>
          </w:p>
        </w:tc>
        <w:tc>
          <w:tcPr>
            <w:tcW w:w="749" w:type="dxa"/>
            <w:tcBorders>
              <w:top w:val="nil"/>
              <w:left w:val="nil"/>
              <w:bottom w:val="nil"/>
              <w:right w:val="nil"/>
            </w:tcBorders>
          </w:tcPr>
          <w:p w14:paraId="4512DFFE" w14:textId="77777777" w:rsidR="005636FF" w:rsidRPr="005636FF" w:rsidRDefault="005636FF" w:rsidP="008623EC">
            <w:pPr>
              <w:spacing w:after="0" w:line="276" w:lineRule="auto"/>
              <w:jc w:val="center"/>
              <w:rPr>
                <w:highlight w:val="yellow"/>
              </w:rPr>
            </w:pPr>
          </w:p>
        </w:tc>
        <w:tc>
          <w:tcPr>
            <w:tcW w:w="1530" w:type="dxa"/>
            <w:tcBorders>
              <w:top w:val="nil"/>
              <w:left w:val="nil"/>
              <w:bottom w:val="nil"/>
              <w:right w:val="nil"/>
            </w:tcBorders>
          </w:tcPr>
          <w:p w14:paraId="0027EED7" w14:textId="77777777" w:rsidR="005636FF" w:rsidRPr="005636FF" w:rsidRDefault="005636FF" w:rsidP="008623EC">
            <w:pPr>
              <w:spacing w:after="0" w:line="276" w:lineRule="auto"/>
              <w:jc w:val="center"/>
              <w:rPr>
                <w:highlight w:val="yellow"/>
              </w:rPr>
            </w:pPr>
          </w:p>
        </w:tc>
        <w:tc>
          <w:tcPr>
            <w:tcW w:w="1530" w:type="dxa"/>
            <w:tcBorders>
              <w:top w:val="nil"/>
              <w:left w:val="nil"/>
              <w:bottom w:val="nil"/>
              <w:right w:val="nil"/>
            </w:tcBorders>
          </w:tcPr>
          <w:p w14:paraId="1702603C" w14:textId="77777777" w:rsidR="005636FF" w:rsidRPr="005636FF" w:rsidRDefault="005636FF" w:rsidP="008623EC">
            <w:pPr>
              <w:spacing w:after="0" w:line="276" w:lineRule="auto"/>
              <w:jc w:val="center"/>
              <w:rPr>
                <w:highlight w:val="yellow"/>
              </w:rPr>
            </w:pPr>
          </w:p>
        </w:tc>
        <w:tc>
          <w:tcPr>
            <w:tcW w:w="786" w:type="dxa"/>
            <w:tcBorders>
              <w:top w:val="nil"/>
              <w:left w:val="nil"/>
              <w:bottom w:val="nil"/>
              <w:right w:val="nil"/>
            </w:tcBorders>
          </w:tcPr>
          <w:p w14:paraId="5132A521" w14:textId="77777777" w:rsidR="005636FF" w:rsidRPr="005636FF" w:rsidRDefault="005636FF" w:rsidP="008623EC">
            <w:pPr>
              <w:spacing w:after="0" w:line="276" w:lineRule="auto"/>
              <w:jc w:val="center"/>
              <w:rPr>
                <w:highlight w:val="yellow"/>
              </w:rPr>
            </w:pPr>
          </w:p>
        </w:tc>
      </w:tr>
      <w:tr w:rsidR="005636FF" w:rsidRPr="005636FF" w14:paraId="1B527AF4" w14:textId="77777777" w:rsidTr="008623EC">
        <w:trPr>
          <w:trHeight w:val="154"/>
        </w:trPr>
        <w:tc>
          <w:tcPr>
            <w:tcW w:w="4111" w:type="dxa"/>
            <w:tcBorders>
              <w:top w:val="nil"/>
              <w:left w:val="nil"/>
              <w:bottom w:val="nil"/>
              <w:right w:val="nil"/>
            </w:tcBorders>
          </w:tcPr>
          <w:p w14:paraId="560E1714" w14:textId="77777777" w:rsidR="005636FF" w:rsidRPr="005636FF" w:rsidRDefault="005636FF" w:rsidP="008623EC">
            <w:pPr>
              <w:spacing w:after="0" w:line="276" w:lineRule="auto"/>
              <w:ind w:left="164"/>
            </w:pPr>
            <w:r w:rsidRPr="005636FF">
              <w:t>Yes</w:t>
            </w:r>
          </w:p>
        </w:tc>
        <w:tc>
          <w:tcPr>
            <w:tcW w:w="749" w:type="dxa"/>
            <w:tcBorders>
              <w:top w:val="nil"/>
              <w:left w:val="nil"/>
              <w:bottom w:val="nil"/>
              <w:right w:val="nil"/>
            </w:tcBorders>
          </w:tcPr>
          <w:p w14:paraId="75985033" w14:textId="77777777" w:rsidR="005636FF" w:rsidRPr="005636FF" w:rsidRDefault="005636FF" w:rsidP="008623EC">
            <w:pPr>
              <w:spacing w:after="0" w:line="276" w:lineRule="auto"/>
              <w:jc w:val="center"/>
            </w:pPr>
            <w:r w:rsidRPr="005636FF">
              <w:t>1.04</w:t>
            </w:r>
          </w:p>
        </w:tc>
        <w:tc>
          <w:tcPr>
            <w:tcW w:w="1530" w:type="dxa"/>
            <w:tcBorders>
              <w:top w:val="nil"/>
              <w:left w:val="nil"/>
              <w:bottom w:val="nil"/>
              <w:right w:val="nil"/>
            </w:tcBorders>
          </w:tcPr>
          <w:p w14:paraId="6F49B0FB" w14:textId="77777777" w:rsidR="005636FF" w:rsidRPr="005636FF" w:rsidRDefault="005636FF" w:rsidP="008623EC">
            <w:pPr>
              <w:spacing w:after="0" w:line="276" w:lineRule="auto"/>
              <w:jc w:val="center"/>
            </w:pPr>
            <w:r w:rsidRPr="005636FF">
              <w:t>0.60</w:t>
            </w:r>
          </w:p>
        </w:tc>
        <w:tc>
          <w:tcPr>
            <w:tcW w:w="1530" w:type="dxa"/>
            <w:tcBorders>
              <w:top w:val="nil"/>
              <w:left w:val="nil"/>
              <w:bottom w:val="nil"/>
              <w:right w:val="nil"/>
            </w:tcBorders>
          </w:tcPr>
          <w:p w14:paraId="79178225" w14:textId="77777777" w:rsidR="005636FF" w:rsidRPr="005636FF" w:rsidRDefault="005636FF" w:rsidP="008623EC">
            <w:pPr>
              <w:spacing w:after="0" w:line="276" w:lineRule="auto"/>
              <w:jc w:val="center"/>
            </w:pPr>
            <w:r w:rsidRPr="005636FF">
              <w:t>1.81</w:t>
            </w:r>
          </w:p>
        </w:tc>
        <w:tc>
          <w:tcPr>
            <w:tcW w:w="786" w:type="dxa"/>
            <w:tcBorders>
              <w:top w:val="nil"/>
              <w:left w:val="nil"/>
              <w:bottom w:val="nil"/>
              <w:right w:val="nil"/>
            </w:tcBorders>
          </w:tcPr>
          <w:p w14:paraId="15E8B41D" w14:textId="77777777" w:rsidR="005636FF" w:rsidRPr="005636FF" w:rsidRDefault="005636FF" w:rsidP="008623EC">
            <w:pPr>
              <w:spacing w:after="0" w:line="276" w:lineRule="auto"/>
              <w:jc w:val="center"/>
            </w:pPr>
            <w:r w:rsidRPr="005636FF">
              <w:t>0.904</w:t>
            </w:r>
          </w:p>
        </w:tc>
      </w:tr>
      <w:tr w:rsidR="005636FF" w:rsidRPr="005636FF" w14:paraId="1946FF18" w14:textId="77777777" w:rsidTr="008623EC">
        <w:trPr>
          <w:trHeight w:val="154"/>
        </w:trPr>
        <w:tc>
          <w:tcPr>
            <w:tcW w:w="4111" w:type="dxa"/>
            <w:tcBorders>
              <w:top w:val="nil"/>
              <w:left w:val="nil"/>
              <w:right w:val="nil"/>
            </w:tcBorders>
          </w:tcPr>
          <w:p w14:paraId="4643A1E1" w14:textId="77777777" w:rsidR="005636FF" w:rsidRPr="005636FF" w:rsidRDefault="005636FF" w:rsidP="008623EC">
            <w:pPr>
              <w:spacing w:after="0" w:line="276" w:lineRule="auto"/>
            </w:pPr>
            <w:r w:rsidRPr="005636FF">
              <w:t>Suicide prevention training (No)</w:t>
            </w:r>
          </w:p>
        </w:tc>
        <w:tc>
          <w:tcPr>
            <w:tcW w:w="749" w:type="dxa"/>
            <w:tcBorders>
              <w:top w:val="nil"/>
              <w:left w:val="nil"/>
              <w:right w:val="nil"/>
            </w:tcBorders>
          </w:tcPr>
          <w:p w14:paraId="2BA61A45" w14:textId="77777777" w:rsidR="005636FF" w:rsidRPr="005636FF" w:rsidRDefault="005636FF" w:rsidP="008623EC">
            <w:pPr>
              <w:spacing w:after="0" w:line="276" w:lineRule="auto"/>
              <w:jc w:val="center"/>
              <w:rPr>
                <w:b/>
                <w:highlight w:val="yellow"/>
              </w:rPr>
            </w:pPr>
          </w:p>
        </w:tc>
        <w:tc>
          <w:tcPr>
            <w:tcW w:w="1530" w:type="dxa"/>
            <w:tcBorders>
              <w:top w:val="nil"/>
              <w:left w:val="nil"/>
              <w:right w:val="nil"/>
            </w:tcBorders>
          </w:tcPr>
          <w:p w14:paraId="1E4A8144" w14:textId="77777777" w:rsidR="005636FF" w:rsidRPr="005636FF" w:rsidRDefault="005636FF" w:rsidP="008623EC">
            <w:pPr>
              <w:spacing w:after="0" w:line="276" w:lineRule="auto"/>
              <w:jc w:val="center"/>
              <w:rPr>
                <w:b/>
                <w:highlight w:val="yellow"/>
              </w:rPr>
            </w:pPr>
          </w:p>
        </w:tc>
        <w:tc>
          <w:tcPr>
            <w:tcW w:w="1530" w:type="dxa"/>
            <w:tcBorders>
              <w:top w:val="nil"/>
              <w:left w:val="nil"/>
              <w:right w:val="nil"/>
            </w:tcBorders>
          </w:tcPr>
          <w:p w14:paraId="2B4DCA06" w14:textId="77777777" w:rsidR="005636FF" w:rsidRPr="005636FF" w:rsidRDefault="005636FF" w:rsidP="008623EC">
            <w:pPr>
              <w:spacing w:after="0" w:line="276" w:lineRule="auto"/>
              <w:jc w:val="center"/>
              <w:rPr>
                <w:b/>
                <w:highlight w:val="yellow"/>
              </w:rPr>
            </w:pPr>
          </w:p>
        </w:tc>
        <w:tc>
          <w:tcPr>
            <w:tcW w:w="786" w:type="dxa"/>
            <w:tcBorders>
              <w:top w:val="nil"/>
              <w:left w:val="nil"/>
              <w:right w:val="nil"/>
            </w:tcBorders>
          </w:tcPr>
          <w:p w14:paraId="624C041F" w14:textId="77777777" w:rsidR="005636FF" w:rsidRPr="005636FF" w:rsidRDefault="005636FF" w:rsidP="008623EC">
            <w:pPr>
              <w:spacing w:after="0" w:line="276" w:lineRule="auto"/>
              <w:jc w:val="center"/>
              <w:rPr>
                <w:b/>
                <w:highlight w:val="yellow"/>
              </w:rPr>
            </w:pPr>
          </w:p>
        </w:tc>
      </w:tr>
      <w:tr w:rsidR="005636FF" w:rsidRPr="005636FF" w14:paraId="3ABFFE80" w14:textId="77777777" w:rsidTr="008623EC">
        <w:trPr>
          <w:trHeight w:val="154"/>
        </w:trPr>
        <w:tc>
          <w:tcPr>
            <w:tcW w:w="4111" w:type="dxa"/>
            <w:tcBorders>
              <w:top w:val="nil"/>
              <w:left w:val="nil"/>
              <w:bottom w:val="single" w:sz="4" w:space="0" w:color="auto"/>
              <w:right w:val="nil"/>
            </w:tcBorders>
          </w:tcPr>
          <w:p w14:paraId="53B4E96D" w14:textId="77777777" w:rsidR="005636FF" w:rsidRPr="005636FF" w:rsidRDefault="005636FF" w:rsidP="008623EC">
            <w:pPr>
              <w:spacing w:after="0" w:line="276" w:lineRule="auto"/>
              <w:ind w:left="164"/>
            </w:pPr>
            <w:r w:rsidRPr="005636FF">
              <w:t>Yes</w:t>
            </w:r>
          </w:p>
        </w:tc>
        <w:tc>
          <w:tcPr>
            <w:tcW w:w="749" w:type="dxa"/>
            <w:tcBorders>
              <w:top w:val="nil"/>
              <w:left w:val="nil"/>
              <w:bottom w:val="single" w:sz="4" w:space="0" w:color="auto"/>
              <w:right w:val="nil"/>
            </w:tcBorders>
          </w:tcPr>
          <w:p w14:paraId="5E6BCCCB" w14:textId="77777777" w:rsidR="005636FF" w:rsidRPr="005636FF" w:rsidRDefault="005636FF" w:rsidP="008623EC">
            <w:pPr>
              <w:spacing w:after="0" w:line="276" w:lineRule="auto"/>
              <w:jc w:val="center"/>
            </w:pPr>
            <w:r w:rsidRPr="005636FF">
              <w:t>2.23</w:t>
            </w:r>
          </w:p>
        </w:tc>
        <w:tc>
          <w:tcPr>
            <w:tcW w:w="1530" w:type="dxa"/>
            <w:tcBorders>
              <w:top w:val="nil"/>
              <w:left w:val="nil"/>
              <w:bottom w:val="single" w:sz="4" w:space="0" w:color="auto"/>
              <w:right w:val="nil"/>
            </w:tcBorders>
          </w:tcPr>
          <w:p w14:paraId="689C6B8C" w14:textId="77777777" w:rsidR="005636FF" w:rsidRPr="005636FF" w:rsidRDefault="005636FF" w:rsidP="008623EC">
            <w:pPr>
              <w:spacing w:after="0" w:line="276" w:lineRule="auto"/>
              <w:jc w:val="center"/>
            </w:pPr>
            <w:r w:rsidRPr="005636FF">
              <w:t>0.41</w:t>
            </w:r>
          </w:p>
        </w:tc>
        <w:tc>
          <w:tcPr>
            <w:tcW w:w="1530" w:type="dxa"/>
            <w:tcBorders>
              <w:top w:val="nil"/>
              <w:left w:val="nil"/>
              <w:bottom w:val="single" w:sz="4" w:space="0" w:color="auto"/>
              <w:right w:val="nil"/>
            </w:tcBorders>
          </w:tcPr>
          <w:p w14:paraId="53D6D7F6" w14:textId="77777777" w:rsidR="005636FF" w:rsidRPr="005636FF" w:rsidRDefault="005636FF" w:rsidP="008623EC">
            <w:pPr>
              <w:spacing w:after="0" w:line="276" w:lineRule="auto"/>
              <w:jc w:val="center"/>
            </w:pPr>
            <w:r w:rsidRPr="005636FF">
              <w:t>12.08</w:t>
            </w:r>
          </w:p>
        </w:tc>
        <w:tc>
          <w:tcPr>
            <w:tcW w:w="786" w:type="dxa"/>
            <w:tcBorders>
              <w:top w:val="nil"/>
              <w:left w:val="nil"/>
              <w:bottom w:val="single" w:sz="4" w:space="0" w:color="auto"/>
              <w:right w:val="nil"/>
            </w:tcBorders>
          </w:tcPr>
          <w:p w14:paraId="7427ED1A" w14:textId="77777777" w:rsidR="005636FF" w:rsidRPr="005636FF" w:rsidRDefault="005636FF" w:rsidP="008623EC">
            <w:pPr>
              <w:spacing w:after="0" w:line="276" w:lineRule="auto"/>
              <w:jc w:val="center"/>
            </w:pPr>
            <w:r w:rsidRPr="005636FF">
              <w:t>0.352</w:t>
            </w:r>
          </w:p>
        </w:tc>
      </w:tr>
    </w:tbl>
    <w:p w14:paraId="44FBE2AF" w14:textId="5144B119" w:rsidR="00101B6B" w:rsidRPr="00164334" w:rsidRDefault="00164334" w:rsidP="008623EC">
      <w:pPr>
        <w:spacing w:after="0"/>
        <w:rPr>
          <w:sz w:val="20"/>
          <w:szCs w:val="20"/>
        </w:rPr>
      </w:pPr>
      <w:r w:rsidRPr="00164334">
        <w:rPr>
          <w:b/>
          <w:bCs/>
          <w:i/>
          <w:iCs/>
          <w:sz w:val="20"/>
          <w:szCs w:val="20"/>
        </w:rPr>
        <w:t>Note:</w:t>
      </w:r>
      <w:r w:rsidRPr="00164334">
        <w:rPr>
          <w:sz w:val="20"/>
          <w:szCs w:val="20"/>
        </w:rPr>
        <w:t xml:space="preserve"> Significant predictors are shown in bold type.</w:t>
      </w:r>
    </w:p>
    <w:p w14:paraId="01D7F758" w14:textId="77777777" w:rsidR="00164334" w:rsidRDefault="00164334" w:rsidP="00101B6B">
      <w:pPr>
        <w:tabs>
          <w:tab w:val="left" w:pos="2445"/>
        </w:tabs>
      </w:pPr>
    </w:p>
    <w:p w14:paraId="2ED84794" w14:textId="4DDBBC69" w:rsidR="00101B6B" w:rsidRPr="00101B6B" w:rsidRDefault="00101B6B" w:rsidP="00101B6B">
      <w:pPr>
        <w:tabs>
          <w:tab w:val="left" w:pos="2445"/>
        </w:tabs>
        <w:rPr>
          <w:sz w:val="16"/>
          <w:szCs w:val="16"/>
        </w:rPr>
      </w:pPr>
      <w:r>
        <w:fldChar w:fldCharType="begin"/>
      </w:r>
      <w:r>
        <w:instrText xml:space="preserve"> REF _Ref31384923 \h </w:instrText>
      </w:r>
      <w:r>
        <w:fldChar w:fldCharType="separate"/>
      </w:r>
      <w:r w:rsidR="00164334">
        <w:t xml:space="preserve">Table </w:t>
      </w:r>
      <w:r w:rsidR="00164334">
        <w:rPr>
          <w:noProof/>
        </w:rPr>
        <w:t>18</w:t>
      </w:r>
      <w:r>
        <w:fldChar w:fldCharType="end"/>
      </w:r>
      <w:r>
        <w:t xml:space="preserve"> </w:t>
      </w:r>
      <w:r w:rsidRPr="0081538E">
        <w:t xml:space="preserve">shows results of logistic regression analyses using sociodemographic and exposure variables to predict whether respondents had undertaken each of </w:t>
      </w:r>
      <w:proofErr w:type="gramStart"/>
      <w:r w:rsidRPr="0081538E">
        <w:t>these 10 general</w:t>
      </w:r>
      <w:proofErr w:type="gramEnd"/>
      <w:r w:rsidRPr="0081538E">
        <w:t xml:space="preserve"> helping actions. </w:t>
      </w:r>
      <w:bookmarkStart w:id="297" w:name="_Hlk522547497"/>
      <w:r w:rsidRPr="0081538E">
        <w:t xml:space="preserve">Those aged 60+, compared with those aged 18 to 30, had lower odds of having </w:t>
      </w:r>
      <w:r w:rsidRPr="0081538E">
        <w:rPr>
          <w:i/>
        </w:rPr>
        <w:t>asked how you could help</w:t>
      </w:r>
      <w:r w:rsidRPr="0081538E">
        <w:t xml:space="preserve"> (OR = 0.32; 95% CI, 0.14-0.76;</w:t>
      </w:r>
      <w:r w:rsidRPr="0081538E">
        <w:rPr>
          <w:i/>
        </w:rPr>
        <w:t xml:space="preserve"> p</w:t>
      </w:r>
      <w:r w:rsidRPr="0081538E">
        <w:t xml:space="preserve"> = 0.009) and to have </w:t>
      </w:r>
      <w:r w:rsidRPr="0081538E">
        <w:rPr>
          <w:i/>
        </w:rPr>
        <w:t>asked if they had been thinking about killing themselves</w:t>
      </w:r>
      <w:r w:rsidRPr="0081538E">
        <w:t xml:space="preserve"> (OR = 0.40; 95% CI, 0.24-0.67;</w:t>
      </w:r>
      <w:r w:rsidRPr="0081538E">
        <w:rPr>
          <w:i/>
        </w:rPr>
        <w:t xml:space="preserve"> p</w:t>
      </w:r>
      <w:r w:rsidRPr="0081538E">
        <w:t xml:space="preserve"> = 0.001). Female respondents had greater odds than male respondents of having </w:t>
      </w:r>
      <w:r w:rsidRPr="0081538E">
        <w:rPr>
          <w:i/>
        </w:rPr>
        <w:t>helped</w:t>
      </w:r>
      <w:r w:rsidRPr="0081538E">
        <w:t xml:space="preserve"> </w:t>
      </w:r>
      <w:r w:rsidRPr="0081538E">
        <w:rPr>
          <w:i/>
        </w:rPr>
        <w:t xml:space="preserve">make an appointment </w:t>
      </w:r>
      <w:r w:rsidRPr="0081538E">
        <w:rPr>
          <w:i/>
        </w:rPr>
        <w:lastRenderedPageBreak/>
        <w:t>with a health professional</w:t>
      </w:r>
      <w:r w:rsidRPr="0081538E">
        <w:t xml:space="preserve"> (OR = 1.74; 95% CI, 1.23-2.48, </w:t>
      </w:r>
      <w:r w:rsidRPr="0081538E">
        <w:rPr>
          <w:i/>
        </w:rPr>
        <w:t>p</w:t>
      </w:r>
      <w:r w:rsidRPr="0081538E">
        <w:t xml:space="preserve"> = 0.002). Those with a Bachelor degree or higher had lower odds than those with a lower level of education to having </w:t>
      </w:r>
      <w:r w:rsidRPr="0081538E">
        <w:rPr>
          <w:i/>
        </w:rPr>
        <w:t>went to an appointment with a professional</w:t>
      </w:r>
      <w:r w:rsidRPr="0081538E">
        <w:t xml:space="preserve"> </w:t>
      </w:r>
      <w:r w:rsidRPr="0081538E">
        <w:rPr>
          <w:i/>
        </w:rPr>
        <w:t>with them</w:t>
      </w:r>
      <w:r w:rsidRPr="0081538E">
        <w:t xml:space="preserve"> (OR = 0.60; 95% CI, 0.42-0.87; </w:t>
      </w:r>
      <w:r w:rsidRPr="0081538E">
        <w:rPr>
          <w:i/>
        </w:rPr>
        <w:t>p</w:t>
      </w:r>
      <w:r w:rsidRPr="0081538E">
        <w:t xml:space="preserve"> = 0.002) and to have </w:t>
      </w:r>
      <w:r w:rsidRPr="0081538E">
        <w:rPr>
          <w:i/>
        </w:rPr>
        <w:t xml:space="preserve">reassured them you know exactly how badly they feel </w:t>
      </w:r>
      <w:r w:rsidRPr="0081538E">
        <w:t xml:space="preserve">(OR = 0.52; 95% CI, 0.37-0.75; </w:t>
      </w:r>
      <w:r w:rsidRPr="0081538E">
        <w:rPr>
          <w:i/>
        </w:rPr>
        <w:t>p</w:t>
      </w:r>
      <w:r w:rsidRPr="0081538E">
        <w:t xml:space="preserve"> = 0.000). Those respondents who had experienced suicidal thoughts in the last 12 months, compared with those who had not, had higher odds of having told the person in distress ‘</w:t>
      </w:r>
      <w:r w:rsidRPr="0081538E">
        <w:rPr>
          <w:i/>
        </w:rPr>
        <w:t>I</w:t>
      </w:r>
      <w:r w:rsidRPr="0081538E">
        <w:t xml:space="preserve"> </w:t>
      </w:r>
      <w:r w:rsidRPr="0081538E">
        <w:rPr>
          <w:i/>
        </w:rPr>
        <w:t>know exactly how you feel’</w:t>
      </w:r>
      <w:r w:rsidRPr="0081538E">
        <w:t xml:space="preserve"> (OR = 2.15; 95% CI, 1.40-3.28; </w:t>
      </w:r>
      <w:r w:rsidRPr="0081538E">
        <w:rPr>
          <w:i/>
        </w:rPr>
        <w:t xml:space="preserve">p </w:t>
      </w:r>
      <w:r w:rsidRPr="0081538E">
        <w:t>&lt; 0.001).</w:t>
      </w:r>
      <w:bookmarkEnd w:id="297"/>
    </w:p>
    <w:p w14:paraId="44253E8F" w14:textId="3A3ECE69" w:rsidR="00101B6B" w:rsidRPr="00101B6B" w:rsidRDefault="00101B6B" w:rsidP="00101B6B">
      <w:pPr>
        <w:tabs>
          <w:tab w:val="left" w:pos="2445"/>
        </w:tabs>
        <w:rPr>
          <w:sz w:val="16"/>
          <w:szCs w:val="16"/>
        </w:rPr>
        <w:sectPr w:rsidR="00101B6B" w:rsidRPr="00101B6B" w:rsidSect="00101B6B">
          <w:pgSz w:w="11906" w:h="16838"/>
          <w:pgMar w:top="1440" w:right="1440" w:bottom="1440" w:left="1440" w:header="708" w:footer="708" w:gutter="0"/>
          <w:cols w:space="708"/>
          <w:docGrid w:linePitch="360"/>
        </w:sectPr>
      </w:pPr>
    </w:p>
    <w:p w14:paraId="03A4EE56" w14:textId="77777777" w:rsidR="00101B6B" w:rsidRPr="008623EC" w:rsidRDefault="00101B6B" w:rsidP="008623EC">
      <w:pPr>
        <w:spacing w:after="0"/>
        <w:rPr>
          <w:sz w:val="16"/>
          <w:szCs w:val="16"/>
        </w:rPr>
      </w:pPr>
    </w:p>
    <w:p w14:paraId="0DBC7C3C" w14:textId="78F2D356" w:rsidR="008623EC" w:rsidRPr="008623EC" w:rsidRDefault="008623EC" w:rsidP="008623EC">
      <w:pPr>
        <w:pStyle w:val="Tableheadings"/>
        <w:spacing w:after="0"/>
        <w:rPr>
          <w:sz w:val="18"/>
          <w:szCs w:val="18"/>
        </w:rPr>
      </w:pPr>
      <w:bookmarkStart w:id="298" w:name="_Ref31384923"/>
      <w:bookmarkStart w:id="299" w:name="_Toc31394242"/>
      <w:bookmarkStart w:id="300" w:name="_Hlk517364100"/>
      <w:bookmarkStart w:id="301" w:name="_Hlk522547527"/>
      <w:r>
        <w:t xml:space="preserve">Table </w:t>
      </w:r>
      <w:r w:rsidR="0072680A">
        <w:rPr>
          <w:noProof/>
        </w:rPr>
        <w:fldChar w:fldCharType="begin"/>
      </w:r>
      <w:r w:rsidR="0072680A">
        <w:rPr>
          <w:noProof/>
        </w:rPr>
        <w:instrText xml:space="preserve"> SEQ Table \* ARABIC </w:instrText>
      </w:r>
      <w:r w:rsidR="0072680A">
        <w:rPr>
          <w:noProof/>
        </w:rPr>
        <w:fldChar w:fldCharType="separate"/>
      </w:r>
      <w:r w:rsidR="008B31C3">
        <w:rPr>
          <w:noProof/>
        </w:rPr>
        <w:t>18</w:t>
      </w:r>
      <w:r w:rsidR="0072680A">
        <w:rPr>
          <w:noProof/>
        </w:rPr>
        <w:fldChar w:fldCharType="end"/>
      </w:r>
      <w:bookmarkEnd w:id="298"/>
      <w:r w:rsidRPr="00CE043F">
        <w:t xml:space="preserve">. Results of </w:t>
      </w:r>
      <w:r w:rsidR="00164334">
        <w:t>l</w:t>
      </w:r>
      <w:r w:rsidRPr="00CE043F">
        <w:t>ogistic regression analysis using sociodemographic and exposure characteristics to predict whether respondents carried out specified actions</w:t>
      </w:r>
      <w:bookmarkEnd w:id="299"/>
    </w:p>
    <w:tbl>
      <w:tblPr>
        <w:tblW w:w="13462" w:type="dxa"/>
        <w:tblLayout w:type="fixed"/>
        <w:tblLook w:val="04A0" w:firstRow="1" w:lastRow="0" w:firstColumn="1" w:lastColumn="0" w:noHBand="0" w:noVBand="1"/>
      </w:tblPr>
      <w:tblGrid>
        <w:gridCol w:w="2880"/>
        <w:gridCol w:w="801"/>
        <w:gridCol w:w="1134"/>
        <w:gridCol w:w="709"/>
        <w:gridCol w:w="1340"/>
        <w:gridCol w:w="786"/>
        <w:gridCol w:w="1301"/>
        <w:gridCol w:w="825"/>
        <w:gridCol w:w="1263"/>
        <w:gridCol w:w="863"/>
        <w:gridCol w:w="1560"/>
      </w:tblGrid>
      <w:tr w:rsidR="008623EC" w:rsidRPr="00CE043F" w14:paraId="1CA45405" w14:textId="77777777" w:rsidTr="008623EC">
        <w:tc>
          <w:tcPr>
            <w:tcW w:w="2880" w:type="dxa"/>
            <w:tcBorders>
              <w:top w:val="single" w:sz="4" w:space="0" w:color="auto"/>
              <w:bottom w:val="single" w:sz="4" w:space="0" w:color="auto"/>
            </w:tcBorders>
          </w:tcPr>
          <w:p w14:paraId="12F6B57C" w14:textId="77777777" w:rsidR="008623EC" w:rsidRPr="00CE043F" w:rsidRDefault="008623EC" w:rsidP="00101B6B">
            <w:pPr>
              <w:spacing w:after="0" w:line="276" w:lineRule="auto"/>
              <w:rPr>
                <w:b/>
                <w:sz w:val="20"/>
                <w:szCs w:val="20"/>
              </w:rPr>
            </w:pPr>
          </w:p>
        </w:tc>
        <w:tc>
          <w:tcPr>
            <w:tcW w:w="1935" w:type="dxa"/>
            <w:gridSpan w:val="2"/>
            <w:tcBorders>
              <w:top w:val="single" w:sz="4" w:space="0" w:color="auto"/>
              <w:bottom w:val="single" w:sz="4" w:space="0" w:color="auto"/>
            </w:tcBorders>
          </w:tcPr>
          <w:p w14:paraId="1D9D058E" w14:textId="77777777" w:rsidR="008623EC" w:rsidRPr="00CE043F" w:rsidRDefault="008623EC" w:rsidP="00101B6B">
            <w:pPr>
              <w:spacing w:after="0" w:line="276" w:lineRule="auto"/>
              <w:jc w:val="center"/>
              <w:rPr>
                <w:b/>
                <w:sz w:val="20"/>
                <w:szCs w:val="20"/>
              </w:rPr>
            </w:pPr>
            <w:r w:rsidRPr="00CE043F">
              <w:rPr>
                <w:b/>
                <w:sz w:val="20"/>
                <w:szCs w:val="20"/>
              </w:rPr>
              <w:t>Ask how are feeling</w:t>
            </w:r>
          </w:p>
        </w:tc>
        <w:tc>
          <w:tcPr>
            <w:tcW w:w="2049" w:type="dxa"/>
            <w:gridSpan w:val="2"/>
            <w:tcBorders>
              <w:top w:val="single" w:sz="4" w:space="0" w:color="auto"/>
              <w:bottom w:val="single" w:sz="4" w:space="0" w:color="auto"/>
            </w:tcBorders>
          </w:tcPr>
          <w:p w14:paraId="2BEAD235" w14:textId="77777777" w:rsidR="008623EC" w:rsidRPr="00CE043F" w:rsidRDefault="008623EC" w:rsidP="00101B6B">
            <w:pPr>
              <w:spacing w:after="0" w:line="276" w:lineRule="auto"/>
              <w:jc w:val="center"/>
              <w:rPr>
                <w:b/>
                <w:sz w:val="20"/>
                <w:szCs w:val="20"/>
              </w:rPr>
            </w:pPr>
            <w:r w:rsidRPr="00CE043F">
              <w:rPr>
                <w:b/>
                <w:sz w:val="20"/>
                <w:szCs w:val="20"/>
              </w:rPr>
              <w:t xml:space="preserve">Listened </w:t>
            </w:r>
          </w:p>
        </w:tc>
        <w:tc>
          <w:tcPr>
            <w:tcW w:w="2087" w:type="dxa"/>
            <w:gridSpan w:val="2"/>
            <w:tcBorders>
              <w:top w:val="single" w:sz="4" w:space="0" w:color="auto"/>
              <w:bottom w:val="single" w:sz="4" w:space="0" w:color="auto"/>
            </w:tcBorders>
          </w:tcPr>
          <w:p w14:paraId="6A8F08E1" w14:textId="77777777" w:rsidR="008623EC" w:rsidRPr="00CE043F" w:rsidRDefault="008623EC" w:rsidP="00101B6B">
            <w:pPr>
              <w:spacing w:after="0" w:line="276" w:lineRule="auto"/>
              <w:jc w:val="center"/>
              <w:rPr>
                <w:b/>
                <w:sz w:val="20"/>
                <w:szCs w:val="20"/>
              </w:rPr>
            </w:pPr>
            <w:r w:rsidRPr="00CE043F">
              <w:rPr>
                <w:b/>
                <w:sz w:val="20"/>
                <w:szCs w:val="20"/>
              </w:rPr>
              <w:t>Asked how they can help</w:t>
            </w:r>
          </w:p>
        </w:tc>
        <w:tc>
          <w:tcPr>
            <w:tcW w:w="2088" w:type="dxa"/>
            <w:gridSpan w:val="2"/>
            <w:tcBorders>
              <w:top w:val="single" w:sz="4" w:space="0" w:color="auto"/>
              <w:bottom w:val="single" w:sz="4" w:space="0" w:color="auto"/>
            </w:tcBorders>
          </w:tcPr>
          <w:p w14:paraId="0C548079" w14:textId="77777777" w:rsidR="008623EC" w:rsidRPr="00CE043F" w:rsidRDefault="008623EC" w:rsidP="00101B6B">
            <w:pPr>
              <w:spacing w:after="0" w:line="276" w:lineRule="auto"/>
              <w:jc w:val="center"/>
              <w:rPr>
                <w:b/>
                <w:sz w:val="20"/>
                <w:szCs w:val="20"/>
              </w:rPr>
            </w:pPr>
            <w:r w:rsidRPr="00CE043F">
              <w:rPr>
                <w:b/>
                <w:sz w:val="20"/>
                <w:szCs w:val="20"/>
              </w:rPr>
              <w:t>Helped make an appointment</w:t>
            </w:r>
          </w:p>
        </w:tc>
        <w:tc>
          <w:tcPr>
            <w:tcW w:w="2423" w:type="dxa"/>
            <w:gridSpan w:val="2"/>
            <w:tcBorders>
              <w:top w:val="single" w:sz="4" w:space="0" w:color="auto"/>
              <w:bottom w:val="single" w:sz="4" w:space="0" w:color="auto"/>
            </w:tcBorders>
          </w:tcPr>
          <w:p w14:paraId="20D1688B" w14:textId="77777777" w:rsidR="008623EC" w:rsidRPr="00CE043F" w:rsidRDefault="008623EC" w:rsidP="00101B6B">
            <w:pPr>
              <w:spacing w:after="0" w:line="276" w:lineRule="auto"/>
              <w:jc w:val="center"/>
              <w:rPr>
                <w:b/>
                <w:sz w:val="20"/>
                <w:szCs w:val="20"/>
              </w:rPr>
            </w:pPr>
            <w:r w:rsidRPr="00CE043F">
              <w:rPr>
                <w:b/>
                <w:sz w:val="20"/>
                <w:szCs w:val="20"/>
              </w:rPr>
              <w:t>Went to an appointment</w:t>
            </w:r>
          </w:p>
        </w:tc>
      </w:tr>
      <w:tr w:rsidR="008623EC" w:rsidRPr="00CE043F" w14:paraId="3B515F8E" w14:textId="77777777" w:rsidTr="008623EC">
        <w:tc>
          <w:tcPr>
            <w:tcW w:w="2880" w:type="dxa"/>
            <w:tcBorders>
              <w:top w:val="single" w:sz="4" w:space="0" w:color="auto"/>
              <w:bottom w:val="single" w:sz="4" w:space="0" w:color="auto"/>
            </w:tcBorders>
          </w:tcPr>
          <w:p w14:paraId="67380E25" w14:textId="77777777" w:rsidR="008623EC" w:rsidRPr="00CE043F" w:rsidRDefault="008623EC" w:rsidP="00101B6B">
            <w:pPr>
              <w:spacing w:after="0" w:line="276" w:lineRule="auto"/>
              <w:rPr>
                <w:b/>
                <w:sz w:val="20"/>
                <w:szCs w:val="20"/>
              </w:rPr>
            </w:pPr>
            <w:bookmarkStart w:id="302" w:name="_Hlk517706233"/>
            <w:r w:rsidRPr="00CE043F">
              <w:rPr>
                <w:b/>
                <w:sz w:val="20"/>
                <w:szCs w:val="20"/>
              </w:rPr>
              <w:t>Predictor (Comparator)</w:t>
            </w:r>
          </w:p>
        </w:tc>
        <w:tc>
          <w:tcPr>
            <w:tcW w:w="801" w:type="dxa"/>
            <w:tcBorders>
              <w:top w:val="single" w:sz="4" w:space="0" w:color="auto"/>
              <w:bottom w:val="single" w:sz="4" w:space="0" w:color="auto"/>
            </w:tcBorders>
          </w:tcPr>
          <w:p w14:paraId="6C838279" w14:textId="77777777" w:rsidR="008623EC" w:rsidRPr="00CE043F" w:rsidRDefault="008623EC" w:rsidP="00101B6B">
            <w:pPr>
              <w:spacing w:after="0" w:line="276" w:lineRule="auto"/>
              <w:jc w:val="center"/>
              <w:rPr>
                <w:b/>
                <w:sz w:val="20"/>
                <w:szCs w:val="20"/>
              </w:rPr>
            </w:pPr>
            <w:r w:rsidRPr="00CE043F">
              <w:rPr>
                <w:b/>
                <w:sz w:val="20"/>
                <w:szCs w:val="20"/>
              </w:rPr>
              <w:t>OR</w:t>
            </w:r>
          </w:p>
        </w:tc>
        <w:tc>
          <w:tcPr>
            <w:tcW w:w="1134" w:type="dxa"/>
            <w:tcBorders>
              <w:top w:val="single" w:sz="4" w:space="0" w:color="auto"/>
              <w:bottom w:val="single" w:sz="4" w:space="0" w:color="auto"/>
            </w:tcBorders>
          </w:tcPr>
          <w:p w14:paraId="0C313E6B" w14:textId="77777777" w:rsidR="008623EC" w:rsidRPr="00CE043F" w:rsidRDefault="008623EC" w:rsidP="00101B6B">
            <w:pPr>
              <w:spacing w:after="0" w:line="276" w:lineRule="auto"/>
              <w:jc w:val="center"/>
              <w:rPr>
                <w:b/>
                <w:sz w:val="20"/>
                <w:szCs w:val="20"/>
              </w:rPr>
            </w:pPr>
            <w:r w:rsidRPr="00CE043F">
              <w:rPr>
                <w:b/>
                <w:sz w:val="20"/>
                <w:szCs w:val="20"/>
              </w:rPr>
              <w:t>95% CI</w:t>
            </w:r>
          </w:p>
        </w:tc>
        <w:tc>
          <w:tcPr>
            <w:tcW w:w="709" w:type="dxa"/>
            <w:tcBorders>
              <w:top w:val="single" w:sz="4" w:space="0" w:color="auto"/>
              <w:bottom w:val="single" w:sz="4" w:space="0" w:color="auto"/>
            </w:tcBorders>
          </w:tcPr>
          <w:p w14:paraId="5834360F" w14:textId="77777777" w:rsidR="008623EC" w:rsidRPr="00CE043F" w:rsidRDefault="008623EC" w:rsidP="00101B6B">
            <w:pPr>
              <w:spacing w:after="0" w:line="276" w:lineRule="auto"/>
              <w:jc w:val="center"/>
              <w:rPr>
                <w:b/>
                <w:sz w:val="20"/>
                <w:szCs w:val="20"/>
              </w:rPr>
            </w:pPr>
            <w:r w:rsidRPr="00CE043F">
              <w:rPr>
                <w:b/>
                <w:sz w:val="20"/>
                <w:szCs w:val="20"/>
              </w:rPr>
              <w:t>OR</w:t>
            </w:r>
          </w:p>
        </w:tc>
        <w:tc>
          <w:tcPr>
            <w:tcW w:w="1340" w:type="dxa"/>
            <w:tcBorders>
              <w:top w:val="single" w:sz="4" w:space="0" w:color="auto"/>
              <w:bottom w:val="single" w:sz="4" w:space="0" w:color="auto"/>
            </w:tcBorders>
          </w:tcPr>
          <w:p w14:paraId="660AB736" w14:textId="77777777" w:rsidR="008623EC" w:rsidRPr="00CE043F" w:rsidRDefault="008623EC" w:rsidP="00101B6B">
            <w:pPr>
              <w:spacing w:after="0" w:line="276" w:lineRule="auto"/>
              <w:jc w:val="center"/>
              <w:rPr>
                <w:b/>
                <w:sz w:val="20"/>
                <w:szCs w:val="20"/>
              </w:rPr>
            </w:pPr>
            <w:r w:rsidRPr="00CE043F">
              <w:rPr>
                <w:b/>
                <w:sz w:val="20"/>
                <w:szCs w:val="20"/>
              </w:rPr>
              <w:t>95% CI</w:t>
            </w:r>
          </w:p>
        </w:tc>
        <w:tc>
          <w:tcPr>
            <w:tcW w:w="786" w:type="dxa"/>
            <w:tcBorders>
              <w:top w:val="single" w:sz="4" w:space="0" w:color="auto"/>
              <w:bottom w:val="single" w:sz="4" w:space="0" w:color="auto"/>
            </w:tcBorders>
          </w:tcPr>
          <w:p w14:paraId="442383AF" w14:textId="77777777" w:rsidR="008623EC" w:rsidRPr="00CE043F" w:rsidRDefault="008623EC" w:rsidP="00101B6B">
            <w:pPr>
              <w:spacing w:after="0" w:line="276" w:lineRule="auto"/>
              <w:jc w:val="center"/>
              <w:rPr>
                <w:b/>
                <w:sz w:val="20"/>
                <w:szCs w:val="20"/>
              </w:rPr>
            </w:pPr>
            <w:r w:rsidRPr="00CE043F">
              <w:rPr>
                <w:b/>
                <w:sz w:val="20"/>
                <w:szCs w:val="20"/>
              </w:rPr>
              <w:t>OR</w:t>
            </w:r>
          </w:p>
        </w:tc>
        <w:tc>
          <w:tcPr>
            <w:tcW w:w="1301" w:type="dxa"/>
            <w:tcBorders>
              <w:top w:val="single" w:sz="4" w:space="0" w:color="auto"/>
              <w:bottom w:val="single" w:sz="4" w:space="0" w:color="auto"/>
            </w:tcBorders>
          </w:tcPr>
          <w:p w14:paraId="217FAE16" w14:textId="77777777" w:rsidR="008623EC" w:rsidRPr="00CE043F" w:rsidRDefault="008623EC" w:rsidP="00101B6B">
            <w:pPr>
              <w:spacing w:after="0" w:line="276" w:lineRule="auto"/>
              <w:jc w:val="center"/>
              <w:rPr>
                <w:b/>
                <w:sz w:val="20"/>
                <w:szCs w:val="20"/>
              </w:rPr>
            </w:pPr>
            <w:r w:rsidRPr="00CE043F">
              <w:rPr>
                <w:b/>
                <w:sz w:val="20"/>
                <w:szCs w:val="20"/>
              </w:rPr>
              <w:t>95% CI</w:t>
            </w:r>
          </w:p>
        </w:tc>
        <w:tc>
          <w:tcPr>
            <w:tcW w:w="825" w:type="dxa"/>
            <w:tcBorders>
              <w:top w:val="single" w:sz="4" w:space="0" w:color="auto"/>
              <w:bottom w:val="single" w:sz="4" w:space="0" w:color="auto"/>
            </w:tcBorders>
          </w:tcPr>
          <w:p w14:paraId="3A464FD8" w14:textId="77777777" w:rsidR="008623EC" w:rsidRPr="00CE043F" w:rsidRDefault="008623EC" w:rsidP="00101B6B">
            <w:pPr>
              <w:spacing w:after="0" w:line="276" w:lineRule="auto"/>
              <w:jc w:val="center"/>
              <w:rPr>
                <w:b/>
                <w:sz w:val="20"/>
                <w:szCs w:val="20"/>
              </w:rPr>
            </w:pPr>
            <w:r w:rsidRPr="00CE043F">
              <w:rPr>
                <w:b/>
                <w:sz w:val="20"/>
                <w:szCs w:val="20"/>
              </w:rPr>
              <w:t>OR</w:t>
            </w:r>
          </w:p>
        </w:tc>
        <w:tc>
          <w:tcPr>
            <w:tcW w:w="1263" w:type="dxa"/>
            <w:tcBorders>
              <w:top w:val="single" w:sz="4" w:space="0" w:color="auto"/>
              <w:bottom w:val="single" w:sz="4" w:space="0" w:color="auto"/>
            </w:tcBorders>
          </w:tcPr>
          <w:p w14:paraId="3671E0BE" w14:textId="77777777" w:rsidR="008623EC" w:rsidRPr="00CE043F" w:rsidRDefault="008623EC" w:rsidP="00101B6B">
            <w:pPr>
              <w:spacing w:after="0" w:line="276" w:lineRule="auto"/>
              <w:jc w:val="center"/>
              <w:rPr>
                <w:b/>
                <w:sz w:val="20"/>
                <w:szCs w:val="20"/>
              </w:rPr>
            </w:pPr>
            <w:r w:rsidRPr="00CE043F">
              <w:rPr>
                <w:b/>
                <w:sz w:val="20"/>
                <w:szCs w:val="20"/>
              </w:rPr>
              <w:t>95% CI</w:t>
            </w:r>
          </w:p>
        </w:tc>
        <w:tc>
          <w:tcPr>
            <w:tcW w:w="863" w:type="dxa"/>
            <w:tcBorders>
              <w:top w:val="single" w:sz="4" w:space="0" w:color="auto"/>
              <w:bottom w:val="single" w:sz="4" w:space="0" w:color="auto"/>
            </w:tcBorders>
          </w:tcPr>
          <w:p w14:paraId="49C7B99B" w14:textId="77777777" w:rsidR="008623EC" w:rsidRPr="00CE043F" w:rsidRDefault="008623EC" w:rsidP="00101B6B">
            <w:pPr>
              <w:spacing w:after="0" w:line="276" w:lineRule="auto"/>
              <w:jc w:val="center"/>
              <w:rPr>
                <w:b/>
                <w:sz w:val="20"/>
                <w:szCs w:val="20"/>
              </w:rPr>
            </w:pPr>
            <w:r w:rsidRPr="00CE043F">
              <w:rPr>
                <w:b/>
                <w:sz w:val="20"/>
                <w:szCs w:val="20"/>
              </w:rPr>
              <w:t>OR</w:t>
            </w:r>
          </w:p>
        </w:tc>
        <w:tc>
          <w:tcPr>
            <w:tcW w:w="1560" w:type="dxa"/>
            <w:tcBorders>
              <w:top w:val="single" w:sz="4" w:space="0" w:color="auto"/>
              <w:bottom w:val="single" w:sz="4" w:space="0" w:color="auto"/>
            </w:tcBorders>
          </w:tcPr>
          <w:p w14:paraId="0E284E52" w14:textId="77777777" w:rsidR="008623EC" w:rsidRPr="00CE043F" w:rsidRDefault="008623EC" w:rsidP="00101B6B">
            <w:pPr>
              <w:spacing w:after="0" w:line="276" w:lineRule="auto"/>
              <w:jc w:val="center"/>
              <w:rPr>
                <w:b/>
                <w:sz w:val="20"/>
                <w:szCs w:val="20"/>
              </w:rPr>
            </w:pPr>
            <w:r w:rsidRPr="00CE043F">
              <w:rPr>
                <w:b/>
                <w:sz w:val="20"/>
                <w:szCs w:val="20"/>
              </w:rPr>
              <w:t>95% CI</w:t>
            </w:r>
          </w:p>
        </w:tc>
      </w:tr>
      <w:tr w:rsidR="008623EC" w:rsidRPr="00CE043F" w14:paraId="56F51D55" w14:textId="77777777" w:rsidTr="008623EC">
        <w:tc>
          <w:tcPr>
            <w:tcW w:w="2880" w:type="dxa"/>
            <w:tcBorders>
              <w:top w:val="single" w:sz="4" w:space="0" w:color="auto"/>
            </w:tcBorders>
          </w:tcPr>
          <w:p w14:paraId="3BCB942B" w14:textId="77777777" w:rsidR="008623EC" w:rsidRPr="00CE043F" w:rsidRDefault="008623EC" w:rsidP="00101B6B">
            <w:pPr>
              <w:spacing w:after="0" w:line="276" w:lineRule="auto"/>
              <w:rPr>
                <w:b/>
                <w:sz w:val="20"/>
                <w:szCs w:val="20"/>
              </w:rPr>
            </w:pPr>
            <w:r w:rsidRPr="00CE043F">
              <w:rPr>
                <w:sz w:val="20"/>
                <w:szCs w:val="20"/>
              </w:rPr>
              <w:t>Gender (Male)</w:t>
            </w:r>
          </w:p>
        </w:tc>
        <w:tc>
          <w:tcPr>
            <w:tcW w:w="801" w:type="dxa"/>
            <w:tcBorders>
              <w:top w:val="single" w:sz="4" w:space="0" w:color="auto"/>
            </w:tcBorders>
          </w:tcPr>
          <w:p w14:paraId="0BFFF756" w14:textId="77777777" w:rsidR="008623EC" w:rsidRPr="00CE043F" w:rsidRDefault="008623EC" w:rsidP="00101B6B">
            <w:pPr>
              <w:spacing w:after="0" w:line="276" w:lineRule="auto"/>
              <w:rPr>
                <w:b/>
                <w:sz w:val="20"/>
                <w:szCs w:val="20"/>
              </w:rPr>
            </w:pPr>
          </w:p>
        </w:tc>
        <w:tc>
          <w:tcPr>
            <w:tcW w:w="1134" w:type="dxa"/>
            <w:tcBorders>
              <w:top w:val="single" w:sz="4" w:space="0" w:color="auto"/>
            </w:tcBorders>
          </w:tcPr>
          <w:p w14:paraId="75C05D2E" w14:textId="77777777" w:rsidR="008623EC" w:rsidRPr="00CE043F" w:rsidRDefault="008623EC" w:rsidP="00101B6B">
            <w:pPr>
              <w:spacing w:after="0" w:line="276" w:lineRule="auto"/>
              <w:rPr>
                <w:b/>
                <w:sz w:val="20"/>
                <w:szCs w:val="20"/>
              </w:rPr>
            </w:pPr>
          </w:p>
        </w:tc>
        <w:tc>
          <w:tcPr>
            <w:tcW w:w="709" w:type="dxa"/>
            <w:tcBorders>
              <w:top w:val="single" w:sz="4" w:space="0" w:color="auto"/>
            </w:tcBorders>
          </w:tcPr>
          <w:p w14:paraId="6FC39DBA" w14:textId="77777777" w:rsidR="008623EC" w:rsidRPr="00CE043F" w:rsidRDefault="008623EC" w:rsidP="00101B6B">
            <w:pPr>
              <w:spacing w:after="0" w:line="276" w:lineRule="auto"/>
              <w:rPr>
                <w:b/>
                <w:sz w:val="20"/>
                <w:szCs w:val="20"/>
              </w:rPr>
            </w:pPr>
          </w:p>
        </w:tc>
        <w:tc>
          <w:tcPr>
            <w:tcW w:w="1340" w:type="dxa"/>
            <w:tcBorders>
              <w:top w:val="single" w:sz="4" w:space="0" w:color="auto"/>
            </w:tcBorders>
          </w:tcPr>
          <w:p w14:paraId="3E86D7B0" w14:textId="77777777" w:rsidR="008623EC" w:rsidRPr="00CE043F" w:rsidRDefault="008623EC" w:rsidP="00101B6B">
            <w:pPr>
              <w:spacing w:after="0" w:line="276" w:lineRule="auto"/>
              <w:rPr>
                <w:b/>
                <w:sz w:val="20"/>
                <w:szCs w:val="20"/>
              </w:rPr>
            </w:pPr>
          </w:p>
        </w:tc>
        <w:tc>
          <w:tcPr>
            <w:tcW w:w="786" w:type="dxa"/>
            <w:tcBorders>
              <w:top w:val="single" w:sz="4" w:space="0" w:color="auto"/>
            </w:tcBorders>
          </w:tcPr>
          <w:p w14:paraId="560D6329" w14:textId="77777777" w:rsidR="008623EC" w:rsidRPr="00CE043F" w:rsidRDefault="008623EC" w:rsidP="00101B6B">
            <w:pPr>
              <w:spacing w:after="0" w:line="276" w:lineRule="auto"/>
              <w:rPr>
                <w:sz w:val="20"/>
                <w:szCs w:val="20"/>
              </w:rPr>
            </w:pPr>
          </w:p>
        </w:tc>
        <w:tc>
          <w:tcPr>
            <w:tcW w:w="1301" w:type="dxa"/>
            <w:tcBorders>
              <w:top w:val="single" w:sz="4" w:space="0" w:color="auto"/>
            </w:tcBorders>
          </w:tcPr>
          <w:p w14:paraId="5AA20F22" w14:textId="77777777" w:rsidR="008623EC" w:rsidRPr="00CE043F" w:rsidRDefault="008623EC" w:rsidP="00101B6B">
            <w:pPr>
              <w:spacing w:after="0" w:line="276" w:lineRule="auto"/>
              <w:rPr>
                <w:sz w:val="20"/>
                <w:szCs w:val="20"/>
              </w:rPr>
            </w:pPr>
          </w:p>
        </w:tc>
        <w:tc>
          <w:tcPr>
            <w:tcW w:w="825" w:type="dxa"/>
            <w:tcBorders>
              <w:top w:val="single" w:sz="4" w:space="0" w:color="auto"/>
            </w:tcBorders>
          </w:tcPr>
          <w:p w14:paraId="162B7321" w14:textId="77777777" w:rsidR="008623EC" w:rsidRPr="00CE043F" w:rsidRDefault="008623EC" w:rsidP="00101B6B">
            <w:pPr>
              <w:spacing w:after="0" w:line="276" w:lineRule="auto"/>
              <w:rPr>
                <w:b/>
                <w:sz w:val="20"/>
                <w:szCs w:val="20"/>
              </w:rPr>
            </w:pPr>
          </w:p>
        </w:tc>
        <w:tc>
          <w:tcPr>
            <w:tcW w:w="1263" w:type="dxa"/>
            <w:tcBorders>
              <w:top w:val="single" w:sz="4" w:space="0" w:color="auto"/>
            </w:tcBorders>
          </w:tcPr>
          <w:p w14:paraId="1BEC826C" w14:textId="77777777" w:rsidR="008623EC" w:rsidRPr="00CE043F" w:rsidRDefault="008623EC" w:rsidP="00101B6B">
            <w:pPr>
              <w:spacing w:after="0" w:line="276" w:lineRule="auto"/>
              <w:rPr>
                <w:b/>
                <w:sz w:val="20"/>
                <w:szCs w:val="20"/>
              </w:rPr>
            </w:pPr>
          </w:p>
        </w:tc>
        <w:tc>
          <w:tcPr>
            <w:tcW w:w="863" w:type="dxa"/>
            <w:tcBorders>
              <w:top w:val="single" w:sz="4" w:space="0" w:color="auto"/>
            </w:tcBorders>
          </w:tcPr>
          <w:p w14:paraId="5B541D02" w14:textId="77777777" w:rsidR="008623EC" w:rsidRPr="00CE043F" w:rsidRDefault="008623EC" w:rsidP="00101B6B">
            <w:pPr>
              <w:spacing w:after="0" w:line="276" w:lineRule="auto"/>
              <w:rPr>
                <w:b/>
                <w:sz w:val="20"/>
                <w:szCs w:val="20"/>
              </w:rPr>
            </w:pPr>
          </w:p>
        </w:tc>
        <w:tc>
          <w:tcPr>
            <w:tcW w:w="1560" w:type="dxa"/>
            <w:tcBorders>
              <w:top w:val="single" w:sz="4" w:space="0" w:color="auto"/>
            </w:tcBorders>
          </w:tcPr>
          <w:p w14:paraId="44E9C346" w14:textId="77777777" w:rsidR="008623EC" w:rsidRPr="00CE043F" w:rsidRDefault="008623EC" w:rsidP="00101B6B">
            <w:pPr>
              <w:spacing w:after="0" w:line="276" w:lineRule="auto"/>
              <w:rPr>
                <w:b/>
                <w:sz w:val="20"/>
                <w:szCs w:val="20"/>
              </w:rPr>
            </w:pPr>
          </w:p>
        </w:tc>
      </w:tr>
      <w:tr w:rsidR="008623EC" w:rsidRPr="00CE043F" w14:paraId="24653E5B" w14:textId="77777777" w:rsidTr="008623EC">
        <w:tc>
          <w:tcPr>
            <w:tcW w:w="2880" w:type="dxa"/>
          </w:tcPr>
          <w:p w14:paraId="14733BF8" w14:textId="77777777" w:rsidR="008623EC" w:rsidRPr="00CE043F" w:rsidRDefault="008623EC" w:rsidP="00101B6B">
            <w:pPr>
              <w:spacing w:after="0" w:line="276" w:lineRule="auto"/>
              <w:ind w:left="164"/>
              <w:rPr>
                <w:b/>
                <w:sz w:val="20"/>
                <w:szCs w:val="20"/>
              </w:rPr>
            </w:pPr>
            <w:r w:rsidRPr="00CE043F">
              <w:rPr>
                <w:sz w:val="20"/>
                <w:szCs w:val="20"/>
              </w:rPr>
              <w:t>Female</w:t>
            </w:r>
          </w:p>
        </w:tc>
        <w:tc>
          <w:tcPr>
            <w:tcW w:w="801" w:type="dxa"/>
            <w:shd w:val="clear" w:color="auto" w:fill="auto"/>
          </w:tcPr>
          <w:p w14:paraId="23D056C3" w14:textId="77777777" w:rsidR="008623EC" w:rsidRPr="00CE043F" w:rsidRDefault="008623EC" w:rsidP="00101B6B">
            <w:pPr>
              <w:spacing w:after="0" w:line="276" w:lineRule="auto"/>
              <w:jc w:val="center"/>
              <w:rPr>
                <w:sz w:val="20"/>
                <w:szCs w:val="20"/>
              </w:rPr>
            </w:pPr>
            <w:r w:rsidRPr="00CE043F">
              <w:rPr>
                <w:sz w:val="20"/>
                <w:szCs w:val="20"/>
              </w:rPr>
              <w:t>1.64</w:t>
            </w:r>
          </w:p>
        </w:tc>
        <w:tc>
          <w:tcPr>
            <w:tcW w:w="1134" w:type="dxa"/>
            <w:shd w:val="clear" w:color="auto" w:fill="auto"/>
          </w:tcPr>
          <w:p w14:paraId="0A9D3D20" w14:textId="77777777" w:rsidR="008623EC" w:rsidRPr="00CE043F" w:rsidRDefault="008623EC" w:rsidP="00101B6B">
            <w:pPr>
              <w:spacing w:after="0" w:line="276" w:lineRule="auto"/>
              <w:jc w:val="center"/>
              <w:rPr>
                <w:sz w:val="20"/>
                <w:szCs w:val="20"/>
              </w:rPr>
            </w:pPr>
            <w:r w:rsidRPr="00CE043F">
              <w:rPr>
                <w:sz w:val="20"/>
                <w:szCs w:val="20"/>
              </w:rPr>
              <w:t>0.81, 3.32</w:t>
            </w:r>
          </w:p>
        </w:tc>
        <w:tc>
          <w:tcPr>
            <w:tcW w:w="709" w:type="dxa"/>
          </w:tcPr>
          <w:p w14:paraId="4D3EB6A3" w14:textId="77777777" w:rsidR="008623EC" w:rsidRPr="00CE043F" w:rsidRDefault="008623EC" w:rsidP="00101B6B">
            <w:pPr>
              <w:spacing w:after="0" w:line="276" w:lineRule="auto"/>
              <w:jc w:val="center"/>
              <w:rPr>
                <w:sz w:val="20"/>
                <w:szCs w:val="20"/>
                <w:highlight w:val="yellow"/>
              </w:rPr>
            </w:pPr>
            <w:r w:rsidRPr="00CE043F">
              <w:rPr>
                <w:sz w:val="20"/>
                <w:szCs w:val="20"/>
              </w:rPr>
              <w:t>1.14</w:t>
            </w:r>
          </w:p>
        </w:tc>
        <w:tc>
          <w:tcPr>
            <w:tcW w:w="1340" w:type="dxa"/>
          </w:tcPr>
          <w:p w14:paraId="79F16606" w14:textId="77777777" w:rsidR="008623EC" w:rsidRPr="00CE043F" w:rsidRDefault="008623EC" w:rsidP="00101B6B">
            <w:pPr>
              <w:spacing w:after="0" w:line="276" w:lineRule="auto"/>
              <w:jc w:val="center"/>
              <w:rPr>
                <w:sz w:val="20"/>
                <w:szCs w:val="20"/>
                <w:highlight w:val="yellow"/>
              </w:rPr>
            </w:pPr>
            <w:r w:rsidRPr="00CE043F">
              <w:rPr>
                <w:sz w:val="20"/>
                <w:szCs w:val="20"/>
              </w:rPr>
              <w:t>0.46, 2.83</w:t>
            </w:r>
          </w:p>
        </w:tc>
        <w:tc>
          <w:tcPr>
            <w:tcW w:w="786" w:type="dxa"/>
            <w:shd w:val="clear" w:color="auto" w:fill="auto"/>
          </w:tcPr>
          <w:p w14:paraId="3CE3FA14" w14:textId="77777777" w:rsidR="008623EC" w:rsidRPr="00CE043F" w:rsidRDefault="008623EC" w:rsidP="00101B6B">
            <w:pPr>
              <w:spacing w:after="0" w:line="276" w:lineRule="auto"/>
              <w:jc w:val="center"/>
              <w:rPr>
                <w:sz w:val="20"/>
                <w:szCs w:val="20"/>
                <w:highlight w:val="yellow"/>
              </w:rPr>
            </w:pPr>
            <w:r w:rsidRPr="00CE043F">
              <w:rPr>
                <w:sz w:val="20"/>
                <w:szCs w:val="20"/>
              </w:rPr>
              <w:t>1.26</w:t>
            </w:r>
          </w:p>
        </w:tc>
        <w:tc>
          <w:tcPr>
            <w:tcW w:w="1301" w:type="dxa"/>
            <w:shd w:val="clear" w:color="auto" w:fill="auto"/>
          </w:tcPr>
          <w:p w14:paraId="10FD9B86" w14:textId="77777777" w:rsidR="008623EC" w:rsidRPr="00CE043F" w:rsidRDefault="008623EC" w:rsidP="00101B6B">
            <w:pPr>
              <w:spacing w:after="0" w:line="276" w:lineRule="auto"/>
              <w:jc w:val="center"/>
              <w:rPr>
                <w:sz w:val="20"/>
                <w:szCs w:val="20"/>
                <w:highlight w:val="yellow"/>
              </w:rPr>
            </w:pPr>
            <w:r w:rsidRPr="00CE043F">
              <w:rPr>
                <w:sz w:val="20"/>
                <w:szCs w:val="20"/>
              </w:rPr>
              <w:t>0.70, 2.27</w:t>
            </w:r>
          </w:p>
        </w:tc>
        <w:tc>
          <w:tcPr>
            <w:tcW w:w="825" w:type="dxa"/>
          </w:tcPr>
          <w:p w14:paraId="6C441761" w14:textId="77777777" w:rsidR="008623EC" w:rsidRPr="00CE043F" w:rsidRDefault="008623EC" w:rsidP="00101B6B">
            <w:pPr>
              <w:spacing w:after="0" w:line="276" w:lineRule="auto"/>
              <w:jc w:val="center"/>
              <w:rPr>
                <w:b/>
                <w:sz w:val="20"/>
                <w:szCs w:val="20"/>
              </w:rPr>
            </w:pPr>
            <w:r w:rsidRPr="00CE043F">
              <w:rPr>
                <w:b/>
                <w:sz w:val="20"/>
                <w:szCs w:val="20"/>
              </w:rPr>
              <w:t>1.74</w:t>
            </w:r>
          </w:p>
        </w:tc>
        <w:tc>
          <w:tcPr>
            <w:tcW w:w="1263" w:type="dxa"/>
          </w:tcPr>
          <w:p w14:paraId="0B41CAD2" w14:textId="77777777" w:rsidR="008623EC" w:rsidRPr="00CE043F" w:rsidRDefault="008623EC" w:rsidP="00101B6B">
            <w:pPr>
              <w:spacing w:after="0" w:line="276" w:lineRule="auto"/>
              <w:jc w:val="center"/>
              <w:rPr>
                <w:b/>
                <w:sz w:val="20"/>
                <w:szCs w:val="20"/>
              </w:rPr>
            </w:pPr>
            <w:r w:rsidRPr="00CE043F">
              <w:rPr>
                <w:b/>
                <w:sz w:val="20"/>
                <w:szCs w:val="20"/>
              </w:rPr>
              <w:t>1.23, 2.48</w:t>
            </w:r>
          </w:p>
        </w:tc>
        <w:tc>
          <w:tcPr>
            <w:tcW w:w="863" w:type="dxa"/>
          </w:tcPr>
          <w:p w14:paraId="760E8106" w14:textId="77777777" w:rsidR="008623EC" w:rsidRPr="00CE043F" w:rsidRDefault="008623EC" w:rsidP="00101B6B">
            <w:pPr>
              <w:spacing w:after="0" w:line="276" w:lineRule="auto"/>
              <w:jc w:val="center"/>
              <w:rPr>
                <w:sz w:val="20"/>
                <w:szCs w:val="20"/>
              </w:rPr>
            </w:pPr>
            <w:r w:rsidRPr="00CE043F">
              <w:rPr>
                <w:sz w:val="20"/>
                <w:szCs w:val="20"/>
              </w:rPr>
              <w:t>1.41</w:t>
            </w:r>
          </w:p>
        </w:tc>
        <w:tc>
          <w:tcPr>
            <w:tcW w:w="1560" w:type="dxa"/>
          </w:tcPr>
          <w:p w14:paraId="2578BFDD" w14:textId="77777777" w:rsidR="008623EC" w:rsidRPr="00CE043F" w:rsidRDefault="008623EC" w:rsidP="00101B6B">
            <w:pPr>
              <w:spacing w:after="0" w:line="276" w:lineRule="auto"/>
              <w:jc w:val="center"/>
              <w:rPr>
                <w:sz w:val="20"/>
                <w:szCs w:val="20"/>
              </w:rPr>
            </w:pPr>
            <w:r w:rsidRPr="00CE043F">
              <w:rPr>
                <w:sz w:val="20"/>
                <w:szCs w:val="20"/>
              </w:rPr>
              <w:t>0.98, 2.03</w:t>
            </w:r>
          </w:p>
        </w:tc>
      </w:tr>
      <w:tr w:rsidR="008623EC" w:rsidRPr="00CE043F" w14:paraId="05535A17" w14:textId="77777777" w:rsidTr="008623EC">
        <w:tc>
          <w:tcPr>
            <w:tcW w:w="2880" w:type="dxa"/>
          </w:tcPr>
          <w:p w14:paraId="5B15DDF5" w14:textId="77777777" w:rsidR="008623EC" w:rsidRPr="00CE043F" w:rsidRDefault="008623EC" w:rsidP="00101B6B">
            <w:pPr>
              <w:spacing w:after="0" w:line="276" w:lineRule="auto"/>
              <w:rPr>
                <w:b/>
                <w:sz w:val="20"/>
                <w:szCs w:val="20"/>
              </w:rPr>
            </w:pPr>
            <w:r w:rsidRPr="00CE043F">
              <w:rPr>
                <w:sz w:val="20"/>
                <w:szCs w:val="20"/>
              </w:rPr>
              <w:t>Age, years (18-30)</w:t>
            </w:r>
          </w:p>
        </w:tc>
        <w:tc>
          <w:tcPr>
            <w:tcW w:w="801" w:type="dxa"/>
          </w:tcPr>
          <w:p w14:paraId="70F0E2FB" w14:textId="77777777" w:rsidR="008623EC" w:rsidRPr="00CE043F" w:rsidRDefault="008623EC" w:rsidP="00101B6B">
            <w:pPr>
              <w:spacing w:after="0" w:line="276" w:lineRule="auto"/>
              <w:jc w:val="center"/>
              <w:rPr>
                <w:b/>
                <w:sz w:val="20"/>
                <w:szCs w:val="20"/>
                <w:highlight w:val="yellow"/>
              </w:rPr>
            </w:pPr>
          </w:p>
        </w:tc>
        <w:tc>
          <w:tcPr>
            <w:tcW w:w="1134" w:type="dxa"/>
          </w:tcPr>
          <w:p w14:paraId="6440B55C" w14:textId="77777777" w:rsidR="008623EC" w:rsidRPr="00CE043F" w:rsidRDefault="008623EC" w:rsidP="00101B6B">
            <w:pPr>
              <w:spacing w:after="0" w:line="276" w:lineRule="auto"/>
              <w:jc w:val="center"/>
              <w:rPr>
                <w:b/>
                <w:sz w:val="20"/>
                <w:szCs w:val="20"/>
                <w:highlight w:val="yellow"/>
              </w:rPr>
            </w:pPr>
          </w:p>
        </w:tc>
        <w:tc>
          <w:tcPr>
            <w:tcW w:w="709" w:type="dxa"/>
          </w:tcPr>
          <w:p w14:paraId="217A8621" w14:textId="77777777" w:rsidR="008623EC" w:rsidRPr="00CE043F" w:rsidRDefault="008623EC" w:rsidP="00101B6B">
            <w:pPr>
              <w:spacing w:after="0" w:line="276" w:lineRule="auto"/>
              <w:jc w:val="center"/>
              <w:rPr>
                <w:b/>
                <w:sz w:val="20"/>
                <w:szCs w:val="20"/>
                <w:highlight w:val="yellow"/>
              </w:rPr>
            </w:pPr>
          </w:p>
        </w:tc>
        <w:tc>
          <w:tcPr>
            <w:tcW w:w="1340" w:type="dxa"/>
          </w:tcPr>
          <w:p w14:paraId="7478758E" w14:textId="77777777" w:rsidR="008623EC" w:rsidRPr="00CE043F" w:rsidRDefault="008623EC" w:rsidP="00101B6B">
            <w:pPr>
              <w:spacing w:after="0" w:line="276" w:lineRule="auto"/>
              <w:jc w:val="center"/>
              <w:rPr>
                <w:b/>
                <w:sz w:val="20"/>
                <w:szCs w:val="20"/>
                <w:highlight w:val="yellow"/>
              </w:rPr>
            </w:pPr>
          </w:p>
        </w:tc>
        <w:tc>
          <w:tcPr>
            <w:tcW w:w="786" w:type="dxa"/>
          </w:tcPr>
          <w:p w14:paraId="4C42B30F" w14:textId="77777777" w:rsidR="008623EC" w:rsidRPr="00CE043F" w:rsidRDefault="008623EC" w:rsidP="00101B6B">
            <w:pPr>
              <w:spacing w:after="0" w:line="276" w:lineRule="auto"/>
              <w:jc w:val="center"/>
              <w:rPr>
                <w:b/>
                <w:sz w:val="20"/>
                <w:szCs w:val="20"/>
                <w:highlight w:val="yellow"/>
              </w:rPr>
            </w:pPr>
          </w:p>
        </w:tc>
        <w:tc>
          <w:tcPr>
            <w:tcW w:w="1301" w:type="dxa"/>
          </w:tcPr>
          <w:p w14:paraId="35DC24A3" w14:textId="77777777" w:rsidR="008623EC" w:rsidRPr="00CE043F" w:rsidRDefault="008623EC" w:rsidP="00101B6B">
            <w:pPr>
              <w:spacing w:after="0" w:line="276" w:lineRule="auto"/>
              <w:jc w:val="center"/>
              <w:rPr>
                <w:b/>
                <w:sz w:val="20"/>
                <w:szCs w:val="20"/>
                <w:highlight w:val="yellow"/>
              </w:rPr>
            </w:pPr>
          </w:p>
        </w:tc>
        <w:tc>
          <w:tcPr>
            <w:tcW w:w="825" w:type="dxa"/>
          </w:tcPr>
          <w:p w14:paraId="5976410D" w14:textId="77777777" w:rsidR="008623EC" w:rsidRPr="00CE043F" w:rsidRDefault="008623EC" w:rsidP="00101B6B">
            <w:pPr>
              <w:spacing w:after="0" w:line="276" w:lineRule="auto"/>
              <w:jc w:val="center"/>
              <w:rPr>
                <w:b/>
                <w:sz w:val="20"/>
                <w:szCs w:val="20"/>
                <w:highlight w:val="yellow"/>
              </w:rPr>
            </w:pPr>
          </w:p>
        </w:tc>
        <w:tc>
          <w:tcPr>
            <w:tcW w:w="1263" w:type="dxa"/>
          </w:tcPr>
          <w:p w14:paraId="28AA86A3" w14:textId="77777777" w:rsidR="008623EC" w:rsidRPr="00CE043F" w:rsidRDefault="008623EC" w:rsidP="00101B6B">
            <w:pPr>
              <w:spacing w:after="0" w:line="276" w:lineRule="auto"/>
              <w:jc w:val="center"/>
              <w:rPr>
                <w:b/>
                <w:sz w:val="20"/>
                <w:szCs w:val="20"/>
                <w:highlight w:val="yellow"/>
              </w:rPr>
            </w:pPr>
          </w:p>
        </w:tc>
        <w:tc>
          <w:tcPr>
            <w:tcW w:w="863" w:type="dxa"/>
          </w:tcPr>
          <w:p w14:paraId="30FBD8CF" w14:textId="77777777" w:rsidR="008623EC" w:rsidRPr="00CE043F" w:rsidRDefault="008623EC" w:rsidP="00101B6B">
            <w:pPr>
              <w:spacing w:after="0" w:line="276" w:lineRule="auto"/>
              <w:jc w:val="center"/>
              <w:rPr>
                <w:b/>
                <w:sz w:val="20"/>
                <w:szCs w:val="20"/>
                <w:highlight w:val="yellow"/>
              </w:rPr>
            </w:pPr>
          </w:p>
        </w:tc>
        <w:tc>
          <w:tcPr>
            <w:tcW w:w="1560" w:type="dxa"/>
          </w:tcPr>
          <w:p w14:paraId="48B93C83" w14:textId="77777777" w:rsidR="008623EC" w:rsidRPr="00CE043F" w:rsidRDefault="008623EC" w:rsidP="00101B6B">
            <w:pPr>
              <w:spacing w:after="0" w:line="276" w:lineRule="auto"/>
              <w:jc w:val="center"/>
              <w:rPr>
                <w:b/>
                <w:sz w:val="20"/>
                <w:szCs w:val="20"/>
                <w:highlight w:val="yellow"/>
              </w:rPr>
            </w:pPr>
          </w:p>
        </w:tc>
      </w:tr>
      <w:tr w:rsidR="008623EC" w:rsidRPr="00CE043F" w14:paraId="39070EAD" w14:textId="77777777" w:rsidTr="008623EC">
        <w:tc>
          <w:tcPr>
            <w:tcW w:w="2880" w:type="dxa"/>
          </w:tcPr>
          <w:p w14:paraId="69B3D86E" w14:textId="77777777" w:rsidR="008623EC" w:rsidRPr="00CE043F" w:rsidRDefault="008623EC" w:rsidP="00101B6B">
            <w:pPr>
              <w:spacing w:after="0" w:line="276" w:lineRule="auto"/>
              <w:ind w:left="164"/>
              <w:rPr>
                <w:sz w:val="20"/>
                <w:szCs w:val="20"/>
              </w:rPr>
            </w:pPr>
            <w:r w:rsidRPr="00CE043F">
              <w:rPr>
                <w:sz w:val="20"/>
                <w:szCs w:val="20"/>
              </w:rPr>
              <w:t>31-44</w:t>
            </w:r>
          </w:p>
        </w:tc>
        <w:tc>
          <w:tcPr>
            <w:tcW w:w="801" w:type="dxa"/>
          </w:tcPr>
          <w:p w14:paraId="3382D704" w14:textId="77777777" w:rsidR="008623EC" w:rsidRPr="00CE043F" w:rsidRDefault="008623EC" w:rsidP="00101B6B">
            <w:pPr>
              <w:spacing w:after="0" w:line="276" w:lineRule="auto"/>
              <w:jc w:val="center"/>
              <w:rPr>
                <w:sz w:val="20"/>
                <w:szCs w:val="20"/>
              </w:rPr>
            </w:pPr>
            <w:r w:rsidRPr="00CE043F">
              <w:rPr>
                <w:sz w:val="20"/>
                <w:szCs w:val="20"/>
              </w:rPr>
              <w:t>0.45</w:t>
            </w:r>
          </w:p>
        </w:tc>
        <w:tc>
          <w:tcPr>
            <w:tcW w:w="1134" w:type="dxa"/>
          </w:tcPr>
          <w:p w14:paraId="3D7F933D" w14:textId="77777777" w:rsidR="008623EC" w:rsidRPr="00CE043F" w:rsidRDefault="008623EC" w:rsidP="00101B6B">
            <w:pPr>
              <w:spacing w:after="0" w:line="276" w:lineRule="auto"/>
              <w:jc w:val="center"/>
              <w:rPr>
                <w:sz w:val="20"/>
                <w:szCs w:val="20"/>
              </w:rPr>
            </w:pPr>
            <w:r w:rsidRPr="00CE043F">
              <w:rPr>
                <w:sz w:val="20"/>
                <w:szCs w:val="20"/>
              </w:rPr>
              <w:t>0.12, 1.74</w:t>
            </w:r>
          </w:p>
        </w:tc>
        <w:tc>
          <w:tcPr>
            <w:tcW w:w="709" w:type="dxa"/>
          </w:tcPr>
          <w:p w14:paraId="62405C61" w14:textId="77777777" w:rsidR="008623EC" w:rsidRPr="00CE043F" w:rsidRDefault="008623EC" w:rsidP="00101B6B">
            <w:pPr>
              <w:spacing w:after="0" w:line="276" w:lineRule="auto"/>
              <w:jc w:val="center"/>
              <w:rPr>
                <w:sz w:val="20"/>
                <w:szCs w:val="20"/>
                <w:highlight w:val="yellow"/>
              </w:rPr>
            </w:pPr>
            <w:r w:rsidRPr="00CE043F">
              <w:rPr>
                <w:sz w:val="20"/>
                <w:szCs w:val="20"/>
              </w:rPr>
              <w:t>1.76</w:t>
            </w:r>
          </w:p>
        </w:tc>
        <w:tc>
          <w:tcPr>
            <w:tcW w:w="1340" w:type="dxa"/>
          </w:tcPr>
          <w:p w14:paraId="5A24F18B" w14:textId="77777777" w:rsidR="008623EC" w:rsidRPr="00CE043F" w:rsidRDefault="008623EC" w:rsidP="00101B6B">
            <w:pPr>
              <w:spacing w:after="0" w:line="276" w:lineRule="auto"/>
              <w:jc w:val="center"/>
              <w:rPr>
                <w:sz w:val="20"/>
                <w:szCs w:val="20"/>
                <w:highlight w:val="yellow"/>
              </w:rPr>
            </w:pPr>
            <w:r w:rsidRPr="00CE043F">
              <w:rPr>
                <w:sz w:val="20"/>
                <w:szCs w:val="20"/>
              </w:rPr>
              <w:t>0.41, 7.50</w:t>
            </w:r>
          </w:p>
        </w:tc>
        <w:tc>
          <w:tcPr>
            <w:tcW w:w="786" w:type="dxa"/>
          </w:tcPr>
          <w:p w14:paraId="56534872" w14:textId="77777777" w:rsidR="008623EC" w:rsidRPr="00CE043F" w:rsidRDefault="008623EC" w:rsidP="00101B6B">
            <w:pPr>
              <w:spacing w:after="0" w:line="276" w:lineRule="auto"/>
              <w:jc w:val="center"/>
              <w:rPr>
                <w:sz w:val="20"/>
                <w:szCs w:val="20"/>
                <w:highlight w:val="yellow"/>
              </w:rPr>
            </w:pPr>
            <w:r w:rsidRPr="00CE043F">
              <w:rPr>
                <w:sz w:val="20"/>
                <w:szCs w:val="20"/>
              </w:rPr>
              <w:t>0.86</w:t>
            </w:r>
          </w:p>
        </w:tc>
        <w:tc>
          <w:tcPr>
            <w:tcW w:w="1301" w:type="dxa"/>
          </w:tcPr>
          <w:p w14:paraId="540F2D48" w14:textId="77777777" w:rsidR="008623EC" w:rsidRPr="00CE043F" w:rsidRDefault="008623EC" w:rsidP="00101B6B">
            <w:pPr>
              <w:spacing w:after="0" w:line="276" w:lineRule="auto"/>
              <w:jc w:val="center"/>
              <w:rPr>
                <w:sz w:val="20"/>
                <w:szCs w:val="20"/>
                <w:highlight w:val="yellow"/>
              </w:rPr>
            </w:pPr>
            <w:r w:rsidRPr="00CE043F">
              <w:rPr>
                <w:sz w:val="20"/>
                <w:szCs w:val="20"/>
              </w:rPr>
              <w:t>0.32, 2.29</w:t>
            </w:r>
          </w:p>
        </w:tc>
        <w:tc>
          <w:tcPr>
            <w:tcW w:w="825" w:type="dxa"/>
          </w:tcPr>
          <w:p w14:paraId="65490443" w14:textId="77777777" w:rsidR="008623EC" w:rsidRPr="00CE043F" w:rsidRDefault="008623EC" w:rsidP="00101B6B">
            <w:pPr>
              <w:spacing w:after="0" w:line="276" w:lineRule="auto"/>
              <w:jc w:val="center"/>
              <w:rPr>
                <w:sz w:val="20"/>
                <w:szCs w:val="20"/>
              </w:rPr>
            </w:pPr>
            <w:r w:rsidRPr="00CE043F">
              <w:rPr>
                <w:sz w:val="20"/>
                <w:szCs w:val="20"/>
              </w:rPr>
              <w:t>1.18</w:t>
            </w:r>
          </w:p>
        </w:tc>
        <w:tc>
          <w:tcPr>
            <w:tcW w:w="1263" w:type="dxa"/>
          </w:tcPr>
          <w:p w14:paraId="3D3567C4" w14:textId="77777777" w:rsidR="008623EC" w:rsidRPr="00CE043F" w:rsidRDefault="008623EC" w:rsidP="00101B6B">
            <w:pPr>
              <w:spacing w:after="0" w:line="276" w:lineRule="auto"/>
              <w:jc w:val="center"/>
              <w:rPr>
                <w:sz w:val="20"/>
                <w:szCs w:val="20"/>
              </w:rPr>
            </w:pPr>
            <w:r w:rsidRPr="00CE043F">
              <w:rPr>
                <w:sz w:val="20"/>
                <w:szCs w:val="20"/>
              </w:rPr>
              <w:t>0.70, 1.98</w:t>
            </w:r>
          </w:p>
        </w:tc>
        <w:tc>
          <w:tcPr>
            <w:tcW w:w="863" w:type="dxa"/>
          </w:tcPr>
          <w:p w14:paraId="44DA937C" w14:textId="77777777" w:rsidR="008623EC" w:rsidRPr="00CE043F" w:rsidRDefault="008623EC" w:rsidP="00101B6B">
            <w:pPr>
              <w:spacing w:after="0" w:line="276" w:lineRule="auto"/>
              <w:jc w:val="center"/>
              <w:rPr>
                <w:sz w:val="20"/>
                <w:szCs w:val="20"/>
              </w:rPr>
            </w:pPr>
            <w:r w:rsidRPr="00CE043F">
              <w:rPr>
                <w:sz w:val="20"/>
                <w:szCs w:val="20"/>
              </w:rPr>
              <w:t>1.31</w:t>
            </w:r>
          </w:p>
        </w:tc>
        <w:tc>
          <w:tcPr>
            <w:tcW w:w="1560" w:type="dxa"/>
          </w:tcPr>
          <w:p w14:paraId="1058C841" w14:textId="77777777" w:rsidR="008623EC" w:rsidRPr="00CE043F" w:rsidRDefault="008623EC" w:rsidP="00101B6B">
            <w:pPr>
              <w:spacing w:after="0" w:line="276" w:lineRule="auto"/>
              <w:jc w:val="center"/>
              <w:rPr>
                <w:sz w:val="20"/>
                <w:szCs w:val="20"/>
              </w:rPr>
            </w:pPr>
            <w:r w:rsidRPr="00CE043F">
              <w:rPr>
                <w:sz w:val="20"/>
                <w:szCs w:val="20"/>
              </w:rPr>
              <w:t>0.77, 2.25</w:t>
            </w:r>
          </w:p>
        </w:tc>
      </w:tr>
      <w:tr w:rsidR="008623EC" w:rsidRPr="00CE043F" w14:paraId="1A4D57BA" w14:textId="77777777" w:rsidTr="008623EC">
        <w:tc>
          <w:tcPr>
            <w:tcW w:w="2880" w:type="dxa"/>
          </w:tcPr>
          <w:p w14:paraId="5ECACB01" w14:textId="77777777" w:rsidR="008623EC" w:rsidRPr="00CE043F" w:rsidRDefault="008623EC" w:rsidP="00101B6B">
            <w:pPr>
              <w:spacing w:after="0" w:line="276" w:lineRule="auto"/>
              <w:ind w:left="164"/>
              <w:rPr>
                <w:sz w:val="20"/>
                <w:szCs w:val="20"/>
              </w:rPr>
            </w:pPr>
            <w:r w:rsidRPr="00CE043F">
              <w:rPr>
                <w:sz w:val="20"/>
                <w:szCs w:val="20"/>
              </w:rPr>
              <w:t>45-59</w:t>
            </w:r>
          </w:p>
        </w:tc>
        <w:tc>
          <w:tcPr>
            <w:tcW w:w="801" w:type="dxa"/>
          </w:tcPr>
          <w:p w14:paraId="24DABC22" w14:textId="77777777" w:rsidR="008623EC" w:rsidRPr="00CE043F" w:rsidRDefault="008623EC" w:rsidP="00101B6B">
            <w:pPr>
              <w:spacing w:after="0" w:line="276" w:lineRule="auto"/>
              <w:jc w:val="center"/>
              <w:rPr>
                <w:sz w:val="20"/>
                <w:szCs w:val="20"/>
              </w:rPr>
            </w:pPr>
            <w:r w:rsidRPr="00CE043F">
              <w:rPr>
                <w:sz w:val="20"/>
                <w:szCs w:val="20"/>
              </w:rPr>
              <w:t>0.51</w:t>
            </w:r>
          </w:p>
        </w:tc>
        <w:tc>
          <w:tcPr>
            <w:tcW w:w="1134" w:type="dxa"/>
          </w:tcPr>
          <w:p w14:paraId="767024DD" w14:textId="77777777" w:rsidR="008623EC" w:rsidRPr="00CE043F" w:rsidRDefault="008623EC" w:rsidP="00101B6B">
            <w:pPr>
              <w:spacing w:after="0" w:line="276" w:lineRule="auto"/>
              <w:jc w:val="center"/>
              <w:rPr>
                <w:sz w:val="20"/>
                <w:szCs w:val="20"/>
              </w:rPr>
            </w:pPr>
            <w:r w:rsidRPr="00CE043F">
              <w:rPr>
                <w:sz w:val="20"/>
                <w:szCs w:val="20"/>
              </w:rPr>
              <w:t>0.15, 1.69</w:t>
            </w:r>
          </w:p>
        </w:tc>
        <w:tc>
          <w:tcPr>
            <w:tcW w:w="709" w:type="dxa"/>
          </w:tcPr>
          <w:p w14:paraId="47431B2F" w14:textId="77777777" w:rsidR="008623EC" w:rsidRPr="00CE043F" w:rsidRDefault="008623EC" w:rsidP="00101B6B">
            <w:pPr>
              <w:spacing w:after="0" w:line="276" w:lineRule="auto"/>
              <w:jc w:val="center"/>
              <w:rPr>
                <w:sz w:val="20"/>
                <w:szCs w:val="20"/>
              </w:rPr>
            </w:pPr>
            <w:r w:rsidRPr="00CE043F">
              <w:rPr>
                <w:sz w:val="20"/>
                <w:szCs w:val="20"/>
              </w:rPr>
              <w:t>1.30</w:t>
            </w:r>
          </w:p>
        </w:tc>
        <w:tc>
          <w:tcPr>
            <w:tcW w:w="1340" w:type="dxa"/>
          </w:tcPr>
          <w:p w14:paraId="7476BF4D" w14:textId="77777777" w:rsidR="008623EC" w:rsidRPr="00CE043F" w:rsidRDefault="008623EC" w:rsidP="00101B6B">
            <w:pPr>
              <w:spacing w:after="0" w:line="276" w:lineRule="auto"/>
              <w:jc w:val="center"/>
              <w:rPr>
                <w:sz w:val="20"/>
                <w:szCs w:val="20"/>
              </w:rPr>
            </w:pPr>
            <w:r w:rsidRPr="00CE043F">
              <w:rPr>
                <w:sz w:val="20"/>
                <w:szCs w:val="20"/>
              </w:rPr>
              <w:t>0.30, 5.70</w:t>
            </w:r>
          </w:p>
        </w:tc>
        <w:tc>
          <w:tcPr>
            <w:tcW w:w="786" w:type="dxa"/>
          </w:tcPr>
          <w:p w14:paraId="0A95D607" w14:textId="77777777" w:rsidR="008623EC" w:rsidRPr="00CE043F" w:rsidRDefault="008623EC" w:rsidP="00101B6B">
            <w:pPr>
              <w:spacing w:after="0" w:line="276" w:lineRule="auto"/>
              <w:jc w:val="center"/>
              <w:rPr>
                <w:sz w:val="20"/>
                <w:szCs w:val="20"/>
                <w:highlight w:val="yellow"/>
              </w:rPr>
            </w:pPr>
            <w:r w:rsidRPr="00CE043F">
              <w:rPr>
                <w:sz w:val="20"/>
                <w:szCs w:val="20"/>
              </w:rPr>
              <w:t>0.98</w:t>
            </w:r>
          </w:p>
        </w:tc>
        <w:tc>
          <w:tcPr>
            <w:tcW w:w="1301" w:type="dxa"/>
          </w:tcPr>
          <w:p w14:paraId="31407122" w14:textId="77777777" w:rsidR="008623EC" w:rsidRPr="00CE043F" w:rsidRDefault="008623EC" w:rsidP="00101B6B">
            <w:pPr>
              <w:spacing w:after="0" w:line="276" w:lineRule="auto"/>
              <w:jc w:val="center"/>
              <w:rPr>
                <w:sz w:val="20"/>
                <w:szCs w:val="20"/>
                <w:highlight w:val="yellow"/>
              </w:rPr>
            </w:pPr>
            <w:r w:rsidRPr="00CE043F">
              <w:rPr>
                <w:sz w:val="20"/>
                <w:szCs w:val="20"/>
              </w:rPr>
              <w:t>0.40, 2.37</w:t>
            </w:r>
          </w:p>
        </w:tc>
        <w:tc>
          <w:tcPr>
            <w:tcW w:w="825" w:type="dxa"/>
          </w:tcPr>
          <w:p w14:paraId="1040EDBC" w14:textId="77777777" w:rsidR="008623EC" w:rsidRPr="00CE043F" w:rsidRDefault="008623EC" w:rsidP="00101B6B">
            <w:pPr>
              <w:spacing w:after="0" w:line="276" w:lineRule="auto"/>
              <w:jc w:val="center"/>
              <w:rPr>
                <w:sz w:val="20"/>
                <w:szCs w:val="20"/>
              </w:rPr>
            </w:pPr>
            <w:r w:rsidRPr="00CE043F">
              <w:rPr>
                <w:sz w:val="20"/>
                <w:szCs w:val="20"/>
              </w:rPr>
              <w:t>1.04</w:t>
            </w:r>
          </w:p>
        </w:tc>
        <w:tc>
          <w:tcPr>
            <w:tcW w:w="1263" w:type="dxa"/>
          </w:tcPr>
          <w:p w14:paraId="25ED0A9C" w14:textId="77777777" w:rsidR="008623EC" w:rsidRPr="00CE043F" w:rsidRDefault="008623EC" w:rsidP="00101B6B">
            <w:pPr>
              <w:spacing w:after="0" w:line="276" w:lineRule="auto"/>
              <w:jc w:val="center"/>
              <w:rPr>
                <w:sz w:val="20"/>
                <w:szCs w:val="20"/>
              </w:rPr>
            </w:pPr>
            <w:r w:rsidRPr="00CE043F">
              <w:rPr>
                <w:sz w:val="20"/>
                <w:szCs w:val="20"/>
              </w:rPr>
              <w:t>0.63, 1.71</w:t>
            </w:r>
          </w:p>
        </w:tc>
        <w:tc>
          <w:tcPr>
            <w:tcW w:w="863" w:type="dxa"/>
          </w:tcPr>
          <w:p w14:paraId="11BCB6D3" w14:textId="77777777" w:rsidR="008623EC" w:rsidRPr="00CE043F" w:rsidRDefault="008623EC" w:rsidP="00101B6B">
            <w:pPr>
              <w:spacing w:after="0" w:line="276" w:lineRule="auto"/>
              <w:jc w:val="center"/>
              <w:rPr>
                <w:sz w:val="20"/>
                <w:szCs w:val="20"/>
              </w:rPr>
            </w:pPr>
            <w:r w:rsidRPr="00CE043F">
              <w:rPr>
                <w:sz w:val="20"/>
                <w:szCs w:val="20"/>
              </w:rPr>
              <w:t>1.40</w:t>
            </w:r>
          </w:p>
        </w:tc>
        <w:tc>
          <w:tcPr>
            <w:tcW w:w="1560" w:type="dxa"/>
          </w:tcPr>
          <w:p w14:paraId="0FBE8051" w14:textId="77777777" w:rsidR="008623EC" w:rsidRPr="00CE043F" w:rsidRDefault="008623EC" w:rsidP="00101B6B">
            <w:pPr>
              <w:spacing w:after="0" w:line="276" w:lineRule="auto"/>
              <w:jc w:val="center"/>
              <w:rPr>
                <w:sz w:val="20"/>
                <w:szCs w:val="20"/>
              </w:rPr>
            </w:pPr>
            <w:r w:rsidRPr="00CE043F">
              <w:rPr>
                <w:sz w:val="20"/>
                <w:szCs w:val="20"/>
              </w:rPr>
              <w:t>0.83, 2.36</w:t>
            </w:r>
          </w:p>
        </w:tc>
      </w:tr>
      <w:tr w:rsidR="008623EC" w:rsidRPr="00CE043F" w14:paraId="569D90C8" w14:textId="77777777" w:rsidTr="008623EC">
        <w:tc>
          <w:tcPr>
            <w:tcW w:w="2880" w:type="dxa"/>
          </w:tcPr>
          <w:p w14:paraId="242B4C2B" w14:textId="77777777" w:rsidR="008623EC" w:rsidRPr="00CE043F" w:rsidRDefault="008623EC" w:rsidP="00101B6B">
            <w:pPr>
              <w:spacing w:after="0" w:line="276" w:lineRule="auto"/>
              <w:ind w:left="164"/>
              <w:rPr>
                <w:sz w:val="20"/>
                <w:szCs w:val="20"/>
              </w:rPr>
            </w:pPr>
            <w:r w:rsidRPr="00CE043F">
              <w:rPr>
                <w:sz w:val="20"/>
                <w:szCs w:val="20"/>
              </w:rPr>
              <w:t>60+</w:t>
            </w:r>
          </w:p>
        </w:tc>
        <w:tc>
          <w:tcPr>
            <w:tcW w:w="801" w:type="dxa"/>
          </w:tcPr>
          <w:p w14:paraId="2C15E00B" w14:textId="77777777" w:rsidR="008623EC" w:rsidRPr="00CE043F" w:rsidRDefault="008623EC" w:rsidP="00101B6B">
            <w:pPr>
              <w:spacing w:after="0" w:line="276" w:lineRule="auto"/>
              <w:jc w:val="center"/>
              <w:rPr>
                <w:sz w:val="20"/>
                <w:szCs w:val="20"/>
              </w:rPr>
            </w:pPr>
            <w:r w:rsidRPr="00CE043F">
              <w:rPr>
                <w:sz w:val="20"/>
                <w:szCs w:val="20"/>
              </w:rPr>
              <w:t>0.25</w:t>
            </w:r>
          </w:p>
        </w:tc>
        <w:tc>
          <w:tcPr>
            <w:tcW w:w="1134" w:type="dxa"/>
          </w:tcPr>
          <w:p w14:paraId="5E40D857" w14:textId="77777777" w:rsidR="008623EC" w:rsidRPr="00CE043F" w:rsidRDefault="008623EC" w:rsidP="00101B6B">
            <w:pPr>
              <w:spacing w:after="0" w:line="276" w:lineRule="auto"/>
              <w:jc w:val="center"/>
              <w:rPr>
                <w:sz w:val="20"/>
                <w:szCs w:val="20"/>
              </w:rPr>
            </w:pPr>
            <w:r w:rsidRPr="00CE043F">
              <w:rPr>
                <w:sz w:val="20"/>
                <w:szCs w:val="20"/>
              </w:rPr>
              <w:t>0.08, 0.76</w:t>
            </w:r>
          </w:p>
        </w:tc>
        <w:tc>
          <w:tcPr>
            <w:tcW w:w="709" w:type="dxa"/>
          </w:tcPr>
          <w:p w14:paraId="78B87358" w14:textId="77777777" w:rsidR="008623EC" w:rsidRPr="00CE043F" w:rsidRDefault="008623EC" w:rsidP="00101B6B">
            <w:pPr>
              <w:spacing w:after="0" w:line="276" w:lineRule="auto"/>
              <w:jc w:val="center"/>
              <w:rPr>
                <w:sz w:val="20"/>
                <w:szCs w:val="20"/>
              </w:rPr>
            </w:pPr>
            <w:r w:rsidRPr="00CE043F">
              <w:rPr>
                <w:sz w:val="20"/>
                <w:szCs w:val="20"/>
              </w:rPr>
              <w:t>0.94</w:t>
            </w:r>
          </w:p>
        </w:tc>
        <w:tc>
          <w:tcPr>
            <w:tcW w:w="1340" w:type="dxa"/>
          </w:tcPr>
          <w:p w14:paraId="572DECD4" w14:textId="77777777" w:rsidR="008623EC" w:rsidRPr="00CE043F" w:rsidRDefault="008623EC" w:rsidP="00101B6B">
            <w:pPr>
              <w:spacing w:after="0" w:line="276" w:lineRule="auto"/>
              <w:jc w:val="center"/>
              <w:rPr>
                <w:sz w:val="20"/>
                <w:szCs w:val="20"/>
              </w:rPr>
            </w:pPr>
            <w:r w:rsidRPr="00CE043F">
              <w:rPr>
                <w:sz w:val="20"/>
                <w:szCs w:val="20"/>
              </w:rPr>
              <w:t>0.23, 3.83</w:t>
            </w:r>
          </w:p>
        </w:tc>
        <w:tc>
          <w:tcPr>
            <w:tcW w:w="786" w:type="dxa"/>
          </w:tcPr>
          <w:p w14:paraId="17E37695" w14:textId="77777777" w:rsidR="008623EC" w:rsidRPr="00CE043F" w:rsidRDefault="008623EC" w:rsidP="00101B6B">
            <w:pPr>
              <w:spacing w:after="0" w:line="276" w:lineRule="auto"/>
              <w:jc w:val="center"/>
              <w:rPr>
                <w:b/>
                <w:sz w:val="20"/>
                <w:szCs w:val="20"/>
                <w:highlight w:val="yellow"/>
              </w:rPr>
            </w:pPr>
            <w:r w:rsidRPr="00CE043F">
              <w:rPr>
                <w:b/>
                <w:sz w:val="20"/>
                <w:szCs w:val="20"/>
              </w:rPr>
              <w:t>0.32</w:t>
            </w:r>
          </w:p>
        </w:tc>
        <w:tc>
          <w:tcPr>
            <w:tcW w:w="1301" w:type="dxa"/>
          </w:tcPr>
          <w:p w14:paraId="0C48E562" w14:textId="77777777" w:rsidR="008623EC" w:rsidRPr="00CE043F" w:rsidRDefault="008623EC" w:rsidP="00101B6B">
            <w:pPr>
              <w:spacing w:after="0" w:line="276" w:lineRule="auto"/>
              <w:jc w:val="center"/>
              <w:rPr>
                <w:b/>
                <w:sz w:val="20"/>
                <w:szCs w:val="20"/>
                <w:highlight w:val="yellow"/>
              </w:rPr>
            </w:pPr>
            <w:r w:rsidRPr="00CE043F">
              <w:rPr>
                <w:b/>
                <w:sz w:val="20"/>
                <w:szCs w:val="20"/>
              </w:rPr>
              <w:t>0.14, 0.76</w:t>
            </w:r>
          </w:p>
        </w:tc>
        <w:tc>
          <w:tcPr>
            <w:tcW w:w="825" w:type="dxa"/>
          </w:tcPr>
          <w:p w14:paraId="63949D5E" w14:textId="77777777" w:rsidR="008623EC" w:rsidRPr="00CE043F" w:rsidRDefault="008623EC" w:rsidP="00101B6B">
            <w:pPr>
              <w:spacing w:after="0" w:line="276" w:lineRule="auto"/>
              <w:jc w:val="center"/>
              <w:rPr>
                <w:sz w:val="20"/>
                <w:szCs w:val="20"/>
              </w:rPr>
            </w:pPr>
            <w:r w:rsidRPr="00CE043F">
              <w:rPr>
                <w:sz w:val="20"/>
                <w:szCs w:val="20"/>
              </w:rPr>
              <w:t>0.97</w:t>
            </w:r>
          </w:p>
        </w:tc>
        <w:tc>
          <w:tcPr>
            <w:tcW w:w="1263" w:type="dxa"/>
          </w:tcPr>
          <w:p w14:paraId="576604E6" w14:textId="77777777" w:rsidR="008623EC" w:rsidRPr="00CE043F" w:rsidRDefault="008623EC" w:rsidP="00101B6B">
            <w:pPr>
              <w:spacing w:after="0" w:line="276" w:lineRule="auto"/>
              <w:jc w:val="center"/>
              <w:rPr>
                <w:sz w:val="20"/>
                <w:szCs w:val="20"/>
              </w:rPr>
            </w:pPr>
            <w:r w:rsidRPr="00CE043F">
              <w:rPr>
                <w:sz w:val="20"/>
                <w:szCs w:val="20"/>
              </w:rPr>
              <w:t>0.58, 1.62</w:t>
            </w:r>
          </w:p>
        </w:tc>
        <w:tc>
          <w:tcPr>
            <w:tcW w:w="863" w:type="dxa"/>
          </w:tcPr>
          <w:p w14:paraId="7FD6DF04" w14:textId="77777777" w:rsidR="008623EC" w:rsidRPr="00CE043F" w:rsidRDefault="008623EC" w:rsidP="00101B6B">
            <w:pPr>
              <w:spacing w:after="0" w:line="276" w:lineRule="auto"/>
              <w:jc w:val="center"/>
              <w:rPr>
                <w:sz w:val="20"/>
                <w:szCs w:val="20"/>
              </w:rPr>
            </w:pPr>
            <w:r w:rsidRPr="00CE043F">
              <w:rPr>
                <w:sz w:val="20"/>
                <w:szCs w:val="20"/>
              </w:rPr>
              <w:t>1.45</w:t>
            </w:r>
          </w:p>
        </w:tc>
        <w:tc>
          <w:tcPr>
            <w:tcW w:w="1560" w:type="dxa"/>
          </w:tcPr>
          <w:p w14:paraId="71369922" w14:textId="77777777" w:rsidR="008623EC" w:rsidRPr="00CE043F" w:rsidRDefault="008623EC" w:rsidP="00101B6B">
            <w:pPr>
              <w:spacing w:after="0" w:line="276" w:lineRule="auto"/>
              <w:jc w:val="center"/>
              <w:rPr>
                <w:sz w:val="20"/>
                <w:szCs w:val="20"/>
              </w:rPr>
            </w:pPr>
            <w:r w:rsidRPr="00CE043F">
              <w:rPr>
                <w:sz w:val="20"/>
                <w:szCs w:val="20"/>
              </w:rPr>
              <w:t>0.85, 2.47</w:t>
            </w:r>
          </w:p>
        </w:tc>
      </w:tr>
      <w:tr w:rsidR="008623EC" w:rsidRPr="00CE043F" w14:paraId="7D244000" w14:textId="77777777" w:rsidTr="008623EC">
        <w:tc>
          <w:tcPr>
            <w:tcW w:w="2880" w:type="dxa"/>
          </w:tcPr>
          <w:p w14:paraId="75C823FE" w14:textId="77777777" w:rsidR="008623EC" w:rsidRPr="00CE043F" w:rsidRDefault="008623EC" w:rsidP="00101B6B">
            <w:pPr>
              <w:spacing w:after="0" w:line="276" w:lineRule="auto"/>
              <w:rPr>
                <w:b/>
                <w:sz w:val="20"/>
                <w:szCs w:val="20"/>
              </w:rPr>
            </w:pPr>
            <w:r w:rsidRPr="00CE043F">
              <w:rPr>
                <w:sz w:val="20"/>
                <w:szCs w:val="20"/>
              </w:rPr>
              <w:t>Speak language other than English at home (No)</w:t>
            </w:r>
          </w:p>
        </w:tc>
        <w:tc>
          <w:tcPr>
            <w:tcW w:w="801" w:type="dxa"/>
          </w:tcPr>
          <w:p w14:paraId="1A19B13A" w14:textId="77777777" w:rsidR="008623EC" w:rsidRPr="00CE043F" w:rsidRDefault="008623EC" w:rsidP="00101B6B">
            <w:pPr>
              <w:spacing w:after="0" w:line="276" w:lineRule="auto"/>
              <w:jc w:val="center"/>
              <w:rPr>
                <w:sz w:val="20"/>
                <w:szCs w:val="20"/>
                <w:highlight w:val="yellow"/>
              </w:rPr>
            </w:pPr>
          </w:p>
        </w:tc>
        <w:tc>
          <w:tcPr>
            <w:tcW w:w="1134" w:type="dxa"/>
          </w:tcPr>
          <w:p w14:paraId="66B0AB8D" w14:textId="77777777" w:rsidR="008623EC" w:rsidRPr="00CE043F" w:rsidRDefault="008623EC" w:rsidP="00101B6B">
            <w:pPr>
              <w:spacing w:after="0" w:line="276" w:lineRule="auto"/>
              <w:jc w:val="center"/>
              <w:rPr>
                <w:sz w:val="20"/>
                <w:szCs w:val="20"/>
                <w:highlight w:val="yellow"/>
              </w:rPr>
            </w:pPr>
          </w:p>
        </w:tc>
        <w:tc>
          <w:tcPr>
            <w:tcW w:w="709" w:type="dxa"/>
          </w:tcPr>
          <w:p w14:paraId="22B223E1" w14:textId="77777777" w:rsidR="008623EC" w:rsidRPr="00CE043F" w:rsidRDefault="008623EC" w:rsidP="00101B6B">
            <w:pPr>
              <w:spacing w:after="0" w:line="276" w:lineRule="auto"/>
              <w:jc w:val="center"/>
              <w:rPr>
                <w:b/>
                <w:sz w:val="20"/>
                <w:szCs w:val="20"/>
                <w:highlight w:val="yellow"/>
              </w:rPr>
            </w:pPr>
          </w:p>
        </w:tc>
        <w:tc>
          <w:tcPr>
            <w:tcW w:w="1340" w:type="dxa"/>
          </w:tcPr>
          <w:p w14:paraId="2717388B" w14:textId="77777777" w:rsidR="008623EC" w:rsidRPr="00CE043F" w:rsidRDefault="008623EC" w:rsidP="00101B6B">
            <w:pPr>
              <w:spacing w:after="0" w:line="276" w:lineRule="auto"/>
              <w:jc w:val="center"/>
              <w:rPr>
                <w:b/>
                <w:sz w:val="20"/>
                <w:szCs w:val="20"/>
                <w:highlight w:val="yellow"/>
              </w:rPr>
            </w:pPr>
          </w:p>
        </w:tc>
        <w:tc>
          <w:tcPr>
            <w:tcW w:w="786" w:type="dxa"/>
          </w:tcPr>
          <w:p w14:paraId="40E1031D" w14:textId="77777777" w:rsidR="008623EC" w:rsidRPr="00CE043F" w:rsidRDefault="008623EC" w:rsidP="00101B6B">
            <w:pPr>
              <w:spacing w:after="0" w:line="276" w:lineRule="auto"/>
              <w:jc w:val="center"/>
              <w:rPr>
                <w:b/>
                <w:sz w:val="20"/>
                <w:szCs w:val="20"/>
                <w:highlight w:val="yellow"/>
              </w:rPr>
            </w:pPr>
          </w:p>
        </w:tc>
        <w:tc>
          <w:tcPr>
            <w:tcW w:w="1301" w:type="dxa"/>
          </w:tcPr>
          <w:p w14:paraId="1341487A" w14:textId="77777777" w:rsidR="008623EC" w:rsidRPr="00CE043F" w:rsidRDefault="008623EC" w:rsidP="00101B6B">
            <w:pPr>
              <w:spacing w:after="0" w:line="276" w:lineRule="auto"/>
              <w:jc w:val="center"/>
              <w:rPr>
                <w:b/>
                <w:sz w:val="20"/>
                <w:szCs w:val="20"/>
                <w:highlight w:val="yellow"/>
              </w:rPr>
            </w:pPr>
          </w:p>
        </w:tc>
        <w:tc>
          <w:tcPr>
            <w:tcW w:w="825" w:type="dxa"/>
          </w:tcPr>
          <w:p w14:paraId="4A863B19" w14:textId="77777777" w:rsidR="008623EC" w:rsidRPr="00CE043F" w:rsidRDefault="008623EC" w:rsidP="00101B6B">
            <w:pPr>
              <w:spacing w:after="0" w:line="276" w:lineRule="auto"/>
              <w:jc w:val="center"/>
              <w:rPr>
                <w:b/>
                <w:sz w:val="20"/>
                <w:szCs w:val="20"/>
                <w:highlight w:val="yellow"/>
              </w:rPr>
            </w:pPr>
          </w:p>
        </w:tc>
        <w:tc>
          <w:tcPr>
            <w:tcW w:w="1263" w:type="dxa"/>
          </w:tcPr>
          <w:p w14:paraId="1A961290" w14:textId="77777777" w:rsidR="008623EC" w:rsidRPr="00CE043F" w:rsidRDefault="008623EC" w:rsidP="00101B6B">
            <w:pPr>
              <w:spacing w:after="0" w:line="276" w:lineRule="auto"/>
              <w:jc w:val="center"/>
              <w:rPr>
                <w:b/>
                <w:sz w:val="20"/>
                <w:szCs w:val="20"/>
                <w:highlight w:val="yellow"/>
              </w:rPr>
            </w:pPr>
          </w:p>
        </w:tc>
        <w:tc>
          <w:tcPr>
            <w:tcW w:w="863" w:type="dxa"/>
          </w:tcPr>
          <w:p w14:paraId="0A52E80C" w14:textId="77777777" w:rsidR="008623EC" w:rsidRPr="00CE043F" w:rsidRDefault="008623EC" w:rsidP="00101B6B">
            <w:pPr>
              <w:spacing w:after="0" w:line="276" w:lineRule="auto"/>
              <w:jc w:val="center"/>
              <w:rPr>
                <w:b/>
                <w:sz w:val="20"/>
                <w:szCs w:val="20"/>
                <w:highlight w:val="yellow"/>
              </w:rPr>
            </w:pPr>
          </w:p>
        </w:tc>
        <w:tc>
          <w:tcPr>
            <w:tcW w:w="1560" w:type="dxa"/>
          </w:tcPr>
          <w:p w14:paraId="299CBDA6" w14:textId="77777777" w:rsidR="008623EC" w:rsidRPr="00CE043F" w:rsidRDefault="008623EC" w:rsidP="00101B6B">
            <w:pPr>
              <w:spacing w:after="0" w:line="276" w:lineRule="auto"/>
              <w:jc w:val="center"/>
              <w:rPr>
                <w:b/>
                <w:sz w:val="20"/>
                <w:szCs w:val="20"/>
                <w:highlight w:val="yellow"/>
              </w:rPr>
            </w:pPr>
          </w:p>
        </w:tc>
      </w:tr>
      <w:tr w:rsidR="008623EC" w:rsidRPr="00CE043F" w14:paraId="0209F1E6" w14:textId="77777777" w:rsidTr="008623EC">
        <w:tc>
          <w:tcPr>
            <w:tcW w:w="2880" w:type="dxa"/>
          </w:tcPr>
          <w:p w14:paraId="72B830C4" w14:textId="77777777" w:rsidR="008623EC" w:rsidRPr="00CE043F" w:rsidRDefault="008623EC" w:rsidP="00101B6B">
            <w:pPr>
              <w:spacing w:after="0" w:line="276" w:lineRule="auto"/>
              <w:ind w:left="164"/>
              <w:rPr>
                <w:b/>
                <w:sz w:val="20"/>
                <w:szCs w:val="20"/>
              </w:rPr>
            </w:pPr>
            <w:r w:rsidRPr="00CE043F">
              <w:rPr>
                <w:sz w:val="20"/>
                <w:szCs w:val="20"/>
              </w:rPr>
              <w:t>Yes</w:t>
            </w:r>
          </w:p>
        </w:tc>
        <w:tc>
          <w:tcPr>
            <w:tcW w:w="801" w:type="dxa"/>
          </w:tcPr>
          <w:p w14:paraId="1F33B748" w14:textId="77777777" w:rsidR="008623EC" w:rsidRPr="00CE043F" w:rsidRDefault="008623EC" w:rsidP="00101B6B">
            <w:pPr>
              <w:spacing w:after="0" w:line="276" w:lineRule="auto"/>
              <w:jc w:val="center"/>
              <w:rPr>
                <w:sz w:val="20"/>
                <w:szCs w:val="20"/>
              </w:rPr>
            </w:pPr>
            <w:r w:rsidRPr="00CE043F">
              <w:rPr>
                <w:sz w:val="20"/>
                <w:szCs w:val="20"/>
              </w:rPr>
              <w:t>0.86</w:t>
            </w:r>
          </w:p>
        </w:tc>
        <w:tc>
          <w:tcPr>
            <w:tcW w:w="1134" w:type="dxa"/>
          </w:tcPr>
          <w:p w14:paraId="1E0B042C" w14:textId="77777777" w:rsidR="008623EC" w:rsidRPr="00CE043F" w:rsidRDefault="008623EC" w:rsidP="00101B6B">
            <w:pPr>
              <w:spacing w:after="0" w:line="276" w:lineRule="auto"/>
              <w:jc w:val="center"/>
              <w:rPr>
                <w:sz w:val="20"/>
                <w:szCs w:val="20"/>
              </w:rPr>
            </w:pPr>
            <w:r w:rsidRPr="00CE043F">
              <w:rPr>
                <w:sz w:val="20"/>
                <w:szCs w:val="20"/>
              </w:rPr>
              <w:t>0.12, 6.02</w:t>
            </w:r>
          </w:p>
        </w:tc>
        <w:tc>
          <w:tcPr>
            <w:tcW w:w="709" w:type="dxa"/>
          </w:tcPr>
          <w:p w14:paraId="27ABDC9C" w14:textId="77777777" w:rsidR="008623EC" w:rsidRPr="00CE043F" w:rsidRDefault="008623EC" w:rsidP="00101B6B">
            <w:pPr>
              <w:spacing w:after="0" w:line="276" w:lineRule="auto"/>
              <w:jc w:val="center"/>
              <w:rPr>
                <w:sz w:val="20"/>
                <w:szCs w:val="20"/>
                <w:highlight w:val="yellow"/>
              </w:rPr>
            </w:pPr>
            <w:r w:rsidRPr="00CE043F">
              <w:rPr>
                <w:sz w:val="20"/>
                <w:szCs w:val="20"/>
              </w:rPr>
              <w:t>3.91</w:t>
            </w:r>
          </w:p>
        </w:tc>
        <w:tc>
          <w:tcPr>
            <w:tcW w:w="1340" w:type="dxa"/>
          </w:tcPr>
          <w:p w14:paraId="073B113C" w14:textId="77777777" w:rsidR="008623EC" w:rsidRPr="00CE043F" w:rsidRDefault="008623EC" w:rsidP="00101B6B">
            <w:pPr>
              <w:spacing w:after="0" w:line="276" w:lineRule="auto"/>
              <w:jc w:val="center"/>
              <w:rPr>
                <w:sz w:val="20"/>
                <w:szCs w:val="20"/>
                <w:highlight w:val="yellow"/>
              </w:rPr>
            </w:pPr>
            <w:r w:rsidRPr="00CE043F">
              <w:rPr>
                <w:sz w:val="20"/>
                <w:szCs w:val="20"/>
              </w:rPr>
              <w:t>0.47, 32.52</w:t>
            </w:r>
          </w:p>
        </w:tc>
        <w:tc>
          <w:tcPr>
            <w:tcW w:w="786" w:type="dxa"/>
          </w:tcPr>
          <w:p w14:paraId="0010E5FF" w14:textId="77777777" w:rsidR="008623EC" w:rsidRPr="00CE043F" w:rsidRDefault="008623EC" w:rsidP="00101B6B">
            <w:pPr>
              <w:spacing w:after="0" w:line="276" w:lineRule="auto"/>
              <w:jc w:val="center"/>
              <w:rPr>
                <w:sz w:val="20"/>
                <w:szCs w:val="20"/>
              </w:rPr>
            </w:pPr>
            <w:r w:rsidRPr="00CE043F">
              <w:rPr>
                <w:sz w:val="20"/>
                <w:szCs w:val="20"/>
              </w:rPr>
              <w:t>0.54</w:t>
            </w:r>
          </w:p>
        </w:tc>
        <w:tc>
          <w:tcPr>
            <w:tcW w:w="1301" w:type="dxa"/>
          </w:tcPr>
          <w:p w14:paraId="235407C8" w14:textId="77777777" w:rsidR="008623EC" w:rsidRPr="00CE043F" w:rsidRDefault="008623EC" w:rsidP="00101B6B">
            <w:pPr>
              <w:spacing w:after="0" w:line="276" w:lineRule="auto"/>
              <w:jc w:val="center"/>
              <w:rPr>
                <w:sz w:val="20"/>
                <w:szCs w:val="20"/>
              </w:rPr>
            </w:pPr>
            <w:r w:rsidRPr="00CE043F">
              <w:rPr>
                <w:sz w:val="20"/>
                <w:szCs w:val="20"/>
              </w:rPr>
              <w:t>0.19, 1.54</w:t>
            </w:r>
          </w:p>
        </w:tc>
        <w:tc>
          <w:tcPr>
            <w:tcW w:w="825" w:type="dxa"/>
          </w:tcPr>
          <w:p w14:paraId="69BB5A92" w14:textId="77777777" w:rsidR="008623EC" w:rsidRPr="00CE043F" w:rsidRDefault="008623EC" w:rsidP="00101B6B">
            <w:pPr>
              <w:spacing w:after="0" w:line="276" w:lineRule="auto"/>
              <w:jc w:val="center"/>
              <w:rPr>
                <w:sz w:val="20"/>
                <w:szCs w:val="20"/>
                <w:highlight w:val="yellow"/>
              </w:rPr>
            </w:pPr>
            <w:r w:rsidRPr="00CE043F">
              <w:rPr>
                <w:sz w:val="20"/>
                <w:szCs w:val="20"/>
              </w:rPr>
              <w:t>1.38</w:t>
            </w:r>
          </w:p>
        </w:tc>
        <w:tc>
          <w:tcPr>
            <w:tcW w:w="1263" w:type="dxa"/>
          </w:tcPr>
          <w:p w14:paraId="538E957D" w14:textId="77777777" w:rsidR="008623EC" w:rsidRPr="00CE043F" w:rsidRDefault="008623EC" w:rsidP="00101B6B">
            <w:pPr>
              <w:spacing w:after="0" w:line="276" w:lineRule="auto"/>
              <w:jc w:val="center"/>
              <w:rPr>
                <w:sz w:val="20"/>
                <w:szCs w:val="20"/>
                <w:highlight w:val="yellow"/>
              </w:rPr>
            </w:pPr>
            <w:r w:rsidRPr="00CE043F">
              <w:rPr>
                <w:sz w:val="20"/>
                <w:szCs w:val="20"/>
              </w:rPr>
              <w:t>0.65, 2.93</w:t>
            </w:r>
          </w:p>
        </w:tc>
        <w:tc>
          <w:tcPr>
            <w:tcW w:w="863" w:type="dxa"/>
          </w:tcPr>
          <w:p w14:paraId="2009BF51" w14:textId="77777777" w:rsidR="008623EC" w:rsidRPr="00CE043F" w:rsidRDefault="008623EC" w:rsidP="00101B6B">
            <w:pPr>
              <w:spacing w:after="0" w:line="276" w:lineRule="auto"/>
              <w:jc w:val="center"/>
              <w:rPr>
                <w:sz w:val="20"/>
                <w:szCs w:val="20"/>
              </w:rPr>
            </w:pPr>
            <w:r w:rsidRPr="00CE043F">
              <w:rPr>
                <w:sz w:val="20"/>
                <w:szCs w:val="20"/>
              </w:rPr>
              <w:t>1.34</w:t>
            </w:r>
          </w:p>
        </w:tc>
        <w:tc>
          <w:tcPr>
            <w:tcW w:w="1560" w:type="dxa"/>
          </w:tcPr>
          <w:p w14:paraId="30FD5746" w14:textId="77777777" w:rsidR="008623EC" w:rsidRPr="00CE043F" w:rsidRDefault="008623EC" w:rsidP="00101B6B">
            <w:pPr>
              <w:spacing w:after="0" w:line="276" w:lineRule="auto"/>
              <w:jc w:val="center"/>
              <w:rPr>
                <w:sz w:val="20"/>
                <w:szCs w:val="20"/>
              </w:rPr>
            </w:pPr>
            <w:r w:rsidRPr="00CE043F">
              <w:rPr>
                <w:sz w:val="20"/>
                <w:szCs w:val="20"/>
              </w:rPr>
              <w:t>0.65, 2.74</w:t>
            </w:r>
          </w:p>
        </w:tc>
      </w:tr>
      <w:tr w:rsidR="008623EC" w:rsidRPr="00CE043F" w14:paraId="2A0FFF0B" w14:textId="77777777" w:rsidTr="008623EC">
        <w:tc>
          <w:tcPr>
            <w:tcW w:w="2880" w:type="dxa"/>
          </w:tcPr>
          <w:p w14:paraId="5291B362" w14:textId="77777777" w:rsidR="008623EC" w:rsidRPr="00CE043F" w:rsidRDefault="008623EC" w:rsidP="00101B6B">
            <w:pPr>
              <w:spacing w:after="0" w:line="276" w:lineRule="auto"/>
              <w:rPr>
                <w:b/>
                <w:sz w:val="20"/>
                <w:szCs w:val="20"/>
              </w:rPr>
            </w:pPr>
            <w:r w:rsidRPr="00CE043F">
              <w:rPr>
                <w:sz w:val="20"/>
                <w:szCs w:val="20"/>
              </w:rPr>
              <w:t xml:space="preserve">Highest Education (Below </w:t>
            </w:r>
            <w:proofErr w:type="gramStart"/>
            <w:r w:rsidRPr="00CE043F">
              <w:rPr>
                <w:sz w:val="20"/>
                <w:szCs w:val="20"/>
              </w:rPr>
              <w:t>Bachelor</w:t>
            </w:r>
            <w:proofErr w:type="gramEnd"/>
            <w:r w:rsidRPr="00CE043F">
              <w:rPr>
                <w:sz w:val="20"/>
                <w:szCs w:val="20"/>
              </w:rPr>
              <w:t xml:space="preserve"> degree)</w:t>
            </w:r>
          </w:p>
        </w:tc>
        <w:tc>
          <w:tcPr>
            <w:tcW w:w="801" w:type="dxa"/>
          </w:tcPr>
          <w:p w14:paraId="3A9BA499" w14:textId="77777777" w:rsidR="008623EC" w:rsidRPr="00CE043F" w:rsidRDefault="008623EC" w:rsidP="00101B6B">
            <w:pPr>
              <w:spacing w:after="0" w:line="276" w:lineRule="auto"/>
              <w:jc w:val="center"/>
              <w:rPr>
                <w:b/>
                <w:sz w:val="20"/>
                <w:szCs w:val="20"/>
                <w:highlight w:val="yellow"/>
              </w:rPr>
            </w:pPr>
          </w:p>
        </w:tc>
        <w:tc>
          <w:tcPr>
            <w:tcW w:w="1134" w:type="dxa"/>
          </w:tcPr>
          <w:p w14:paraId="000664F1" w14:textId="77777777" w:rsidR="008623EC" w:rsidRPr="00CE043F" w:rsidRDefault="008623EC" w:rsidP="00101B6B">
            <w:pPr>
              <w:spacing w:after="0" w:line="276" w:lineRule="auto"/>
              <w:jc w:val="center"/>
              <w:rPr>
                <w:b/>
                <w:sz w:val="20"/>
                <w:szCs w:val="20"/>
                <w:highlight w:val="yellow"/>
              </w:rPr>
            </w:pPr>
          </w:p>
        </w:tc>
        <w:tc>
          <w:tcPr>
            <w:tcW w:w="709" w:type="dxa"/>
          </w:tcPr>
          <w:p w14:paraId="105B1F7C" w14:textId="77777777" w:rsidR="008623EC" w:rsidRPr="00CE043F" w:rsidRDefault="008623EC" w:rsidP="00101B6B">
            <w:pPr>
              <w:spacing w:after="0" w:line="276" w:lineRule="auto"/>
              <w:jc w:val="center"/>
              <w:rPr>
                <w:b/>
                <w:sz w:val="20"/>
                <w:szCs w:val="20"/>
                <w:highlight w:val="yellow"/>
              </w:rPr>
            </w:pPr>
          </w:p>
        </w:tc>
        <w:tc>
          <w:tcPr>
            <w:tcW w:w="1340" w:type="dxa"/>
          </w:tcPr>
          <w:p w14:paraId="12D398CA" w14:textId="77777777" w:rsidR="008623EC" w:rsidRPr="00CE043F" w:rsidRDefault="008623EC" w:rsidP="00101B6B">
            <w:pPr>
              <w:spacing w:after="0" w:line="276" w:lineRule="auto"/>
              <w:jc w:val="center"/>
              <w:rPr>
                <w:b/>
                <w:sz w:val="20"/>
                <w:szCs w:val="20"/>
                <w:highlight w:val="yellow"/>
              </w:rPr>
            </w:pPr>
          </w:p>
        </w:tc>
        <w:tc>
          <w:tcPr>
            <w:tcW w:w="786" w:type="dxa"/>
          </w:tcPr>
          <w:p w14:paraId="5A993C1D" w14:textId="77777777" w:rsidR="008623EC" w:rsidRPr="00CE043F" w:rsidRDefault="008623EC" w:rsidP="00101B6B">
            <w:pPr>
              <w:spacing w:after="0" w:line="276" w:lineRule="auto"/>
              <w:jc w:val="center"/>
              <w:rPr>
                <w:sz w:val="20"/>
                <w:szCs w:val="20"/>
                <w:highlight w:val="yellow"/>
              </w:rPr>
            </w:pPr>
          </w:p>
        </w:tc>
        <w:tc>
          <w:tcPr>
            <w:tcW w:w="1301" w:type="dxa"/>
          </w:tcPr>
          <w:p w14:paraId="43A41E2A" w14:textId="77777777" w:rsidR="008623EC" w:rsidRPr="00CE043F" w:rsidRDefault="008623EC" w:rsidP="00101B6B">
            <w:pPr>
              <w:spacing w:after="0" w:line="276" w:lineRule="auto"/>
              <w:jc w:val="center"/>
              <w:rPr>
                <w:sz w:val="20"/>
                <w:szCs w:val="20"/>
                <w:highlight w:val="yellow"/>
              </w:rPr>
            </w:pPr>
          </w:p>
        </w:tc>
        <w:tc>
          <w:tcPr>
            <w:tcW w:w="825" w:type="dxa"/>
          </w:tcPr>
          <w:p w14:paraId="0A25FBAA" w14:textId="77777777" w:rsidR="008623EC" w:rsidRPr="00CE043F" w:rsidRDefault="008623EC" w:rsidP="00101B6B">
            <w:pPr>
              <w:spacing w:after="0" w:line="276" w:lineRule="auto"/>
              <w:jc w:val="center"/>
              <w:rPr>
                <w:b/>
                <w:sz w:val="20"/>
                <w:szCs w:val="20"/>
                <w:highlight w:val="yellow"/>
              </w:rPr>
            </w:pPr>
          </w:p>
        </w:tc>
        <w:tc>
          <w:tcPr>
            <w:tcW w:w="1263" w:type="dxa"/>
          </w:tcPr>
          <w:p w14:paraId="6E346A64" w14:textId="77777777" w:rsidR="008623EC" w:rsidRPr="00CE043F" w:rsidRDefault="008623EC" w:rsidP="00101B6B">
            <w:pPr>
              <w:spacing w:after="0" w:line="276" w:lineRule="auto"/>
              <w:jc w:val="center"/>
              <w:rPr>
                <w:b/>
                <w:sz w:val="20"/>
                <w:szCs w:val="20"/>
                <w:highlight w:val="yellow"/>
              </w:rPr>
            </w:pPr>
          </w:p>
        </w:tc>
        <w:tc>
          <w:tcPr>
            <w:tcW w:w="863" w:type="dxa"/>
          </w:tcPr>
          <w:p w14:paraId="6BE28306" w14:textId="77777777" w:rsidR="008623EC" w:rsidRPr="00CE043F" w:rsidRDefault="008623EC" w:rsidP="00101B6B">
            <w:pPr>
              <w:spacing w:after="0" w:line="276" w:lineRule="auto"/>
              <w:jc w:val="center"/>
              <w:rPr>
                <w:b/>
                <w:sz w:val="20"/>
                <w:szCs w:val="20"/>
                <w:highlight w:val="yellow"/>
              </w:rPr>
            </w:pPr>
          </w:p>
        </w:tc>
        <w:tc>
          <w:tcPr>
            <w:tcW w:w="1560" w:type="dxa"/>
          </w:tcPr>
          <w:p w14:paraId="6BC97164" w14:textId="77777777" w:rsidR="008623EC" w:rsidRPr="00CE043F" w:rsidRDefault="008623EC" w:rsidP="00101B6B">
            <w:pPr>
              <w:spacing w:after="0" w:line="276" w:lineRule="auto"/>
              <w:jc w:val="center"/>
              <w:rPr>
                <w:b/>
                <w:sz w:val="20"/>
                <w:szCs w:val="20"/>
                <w:highlight w:val="yellow"/>
              </w:rPr>
            </w:pPr>
          </w:p>
        </w:tc>
      </w:tr>
      <w:tr w:rsidR="008623EC" w:rsidRPr="00CE043F" w14:paraId="4D6A2E4A" w14:textId="77777777" w:rsidTr="008623EC">
        <w:tc>
          <w:tcPr>
            <w:tcW w:w="2880" w:type="dxa"/>
          </w:tcPr>
          <w:p w14:paraId="42B80A42" w14:textId="77777777" w:rsidR="008623EC" w:rsidRPr="00CE043F" w:rsidRDefault="008623EC" w:rsidP="00101B6B">
            <w:pPr>
              <w:spacing w:after="0" w:line="276" w:lineRule="auto"/>
              <w:ind w:left="164"/>
              <w:rPr>
                <w:b/>
                <w:sz w:val="20"/>
                <w:szCs w:val="20"/>
              </w:rPr>
            </w:pPr>
            <w:proofErr w:type="gramStart"/>
            <w:r w:rsidRPr="00CE043F">
              <w:rPr>
                <w:sz w:val="20"/>
                <w:szCs w:val="20"/>
              </w:rPr>
              <w:t>Bachelor</w:t>
            </w:r>
            <w:proofErr w:type="gramEnd"/>
            <w:r w:rsidRPr="00CE043F">
              <w:rPr>
                <w:sz w:val="20"/>
                <w:szCs w:val="20"/>
              </w:rPr>
              <w:t xml:space="preserve"> degree or higher</w:t>
            </w:r>
          </w:p>
        </w:tc>
        <w:tc>
          <w:tcPr>
            <w:tcW w:w="801" w:type="dxa"/>
          </w:tcPr>
          <w:p w14:paraId="296E67D6" w14:textId="77777777" w:rsidR="008623EC" w:rsidRPr="00CE043F" w:rsidRDefault="008623EC" w:rsidP="00101B6B">
            <w:pPr>
              <w:spacing w:after="0" w:line="276" w:lineRule="auto"/>
              <w:jc w:val="center"/>
              <w:rPr>
                <w:sz w:val="20"/>
                <w:szCs w:val="20"/>
              </w:rPr>
            </w:pPr>
            <w:r w:rsidRPr="00CE043F">
              <w:rPr>
                <w:sz w:val="20"/>
                <w:szCs w:val="20"/>
              </w:rPr>
              <w:t>0.67</w:t>
            </w:r>
          </w:p>
        </w:tc>
        <w:tc>
          <w:tcPr>
            <w:tcW w:w="1134" w:type="dxa"/>
          </w:tcPr>
          <w:p w14:paraId="0B9238C3" w14:textId="77777777" w:rsidR="008623EC" w:rsidRPr="00CE043F" w:rsidRDefault="008623EC" w:rsidP="00101B6B">
            <w:pPr>
              <w:spacing w:after="0" w:line="276" w:lineRule="auto"/>
              <w:jc w:val="center"/>
              <w:rPr>
                <w:sz w:val="20"/>
                <w:szCs w:val="20"/>
              </w:rPr>
            </w:pPr>
            <w:r w:rsidRPr="00CE043F">
              <w:rPr>
                <w:sz w:val="20"/>
                <w:szCs w:val="20"/>
              </w:rPr>
              <w:t>0.28, 1.57</w:t>
            </w:r>
          </w:p>
        </w:tc>
        <w:tc>
          <w:tcPr>
            <w:tcW w:w="709" w:type="dxa"/>
          </w:tcPr>
          <w:p w14:paraId="03985747" w14:textId="77777777" w:rsidR="008623EC" w:rsidRPr="00CE043F" w:rsidRDefault="008623EC" w:rsidP="00101B6B">
            <w:pPr>
              <w:spacing w:after="0" w:line="276" w:lineRule="auto"/>
              <w:jc w:val="center"/>
              <w:rPr>
                <w:sz w:val="20"/>
                <w:szCs w:val="20"/>
                <w:highlight w:val="yellow"/>
              </w:rPr>
            </w:pPr>
            <w:r w:rsidRPr="00CE043F">
              <w:rPr>
                <w:sz w:val="20"/>
                <w:szCs w:val="20"/>
              </w:rPr>
              <w:t>0.93</w:t>
            </w:r>
          </w:p>
        </w:tc>
        <w:tc>
          <w:tcPr>
            <w:tcW w:w="1340" w:type="dxa"/>
          </w:tcPr>
          <w:p w14:paraId="0658E862" w14:textId="77777777" w:rsidR="008623EC" w:rsidRPr="00CE043F" w:rsidRDefault="008623EC" w:rsidP="00101B6B">
            <w:pPr>
              <w:spacing w:after="0" w:line="276" w:lineRule="auto"/>
              <w:jc w:val="center"/>
              <w:rPr>
                <w:sz w:val="20"/>
                <w:szCs w:val="20"/>
                <w:highlight w:val="yellow"/>
              </w:rPr>
            </w:pPr>
            <w:r w:rsidRPr="00CE043F">
              <w:rPr>
                <w:sz w:val="20"/>
                <w:szCs w:val="20"/>
              </w:rPr>
              <w:t>0.36, 2.41</w:t>
            </w:r>
          </w:p>
        </w:tc>
        <w:tc>
          <w:tcPr>
            <w:tcW w:w="786" w:type="dxa"/>
          </w:tcPr>
          <w:p w14:paraId="1BD7A3D0" w14:textId="77777777" w:rsidR="008623EC" w:rsidRPr="00CE043F" w:rsidRDefault="008623EC" w:rsidP="00101B6B">
            <w:pPr>
              <w:spacing w:after="0" w:line="276" w:lineRule="auto"/>
              <w:jc w:val="center"/>
              <w:rPr>
                <w:sz w:val="20"/>
                <w:szCs w:val="20"/>
              </w:rPr>
            </w:pPr>
            <w:r w:rsidRPr="00CE043F">
              <w:rPr>
                <w:sz w:val="20"/>
                <w:szCs w:val="20"/>
              </w:rPr>
              <w:t>0.80</w:t>
            </w:r>
          </w:p>
        </w:tc>
        <w:tc>
          <w:tcPr>
            <w:tcW w:w="1301" w:type="dxa"/>
          </w:tcPr>
          <w:p w14:paraId="3AB41C7C" w14:textId="77777777" w:rsidR="008623EC" w:rsidRPr="00CE043F" w:rsidRDefault="008623EC" w:rsidP="00101B6B">
            <w:pPr>
              <w:spacing w:after="0" w:line="276" w:lineRule="auto"/>
              <w:jc w:val="center"/>
              <w:rPr>
                <w:sz w:val="20"/>
                <w:szCs w:val="20"/>
              </w:rPr>
            </w:pPr>
            <w:r w:rsidRPr="00CE043F">
              <w:rPr>
                <w:sz w:val="20"/>
                <w:szCs w:val="20"/>
              </w:rPr>
              <w:t>0.45, 1.42</w:t>
            </w:r>
          </w:p>
        </w:tc>
        <w:tc>
          <w:tcPr>
            <w:tcW w:w="825" w:type="dxa"/>
          </w:tcPr>
          <w:p w14:paraId="2AB5842F" w14:textId="77777777" w:rsidR="008623EC" w:rsidRPr="00CE043F" w:rsidRDefault="008623EC" w:rsidP="00101B6B">
            <w:pPr>
              <w:spacing w:after="0" w:line="276" w:lineRule="auto"/>
              <w:jc w:val="center"/>
              <w:rPr>
                <w:sz w:val="20"/>
                <w:szCs w:val="20"/>
              </w:rPr>
            </w:pPr>
            <w:r w:rsidRPr="00CE043F">
              <w:rPr>
                <w:sz w:val="20"/>
                <w:szCs w:val="20"/>
              </w:rPr>
              <w:t>0.87</w:t>
            </w:r>
          </w:p>
        </w:tc>
        <w:tc>
          <w:tcPr>
            <w:tcW w:w="1263" w:type="dxa"/>
          </w:tcPr>
          <w:p w14:paraId="109CCF53" w14:textId="77777777" w:rsidR="008623EC" w:rsidRPr="00CE043F" w:rsidRDefault="008623EC" w:rsidP="00101B6B">
            <w:pPr>
              <w:spacing w:after="0" w:line="276" w:lineRule="auto"/>
              <w:jc w:val="center"/>
              <w:rPr>
                <w:sz w:val="20"/>
                <w:szCs w:val="20"/>
              </w:rPr>
            </w:pPr>
            <w:r w:rsidRPr="00CE043F">
              <w:rPr>
                <w:sz w:val="20"/>
                <w:szCs w:val="20"/>
              </w:rPr>
              <w:t>0.60, 1.27</w:t>
            </w:r>
          </w:p>
        </w:tc>
        <w:tc>
          <w:tcPr>
            <w:tcW w:w="863" w:type="dxa"/>
          </w:tcPr>
          <w:p w14:paraId="6ACA6B3B" w14:textId="77777777" w:rsidR="008623EC" w:rsidRPr="00CE043F" w:rsidRDefault="008623EC" w:rsidP="00101B6B">
            <w:pPr>
              <w:spacing w:after="0" w:line="276" w:lineRule="auto"/>
              <w:jc w:val="center"/>
              <w:rPr>
                <w:b/>
                <w:sz w:val="20"/>
                <w:szCs w:val="20"/>
              </w:rPr>
            </w:pPr>
            <w:r w:rsidRPr="00CE043F">
              <w:rPr>
                <w:b/>
                <w:sz w:val="20"/>
                <w:szCs w:val="20"/>
              </w:rPr>
              <w:t>0.60</w:t>
            </w:r>
          </w:p>
        </w:tc>
        <w:tc>
          <w:tcPr>
            <w:tcW w:w="1560" w:type="dxa"/>
          </w:tcPr>
          <w:p w14:paraId="7280AC98" w14:textId="77777777" w:rsidR="008623EC" w:rsidRPr="00CE043F" w:rsidRDefault="008623EC" w:rsidP="00101B6B">
            <w:pPr>
              <w:spacing w:after="0" w:line="276" w:lineRule="auto"/>
              <w:jc w:val="center"/>
              <w:rPr>
                <w:b/>
                <w:sz w:val="20"/>
                <w:szCs w:val="20"/>
              </w:rPr>
            </w:pPr>
            <w:r w:rsidRPr="00CE043F">
              <w:rPr>
                <w:b/>
                <w:sz w:val="20"/>
                <w:szCs w:val="20"/>
              </w:rPr>
              <w:t>0.42, 0.87</w:t>
            </w:r>
          </w:p>
        </w:tc>
      </w:tr>
      <w:tr w:rsidR="008623EC" w:rsidRPr="00CE043F" w14:paraId="782A14A3" w14:textId="77777777" w:rsidTr="008623EC">
        <w:tc>
          <w:tcPr>
            <w:tcW w:w="2880" w:type="dxa"/>
          </w:tcPr>
          <w:p w14:paraId="7D7EBC73" w14:textId="77777777" w:rsidR="008623EC" w:rsidRPr="00CE043F" w:rsidRDefault="008623EC" w:rsidP="00101B6B">
            <w:pPr>
              <w:spacing w:after="0" w:line="276" w:lineRule="auto"/>
              <w:rPr>
                <w:b/>
                <w:sz w:val="20"/>
                <w:szCs w:val="20"/>
              </w:rPr>
            </w:pPr>
            <w:r w:rsidRPr="00CE043F">
              <w:rPr>
                <w:sz w:val="20"/>
                <w:szCs w:val="20"/>
              </w:rPr>
              <w:t>Geographic location (Major city)</w:t>
            </w:r>
          </w:p>
        </w:tc>
        <w:tc>
          <w:tcPr>
            <w:tcW w:w="801" w:type="dxa"/>
          </w:tcPr>
          <w:p w14:paraId="02107361" w14:textId="77777777" w:rsidR="008623EC" w:rsidRPr="00CE043F" w:rsidRDefault="008623EC" w:rsidP="00101B6B">
            <w:pPr>
              <w:spacing w:after="0" w:line="276" w:lineRule="auto"/>
              <w:jc w:val="center"/>
              <w:rPr>
                <w:sz w:val="20"/>
                <w:szCs w:val="20"/>
                <w:highlight w:val="yellow"/>
              </w:rPr>
            </w:pPr>
          </w:p>
        </w:tc>
        <w:tc>
          <w:tcPr>
            <w:tcW w:w="1134" w:type="dxa"/>
          </w:tcPr>
          <w:p w14:paraId="4C26FD6B" w14:textId="77777777" w:rsidR="008623EC" w:rsidRPr="00CE043F" w:rsidRDefault="008623EC" w:rsidP="00101B6B">
            <w:pPr>
              <w:spacing w:after="0" w:line="276" w:lineRule="auto"/>
              <w:jc w:val="center"/>
              <w:rPr>
                <w:sz w:val="20"/>
                <w:szCs w:val="20"/>
                <w:highlight w:val="yellow"/>
              </w:rPr>
            </w:pPr>
          </w:p>
        </w:tc>
        <w:tc>
          <w:tcPr>
            <w:tcW w:w="709" w:type="dxa"/>
          </w:tcPr>
          <w:p w14:paraId="0ED4E005" w14:textId="77777777" w:rsidR="008623EC" w:rsidRPr="00CE043F" w:rsidRDefault="008623EC" w:rsidP="00101B6B">
            <w:pPr>
              <w:spacing w:after="0" w:line="276" w:lineRule="auto"/>
              <w:jc w:val="center"/>
              <w:rPr>
                <w:b/>
                <w:sz w:val="20"/>
                <w:szCs w:val="20"/>
                <w:highlight w:val="yellow"/>
              </w:rPr>
            </w:pPr>
          </w:p>
        </w:tc>
        <w:tc>
          <w:tcPr>
            <w:tcW w:w="1340" w:type="dxa"/>
          </w:tcPr>
          <w:p w14:paraId="17A2EABF" w14:textId="77777777" w:rsidR="008623EC" w:rsidRPr="00CE043F" w:rsidRDefault="008623EC" w:rsidP="00101B6B">
            <w:pPr>
              <w:spacing w:after="0" w:line="276" w:lineRule="auto"/>
              <w:jc w:val="center"/>
              <w:rPr>
                <w:b/>
                <w:sz w:val="20"/>
                <w:szCs w:val="20"/>
                <w:highlight w:val="yellow"/>
              </w:rPr>
            </w:pPr>
          </w:p>
        </w:tc>
        <w:tc>
          <w:tcPr>
            <w:tcW w:w="786" w:type="dxa"/>
          </w:tcPr>
          <w:p w14:paraId="60146D70" w14:textId="77777777" w:rsidR="008623EC" w:rsidRPr="00CE043F" w:rsidRDefault="008623EC" w:rsidP="00101B6B">
            <w:pPr>
              <w:spacing w:after="0" w:line="276" w:lineRule="auto"/>
              <w:jc w:val="center"/>
              <w:rPr>
                <w:sz w:val="20"/>
                <w:szCs w:val="20"/>
                <w:highlight w:val="yellow"/>
              </w:rPr>
            </w:pPr>
          </w:p>
        </w:tc>
        <w:tc>
          <w:tcPr>
            <w:tcW w:w="1301" w:type="dxa"/>
          </w:tcPr>
          <w:p w14:paraId="0AB7498B" w14:textId="77777777" w:rsidR="008623EC" w:rsidRPr="00CE043F" w:rsidRDefault="008623EC" w:rsidP="00101B6B">
            <w:pPr>
              <w:spacing w:after="0" w:line="276" w:lineRule="auto"/>
              <w:jc w:val="center"/>
              <w:rPr>
                <w:sz w:val="20"/>
                <w:szCs w:val="20"/>
                <w:highlight w:val="yellow"/>
              </w:rPr>
            </w:pPr>
          </w:p>
        </w:tc>
        <w:tc>
          <w:tcPr>
            <w:tcW w:w="825" w:type="dxa"/>
          </w:tcPr>
          <w:p w14:paraId="348D0388" w14:textId="77777777" w:rsidR="008623EC" w:rsidRPr="00CE043F" w:rsidRDefault="008623EC" w:rsidP="00101B6B">
            <w:pPr>
              <w:spacing w:after="0" w:line="276" w:lineRule="auto"/>
              <w:jc w:val="center"/>
              <w:rPr>
                <w:b/>
                <w:sz w:val="20"/>
                <w:szCs w:val="20"/>
                <w:highlight w:val="yellow"/>
              </w:rPr>
            </w:pPr>
          </w:p>
        </w:tc>
        <w:tc>
          <w:tcPr>
            <w:tcW w:w="1263" w:type="dxa"/>
          </w:tcPr>
          <w:p w14:paraId="20CD4E6D" w14:textId="77777777" w:rsidR="008623EC" w:rsidRPr="00CE043F" w:rsidRDefault="008623EC" w:rsidP="00101B6B">
            <w:pPr>
              <w:spacing w:after="0" w:line="276" w:lineRule="auto"/>
              <w:jc w:val="center"/>
              <w:rPr>
                <w:b/>
                <w:sz w:val="20"/>
                <w:szCs w:val="20"/>
                <w:highlight w:val="yellow"/>
              </w:rPr>
            </w:pPr>
          </w:p>
        </w:tc>
        <w:tc>
          <w:tcPr>
            <w:tcW w:w="863" w:type="dxa"/>
          </w:tcPr>
          <w:p w14:paraId="7F467327" w14:textId="77777777" w:rsidR="008623EC" w:rsidRPr="00CE043F" w:rsidRDefault="008623EC" w:rsidP="00101B6B">
            <w:pPr>
              <w:spacing w:after="0" w:line="276" w:lineRule="auto"/>
              <w:jc w:val="center"/>
              <w:rPr>
                <w:b/>
                <w:sz w:val="20"/>
                <w:szCs w:val="20"/>
                <w:highlight w:val="yellow"/>
              </w:rPr>
            </w:pPr>
          </w:p>
        </w:tc>
        <w:tc>
          <w:tcPr>
            <w:tcW w:w="1560" w:type="dxa"/>
          </w:tcPr>
          <w:p w14:paraId="4CBC8AEA" w14:textId="77777777" w:rsidR="008623EC" w:rsidRPr="00CE043F" w:rsidRDefault="008623EC" w:rsidP="00101B6B">
            <w:pPr>
              <w:spacing w:after="0" w:line="276" w:lineRule="auto"/>
              <w:jc w:val="center"/>
              <w:rPr>
                <w:b/>
                <w:sz w:val="20"/>
                <w:szCs w:val="20"/>
                <w:highlight w:val="yellow"/>
              </w:rPr>
            </w:pPr>
          </w:p>
        </w:tc>
      </w:tr>
      <w:tr w:rsidR="008623EC" w:rsidRPr="00CE043F" w14:paraId="68EA189E" w14:textId="77777777" w:rsidTr="008623EC">
        <w:tc>
          <w:tcPr>
            <w:tcW w:w="2880" w:type="dxa"/>
          </w:tcPr>
          <w:p w14:paraId="0166A50F" w14:textId="77777777" w:rsidR="008623EC" w:rsidRPr="00CE043F" w:rsidRDefault="008623EC" w:rsidP="00101B6B">
            <w:pPr>
              <w:spacing w:after="0" w:line="276" w:lineRule="auto"/>
              <w:ind w:left="164"/>
              <w:rPr>
                <w:sz w:val="20"/>
                <w:szCs w:val="20"/>
              </w:rPr>
            </w:pPr>
            <w:r w:rsidRPr="00CE043F">
              <w:rPr>
                <w:sz w:val="20"/>
                <w:szCs w:val="20"/>
              </w:rPr>
              <w:t xml:space="preserve">Regional, </w:t>
            </w:r>
            <w:proofErr w:type="gramStart"/>
            <w:r w:rsidRPr="00CE043F">
              <w:rPr>
                <w:sz w:val="20"/>
                <w:szCs w:val="20"/>
              </w:rPr>
              <w:t>rural</w:t>
            </w:r>
            <w:proofErr w:type="gramEnd"/>
            <w:r w:rsidRPr="00CE043F">
              <w:rPr>
                <w:sz w:val="20"/>
                <w:szCs w:val="20"/>
              </w:rPr>
              <w:t xml:space="preserve"> or remote</w:t>
            </w:r>
          </w:p>
        </w:tc>
        <w:tc>
          <w:tcPr>
            <w:tcW w:w="801" w:type="dxa"/>
          </w:tcPr>
          <w:p w14:paraId="59D6DD08" w14:textId="77777777" w:rsidR="008623EC" w:rsidRPr="00CE043F" w:rsidRDefault="008623EC" w:rsidP="00101B6B">
            <w:pPr>
              <w:spacing w:after="0" w:line="276" w:lineRule="auto"/>
              <w:jc w:val="center"/>
              <w:rPr>
                <w:sz w:val="20"/>
                <w:szCs w:val="20"/>
              </w:rPr>
            </w:pPr>
            <w:r w:rsidRPr="00CE043F">
              <w:rPr>
                <w:sz w:val="20"/>
                <w:szCs w:val="20"/>
              </w:rPr>
              <w:t>0.79</w:t>
            </w:r>
          </w:p>
        </w:tc>
        <w:tc>
          <w:tcPr>
            <w:tcW w:w="1134" w:type="dxa"/>
          </w:tcPr>
          <w:p w14:paraId="22EA58AC" w14:textId="77777777" w:rsidR="008623EC" w:rsidRPr="00CE043F" w:rsidRDefault="008623EC" w:rsidP="00101B6B">
            <w:pPr>
              <w:spacing w:after="0" w:line="276" w:lineRule="auto"/>
              <w:jc w:val="center"/>
              <w:rPr>
                <w:sz w:val="20"/>
                <w:szCs w:val="20"/>
              </w:rPr>
            </w:pPr>
            <w:r w:rsidRPr="00CE043F">
              <w:rPr>
                <w:sz w:val="20"/>
                <w:szCs w:val="20"/>
              </w:rPr>
              <w:t>0.39, 1.60</w:t>
            </w:r>
          </w:p>
        </w:tc>
        <w:tc>
          <w:tcPr>
            <w:tcW w:w="709" w:type="dxa"/>
          </w:tcPr>
          <w:p w14:paraId="1358787B" w14:textId="77777777" w:rsidR="008623EC" w:rsidRPr="00CE043F" w:rsidRDefault="008623EC" w:rsidP="00101B6B">
            <w:pPr>
              <w:spacing w:after="0" w:line="276" w:lineRule="auto"/>
              <w:jc w:val="center"/>
              <w:rPr>
                <w:sz w:val="20"/>
                <w:szCs w:val="20"/>
                <w:highlight w:val="yellow"/>
              </w:rPr>
            </w:pPr>
            <w:r w:rsidRPr="00CE043F">
              <w:rPr>
                <w:sz w:val="20"/>
                <w:szCs w:val="20"/>
              </w:rPr>
              <w:t>0.60</w:t>
            </w:r>
          </w:p>
        </w:tc>
        <w:tc>
          <w:tcPr>
            <w:tcW w:w="1340" w:type="dxa"/>
          </w:tcPr>
          <w:p w14:paraId="4412D0CA" w14:textId="77777777" w:rsidR="008623EC" w:rsidRPr="00CE043F" w:rsidRDefault="008623EC" w:rsidP="00101B6B">
            <w:pPr>
              <w:spacing w:after="0" w:line="276" w:lineRule="auto"/>
              <w:jc w:val="center"/>
              <w:rPr>
                <w:sz w:val="20"/>
                <w:szCs w:val="20"/>
                <w:highlight w:val="yellow"/>
              </w:rPr>
            </w:pPr>
            <w:r w:rsidRPr="00CE043F">
              <w:rPr>
                <w:sz w:val="20"/>
                <w:szCs w:val="20"/>
              </w:rPr>
              <w:t>0.25, 1.44</w:t>
            </w:r>
          </w:p>
        </w:tc>
        <w:tc>
          <w:tcPr>
            <w:tcW w:w="786" w:type="dxa"/>
          </w:tcPr>
          <w:p w14:paraId="20E0A183" w14:textId="77777777" w:rsidR="008623EC" w:rsidRPr="00CE043F" w:rsidRDefault="008623EC" w:rsidP="00101B6B">
            <w:pPr>
              <w:spacing w:after="0" w:line="276" w:lineRule="auto"/>
              <w:jc w:val="center"/>
              <w:rPr>
                <w:sz w:val="20"/>
                <w:szCs w:val="20"/>
                <w:highlight w:val="yellow"/>
              </w:rPr>
            </w:pPr>
            <w:r w:rsidRPr="00CE043F">
              <w:rPr>
                <w:sz w:val="20"/>
                <w:szCs w:val="20"/>
              </w:rPr>
              <w:t>1.12</w:t>
            </w:r>
          </w:p>
        </w:tc>
        <w:tc>
          <w:tcPr>
            <w:tcW w:w="1301" w:type="dxa"/>
          </w:tcPr>
          <w:p w14:paraId="64A0E70B" w14:textId="77777777" w:rsidR="008623EC" w:rsidRPr="00CE043F" w:rsidRDefault="008623EC" w:rsidP="00101B6B">
            <w:pPr>
              <w:spacing w:after="0" w:line="276" w:lineRule="auto"/>
              <w:jc w:val="center"/>
              <w:rPr>
                <w:sz w:val="20"/>
                <w:szCs w:val="20"/>
                <w:highlight w:val="yellow"/>
              </w:rPr>
            </w:pPr>
            <w:r w:rsidRPr="00CE043F">
              <w:rPr>
                <w:sz w:val="20"/>
                <w:szCs w:val="20"/>
              </w:rPr>
              <w:t>0.64, 1.97</w:t>
            </w:r>
          </w:p>
        </w:tc>
        <w:tc>
          <w:tcPr>
            <w:tcW w:w="825" w:type="dxa"/>
          </w:tcPr>
          <w:p w14:paraId="0BCC83A4" w14:textId="77777777" w:rsidR="008623EC" w:rsidRPr="00CE043F" w:rsidRDefault="008623EC" w:rsidP="00101B6B">
            <w:pPr>
              <w:spacing w:after="0" w:line="276" w:lineRule="auto"/>
              <w:jc w:val="center"/>
              <w:rPr>
                <w:sz w:val="20"/>
                <w:szCs w:val="20"/>
                <w:highlight w:val="yellow"/>
              </w:rPr>
            </w:pPr>
            <w:r w:rsidRPr="00CE043F">
              <w:rPr>
                <w:sz w:val="20"/>
                <w:szCs w:val="20"/>
              </w:rPr>
              <w:t>1.30</w:t>
            </w:r>
          </w:p>
        </w:tc>
        <w:tc>
          <w:tcPr>
            <w:tcW w:w="1263" w:type="dxa"/>
          </w:tcPr>
          <w:p w14:paraId="3FE2DA9C" w14:textId="77777777" w:rsidR="008623EC" w:rsidRPr="00CE043F" w:rsidRDefault="008623EC" w:rsidP="00101B6B">
            <w:pPr>
              <w:spacing w:after="0" w:line="276" w:lineRule="auto"/>
              <w:jc w:val="center"/>
              <w:rPr>
                <w:sz w:val="20"/>
                <w:szCs w:val="20"/>
                <w:highlight w:val="yellow"/>
              </w:rPr>
            </w:pPr>
            <w:r w:rsidRPr="00CE043F">
              <w:rPr>
                <w:sz w:val="20"/>
                <w:szCs w:val="20"/>
              </w:rPr>
              <w:t>0.92, 1.84</w:t>
            </w:r>
          </w:p>
        </w:tc>
        <w:tc>
          <w:tcPr>
            <w:tcW w:w="863" w:type="dxa"/>
          </w:tcPr>
          <w:p w14:paraId="7CE956B4" w14:textId="77777777" w:rsidR="008623EC" w:rsidRPr="00CE043F" w:rsidRDefault="008623EC" w:rsidP="00101B6B">
            <w:pPr>
              <w:spacing w:after="0" w:line="276" w:lineRule="auto"/>
              <w:jc w:val="center"/>
              <w:rPr>
                <w:sz w:val="20"/>
                <w:szCs w:val="20"/>
              </w:rPr>
            </w:pPr>
            <w:r w:rsidRPr="00CE043F">
              <w:rPr>
                <w:sz w:val="20"/>
                <w:szCs w:val="20"/>
              </w:rPr>
              <w:t>1.31</w:t>
            </w:r>
          </w:p>
        </w:tc>
        <w:tc>
          <w:tcPr>
            <w:tcW w:w="1560" w:type="dxa"/>
          </w:tcPr>
          <w:p w14:paraId="1EB034E6" w14:textId="77777777" w:rsidR="008623EC" w:rsidRPr="00CE043F" w:rsidRDefault="008623EC" w:rsidP="00101B6B">
            <w:pPr>
              <w:spacing w:after="0" w:line="276" w:lineRule="auto"/>
              <w:jc w:val="center"/>
              <w:rPr>
                <w:sz w:val="20"/>
                <w:szCs w:val="20"/>
              </w:rPr>
            </w:pPr>
            <w:r w:rsidRPr="00CE043F">
              <w:rPr>
                <w:sz w:val="20"/>
                <w:szCs w:val="20"/>
              </w:rPr>
              <w:t>0.92, 1.86</w:t>
            </w:r>
          </w:p>
        </w:tc>
      </w:tr>
      <w:tr w:rsidR="008623EC" w:rsidRPr="00CE043F" w14:paraId="15BCA5DB" w14:textId="77777777" w:rsidTr="008623EC">
        <w:tc>
          <w:tcPr>
            <w:tcW w:w="2880" w:type="dxa"/>
          </w:tcPr>
          <w:p w14:paraId="77BF6705" w14:textId="77777777" w:rsidR="008623EC" w:rsidRPr="00CE043F" w:rsidRDefault="008623EC" w:rsidP="00101B6B">
            <w:pPr>
              <w:spacing w:after="0" w:line="276" w:lineRule="auto"/>
              <w:rPr>
                <w:sz w:val="20"/>
                <w:szCs w:val="20"/>
              </w:rPr>
            </w:pPr>
            <w:r w:rsidRPr="00CE043F">
              <w:rPr>
                <w:sz w:val="20"/>
                <w:szCs w:val="20"/>
              </w:rPr>
              <w:t>Own suicidal ideation (No)</w:t>
            </w:r>
          </w:p>
        </w:tc>
        <w:tc>
          <w:tcPr>
            <w:tcW w:w="801" w:type="dxa"/>
          </w:tcPr>
          <w:p w14:paraId="04E0342A" w14:textId="77777777" w:rsidR="008623EC" w:rsidRPr="00CE043F" w:rsidRDefault="008623EC" w:rsidP="00101B6B">
            <w:pPr>
              <w:spacing w:after="0" w:line="276" w:lineRule="auto"/>
              <w:jc w:val="center"/>
              <w:rPr>
                <w:b/>
                <w:sz w:val="20"/>
                <w:szCs w:val="20"/>
                <w:highlight w:val="yellow"/>
              </w:rPr>
            </w:pPr>
          </w:p>
        </w:tc>
        <w:tc>
          <w:tcPr>
            <w:tcW w:w="1134" w:type="dxa"/>
          </w:tcPr>
          <w:p w14:paraId="283DE0CA" w14:textId="77777777" w:rsidR="008623EC" w:rsidRPr="00CE043F" w:rsidRDefault="008623EC" w:rsidP="00101B6B">
            <w:pPr>
              <w:spacing w:after="0" w:line="276" w:lineRule="auto"/>
              <w:jc w:val="center"/>
              <w:rPr>
                <w:b/>
                <w:sz w:val="20"/>
                <w:szCs w:val="20"/>
                <w:highlight w:val="yellow"/>
              </w:rPr>
            </w:pPr>
          </w:p>
        </w:tc>
        <w:tc>
          <w:tcPr>
            <w:tcW w:w="709" w:type="dxa"/>
          </w:tcPr>
          <w:p w14:paraId="68E55B54" w14:textId="77777777" w:rsidR="008623EC" w:rsidRPr="00CE043F" w:rsidRDefault="008623EC" w:rsidP="00101B6B">
            <w:pPr>
              <w:spacing w:after="0" w:line="276" w:lineRule="auto"/>
              <w:jc w:val="center"/>
              <w:rPr>
                <w:b/>
                <w:sz w:val="20"/>
                <w:szCs w:val="20"/>
                <w:highlight w:val="yellow"/>
              </w:rPr>
            </w:pPr>
          </w:p>
        </w:tc>
        <w:tc>
          <w:tcPr>
            <w:tcW w:w="1340" w:type="dxa"/>
          </w:tcPr>
          <w:p w14:paraId="41ED9D53" w14:textId="77777777" w:rsidR="008623EC" w:rsidRPr="00CE043F" w:rsidRDefault="008623EC" w:rsidP="00101B6B">
            <w:pPr>
              <w:spacing w:after="0" w:line="276" w:lineRule="auto"/>
              <w:jc w:val="center"/>
              <w:rPr>
                <w:b/>
                <w:sz w:val="20"/>
                <w:szCs w:val="20"/>
                <w:highlight w:val="yellow"/>
              </w:rPr>
            </w:pPr>
          </w:p>
        </w:tc>
        <w:tc>
          <w:tcPr>
            <w:tcW w:w="786" w:type="dxa"/>
          </w:tcPr>
          <w:p w14:paraId="53B96400" w14:textId="77777777" w:rsidR="008623EC" w:rsidRPr="00CE043F" w:rsidRDefault="008623EC" w:rsidP="00101B6B">
            <w:pPr>
              <w:spacing w:after="0" w:line="276" w:lineRule="auto"/>
              <w:jc w:val="center"/>
              <w:rPr>
                <w:b/>
                <w:sz w:val="20"/>
                <w:szCs w:val="20"/>
                <w:highlight w:val="yellow"/>
              </w:rPr>
            </w:pPr>
          </w:p>
        </w:tc>
        <w:tc>
          <w:tcPr>
            <w:tcW w:w="1301" w:type="dxa"/>
          </w:tcPr>
          <w:p w14:paraId="0A3E2E98" w14:textId="77777777" w:rsidR="008623EC" w:rsidRPr="00CE043F" w:rsidRDefault="008623EC" w:rsidP="00101B6B">
            <w:pPr>
              <w:spacing w:after="0" w:line="276" w:lineRule="auto"/>
              <w:jc w:val="center"/>
              <w:rPr>
                <w:b/>
                <w:sz w:val="20"/>
                <w:szCs w:val="20"/>
                <w:highlight w:val="yellow"/>
              </w:rPr>
            </w:pPr>
          </w:p>
        </w:tc>
        <w:tc>
          <w:tcPr>
            <w:tcW w:w="825" w:type="dxa"/>
          </w:tcPr>
          <w:p w14:paraId="0E8E217D" w14:textId="77777777" w:rsidR="008623EC" w:rsidRPr="00CE043F" w:rsidRDefault="008623EC" w:rsidP="00101B6B">
            <w:pPr>
              <w:spacing w:after="0" w:line="276" w:lineRule="auto"/>
              <w:jc w:val="center"/>
              <w:rPr>
                <w:b/>
                <w:sz w:val="20"/>
                <w:szCs w:val="20"/>
              </w:rPr>
            </w:pPr>
          </w:p>
        </w:tc>
        <w:tc>
          <w:tcPr>
            <w:tcW w:w="1263" w:type="dxa"/>
          </w:tcPr>
          <w:p w14:paraId="7DA76896" w14:textId="77777777" w:rsidR="008623EC" w:rsidRPr="00CE043F" w:rsidRDefault="008623EC" w:rsidP="00101B6B">
            <w:pPr>
              <w:spacing w:after="0" w:line="276" w:lineRule="auto"/>
              <w:jc w:val="center"/>
              <w:rPr>
                <w:b/>
                <w:sz w:val="20"/>
                <w:szCs w:val="20"/>
              </w:rPr>
            </w:pPr>
          </w:p>
        </w:tc>
        <w:tc>
          <w:tcPr>
            <w:tcW w:w="863" w:type="dxa"/>
          </w:tcPr>
          <w:p w14:paraId="1A643AD4" w14:textId="77777777" w:rsidR="008623EC" w:rsidRPr="00CE043F" w:rsidRDefault="008623EC" w:rsidP="00101B6B">
            <w:pPr>
              <w:spacing w:after="0" w:line="276" w:lineRule="auto"/>
              <w:jc w:val="center"/>
              <w:rPr>
                <w:b/>
                <w:sz w:val="20"/>
                <w:szCs w:val="20"/>
                <w:highlight w:val="yellow"/>
              </w:rPr>
            </w:pPr>
          </w:p>
        </w:tc>
        <w:tc>
          <w:tcPr>
            <w:tcW w:w="1560" w:type="dxa"/>
          </w:tcPr>
          <w:p w14:paraId="1231A611" w14:textId="77777777" w:rsidR="008623EC" w:rsidRPr="00CE043F" w:rsidRDefault="008623EC" w:rsidP="00101B6B">
            <w:pPr>
              <w:spacing w:after="0" w:line="276" w:lineRule="auto"/>
              <w:jc w:val="center"/>
              <w:rPr>
                <w:b/>
                <w:sz w:val="20"/>
                <w:szCs w:val="20"/>
                <w:highlight w:val="yellow"/>
              </w:rPr>
            </w:pPr>
          </w:p>
        </w:tc>
      </w:tr>
      <w:tr w:rsidR="008623EC" w:rsidRPr="00CE043F" w14:paraId="4FA8084E" w14:textId="77777777" w:rsidTr="008623EC">
        <w:tc>
          <w:tcPr>
            <w:tcW w:w="2880" w:type="dxa"/>
          </w:tcPr>
          <w:p w14:paraId="01338792" w14:textId="77777777" w:rsidR="008623EC" w:rsidRPr="00CE043F" w:rsidRDefault="008623EC" w:rsidP="00101B6B">
            <w:pPr>
              <w:spacing w:after="0" w:line="276" w:lineRule="auto"/>
              <w:ind w:left="164"/>
              <w:rPr>
                <w:sz w:val="20"/>
                <w:szCs w:val="20"/>
              </w:rPr>
            </w:pPr>
            <w:r w:rsidRPr="00CE043F">
              <w:rPr>
                <w:sz w:val="20"/>
                <w:szCs w:val="20"/>
              </w:rPr>
              <w:t>Yes</w:t>
            </w:r>
          </w:p>
        </w:tc>
        <w:tc>
          <w:tcPr>
            <w:tcW w:w="801" w:type="dxa"/>
          </w:tcPr>
          <w:p w14:paraId="30E4AAAE" w14:textId="77777777" w:rsidR="008623EC" w:rsidRPr="00CE043F" w:rsidRDefault="008623EC" w:rsidP="00101B6B">
            <w:pPr>
              <w:spacing w:after="0" w:line="276" w:lineRule="auto"/>
              <w:jc w:val="center"/>
              <w:rPr>
                <w:sz w:val="20"/>
                <w:szCs w:val="20"/>
              </w:rPr>
            </w:pPr>
            <w:r w:rsidRPr="00CE043F">
              <w:rPr>
                <w:sz w:val="20"/>
                <w:szCs w:val="20"/>
              </w:rPr>
              <w:t>1.08</w:t>
            </w:r>
          </w:p>
        </w:tc>
        <w:tc>
          <w:tcPr>
            <w:tcW w:w="1134" w:type="dxa"/>
          </w:tcPr>
          <w:p w14:paraId="4F74A95B" w14:textId="77777777" w:rsidR="008623EC" w:rsidRPr="00CE043F" w:rsidRDefault="008623EC" w:rsidP="00101B6B">
            <w:pPr>
              <w:spacing w:after="0" w:line="276" w:lineRule="auto"/>
              <w:jc w:val="center"/>
              <w:rPr>
                <w:sz w:val="20"/>
                <w:szCs w:val="20"/>
              </w:rPr>
            </w:pPr>
            <w:r w:rsidRPr="00CE043F">
              <w:rPr>
                <w:sz w:val="20"/>
                <w:szCs w:val="20"/>
              </w:rPr>
              <w:t>0.44, 2.67</w:t>
            </w:r>
          </w:p>
        </w:tc>
        <w:tc>
          <w:tcPr>
            <w:tcW w:w="709" w:type="dxa"/>
          </w:tcPr>
          <w:p w14:paraId="4991ECB9" w14:textId="77777777" w:rsidR="008623EC" w:rsidRPr="00CE043F" w:rsidRDefault="008623EC" w:rsidP="00101B6B">
            <w:pPr>
              <w:spacing w:after="0" w:line="276" w:lineRule="auto"/>
              <w:jc w:val="center"/>
              <w:rPr>
                <w:sz w:val="20"/>
                <w:szCs w:val="20"/>
              </w:rPr>
            </w:pPr>
            <w:r w:rsidRPr="00CE043F">
              <w:rPr>
                <w:sz w:val="20"/>
                <w:szCs w:val="20"/>
              </w:rPr>
              <w:t>2.06</w:t>
            </w:r>
          </w:p>
        </w:tc>
        <w:tc>
          <w:tcPr>
            <w:tcW w:w="1340" w:type="dxa"/>
          </w:tcPr>
          <w:p w14:paraId="7E33637F" w14:textId="77777777" w:rsidR="008623EC" w:rsidRPr="00CE043F" w:rsidRDefault="008623EC" w:rsidP="00101B6B">
            <w:pPr>
              <w:spacing w:after="0" w:line="276" w:lineRule="auto"/>
              <w:jc w:val="center"/>
              <w:rPr>
                <w:sz w:val="20"/>
                <w:szCs w:val="20"/>
              </w:rPr>
            </w:pPr>
            <w:r w:rsidRPr="00CE043F">
              <w:rPr>
                <w:sz w:val="20"/>
                <w:szCs w:val="20"/>
              </w:rPr>
              <w:t>0.60, 7.04</w:t>
            </w:r>
          </w:p>
        </w:tc>
        <w:tc>
          <w:tcPr>
            <w:tcW w:w="786" w:type="dxa"/>
          </w:tcPr>
          <w:p w14:paraId="147D0DBA" w14:textId="77777777" w:rsidR="008623EC" w:rsidRPr="00CE043F" w:rsidRDefault="008623EC" w:rsidP="00101B6B">
            <w:pPr>
              <w:spacing w:after="0" w:line="276" w:lineRule="auto"/>
              <w:jc w:val="center"/>
              <w:rPr>
                <w:sz w:val="20"/>
                <w:szCs w:val="20"/>
                <w:highlight w:val="yellow"/>
              </w:rPr>
            </w:pPr>
            <w:r w:rsidRPr="00CE043F">
              <w:rPr>
                <w:sz w:val="20"/>
                <w:szCs w:val="20"/>
              </w:rPr>
              <w:t>0.91</w:t>
            </w:r>
          </w:p>
        </w:tc>
        <w:tc>
          <w:tcPr>
            <w:tcW w:w="1301" w:type="dxa"/>
          </w:tcPr>
          <w:p w14:paraId="1C846586" w14:textId="77777777" w:rsidR="008623EC" w:rsidRPr="00CE043F" w:rsidRDefault="008623EC" w:rsidP="00101B6B">
            <w:pPr>
              <w:spacing w:after="0" w:line="276" w:lineRule="auto"/>
              <w:jc w:val="center"/>
              <w:rPr>
                <w:sz w:val="20"/>
                <w:szCs w:val="20"/>
                <w:highlight w:val="yellow"/>
              </w:rPr>
            </w:pPr>
            <w:r w:rsidRPr="00CE043F">
              <w:rPr>
                <w:sz w:val="20"/>
                <w:szCs w:val="20"/>
              </w:rPr>
              <w:t>0.46, 1.82</w:t>
            </w:r>
          </w:p>
        </w:tc>
        <w:tc>
          <w:tcPr>
            <w:tcW w:w="825" w:type="dxa"/>
          </w:tcPr>
          <w:p w14:paraId="1E378E10" w14:textId="77777777" w:rsidR="008623EC" w:rsidRPr="00CE043F" w:rsidRDefault="008623EC" w:rsidP="00101B6B">
            <w:pPr>
              <w:spacing w:after="0" w:line="276" w:lineRule="auto"/>
              <w:jc w:val="center"/>
              <w:rPr>
                <w:sz w:val="20"/>
                <w:szCs w:val="20"/>
              </w:rPr>
            </w:pPr>
            <w:r w:rsidRPr="00CE043F">
              <w:rPr>
                <w:sz w:val="20"/>
                <w:szCs w:val="20"/>
              </w:rPr>
              <w:t>0.99</w:t>
            </w:r>
          </w:p>
        </w:tc>
        <w:tc>
          <w:tcPr>
            <w:tcW w:w="1263" w:type="dxa"/>
          </w:tcPr>
          <w:p w14:paraId="5451C11F" w14:textId="77777777" w:rsidR="008623EC" w:rsidRPr="00CE043F" w:rsidRDefault="008623EC" w:rsidP="00101B6B">
            <w:pPr>
              <w:spacing w:after="0" w:line="276" w:lineRule="auto"/>
              <w:jc w:val="center"/>
              <w:rPr>
                <w:sz w:val="20"/>
                <w:szCs w:val="20"/>
              </w:rPr>
            </w:pPr>
            <w:r w:rsidRPr="00CE043F">
              <w:rPr>
                <w:sz w:val="20"/>
                <w:szCs w:val="20"/>
              </w:rPr>
              <w:t>0.66, 1.49</w:t>
            </w:r>
          </w:p>
        </w:tc>
        <w:tc>
          <w:tcPr>
            <w:tcW w:w="863" w:type="dxa"/>
          </w:tcPr>
          <w:p w14:paraId="5F6A9CC6" w14:textId="77777777" w:rsidR="008623EC" w:rsidRPr="00CE043F" w:rsidRDefault="008623EC" w:rsidP="00101B6B">
            <w:pPr>
              <w:spacing w:after="0" w:line="276" w:lineRule="auto"/>
              <w:jc w:val="center"/>
              <w:rPr>
                <w:sz w:val="20"/>
                <w:szCs w:val="20"/>
              </w:rPr>
            </w:pPr>
            <w:r w:rsidRPr="00CE043F">
              <w:rPr>
                <w:sz w:val="20"/>
                <w:szCs w:val="20"/>
              </w:rPr>
              <w:t>1.33</w:t>
            </w:r>
          </w:p>
        </w:tc>
        <w:tc>
          <w:tcPr>
            <w:tcW w:w="1560" w:type="dxa"/>
          </w:tcPr>
          <w:p w14:paraId="180D41F5" w14:textId="77777777" w:rsidR="008623EC" w:rsidRPr="00CE043F" w:rsidRDefault="008623EC" w:rsidP="00101B6B">
            <w:pPr>
              <w:spacing w:after="0" w:line="276" w:lineRule="auto"/>
              <w:jc w:val="center"/>
              <w:rPr>
                <w:sz w:val="20"/>
                <w:szCs w:val="20"/>
              </w:rPr>
            </w:pPr>
            <w:r w:rsidRPr="00CE043F">
              <w:rPr>
                <w:sz w:val="20"/>
                <w:szCs w:val="20"/>
              </w:rPr>
              <w:t>0.89, 2.00</w:t>
            </w:r>
          </w:p>
        </w:tc>
      </w:tr>
      <w:tr w:rsidR="008623EC" w:rsidRPr="00CE043F" w14:paraId="5BF669F4" w14:textId="77777777" w:rsidTr="008623EC">
        <w:tc>
          <w:tcPr>
            <w:tcW w:w="2880" w:type="dxa"/>
          </w:tcPr>
          <w:p w14:paraId="7C5369EE" w14:textId="77777777" w:rsidR="008623EC" w:rsidRPr="00CE043F" w:rsidRDefault="008623EC" w:rsidP="00101B6B">
            <w:pPr>
              <w:spacing w:after="0" w:line="276" w:lineRule="auto"/>
              <w:rPr>
                <w:sz w:val="20"/>
                <w:szCs w:val="20"/>
              </w:rPr>
            </w:pPr>
            <w:r w:rsidRPr="00CE043F">
              <w:rPr>
                <w:sz w:val="20"/>
                <w:szCs w:val="20"/>
              </w:rPr>
              <w:t>Professional experience (No)</w:t>
            </w:r>
          </w:p>
        </w:tc>
        <w:tc>
          <w:tcPr>
            <w:tcW w:w="801" w:type="dxa"/>
          </w:tcPr>
          <w:p w14:paraId="2713C83F" w14:textId="77777777" w:rsidR="008623EC" w:rsidRPr="00CE043F" w:rsidRDefault="008623EC" w:rsidP="00101B6B">
            <w:pPr>
              <w:spacing w:after="0" w:line="276" w:lineRule="auto"/>
              <w:jc w:val="center"/>
              <w:rPr>
                <w:b/>
                <w:sz w:val="20"/>
                <w:szCs w:val="20"/>
                <w:highlight w:val="yellow"/>
              </w:rPr>
            </w:pPr>
          </w:p>
        </w:tc>
        <w:tc>
          <w:tcPr>
            <w:tcW w:w="1134" w:type="dxa"/>
          </w:tcPr>
          <w:p w14:paraId="3CF5EB3C" w14:textId="77777777" w:rsidR="008623EC" w:rsidRPr="00CE043F" w:rsidRDefault="008623EC" w:rsidP="00101B6B">
            <w:pPr>
              <w:spacing w:after="0" w:line="276" w:lineRule="auto"/>
              <w:jc w:val="center"/>
              <w:rPr>
                <w:b/>
                <w:sz w:val="20"/>
                <w:szCs w:val="20"/>
                <w:highlight w:val="yellow"/>
              </w:rPr>
            </w:pPr>
          </w:p>
        </w:tc>
        <w:tc>
          <w:tcPr>
            <w:tcW w:w="709" w:type="dxa"/>
          </w:tcPr>
          <w:p w14:paraId="414E282D" w14:textId="77777777" w:rsidR="008623EC" w:rsidRPr="00CE043F" w:rsidRDefault="008623EC" w:rsidP="00101B6B">
            <w:pPr>
              <w:spacing w:after="0" w:line="276" w:lineRule="auto"/>
              <w:jc w:val="center"/>
              <w:rPr>
                <w:b/>
                <w:sz w:val="20"/>
                <w:szCs w:val="20"/>
                <w:highlight w:val="yellow"/>
              </w:rPr>
            </w:pPr>
          </w:p>
        </w:tc>
        <w:tc>
          <w:tcPr>
            <w:tcW w:w="1340" w:type="dxa"/>
          </w:tcPr>
          <w:p w14:paraId="6E6815D8" w14:textId="77777777" w:rsidR="008623EC" w:rsidRPr="00CE043F" w:rsidRDefault="008623EC" w:rsidP="00101B6B">
            <w:pPr>
              <w:spacing w:after="0" w:line="276" w:lineRule="auto"/>
              <w:jc w:val="center"/>
              <w:rPr>
                <w:b/>
                <w:sz w:val="20"/>
                <w:szCs w:val="20"/>
                <w:highlight w:val="yellow"/>
              </w:rPr>
            </w:pPr>
          </w:p>
        </w:tc>
        <w:tc>
          <w:tcPr>
            <w:tcW w:w="786" w:type="dxa"/>
          </w:tcPr>
          <w:p w14:paraId="2A1AF4F5" w14:textId="77777777" w:rsidR="008623EC" w:rsidRPr="00CE043F" w:rsidRDefault="008623EC" w:rsidP="00101B6B">
            <w:pPr>
              <w:spacing w:after="0" w:line="276" w:lineRule="auto"/>
              <w:jc w:val="center"/>
              <w:rPr>
                <w:b/>
                <w:sz w:val="20"/>
                <w:szCs w:val="20"/>
                <w:highlight w:val="yellow"/>
              </w:rPr>
            </w:pPr>
          </w:p>
        </w:tc>
        <w:tc>
          <w:tcPr>
            <w:tcW w:w="1301" w:type="dxa"/>
          </w:tcPr>
          <w:p w14:paraId="67342DA6" w14:textId="77777777" w:rsidR="008623EC" w:rsidRPr="00CE043F" w:rsidRDefault="008623EC" w:rsidP="00101B6B">
            <w:pPr>
              <w:spacing w:after="0" w:line="276" w:lineRule="auto"/>
              <w:jc w:val="center"/>
              <w:rPr>
                <w:b/>
                <w:sz w:val="20"/>
                <w:szCs w:val="20"/>
                <w:highlight w:val="yellow"/>
              </w:rPr>
            </w:pPr>
          </w:p>
        </w:tc>
        <w:tc>
          <w:tcPr>
            <w:tcW w:w="825" w:type="dxa"/>
          </w:tcPr>
          <w:p w14:paraId="57C8208E" w14:textId="77777777" w:rsidR="008623EC" w:rsidRPr="00CE043F" w:rsidRDefault="008623EC" w:rsidP="00101B6B">
            <w:pPr>
              <w:spacing w:after="0" w:line="276" w:lineRule="auto"/>
              <w:jc w:val="center"/>
              <w:rPr>
                <w:b/>
                <w:sz w:val="20"/>
                <w:szCs w:val="20"/>
              </w:rPr>
            </w:pPr>
          </w:p>
        </w:tc>
        <w:tc>
          <w:tcPr>
            <w:tcW w:w="1263" w:type="dxa"/>
          </w:tcPr>
          <w:p w14:paraId="3395CCF7" w14:textId="77777777" w:rsidR="008623EC" w:rsidRPr="00CE043F" w:rsidRDefault="008623EC" w:rsidP="00101B6B">
            <w:pPr>
              <w:spacing w:after="0" w:line="276" w:lineRule="auto"/>
              <w:jc w:val="center"/>
              <w:rPr>
                <w:b/>
                <w:sz w:val="20"/>
                <w:szCs w:val="20"/>
              </w:rPr>
            </w:pPr>
          </w:p>
        </w:tc>
        <w:tc>
          <w:tcPr>
            <w:tcW w:w="863" w:type="dxa"/>
          </w:tcPr>
          <w:p w14:paraId="14E4F05B" w14:textId="77777777" w:rsidR="008623EC" w:rsidRPr="00CE043F" w:rsidRDefault="008623EC" w:rsidP="00101B6B">
            <w:pPr>
              <w:spacing w:after="0" w:line="276" w:lineRule="auto"/>
              <w:jc w:val="center"/>
              <w:rPr>
                <w:b/>
                <w:sz w:val="20"/>
                <w:szCs w:val="20"/>
                <w:highlight w:val="yellow"/>
              </w:rPr>
            </w:pPr>
          </w:p>
        </w:tc>
        <w:tc>
          <w:tcPr>
            <w:tcW w:w="1560" w:type="dxa"/>
          </w:tcPr>
          <w:p w14:paraId="2DE5979F" w14:textId="77777777" w:rsidR="008623EC" w:rsidRPr="00CE043F" w:rsidRDefault="008623EC" w:rsidP="00101B6B">
            <w:pPr>
              <w:spacing w:after="0" w:line="276" w:lineRule="auto"/>
              <w:jc w:val="center"/>
              <w:rPr>
                <w:b/>
                <w:sz w:val="20"/>
                <w:szCs w:val="20"/>
                <w:highlight w:val="yellow"/>
              </w:rPr>
            </w:pPr>
          </w:p>
        </w:tc>
      </w:tr>
      <w:tr w:rsidR="008623EC" w:rsidRPr="00CE043F" w14:paraId="00BE4004" w14:textId="77777777" w:rsidTr="008623EC">
        <w:trPr>
          <w:trHeight w:val="154"/>
        </w:trPr>
        <w:tc>
          <w:tcPr>
            <w:tcW w:w="2880" w:type="dxa"/>
          </w:tcPr>
          <w:p w14:paraId="174BA284" w14:textId="77777777" w:rsidR="008623EC" w:rsidRPr="00CE043F" w:rsidRDefault="008623EC" w:rsidP="00101B6B">
            <w:pPr>
              <w:spacing w:after="0" w:line="276" w:lineRule="auto"/>
              <w:ind w:left="164"/>
              <w:rPr>
                <w:sz w:val="20"/>
                <w:szCs w:val="20"/>
              </w:rPr>
            </w:pPr>
            <w:r w:rsidRPr="00CE043F">
              <w:rPr>
                <w:sz w:val="20"/>
                <w:szCs w:val="20"/>
              </w:rPr>
              <w:t>Yes</w:t>
            </w:r>
          </w:p>
        </w:tc>
        <w:tc>
          <w:tcPr>
            <w:tcW w:w="801" w:type="dxa"/>
          </w:tcPr>
          <w:p w14:paraId="4BA65282" w14:textId="77777777" w:rsidR="008623EC" w:rsidRPr="00CE043F" w:rsidRDefault="008623EC" w:rsidP="00101B6B">
            <w:pPr>
              <w:spacing w:after="0" w:line="276" w:lineRule="auto"/>
              <w:jc w:val="center"/>
              <w:rPr>
                <w:sz w:val="20"/>
                <w:szCs w:val="20"/>
              </w:rPr>
            </w:pPr>
            <w:r w:rsidRPr="00CE043F">
              <w:rPr>
                <w:sz w:val="20"/>
                <w:szCs w:val="20"/>
              </w:rPr>
              <w:t>1.14</w:t>
            </w:r>
          </w:p>
        </w:tc>
        <w:tc>
          <w:tcPr>
            <w:tcW w:w="1134" w:type="dxa"/>
          </w:tcPr>
          <w:p w14:paraId="46B813AD" w14:textId="77777777" w:rsidR="008623EC" w:rsidRPr="00CE043F" w:rsidRDefault="008623EC" w:rsidP="00101B6B">
            <w:pPr>
              <w:spacing w:after="0" w:line="276" w:lineRule="auto"/>
              <w:jc w:val="center"/>
              <w:rPr>
                <w:sz w:val="20"/>
                <w:szCs w:val="20"/>
              </w:rPr>
            </w:pPr>
            <w:r w:rsidRPr="00CE043F">
              <w:rPr>
                <w:sz w:val="20"/>
                <w:szCs w:val="20"/>
              </w:rPr>
              <w:t>0.47, 2.80</w:t>
            </w:r>
          </w:p>
        </w:tc>
        <w:tc>
          <w:tcPr>
            <w:tcW w:w="709" w:type="dxa"/>
          </w:tcPr>
          <w:p w14:paraId="1ED7B482" w14:textId="77777777" w:rsidR="008623EC" w:rsidRPr="00CE043F" w:rsidRDefault="008623EC" w:rsidP="00101B6B">
            <w:pPr>
              <w:spacing w:after="0" w:line="276" w:lineRule="auto"/>
              <w:jc w:val="center"/>
              <w:rPr>
                <w:sz w:val="20"/>
                <w:szCs w:val="20"/>
              </w:rPr>
            </w:pPr>
            <w:r w:rsidRPr="00CE043F">
              <w:rPr>
                <w:sz w:val="20"/>
                <w:szCs w:val="20"/>
              </w:rPr>
              <w:t>2.42</w:t>
            </w:r>
          </w:p>
        </w:tc>
        <w:tc>
          <w:tcPr>
            <w:tcW w:w="1340" w:type="dxa"/>
          </w:tcPr>
          <w:p w14:paraId="54349ED7" w14:textId="77777777" w:rsidR="008623EC" w:rsidRPr="00CE043F" w:rsidRDefault="008623EC" w:rsidP="00101B6B">
            <w:pPr>
              <w:spacing w:after="0" w:line="276" w:lineRule="auto"/>
              <w:jc w:val="center"/>
              <w:rPr>
                <w:sz w:val="20"/>
                <w:szCs w:val="20"/>
              </w:rPr>
            </w:pPr>
            <w:r w:rsidRPr="00CE043F">
              <w:rPr>
                <w:sz w:val="20"/>
                <w:szCs w:val="20"/>
              </w:rPr>
              <w:t>0.84, 6.95</w:t>
            </w:r>
          </w:p>
        </w:tc>
        <w:tc>
          <w:tcPr>
            <w:tcW w:w="786" w:type="dxa"/>
          </w:tcPr>
          <w:p w14:paraId="01BE801E" w14:textId="77777777" w:rsidR="008623EC" w:rsidRPr="00CE043F" w:rsidRDefault="008623EC" w:rsidP="00101B6B">
            <w:pPr>
              <w:spacing w:after="0" w:line="276" w:lineRule="auto"/>
              <w:jc w:val="center"/>
              <w:rPr>
                <w:sz w:val="20"/>
                <w:szCs w:val="20"/>
              </w:rPr>
            </w:pPr>
            <w:r w:rsidRPr="00CE043F">
              <w:rPr>
                <w:sz w:val="20"/>
                <w:szCs w:val="20"/>
              </w:rPr>
              <w:t>1.09</w:t>
            </w:r>
          </w:p>
        </w:tc>
        <w:tc>
          <w:tcPr>
            <w:tcW w:w="1301" w:type="dxa"/>
          </w:tcPr>
          <w:p w14:paraId="0445A27E" w14:textId="77777777" w:rsidR="008623EC" w:rsidRPr="00CE043F" w:rsidRDefault="008623EC" w:rsidP="00101B6B">
            <w:pPr>
              <w:spacing w:after="0" w:line="276" w:lineRule="auto"/>
              <w:jc w:val="center"/>
              <w:rPr>
                <w:sz w:val="20"/>
                <w:szCs w:val="20"/>
              </w:rPr>
            </w:pPr>
            <w:r w:rsidRPr="00CE043F">
              <w:rPr>
                <w:sz w:val="20"/>
                <w:szCs w:val="20"/>
              </w:rPr>
              <w:t>0.55, 2.14</w:t>
            </w:r>
          </w:p>
        </w:tc>
        <w:tc>
          <w:tcPr>
            <w:tcW w:w="825" w:type="dxa"/>
          </w:tcPr>
          <w:p w14:paraId="7E7779F6" w14:textId="77777777" w:rsidR="008623EC" w:rsidRPr="00CE043F" w:rsidRDefault="008623EC" w:rsidP="00101B6B">
            <w:pPr>
              <w:spacing w:after="0" w:line="276" w:lineRule="auto"/>
              <w:jc w:val="center"/>
              <w:rPr>
                <w:sz w:val="20"/>
                <w:szCs w:val="20"/>
              </w:rPr>
            </w:pPr>
            <w:r w:rsidRPr="00CE043F">
              <w:rPr>
                <w:sz w:val="20"/>
                <w:szCs w:val="20"/>
              </w:rPr>
              <w:t>1.39</w:t>
            </w:r>
          </w:p>
        </w:tc>
        <w:tc>
          <w:tcPr>
            <w:tcW w:w="1263" w:type="dxa"/>
          </w:tcPr>
          <w:p w14:paraId="488EE06C" w14:textId="77777777" w:rsidR="008623EC" w:rsidRPr="00CE043F" w:rsidRDefault="008623EC" w:rsidP="00101B6B">
            <w:pPr>
              <w:spacing w:after="0" w:line="276" w:lineRule="auto"/>
              <w:jc w:val="center"/>
              <w:rPr>
                <w:sz w:val="20"/>
                <w:szCs w:val="20"/>
              </w:rPr>
            </w:pPr>
            <w:r w:rsidRPr="00CE043F">
              <w:rPr>
                <w:sz w:val="20"/>
                <w:szCs w:val="20"/>
              </w:rPr>
              <w:t>0.92, 2.10</w:t>
            </w:r>
          </w:p>
        </w:tc>
        <w:tc>
          <w:tcPr>
            <w:tcW w:w="863" w:type="dxa"/>
          </w:tcPr>
          <w:p w14:paraId="2C4468ED" w14:textId="77777777" w:rsidR="008623EC" w:rsidRPr="00CE043F" w:rsidRDefault="008623EC" w:rsidP="00101B6B">
            <w:pPr>
              <w:spacing w:after="0" w:line="276" w:lineRule="auto"/>
              <w:jc w:val="center"/>
              <w:rPr>
                <w:sz w:val="20"/>
                <w:szCs w:val="20"/>
              </w:rPr>
            </w:pPr>
            <w:r w:rsidRPr="00CE043F">
              <w:rPr>
                <w:sz w:val="20"/>
                <w:szCs w:val="20"/>
              </w:rPr>
              <w:t>1.03</w:t>
            </w:r>
          </w:p>
        </w:tc>
        <w:tc>
          <w:tcPr>
            <w:tcW w:w="1560" w:type="dxa"/>
          </w:tcPr>
          <w:p w14:paraId="577A0FD5" w14:textId="77777777" w:rsidR="008623EC" w:rsidRPr="00CE043F" w:rsidRDefault="008623EC" w:rsidP="00101B6B">
            <w:pPr>
              <w:spacing w:after="0" w:line="276" w:lineRule="auto"/>
              <w:jc w:val="center"/>
              <w:rPr>
                <w:sz w:val="20"/>
                <w:szCs w:val="20"/>
              </w:rPr>
            </w:pPr>
            <w:r w:rsidRPr="00CE043F">
              <w:rPr>
                <w:sz w:val="20"/>
                <w:szCs w:val="20"/>
              </w:rPr>
              <w:t>0.68, 1.55</w:t>
            </w:r>
          </w:p>
        </w:tc>
      </w:tr>
      <w:tr w:rsidR="008623EC" w:rsidRPr="00CE043F" w14:paraId="654843FC" w14:textId="77777777" w:rsidTr="008623EC">
        <w:trPr>
          <w:trHeight w:val="154"/>
        </w:trPr>
        <w:tc>
          <w:tcPr>
            <w:tcW w:w="2880" w:type="dxa"/>
          </w:tcPr>
          <w:p w14:paraId="1DAA8091" w14:textId="77777777" w:rsidR="008623EC" w:rsidRPr="00CE043F" w:rsidRDefault="008623EC" w:rsidP="00101B6B">
            <w:pPr>
              <w:spacing w:after="0" w:line="276" w:lineRule="auto"/>
              <w:rPr>
                <w:sz w:val="20"/>
                <w:szCs w:val="20"/>
              </w:rPr>
            </w:pPr>
            <w:r w:rsidRPr="00CE043F">
              <w:rPr>
                <w:sz w:val="20"/>
                <w:szCs w:val="20"/>
              </w:rPr>
              <w:t>Suicide prevention training (No)</w:t>
            </w:r>
            <w:r w:rsidRPr="00CE043F">
              <w:rPr>
                <w:sz w:val="20"/>
                <w:szCs w:val="20"/>
                <w:vertAlign w:val="superscript"/>
              </w:rPr>
              <w:t>a</w:t>
            </w:r>
          </w:p>
        </w:tc>
        <w:tc>
          <w:tcPr>
            <w:tcW w:w="801" w:type="dxa"/>
          </w:tcPr>
          <w:p w14:paraId="31130D79" w14:textId="77777777" w:rsidR="008623EC" w:rsidRPr="00CE043F" w:rsidRDefault="008623EC" w:rsidP="00101B6B">
            <w:pPr>
              <w:spacing w:after="0" w:line="276" w:lineRule="auto"/>
              <w:jc w:val="center"/>
              <w:rPr>
                <w:b/>
                <w:sz w:val="20"/>
                <w:szCs w:val="20"/>
                <w:highlight w:val="yellow"/>
              </w:rPr>
            </w:pPr>
          </w:p>
        </w:tc>
        <w:tc>
          <w:tcPr>
            <w:tcW w:w="1134" w:type="dxa"/>
          </w:tcPr>
          <w:p w14:paraId="42F8B549" w14:textId="77777777" w:rsidR="008623EC" w:rsidRPr="00CE043F" w:rsidRDefault="008623EC" w:rsidP="00101B6B">
            <w:pPr>
              <w:spacing w:after="0" w:line="276" w:lineRule="auto"/>
              <w:jc w:val="center"/>
              <w:rPr>
                <w:b/>
                <w:sz w:val="20"/>
                <w:szCs w:val="20"/>
                <w:highlight w:val="yellow"/>
              </w:rPr>
            </w:pPr>
          </w:p>
        </w:tc>
        <w:tc>
          <w:tcPr>
            <w:tcW w:w="709" w:type="dxa"/>
          </w:tcPr>
          <w:p w14:paraId="5A4F76F0" w14:textId="77777777" w:rsidR="008623EC" w:rsidRPr="00CE043F" w:rsidRDefault="008623EC" w:rsidP="00101B6B">
            <w:pPr>
              <w:spacing w:after="0" w:line="276" w:lineRule="auto"/>
              <w:jc w:val="center"/>
              <w:rPr>
                <w:sz w:val="20"/>
                <w:szCs w:val="20"/>
              </w:rPr>
            </w:pPr>
          </w:p>
        </w:tc>
        <w:tc>
          <w:tcPr>
            <w:tcW w:w="1340" w:type="dxa"/>
          </w:tcPr>
          <w:p w14:paraId="3592CD60" w14:textId="77777777" w:rsidR="008623EC" w:rsidRPr="00CE043F" w:rsidRDefault="008623EC" w:rsidP="00101B6B">
            <w:pPr>
              <w:spacing w:after="0" w:line="276" w:lineRule="auto"/>
              <w:jc w:val="center"/>
              <w:rPr>
                <w:sz w:val="20"/>
                <w:szCs w:val="20"/>
              </w:rPr>
            </w:pPr>
          </w:p>
        </w:tc>
        <w:tc>
          <w:tcPr>
            <w:tcW w:w="786" w:type="dxa"/>
          </w:tcPr>
          <w:p w14:paraId="5BDD9CD6" w14:textId="77777777" w:rsidR="008623EC" w:rsidRPr="00CE043F" w:rsidRDefault="008623EC" w:rsidP="00101B6B">
            <w:pPr>
              <w:spacing w:after="0" w:line="276" w:lineRule="auto"/>
              <w:jc w:val="center"/>
              <w:rPr>
                <w:sz w:val="20"/>
                <w:szCs w:val="20"/>
                <w:highlight w:val="yellow"/>
              </w:rPr>
            </w:pPr>
          </w:p>
        </w:tc>
        <w:tc>
          <w:tcPr>
            <w:tcW w:w="1301" w:type="dxa"/>
          </w:tcPr>
          <w:p w14:paraId="5FD6AA16" w14:textId="77777777" w:rsidR="008623EC" w:rsidRPr="00CE043F" w:rsidRDefault="008623EC" w:rsidP="00101B6B">
            <w:pPr>
              <w:spacing w:after="0" w:line="276" w:lineRule="auto"/>
              <w:jc w:val="center"/>
              <w:rPr>
                <w:sz w:val="20"/>
                <w:szCs w:val="20"/>
                <w:highlight w:val="yellow"/>
              </w:rPr>
            </w:pPr>
          </w:p>
        </w:tc>
        <w:tc>
          <w:tcPr>
            <w:tcW w:w="825" w:type="dxa"/>
          </w:tcPr>
          <w:p w14:paraId="494800DB" w14:textId="77777777" w:rsidR="008623EC" w:rsidRPr="00CE043F" w:rsidRDefault="008623EC" w:rsidP="00101B6B">
            <w:pPr>
              <w:spacing w:after="0" w:line="276" w:lineRule="auto"/>
              <w:jc w:val="center"/>
              <w:rPr>
                <w:sz w:val="20"/>
                <w:szCs w:val="20"/>
                <w:highlight w:val="yellow"/>
              </w:rPr>
            </w:pPr>
          </w:p>
        </w:tc>
        <w:tc>
          <w:tcPr>
            <w:tcW w:w="1263" w:type="dxa"/>
          </w:tcPr>
          <w:p w14:paraId="6A55BCDB" w14:textId="77777777" w:rsidR="008623EC" w:rsidRPr="00CE043F" w:rsidRDefault="008623EC" w:rsidP="00101B6B">
            <w:pPr>
              <w:spacing w:after="0" w:line="276" w:lineRule="auto"/>
              <w:jc w:val="center"/>
              <w:rPr>
                <w:sz w:val="20"/>
                <w:szCs w:val="20"/>
                <w:highlight w:val="yellow"/>
              </w:rPr>
            </w:pPr>
          </w:p>
        </w:tc>
        <w:tc>
          <w:tcPr>
            <w:tcW w:w="863" w:type="dxa"/>
          </w:tcPr>
          <w:p w14:paraId="763AFB97" w14:textId="77777777" w:rsidR="008623EC" w:rsidRPr="00CE043F" w:rsidRDefault="008623EC" w:rsidP="00101B6B">
            <w:pPr>
              <w:spacing w:after="0" w:line="276" w:lineRule="auto"/>
              <w:jc w:val="center"/>
              <w:rPr>
                <w:sz w:val="20"/>
                <w:szCs w:val="20"/>
                <w:highlight w:val="yellow"/>
              </w:rPr>
            </w:pPr>
          </w:p>
        </w:tc>
        <w:tc>
          <w:tcPr>
            <w:tcW w:w="1560" w:type="dxa"/>
          </w:tcPr>
          <w:p w14:paraId="4FD2CE7C" w14:textId="77777777" w:rsidR="008623EC" w:rsidRPr="00CE043F" w:rsidRDefault="008623EC" w:rsidP="00101B6B">
            <w:pPr>
              <w:spacing w:after="0" w:line="276" w:lineRule="auto"/>
              <w:jc w:val="center"/>
              <w:rPr>
                <w:sz w:val="20"/>
                <w:szCs w:val="20"/>
                <w:highlight w:val="yellow"/>
              </w:rPr>
            </w:pPr>
          </w:p>
        </w:tc>
      </w:tr>
      <w:tr w:rsidR="008623EC" w:rsidRPr="00CE043F" w14:paraId="0CF0D855" w14:textId="77777777" w:rsidTr="008623EC">
        <w:trPr>
          <w:trHeight w:val="154"/>
        </w:trPr>
        <w:tc>
          <w:tcPr>
            <w:tcW w:w="2880" w:type="dxa"/>
            <w:tcBorders>
              <w:bottom w:val="single" w:sz="4" w:space="0" w:color="auto"/>
            </w:tcBorders>
          </w:tcPr>
          <w:p w14:paraId="20650BB1" w14:textId="77777777" w:rsidR="008623EC" w:rsidRPr="00CE043F" w:rsidRDefault="008623EC" w:rsidP="00101B6B">
            <w:pPr>
              <w:spacing w:after="0" w:line="276" w:lineRule="auto"/>
              <w:ind w:left="164"/>
              <w:rPr>
                <w:sz w:val="20"/>
                <w:szCs w:val="20"/>
              </w:rPr>
            </w:pPr>
            <w:r w:rsidRPr="00CE043F">
              <w:rPr>
                <w:sz w:val="20"/>
                <w:szCs w:val="20"/>
              </w:rPr>
              <w:t>Yes</w:t>
            </w:r>
          </w:p>
        </w:tc>
        <w:tc>
          <w:tcPr>
            <w:tcW w:w="801" w:type="dxa"/>
            <w:tcBorders>
              <w:bottom w:val="single" w:sz="4" w:space="0" w:color="auto"/>
            </w:tcBorders>
          </w:tcPr>
          <w:p w14:paraId="5F7E436A" w14:textId="77777777" w:rsidR="008623EC" w:rsidRPr="00CE043F" w:rsidRDefault="008623EC" w:rsidP="00101B6B">
            <w:pPr>
              <w:spacing w:after="0" w:line="276" w:lineRule="auto"/>
              <w:jc w:val="center"/>
              <w:rPr>
                <w:sz w:val="20"/>
                <w:szCs w:val="20"/>
              </w:rPr>
            </w:pPr>
            <w:r w:rsidRPr="00CE043F">
              <w:rPr>
                <w:sz w:val="20"/>
                <w:szCs w:val="20"/>
              </w:rPr>
              <w:t>2.48</w:t>
            </w:r>
          </w:p>
        </w:tc>
        <w:tc>
          <w:tcPr>
            <w:tcW w:w="1134" w:type="dxa"/>
            <w:tcBorders>
              <w:bottom w:val="single" w:sz="4" w:space="0" w:color="auto"/>
            </w:tcBorders>
          </w:tcPr>
          <w:p w14:paraId="09ED299B" w14:textId="77777777" w:rsidR="008623EC" w:rsidRPr="00CE043F" w:rsidRDefault="008623EC" w:rsidP="00101B6B">
            <w:pPr>
              <w:spacing w:after="0" w:line="276" w:lineRule="auto"/>
              <w:jc w:val="center"/>
              <w:rPr>
                <w:sz w:val="20"/>
                <w:szCs w:val="20"/>
              </w:rPr>
            </w:pPr>
            <w:r w:rsidRPr="00CE043F">
              <w:rPr>
                <w:sz w:val="20"/>
                <w:szCs w:val="20"/>
              </w:rPr>
              <w:t>0.47, 12.95</w:t>
            </w:r>
          </w:p>
        </w:tc>
        <w:tc>
          <w:tcPr>
            <w:tcW w:w="709" w:type="dxa"/>
            <w:tcBorders>
              <w:bottom w:val="single" w:sz="4" w:space="0" w:color="auto"/>
            </w:tcBorders>
          </w:tcPr>
          <w:p w14:paraId="6A61C898" w14:textId="77777777" w:rsidR="008623EC" w:rsidRPr="00CE043F" w:rsidRDefault="008623EC" w:rsidP="00101B6B">
            <w:pPr>
              <w:spacing w:after="0" w:line="276" w:lineRule="auto"/>
              <w:jc w:val="center"/>
              <w:rPr>
                <w:sz w:val="20"/>
                <w:szCs w:val="20"/>
                <w:vertAlign w:val="superscript"/>
              </w:rPr>
            </w:pPr>
            <w:r w:rsidRPr="00CE043F">
              <w:rPr>
                <w:sz w:val="20"/>
                <w:szCs w:val="20"/>
              </w:rPr>
              <w:t>-</w:t>
            </w:r>
            <w:r w:rsidRPr="00CE043F">
              <w:rPr>
                <w:sz w:val="20"/>
                <w:szCs w:val="20"/>
                <w:vertAlign w:val="superscript"/>
              </w:rPr>
              <w:t>a</w:t>
            </w:r>
          </w:p>
        </w:tc>
        <w:tc>
          <w:tcPr>
            <w:tcW w:w="1340" w:type="dxa"/>
            <w:tcBorders>
              <w:bottom w:val="single" w:sz="4" w:space="0" w:color="auto"/>
            </w:tcBorders>
          </w:tcPr>
          <w:p w14:paraId="44594C48" w14:textId="77777777" w:rsidR="008623EC" w:rsidRPr="00CE043F" w:rsidRDefault="008623EC" w:rsidP="00101B6B">
            <w:pPr>
              <w:spacing w:after="0" w:line="276" w:lineRule="auto"/>
              <w:jc w:val="center"/>
              <w:rPr>
                <w:sz w:val="20"/>
                <w:szCs w:val="20"/>
                <w:vertAlign w:val="superscript"/>
              </w:rPr>
            </w:pPr>
            <w:r w:rsidRPr="00CE043F">
              <w:rPr>
                <w:sz w:val="20"/>
                <w:szCs w:val="20"/>
              </w:rPr>
              <w:t>-</w:t>
            </w:r>
            <w:r w:rsidRPr="00CE043F">
              <w:rPr>
                <w:sz w:val="20"/>
                <w:szCs w:val="20"/>
                <w:vertAlign w:val="superscript"/>
              </w:rPr>
              <w:t>a</w:t>
            </w:r>
          </w:p>
        </w:tc>
        <w:tc>
          <w:tcPr>
            <w:tcW w:w="786" w:type="dxa"/>
            <w:tcBorders>
              <w:bottom w:val="single" w:sz="4" w:space="0" w:color="auto"/>
            </w:tcBorders>
          </w:tcPr>
          <w:p w14:paraId="30D03090" w14:textId="77777777" w:rsidR="008623EC" w:rsidRPr="00CE043F" w:rsidRDefault="008623EC" w:rsidP="00101B6B">
            <w:pPr>
              <w:spacing w:after="0" w:line="276" w:lineRule="auto"/>
              <w:jc w:val="center"/>
              <w:rPr>
                <w:sz w:val="20"/>
                <w:szCs w:val="20"/>
              </w:rPr>
            </w:pPr>
            <w:r w:rsidRPr="00CE043F">
              <w:rPr>
                <w:sz w:val="20"/>
                <w:szCs w:val="20"/>
              </w:rPr>
              <w:t>2.64</w:t>
            </w:r>
          </w:p>
        </w:tc>
        <w:tc>
          <w:tcPr>
            <w:tcW w:w="1301" w:type="dxa"/>
            <w:tcBorders>
              <w:bottom w:val="single" w:sz="4" w:space="0" w:color="auto"/>
            </w:tcBorders>
          </w:tcPr>
          <w:p w14:paraId="3DE3C5F3" w14:textId="77777777" w:rsidR="008623EC" w:rsidRPr="00CE043F" w:rsidRDefault="008623EC" w:rsidP="00101B6B">
            <w:pPr>
              <w:spacing w:after="0" w:line="276" w:lineRule="auto"/>
              <w:jc w:val="center"/>
              <w:rPr>
                <w:sz w:val="20"/>
                <w:szCs w:val="20"/>
              </w:rPr>
            </w:pPr>
            <w:r w:rsidRPr="00CE043F">
              <w:rPr>
                <w:sz w:val="20"/>
                <w:szCs w:val="20"/>
              </w:rPr>
              <w:t>0.51, 13.50</w:t>
            </w:r>
          </w:p>
        </w:tc>
        <w:tc>
          <w:tcPr>
            <w:tcW w:w="825" w:type="dxa"/>
            <w:tcBorders>
              <w:bottom w:val="single" w:sz="4" w:space="0" w:color="auto"/>
            </w:tcBorders>
          </w:tcPr>
          <w:p w14:paraId="662DD99C" w14:textId="77777777" w:rsidR="008623EC" w:rsidRPr="00CE043F" w:rsidRDefault="008623EC" w:rsidP="00101B6B">
            <w:pPr>
              <w:spacing w:after="0" w:line="276" w:lineRule="auto"/>
              <w:jc w:val="center"/>
              <w:rPr>
                <w:sz w:val="20"/>
                <w:szCs w:val="20"/>
              </w:rPr>
            </w:pPr>
            <w:r w:rsidRPr="00CE043F">
              <w:rPr>
                <w:sz w:val="20"/>
                <w:szCs w:val="20"/>
              </w:rPr>
              <w:t>2.44</w:t>
            </w:r>
          </w:p>
        </w:tc>
        <w:tc>
          <w:tcPr>
            <w:tcW w:w="1263" w:type="dxa"/>
            <w:tcBorders>
              <w:bottom w:val="single" w:sz="4" w:space="0" w:color="auto"/>
            </w:tcBorders>
          </w:tcPr>
          <w:p w14:paraId="080229D1" w14:textId="77777777" w:rsidR="008623EC" w:rsidRPr="00CE043F" w:rsidRDefault="008623EC" w:rsidP="00101B6B">
            <w:pPr>
              <w:spacing w:after="0" w:line="276" w:lineRule="auto"/>
              <w:jc w:val="center"/>
              <w:rPr>
                <w:sz w:val="20"/>
                <w:szCs w:val="20"/>
              </w:rPr>
            </w:pPr>
            <w:r w:rsidRPr="00CE043F">
              <w:rPr>
                <w:sz w:val="20"/>
                <w:szCs w:val="20"/>
              </w:rPr>
              <w:t>0.93, 6.41</w:t>
            </w:r>
          </w:p>
        </w:tc>
        <w:tc>
          <w:tcPr>
            <w:tcW w:w="863" w:type="dxa"/>
            <w:tcBorders>
              <w:bottom w:val="single" w:sz="4" w:space="0" w:color="auto"/>
            </w:tcBorders>
          </w:tcPr>
          <w:p w14:paraId="560AD8DE" w14:textId="77777777" w:rsidR="008623EC" w:rsidRPr="00CE043F" w:rsidRDefault="008623EC" w:rsidP="00101B6B">
            <w:pPr>
              <w:spacing w:after="0" w:line="276" w:lineRule="auto"/>
              <w:jc w:val="center"/>
              <w:rPr>
                <w:sz w:val="20"/>
                <w:szCs w:val="20"/>
              </w:rPr>
            </w:pPr>
            <w:r w:rsidRPr="00CE043F">
              <w:rPr>
                <w:sz w:val="20"/>
                <w:szCs w:val="20"/>
              </w:rPr>
              <w:t>1.09</w:t>
            </w:r>
          </w:p>
        </w:tc>
        <w:tc>
          <w:tcPr>
            <w:tcW w:w="1560" w:type="dxa"/>
            <w:tcBorders>
              <w:bottom w:val="single" w:sz="4" w:space="0" w:color="auto"/>
            </w:tcBorders>
          </w:tcPr>
          <w:p w14:paraId="792EA159" w14:textId="77777777" w:rsidR="008623EC" w:rsidRPr="00CE043F" w:rsidRDefault="008623EC" w:rsidP="00101B6B">
            <w:pPr>
              <w:spacing w:after="0" w:line="276" w:lineRule="auto"/>
              <w:jc w:val="center"/>
              <w:rPr>
                <w:sz w:val="20"/>
                <w:szCs w:val="20"/>
              </w:rPr>
            </w:pPr>
            <w:r w:rsidRPr="00CE043F">
              <w:rPr>
                <w:sz w:val="20"/>
                <w:szCs w:val="20"/>
              </w:rPr>
              <w:t>0.47, 2.52</w:t>
            </w:r>
          </w:p>
        </w:tc>
      </w:tr>
    </w:tbl>
    <w:bookmarkEnd w:id="300"/>
    <w:bookmarkEnd w:id="302"/>
    <w:p w14:paraId="0EA7F83E" w14:textId="2AEC61A5" w:rsidR="00101B6B" w:rsidRDefault="008623EC" w:rsidP="00101B6B">
      <w:pPr>
        <w:spacing w:after="0" w:line="240" w:lineRule="auto"/>
        <w:rPr>
          <w:rStyle w:val="StyleBodyCalibri"/>
          <w:rFonts w:ascii="Times New Roman" w:eastAsiaTheme="majorEastAsia" w:hAnsi="Times New Roman"/>
          <w:sz w:val="20"/>
          <w:szCs w:val="20"/>
        </w:rPr>
      </w:pPr>
      <w:r w:rsidRPr="00164334">
        <w:rPr>
          <w:rStyle w:val="StyleBodyCalibri"/>
          <w:rFonts w:ascii="Times New Roman" w:eastAsiaTheme="majorEastAsia" w:hAnsi="Times New Roman"/>
          <w:b/>
          <w:i/>
          <w:iCs/>
          <w:sz w:val="20"/>
          <w:szCs w:val="20"/>
        </w:rPr>
        <w:t>Note</w:t>
      </w:r>
      <w:r w:rsidRPr="00164334">
        <w:rPr>
          <w:rStyle w:val="StyleBodyCalibri"/>
          <w:rFonts w:ascii="Times New Roman" w:eastAsiaTheme="majorEastAsia" w:hAnsi="Times New Roman"/>
          <w:i/>
          <w:iCs/>
          <w:sz w:val="20"/>
          <w:szCs w:val="20"/>
        </w:rPr>
        <w:t>:</w:t>
      </w:r>
      <w:r w:rsidRPr="00CE043F">
        <w:rPr>
          <w:rStyle w:val="StyleBodyCalibri"/>
          <w:rFonts w:ascii="Times New Roman" w:eastAsiaTheme="majorEastAsia" w:hAnsi="Times New Roman"/>
          <w:sz w:val="20"/>
          <w:szCs w:val="20"/>
        </w:rPr>
        <w:t xml:space="preserve"> significant predictors are shown in bold type: </w:t>
      </w:r>
      <w:r w:rsidR="00164334">
        <w:rPr>
          <w:rStyle w:val="StyleBodyCalibri"/>
          <w:rFonts w:ascii="Times New Roman" w:eastAsiaTheme="majorEastAsia" w:hAnsi="Times New Roman"/>
          <w:sz w:val="20"/>
          <w:szCs w:val="20"/>
        </w:rPr>
        <w:t xml:space="preserve">p </w:t>
      </w:r>
      <w:r w:rsidRPr="00CE043F">
        <w:rPr>
          <w:rStyle w:val="StyleBodyCalibri"/>
          <w:rFonts w:ascii="Times New Roman" w:eastAsiaTheme="majorEastAsia" w:hAnsi="Times New Roman"/>
          <w:sz w:val="20"/>
          <w:szCs w:val="20"/>
        </w:rPr>
        <w:t>&lt;</w:t>
      </w:r>
      <w:r w:rsidR="00164334">
        <w:rPr>
          <w:rStyle w:val="StyleBodyCalibri"/>
          <w:rFonts w:ascii="Times New Roman" w:eastAsiaTheme="majorEastAsia" w:hAnsi="Times New Roman"/>
          <w:sz w:val="20"/>
          <w:szCs w:val="20"/>
        </w:rPr>
        <w:t xml:space="preserve"> </w:t>
      </w:r>
      <w:r w:rsidRPr="00CE043F">
        <w:rPr>
          <w:rStyle w:val="StyleBodyCalibri"/>
          <w:rFonts w:ascii="Times New Roman" w:eastAsiaTheme="majorEastAsia" w:hAnsi="Times New Roman"/>
          <w:sz w:val="20"/>
          <w:szCs w:val="20"/>
        </w:rPr>
        <w:t xml:space="preserve">0.01 </w:t>
      </w:r>
      <w:proofErr w:type="spellStart"/>
      <w:r w:rsidRPr="00CE043F">
        <w:rPr>
          <w:rStyle w:val="StyleBodyCalibri"/>
          <w:rFonts w:ascii="Times New Roman" w:eastAsiaTheme="majorEastAsia" w:hAnsi="Times New Roman"/>
          <w:sz w:val="20"/>
          <w:szCs w:val="20"/>
          <w:vertAlign w:val="superscript"/>
        </w:rPr>
        <w:t>a</w:t>
      </w:r>
      <w:r w:rsidRPr="00CE043F">
        <w:rPr>
          <w:rStyle w:val="StyleBodyCalibri"/>
          <w:rFonts w:ascii="Times New Roman" w:eastAsiaTheme="majorEastAsia" w:hAnsi="Times New Roman"/>
          <w:sz w:val="20"/>
          <w:szCs w:val="20"/>
        </w:rPr>
        <w:t>These</w:t>
      </w:r>
      <w:proofErr w:type="spellEnd"/>
      <w:r w:rsidRPr="00CE043F">
        <w:rPr>
          <w:rStyle w:val="StyleBodyCalibri"/>
          <w:rFonts w:ascii="Times New Roman" w:eastAsiaTheme="majorEastAsia" w:hAnsi="Times New Roman"/>
          <w:sz w:val="20"/>
          <w:szCs w:val="20"/>
        </w:rPr>
        <w:t xml:space="preserve"> cells are empty as no respondent with suicide prevention training answered ‘no’.</w:t>
      </w:r>
    </w:p>
    <w:p w14:paraId="4895F9E9" w14:textId="2318019A" w:rsidR="00101B6B" w:rsidRPr="00CE043F" w:rsidRDefault="00101B6B" w:rsidP="00101B6B">
      <w:pPr>
        <w:spacing w:after="200" w:line="276" w:lineRule="auto"/>
        <w:rPr>
          <w:rStyle w:val="StyleBodyCalibri"/>
          <w:rFonts w:ascii="Times New Roman" w:eastAsiaTheme="majorEastAsia" w:hAnsi="Times New Roman"/>
          <w:sz w:val="20"/>
          <w:szCs w:val="20"/>
        </w:rPr>
      </w:pPr>
      <w:r>
        <w:rPr>
          <w:rStyle w:val="StyleBodyCalibri"/>
          <w:rFonts w:ascii="Times New Roman" w:eastAsiaTheme="majorEastAsia" w:hAnsi="Times New Roman"/>
          <w:sz w:val="20"/>
          <w:szCs w:val="20"/>
        </w:rPr>
        <w:br w:type="page"/>
      </w:r>
    </w:p>
    <w:p w14:paraId="4369DC25" w14:textId="7593EA92" w:rsidR="008623EC" w:rsidRPr="008623EC" w:rsidRDefault="008623EC" w:rsidP="008623EC">
      <w:pPr>
        <w:spacing w:after="0"/>
        <w:rPr>
          <w:rStyle w:val="StyleBodyCalibri"/>
          <w:rFonts w:ascii="Times New Roman" w:hAnsi="Times New Roman"/>
          <w:b/>
        </w:rPr>
      </w:pPr>
      <w:r w:rsidRPr="008623EC">
        <w:rPr>
          <w:b/>
        </w:rPr>
        <w:lastRenderedPageBreak/>
        <w:t xml:space="preserve">Table </w:t>
      </w:r>
      <w:r>
        <w:rPr>
          <w:b/>
        </w:rPr>
        <w:t>1</w:t>
      </w:r>
      <w:r w:rsidR="00164334">
        <w:rPr>
          <w:b/>
        </w:rPr>
        <w:t>8</w:t>
      </w:r>
      <w:r>
        <w:rPr>
          <w:b/>
        </w:rPr>
        <w:t xml:space="preserve"> continued</w:t>
      </w:r>
      <w:r w:rsidRPr="008623EC">
        <w:rPr>
          <w:b/>
        </w:rPr>
        <w:t xml:space="preserve">. Results of </w:t>
      </w:r>
      <w:r w:rsidR="00932A88">
        <w:rPr>
          <w:b/>
        </w:rPr>
        <w:t>l</w:t>
      </w:r>
      <w:r w:rsidRPr="008623EC">
        <w:rPr>
          <w:b/>
        </w:rPr>
        <w:t>ogistic regression analysis using sociodemographic and exposure characteristics to predict whether respondents carried out specified actions</w:t>
      </w:r>
    </w:p>
    <w:tbl>
      <w:tblPr>
        <w:tblW w:w="13462" w:type="dxa"/>
        <w:tblLayout w:type="fixed"/>
        <w:tblLook w:val="04A0" w:firstRow="1" w:lastRow="0" w:firstColumn="1" w:lastColumn="0" w:noHBand="0" w:noVBand="1"/>
      </w:tblPr>
      <w:tblGrid>
        <w:gridCol w:w="2972"/>
        <w:gridCol w:w="709"/>
        <w:gridCol w:w="1134"/>
        <w:gridCol w:w="709"/>
        <w:gridCol w:w="1417"/>
        <w:gridCol w:w="709"/>
        <w:gridCol w:w="1276"/>
        <w:gridCol w:w="850"/>
        <w:gridCol w:w="1276"/>
        <w:gridCol w:w="850"/>
        <w:gridCol w:w="1560"/>
      </w:tblGrid>
      <w:tr w:rsidR="008623EC" w:rsidRPr="00CE043F" w14:paraId="3D3F25E6" w14:textId="77777777" w:rsidTr="00126D0D">
        <w:tc>
          <w:tcPr>
            <w:tcW w:w="2972" w:type="dxa"/>
            <w:tcBorders>
              <w:top w:val="single" w:sz="4" w:space="0" w:color="auto"/>
              <w:bottom w:val="single" w:sz="4" w:space="0" w:color="auto"/>
            </w:tcBorders>
          </w:tcPr>
          <w:p w14:paraId="4F2F485D" w14:textId="77777777" w:rsidR="008623EC" w:rsidRPr="00CE043F" w:rsidRDefault="008623EC" w:rsidP="008623EC">
            <w:pPr>
              <w:spacing w:after="0" w:line="276" w:lineRule="auto"/>
              <w:rPr>
                <w:b/>
                <w:sz w:val="20"/>
                <w:szCs w:val="20"/>
              </w:rPr>
            </w:pPr>
          </w:p>
        </w:tc>
        <w:tc>
          <w:tcPr>
            <w:tcW w:w="1843" w:type="dxa"/>
            <w:gridSpan w:val="2"/>
            <w:tcBorders>
              <w:top w:val="single" w:sz="4" w:space="0" w:color="auto"/>
              <w:bottom w:val="single" w:sz="4" w:space="0" w:color="auto"/>
            </w:tcBorders>
          </w:tcPr>
          <w:p w14:paraId="63F7F837" w14:textId="77777777" w:rsidR="008623EC" w:rsidRPr="00CE043F" w:rsidRDefault="008623EC" w:rsidP="008623EC">
            <w:pPr>
              <w:spacing w:after="0" w:line="276" w:lineRule="auto"/>
              <w:jc w:val="center"/>
              <w:rPr>
                <w:b/>
                <w:sz w:val="20"/>
                <w:szCs w:val="20"/>
              </w:rPr>
            </w:pPr>
            <w:r w:rsidRPr="00CE043F">
              <w:rPr>
                <w:b/>
                <w:sz w:val="20"/>
                <w:szCs w:val="20"/>
              </w:rPr>
              <w:t>Called a crisis line</w:t>
            </w:r>
          </w:p>
        </w:tc>
        <w:tc>
          <w:tcPr>
            <w:tcW w:w="2126" w:type="dxa"/>
            <w:gridSpan w:val="2"/>
            <w:tcBorders>
              <w:top w:val="single" w:sz="4" w:space="0" w:color="auto"/>
              <w:bottom w:val="single" w:sz="4" w:space="0" w:color="auto"/>
            </w:tcBorders>
          </w:tcPr>
          <w:p w14:paraId="3AFA4D6B" w14:textId="77777777" w:rsidR="008623EC" w:rsidRPr="00CE043F" w:rsidRDefault="008623EC" w:rsidP="008623EC">
            <w:pPr>
              <w:spacing w:after="0" w:line="276" w:lineRule="auto"/>
              <w:jc w:val="center"/>
              <w:rPr>
                <w:b/>
                <w:sz w:val="20"/>
                <w:szCs w:val="20"/>
              </w:rPr>
            </w:pPr>
            <w:r w:rsidRPr="00CE043F">
              <w:rPr>
                <w:b/>
                <w:sz w:val="20"/>
                <w:szCs w:val="20"/>
              </w:rPr>
              <w:t>Reminded them what have going for them</w:t>
            </w:r>
          </w:p>
        </w:tc>
        <w:tc>
          <w:tcPr>
            <w:tcW w:w="1985" w:type="dxa"/>
            <w:gridSpan w:val="2"/>
            <w:tcBorders>
              <w:top w:val="single" w:sz="4" w:space="0" w:color="auto"/>
              <w:bottom w:val="single" w:sz="4" w:space="0" w:color="auto"/>
            </w:tcBorders>
          </w:tcPr>
          <w:p w14:paraId="2F78C9E1" w14:textId="77777777" w:rsidR="008623EC" w:rsidRPr="00CE043F" w:rsidRDefault="008623EC" w:rsidP="008623EC">
            <w:pPr>
              <w:spacing w:after="0" w:line="276" w:lineRule="auto"/>
              <w:jc w:val="center"/>
              <w:rPr>
                <w:b/>
                <w:sz w:val="20"/>
                <w:szCs w:val="20"/>
              </w:rPr>
            </w:pPr>
            <w:r w:rsidRPr="00CE043F">
              <w:rPr>
                <w:b/>
                <w:sz w:val="20"/>
                <w:szCs w:val="20"/>
              </w:rPr>
              <w:t>Tried to solve their problems</w:t>
            </w:r>
          </w:p>
        </w:tc>
        <w:tc>
          <w:tcPr>
            <w:tcW w:w="2126" w:type="dxa"/>
            <w:gridSpan w:val="2"/>
            <w:tcBorders>
              <w:top w:val="single" w:sz="4" w:space="0" w:color="auto"/>
              <w:bottom w:val="single" w:sz="4" w:space="0" w:color="auto"/>
            </w:tcBorders>
          </w:tcPr>
          <w:p w14:paraId="47E58592" w14:textId="77777777" w:rsidR="008623EC" w:rsidRPr="00CE043F" w:rsidRDefault="008623EC" w:rsidP="008623EC">
            <w:pPr>
              <w:spacing w:after="0" w:line="276" w:lineRule="auto"/>
              <w:jc w:val="center"/>
              <w:rPr>
                <w:b/>
                <w:sz w:val="20"/>
                <w:szCs w:val="20"/>
              </w:rPr>
            </w:pPr>
            <w:r w:rsidRPr="00CE043F">
              <w:rPr>
                <w:b/>
                <w:sz w:val="20"/>
                <w:szCs w:val="20"/>
              </w:rPr>
              <w:t>Told them you know exactly how they feel</w:t>
            </w:r>
          </w:p>
        </w:tc>
        <w:tc>
          <w:tcPr>
            <w:tcW w:w="2410" w:type="dxa"/>
            <w:gridSpan w:val="2"/>
            <w:tcBorders>
              <w:top w:val="single" w:sz="4" w:space="0" w:color="auto"/>
              <w:bottom w:val="single" w:sz="4" w:space="0" w:color="auto"/>
            </w:tcBorders>
          </w:tcPr>
          <w:p w14:paraId="4B41FACB" w14:textId="77777777" w:rsidR="008623EC" w:rsidRPr="00CE043F" w:rsidRDefault="008623EC" w:rsidP="008623EC">
            <w:pPr>
              <w:spacing w:after="0" w:line="276" w:lineRule="auto"/>
              <w:jc w:val="center"/>
              <w:rPr>
                <w:b/>
                <w:sz w:val="20"/>
                <w:szCs w:val="20"/>
              </w:rPr>
            </w:pPr>
            <w:r w:rsidRPr="00CE043F">
              <w:rPr>
                <w:b/>
                <w:sz w:val="20"/>
                <w:szCs w:val="20"/>
              </w:rPr>
              <w:t>Asked if they had been thinking about suicide</w:t>
            </w:r>
          </w:p>
        </w:tc>
      </w:tr>
      <w:tr w:rsidR="008623EC" w:rsidRPr="00CE043F" w14:paraId="3B901C8E" w14:textId="77777777" w:rsidTr="00126D0D">
        <w:tc>
          <w:tcPr>
            <w:tcW w:w="2972" w:type="dxa"/>
            <w:tcBorders>
              <w:top w:val="single" w:sz="4" w:space="0" w:color="auto"/>
              <w:bottom w:val="single" w:sz="4" w:space="0" w:color="auto"/>
            </w:tcBorders>
          </w:tcPr>
          <w:p w14:paraId="3A9DAE77" w14:textId="77777777" w:rsidR="008623EC" w:rsidRPr="00CE043F" w:rsidRDefault="008623EC" w:rsidP="00126D0D">
            <w:pPr>
              <w:spacing w:after="0"/>
              <w:rPr>
                <w:b/>
                <w:sz w:val="20"/>
                <w:szCs w:val="20"/>
              </w:rPr>
            </w:pPr>
            <w:r w:rsidRPr="00CE043F">
              <w:rPr>
                <w:b/>
                <w:sz w:val="20"/>
                <w:szCs w:val="20"/>
              </w:rPr>
              <w:t>Predictor (Comparator)</w:t>
            </w:r>
          </w:p>
        </w:tc>
        <w:tc>
          <w:tcPr>
            <w:tcW w:w="709" w:type="dxa"/>
            <w:tcBorders>
              <w:top w:val="single" w:sz="4" w:space="0" w:color="auto"/>
              <w:bottom w:val="single" w:sz="4" w:space="0" w:color="auto"/>
            </w:tcBorders>
          </w:tcPr>
          <w:p w14:paraId="4E3AD0C3" w14:textId="77777777" w:rsidR="008623EC" w:rsidRPr="00CE043F" w:rsidRDefault="008623EC" w:rsidP="00126D0D">
            <w:pPr>
              <w:spacing w:after="0"/>
              <w:jc w:val="center"/>
              <w:rPr>
                <w:b/>
                <w:sz w:val="20"/>
                <w:szCs w:val="20"/>
              </w:rPr>
            </w:pPr>
            <w:r w:rsidRPr="00CE043F">
              <w:rPr>
                <w:b/>
                <w:sz w:val="20"/>
                <w:szCs w:val="20"/>
              </w:rPr>
              <w:t>OR</w:t>
            </w:r>
          </w:p>
        </w:tc>
        <w:tc>
          <w:tcPr>
            <w:tcW w:w="1134" w:type="dxa"/>
            <w:tcBorders>
              <w:top w:val="single" w:sz="4" w:space="0" w:color="auto"/>
              <w:bottom w:val="single" w:sz="4" w:space="0" w:color="auto"/>
            </w:tcBorders>
          </w:tcPr>
          <w:p w14:paraId="4167B842" w14:textId="77777777" w:rsidR="008623EC" w:rsidRPr="00CE043F" w:rsidRDefault="008623EC" w:rsidP="00126D0D">
            <w:pPr>
              <w:spacing w:after="0"/>
              <w:jc w:val="center"/>
              <w:rPr>
                <w:b/>
                <w:sz w:val="20"/>
                <w:szCs w:val="20"/>
              </w:rPr>
            </w:pPr>
            <w:r w:rsidRPr="00CE043F">
              <w:rPr>
                <w:b/>
                <w:sz w:val="20"/>
                <w:szCs w:val="20"/>
              </w:rPr>
              <w:t>95% CI</w:t>
            </w:r>
          </w:p>
        </w:tc>
        <w:tc>
          <w:tcPr>
            <w:tcW w:w="709" w:type="dxa"/>
            <w:tcBorders>
              <w:top w:val="single" w:sz="4" w:space="0" w:color="auto"/>
              <w:bottom w:val="single" w:sz="4" w:space="0" w:color="auto"/>
            </w:tcBorders>
          </w:tcPr>
          <w:p w14:paraId="431499A3" w14:textId="77777777" w:rsidR="008623EC" w:rsidRPr="00CE043F" w:rsidRDefault="008623EC" w:rsidP="00126D0D">
            <w:pPr>
              <w:spacing w:after="0"/>
              <w:jc w:val="center"/>
              <w:rPr>
                <w:b/>
                <w:sz w:val="20"/>
                <w:szCs w:val="20"/>
              </w:rPr>
            </w:pPr>
            <w:r w:rsidRPr="00CE043F">
              <w:rPr>
                <w:b/>
                <w:sz w:val="20"/>
                <w:szCs w:val="20"/>
              </w:rPr>
              <w:t>OR</w:t>
            </w:r>
          </w:p>
        </w:tc>
        <w:tc>
          <w:tcPr>
            <w:tcW w:w="1417" w:type="dxa"/>
            <w:tcBorders>
              <w:top w:val="single" w:sz="4" w:space="0" w:color="auto"/>
              <w:bottom w:val="single" w:sz="4" w:space="0" w:color="auto"/>
            </w:tcBorders>
          </w:tcPr>
          <w:p w14:paraId="0856DE01" w14:textId="77777777" w:rsidR="008623EC" w:rsidRPr="00CE043F" w:rsidRDefault="008623EC" w:rsidP="00126D0D">
            <w:pPr>
              <w:spacing w:after="0"/>
              <w:jc w:val="center"/>
              <w:rPr>
                <w:b/>
                <w:sz w:val="20"/>
                <w:szCs w:val="20"/>
              </w:rPr>
            </w:pPr>
            <w:r w:rsidRPr="00CE043F">
              <w:rPr>
                <w:b/>
                <w:sz w:val="20"/>
                <w:szCs w:val="20"/>
              </w:rPr>
              <w:t>95% CI</w:t>
            </w:r>
          </w:p>
        </w:tc>
        <w:tc>
          <w:tcPr>
            <w:tcW w:w="709" w:type="dxa"/>
            <w:tcBorders>
              <w:top w:val="single" w:sz="4" w:space="0" w:color="auto"/>
              <w:bottom w:val="single" w:sz="4" w:space="0" w:color="auto"/>
            </w:tcBorders>
          </w:tcPr>
          <w:p w14:paraId="078F9366" w14:textId="77777777" w:rsidR="008623EC" w:rsidRPr="00CE043F" w:rsidRDefault="008623EC" w:rsidP="00126D0D">
            <w:pPr>
              <w:spacing w:after="0"/>
              <w:jc w:val="center"/>
              <w:rPr>
                <w:b/>
                <w:sz w:val="20"/>
                <w:szCs w:val="20"/>
              </w:rPr>
            </w:pPr>
            <w:r w:rsidRPr="00CE043F">
              <w:rPr>
                <w:b/>
                <w:sz w:val="20"/>
                <w:szCs w:val="20"/>
              </w:rPr>
              <w:t>OR</w:t>
            </w:r>
          </w:p>
        </w:tc>
        <w:tc>
          <w:tcPr>
            <w:tcW w:w="1276" w:type="dxa"/>
            <w:tcBorders>
              <w:top w:val="single" w:sz="4" w:space="0" w:color="auto"/>
              <w:bottom w:val="single" w:sz="4" w:space="0" w:color="auto"/>
            </w:tcBorders>
          </w:tcPr>
          <w:p w14:paraId="2A166B06" w14:textId="77777777" w:rsidR="008623EC" w:rsidRPr="00CE043F" w:rsidRDefault="008623EC" w:rsidP="00126D0D">
            <w:pPr>
              <w:spacing w:after="0"/>
              <w:jc w:val="center"/>
              <w:rPr>
                <w:b/>
                <w:sz w:val="20"/>
                <w:szCs w:val="20"/>
              </w:rPr>
            </w:pPr>
            <w:r w:rsidRPr="00CE043F">
              <w:rPr>
                <w:b/>
                <w:sz w:val="20"/>
                <w:szCs w:val="20"/>
              </w:rPr>
              <w:t>95% CI</w:t>
            </w:r>
          </w:p>
        </w:tc>
        <w:tc>
          <w:tcPr>
            <w:tcW w:w="850" w:type="dxa"/>
            <w:tcBorders>
              <w:top w:val="single" w:sz="4" w:space="0" w:color="auto"/>
              <w:bottom w:val="single" w:sz="4" w:space="0" w:color="auto"/>
            </w:tcBorders>
          </w:tcPr>
          <w:p w14:paraId="39149D25" w14:textId="77777777" w:rsidR="008623EC" w:rsidRPr="00CE043F" w:rsidRDefault="008623EC" w:rsidP="00126D0D">
            <w:pPr>
              <w:spacing w:after="0"/>
              <w:jc w:val="center"/>
              <w:rPr>
                <w:b/>
                <w:sz w:val="20"/>
                <w:szCs w:val="20"/>
              </w:rPr>
            </w:pPr>
            <w:r w:rsidRPr="00CE043F">
              <w:rPr>
                <w:b/>
                <w:sz w:val="20"/>
                <w:szCs w:val="20"/>
              </w:rPr>
              <w:t>OR</w:t>
            </w:r>
          </w:p>
        </w:tc>
        <w:tc>
          <w:tcPr>
            <w:tcW w:w="1276" w:type="dxa"/>
            <w:tcBorders>
              <w:top w:val="single" w:sz="4" w:space="0" w:color="auto"/>
              <w:bottom w:val="single" w:sz="4" w:space="0" w:color="auto"/>
            </w:tcBorders>
          </w:tcPr>
          <w:p w14:paraId="66DD77B8" w14:textId="77777777" w:rsidR="008623EC" w:rsidRPr="00CE043F" w:rsidRDefault="008623EC" w:rsidP="00126D0D">
            <w:pPr>
              <w:spacing w:after="0"/>
              <w:jc w:val="center"/>
              <w:rPr>
                <w:b/>
                <w:sz w:val="20"/>
                <w:szCs w:val="20"/>
              </w:rPr>
            </w:pPr>
            <w:r w:rsidRPr="00CE043F">
              <w:rPr>
                <w:b/>
                <w:sz w:val="20"/>
                <w:szCs w:val="20"/>
              </w:rPr>
              <w:t>95% CI</w:t>
            </w:r>
          </w:p>
        </w:tc>
        <w:tc>
          <w:tcPr>
            <w:tcW w:w="850" w:type="dxa"/>
            <w:tcBorders>
              <w:top w:val="single" w:sz="4" w:space="0" w:color="auto"/>
              <w:bottom w:val="single" w:sz="4" w:space="0" w:color="auto"/>
            </w:tcBorders>
          </w:tcPr>
          <w:p w14:paraId="5946C188" w14:textId="77777777" w:rsidR="008623EC" w:rsidRPr="00CE043F" w:rsidRDefault="008623EC" w:rsidP="00126D0D">
            <w:pPr>
              <w:spacing w:after="0"/>
              <w:jc w:val="center"/>
              <w:rPr>
                <w:b/>
                <w:sz w:val="20"/>
                <w:szCs w:val="20"/>
              </w:rPr>
            </w:pPr>
            <w:r w:rsidRPr="00CE043F">
              <w:rPr>
                <w:b/>
                <w:sz w:val="20"/>
                <w:szCs w:val="20"/>
              </w:rPr>
              <w:t>OR</w:t>
            </w:r>
          </w:p>
        </w:tc>
        <w:tc>
          <w:tcPr>
            <w:tcW w:w="1560" w:type="dxa"/>
            <w:tcBorders>
              <w:top w:val="single" w:sz="4" w:space="0" w:color="auto"/>
              <w:bottom w:val="single" w:sz="4" w:space="0" w:color="auto"/>
            </w:tcBorders>
          </w:tcPr>
          <w:p w14:paraId="0A7B69A2" w14:textId="77777777" w:rsidR="008623EC" w:rsidRPr="00CE043F" w:rsidRDefault="008623EC" w:rsidP="00126D0D">
            <w:pPr>
              <w:spacing w:after="0"/>
              <w:jc w:val="center"/>
              <w:rPr>
                <w:b/>
                <w:sz w:val="20"/>
                <w:szCs w:val="20"/>
              </w:rPr>
            </w:pPr>
            <w:r w:rsidRPr="00CE043F">
              <w:rPr>
                <w:b/>
                <w:sz w:val="20"/>
                <w:szCs w:val="20"/>
              </w:rPr>
              <w:t>95% CI</w:t>
            </w:r>
          </w:p>
        </w:tc>
      </w:tr>
      <w:tr w:rsidR="008623EC" w:rsidRPr="00CE043F" w14:paraId="51390516" w14:textId="77777777" w:rsidTr="00126D0D">
        <w:tc>
          <w:tcPr>
            <w:tcW w:w="2972" w:type="dxa"/>
            <w:tcBorders>
              <w:top w:val="single" w:sz="4" w:space="0" w:color="auto"/>
            </w:tcBorders>
          </w:tcPr>
          <w:p w14:paraId="22A44FFA" w14:textId="77777777" w:rsidR="008623EC" w:rsidRPr="00CE043F" w:rsidRDefault="008623EC" w:rsidP="00126D0D">
            <w:pPr>
              <w:spacing w:after="0"/>
              <w:rPr>
                <w:b/>
                <w:sz w:val="20"/>
                <w:szCs w:val="20"/>
              </w:rPr>
            </w:pPr>
            <w:r w:rsidRPr="00CE043F">
              <w:rPr>
                <w:sz w:val="20"/>
                <w:szCs w:val="20"/>
              </w:rPr>
              <w:t>Gender (Male)</w:t>
            </w:r>
          </w:p>
        </w:tc>
        <w:tc>
          <w:tcPr>
            <w:tcW w:w="709" w:type="dxa"/>
            <w:tcBorders>
              <w:top w:val="single" w:sz="4" w:space="0" w:color="auto"/>
            </w:tcBorders>
          </w:tcPr>
          <w:p w14:paraId="149CDBE0" w14:textId="77777777" w:rsidR="008623EC" w:rsidRPr="00CE043F" w:rsidRDefault="008623EC" w:rsidP="00126D0D">
            <w:pPr>
              <w:spacing w:after="0"/>
              <w:rPr>
                <w:b/>
                <w:sz w:val="20"/>
                <w:szCs w:val="20"/>
              </w:rPr>
            </w:pPr>
          </w:p>
        </w:tc>
        <w:tc>
          <w:tcPr>
            <w:tcW w:w="1134" w:type="dxa"/>
            <w:tcBorders>
              <w:top w:val="single" w:sz="4" w:space="0" w:color="auto"/>
            </w:tcBorders>
          </w:tcPr>
          <w:p w14:paraId="60ABE0BD" w14:textId="77777777" w:rsidR="008623EC" w:rsidRPr="00CE043F" w:rsidRDefault="008623EC" w:rsidP="00126D0D">
            <w:pPr>
              <w:spacing w:after="0"/>
              <w:rPr>
                <w:b/>
                <w:sz w:val="20"/>
                <w:szCs w:val="20"/>
              </w:rPr>
            </w:pPr>
          </w:p>
        </w:tc>
        <w:tc>
          <w:tcPr>
            <w:tcW w:w="709" w:type="dxa"/>
            <w:tcBorders>
              <w:top w:val="single" w:sz="4" w:space="0" w:color="auto"/>
            </w:tcBorders>
          </w:tcPr>
          <w:p w14:paraId="3CD98DA0" w14:textId="77777777" w:rsidR="008623EC" w:rsidRPr="00CE043F" w:rsidRDefault="008623EC" w:rsidP="00126D0D">
            <w:pPr>
              <w:spacing w:after="0"/>
              <w:rPr>
                <w:b/>
                <w:sz w:val="20"/>
                <w:szCs w:val="20"/>
              </w:rPr>
            </w:pPr>
          </w:p>
        </w:tc>
        <w:tc>
          <w:tcPr>
            <w:tcW w:w="1417" w:type="dxa"/>
            <w:tcBorders>
              <w:top w:val="single" w:sz="4" w:space="0" w:color="auto"/>
            </w:tcBorders>
          </w:tcPr>
          <w:p w14:paraId="011AFA3C" w14:textId="77777777" w:rsidR="008623EC" w:rsidRPr="00CE043F" w:rsidRDefault="008623EC" w:rsidP="00126D0D">
            <w:pPr>
              <w:spacing w:after="0"/>
              <w:rPr>
                <w:b/>
                <w:sz w:val="20"/>
                <w:szCs w:val="20"/>
              </w:rPr>
            </w:pPr>
          </w:p>
        </w:tc>
        <w:tc>
          <w:tcPr>
            <w:tcW w:w="709" w:type="dxa"/>
            <w:tcBorders>
              <w:top w:val="single" w:sz="4" w:space="0" w:color="auto"/>
            </w:tcBorders>
          </w:tcPr>
          <w:p w14:paraId="02FE91BD" w14:textId="77777777" w:rsidR="008623EC" w:rsidRPr="00CE043F" w:rsidRDefault="008623EC" w:rsidP="00126D0D">
            <w:pPr>
              <w:spacing w:after="0"/>
              <w:rPr>
                <w:sz w:val="20"/>
                <w:szCs w:val="20"/>
              </w:rPr>
            </w:pPr>
          </w:p>
        </w:tc>
        <w:tc>
          <w:tcPr>
            <w:tcW w:w="1276" w:type="dxa"/>
            <w:tcBorders>
              <w:top w:val="single" w:sz="4" w:space="0" w:color="auto"/>
            </w:tcBorders>
          </w:tcPr>
          <w:p w14:paraId="7B29AD24" w14:textId="77777777" w:rsidR="008623EC" w:rsidRPr="00CE043F" w:rsidRDefault="008623EC" w:rsidP="00126D0D">
            <w:pPr>
              <w:spacing w:after="0"/>
              <w:rPr>
                <w:sz w:val="20"/>
                <w:szCs w:val="20"/>
              </w:rPr>
            </w:pPr>
          </w:p>
        </w:tc>
        <w:tc>
          <w:tcPr>
            <w:tcW w:w="850" w:type="dxa"/>
            <w:tcBorders>
              <w:top w:val="single" w:sz="4" w:space="0" w:color="auto"/>
            </w:tcBorders>
          </w:tcPr>
          <w:p w14:paraId="08E42D3C" w14:textId="77777777" w:rsidR="008623EC" w:rsidRPr="00CE043F" w:rsidRDefault="008623EC" w:rsidP="00126D0D">
            <w:pPr>
              <w:spacing w:after="0"/>
              <w:rPr>
                <w:b/>
                <w:sz w:val="20"/>
                <w:szCs w:val="20"/>
              </w:rPr>
            </w:pPr>
          </w:p>
        </w:tc>
        <w:tc>
          <w:tcPr>
            <w:tcW w:w="1276" w:type="dxa"/>
            <w:tcBorders>
              <w:top w:val="single" w:sz="4" w:space="0" w:color="auto"/>
            </w:tcBorders>
          </w:tcPr>
          <w:p w14:paraId="34A8185C" w14:textId="77777777" w:rsidR="008623EC" w:rsidRPr="00CE043F" w:rsidRDefault="008623EC" w:rsidP="00126D0D">
            <w:pPr>
              <w:spacing w:after="0"/>
              <w:rPr>
                <w:b/>
                <w:sz w:val="20"/>
                <w:szCs w:val="20"/>
              </w:rPr>
            </w:pPr>
          </w:p>
        </w:tc>
        <w:tc>
          <w:tcPr>
            <w:tcW w:w="850" w:type="dxa"/>
            <w:tcBorders>
              <w:top w:val="single" w:sz="4" w:space="0" w:color="auto"/>
            </w:tcBorders>
          </w:tcPr>
          <w:p w14:paraId="2FBB58CA" w14:textId="77777777" w:rsidR="008623EC" w:rsidRPr="00CE043F" w:rsidRDefault="008623EC" w:rsidP="00126D0D">
            <w:pPr>
              <w:spacing w:after="0"/>
              <w:rPr>
                <w:b/>
                <w:sz w:val="20"/>
                <w:szCs w:val="20"/>
              </w:rPr>
            </w:pPr>
          </w:p>
        </w:tc>
        <w:tc>
          <w:tcPr>
            <w:tcW w:w="1560" w:type="dxa"/>
            <w:tcBorders>
              <w:top w:val="single" w:sz="4" w:space="0" w:color="auto"/>
            </w:tcBorders>
          </w:tcPr>
          <w:p w14:paraId="414A0F48" w14:textId="77777777" w:rsidR="008623EC" w:rsidRPr="00CE043F" w:rsidRDefault="008623EC" w:rsidP="00126D0D">
            <w:pPr>
              <w:spacing w:after="0"/>
              <w:rPr>
                <w:b/>
                <w:sz w:val="20"/>
                <w:szCs w:val="20"/>
              </w:rPr>
            </w:pPr>
          </w:p>
        </w:tc>
      </w:tr>
      <w:tr w:rsidR="008623EC" w:rsidRPr="00CE043F" w14:paraId="1D3AE1DA" w14:textId="77777777" w:rsidTr="00126D0D">
        <w:tc>
          <w:tcPr>
            <w:tcW w:w="2972" w:type="dxa"/>
          </w:tcPr>
          <w:p w14:paraId="13850538" w14:textId="77777777" w:rsidR="008623EC" w:rsidRPr="00CE043F" w:rsidRDefault="008623EC" w:rsidP="00126D0D">
            <w:pPr>
              <w:spacing w:after="0"/>
              <w:ind w:left="164"/>
              <w:rPr>
                <w:b/>
                <w:sz w:val="20"/>
                <w:szCs w:val="20"/>
              </w:rPr>
            </w:pPr>
            <w:r w:rsidRPr="00CE043F">
              <w:rPr>
                <w:sz w:val="20"/>
                <w:szCs w:val="20"/>
              </w:rPr>
              <w:t>Female</w:t>
            </w:r>
          </w:p>
        </w:tc>
        <w:tc>
          <w:tcPr>
            <w:tcW w:w="709" w:type="dxa"/>
            <w:shd w:val="clear" w:color="auto" w:fill="auto"/>
          </w:tcPr>
          <w:p w14:paraId="71260238" w14:textId="77777777" w:rsidR="008623EC" w:rsidRPr="00CE043F" w:rsidRDefault="008623EC" w:rsidP="00126D0D">
            <w:pPr>
              <w:spacing w:after="0"/>
              <w:jc w:val="center"/>
              <w:rPr>
                <w:sz w:val="20"/>
                <w:szCs w:val="20"/>
              </w:rPr>
            </w:pPr>
            <w:r w:rsidRPr="00CE043F">
              <w:rPr>
                <w:sz w:val="20"/>
                <w:szCs w:val="20"/>
              </w:rPr>
              <w:t>1.50</w:t>
            </w:r>
          </w:p>
        </w:tc>
        <w:tc>
          <w:tcPr>
            <w:tcW w:w="1134" w:type="dxa"/>
            <w:shd w:val="clear" w:color="auto" w:fill="auto"/>
          </w:tcPr>
          <w:p w14:paraId="5A30061E" w14:textId="77777777" w:rsidR="008623EC" w:rsidRPr="00CE043F" w:rsidRDefault="008623EC" w:rsidP="00126D0D">
            <w:pPr>
              <w:spacing w:after="0"/>
              <w:jc w:val="center"/>
              <w:rPr>
                <w:sz w:val="20"/>
                <w:szCs w:val="20"/>
              </w:rPr>
            </w:pPr>
            <w:r w:rsidRPr="00CE043F">
              <w:rPr>
                <w:sz w:val="20"/>
                <w:szCs w:val="20"/>
              </w:rPr>
              <w:t>0.95, 2.38</w:t>
            </w:r>
          </w:p>
        </w:tc>
        <w:tc>
          <w:tcPr>
            <w:tcW w:w="709" w:type="dxa"/>
          </w:tcPr>
          <w:p w14:paraId="7F679CC3" w14:textId="77777777" w:rsidR="008623EC" w:rsidRPr="00CE043F" w:rsidRDefault="008623EC" w:rsidP="00126D0D">
            <w:pPr>
              <w:spacing w:after="0"/>
              <w:jc w:val="center"/>
              <w:rPr>
                <w:sz w:val="20"/>
                <w:szCs w:val="20"/>
              </w:rPr>
            </w:pPr>
            <w:r w:rsidRPr="00CE043F">
              <w:rPr>
                <w:sz w:val="20"/>
                <w:szCs w:val="20"/>
              </w:rPr>
              <w:t>1.71</w:t>
            </w:r>
          </w:p>
        </w:tc>
        <w:tc>
          <w:tcPr>
            <w:tcW w:w="1417" w:type="dxa"/>
          </w:tcPr>
          <w:p w14:paraId="44F5EC4F" w14:textId="77777777" w:rsidR="008623EC" w:rsidRPr="00CE043F" w:rsidRDefault="008623EC" w:rsidP="00126D0D">
            <w:pPr>
              <w:spacing w:after="0"/>
              <w:jc w:val="center"/>
              <w:rPr>
                <w:sz w:val="20"/>
                <w:szCs w:val="20"/>
              </w:rPr>
            </w:pPr>
            <w:r w:rsidRPr="00CE043F">
              <w:rPr>
                <w:sz w:val="20"/>
                <w:szCs w:val="20"/>
              </w:rPr>
              <w:t>0.95, 3.06</w:t>
            </w:r>
          </w:p>
        </w:tc>
        <w:tc>
          <w:tcPr>
            <w:tcW w:w="709" w:type="dxa"/>
            <w:shd w:val="clear" w:color="auto" w:fill="auto"/>
          </w:tcPr>
          <w:p w14:paraId="29777C20" w14:textId="77777777" w:rsidR="008623EC" w:rsidRPr="00CE043F" w:rsidRDefault="008623EC" w:rsidP="00126D0D">
            <w:pPr>
              <w:spacing w:after="0"/>
              <w:jc w:val="center"/>
              <w:rPr>
                <w:sz w:val="20"/>
                <w:szCs w:val="20"/>
              </w:rPr>
            </w:pPr>
            <w:r w:rsidRPr="00CE043F">
              <w:rPr>
                <w:sz w:val="20"/>
                <w:szCs w:val="20"/>
              </w:rPr>
              <w:t>1.07</w:t>
            </w:r>
          </w:p>
        </w:tc>
        <w:tc>
          <w:tcPr>
            <w:tcW w:w="1276" w:type="dxa"/>
            <w:shd w:val="clear" w:color="auto" w:fill="auto"/>
          </w:tcPr>
          <w:p w14:paraId="67E1A0E7" w14:textId="77777777" w:rsidR="008623EC" w:rsidRPr="00CE043F" w:rsidRDefault="008623EC" w:rsidP="00126D0D">
            <w:pPr>
              <w:spacing w:after="0"/>
              <w:jc w:val="center"/>
              <w:rPr>
                <w:sz w:val="20"/>
                <w:szCs w:val="20"/>
              </w:rPr>
            </w:pPr>
            <w:r w:rsidRPr="00CE043F">
              <w:rPr>
                <w:sz w:val="20"/>
                <w:szCs w:val="20"/>
              </w:rPr>
              <w:t>0.75, 1.53</w:t>
            </w:r>
          </w:p>
        </w:tc>
        <w:tc>
          <w:tcPr>
            <w:tcW w:w="850" w:type="dxa"/>
          </w:tcPr>
          <w:p w14:paraId="55E6B07B" w14:textId="77777777" w:rsidR="008623EC" w:rsidRPr="00CE043F" w:rsidRDefault="008623EC" w:rsidP="00126D0D">
            <w:pPr>
              <w:spacing w:after="0"/>
              <w:jc w:val="center"/>
              <w:rPr>
                <w:sz w:val="20"/>
                <w:szCs w:val="20"/>
              </w:rPr>
            </w:pPr>
            <w:r w:rsidRPr="00CE043F">
              <w:rPr>
                <w:sz w:val="20"/>
                <w:szCs w:val="20"/>
              </w:rPr>
              <w:t>0.92</w:t>
            </w:r>
          </w:p>
        </w:tc>
        <w:tc>
          <w:tcPr>
            <w:tcW w:w="1276" w:type="dxa"/>
          </w:tcPr>
          <w:p w14:paraId="0E0D5479" w14:textId="77777777" w:rsidR="008623EC" w:rsidRPr="00CE043F" w:rsidRDefault="008623EC" w:rsidP="00126D0D">
            <w:pPr>
              <w:spacing w:after="0"/>
              <w:jc w:val="center"/>
              <w:rPr>
                <w:sz w:val="20"/>
                <w:szCs w:val="20"/>
              </w:rPr>
            </w:pPr>
            <w:r w:rsidRPr="00CE043F">
              <w:rPr>
                <w:sz w:val="20"/>
                <w:szCs w:val="20"/>
              </w:rPr>
              <w:t>0.64, 1.33</w:t>
            </w:r>
          </w:p>
        </w:tc>
        <w:tc>
          <w:tcPr>
            <w:tcW w:w="850" w:type="dxa"/>
          </w:tcPr>
          <w:p w14:paraId="306E6E1D" w14:textId="77777777" w:rsidR="008623EC" w:rsidRPr="00CE043F" w:rsidRDefault="008623EC" w:rsidP="00126D0D">
            <w:pPr>
              <w:spacing w:after="0"/>
              <w:jc w:val="center"/>
              <w:rPr>
                <w:sz w:val="20"/>
                <w:szCs w:val="20"/>
                <w:highlight w:val="yellow"/>
              </w:rPr>
            </w:pPr>
            <w:r w:rsidRPr="00CE043F">
              <w:rPr>
                <w:sz w:val="20"/>
                <w:szCs w:val="20"/>
              </w:rPr>
              <w:t>1.00</w:t>
            </w:r>
          </w:p>
        </w:tc>
        <w:tc>
          <w:tcPr>
            <w:tcW w:w="1560" w:type="dxa"/>
          </w:tcPr>
          <w:p w14:paraId="1783254E" w14:textId="77777777" w:rsidR="008623EC" w:rsidRPr="00CE043F" w:rsidRDefault="008623EC" w:rsidP="00126D0D">
            <w:pPr>
              <w:spacing w:after="0"/>
              <w:jc w:val="center"/>
              <w:rPr>
                <w:sz w:val="20"/>
                <w:szCs w:val="20"/>
                <w:highlight w:val="yellow"/>
              </w:rPr>
            </w:pPr>
            <w:r w:rsidRPr="00CE043F">
              <w:rPr>
                <w:sz w:val="20"/>
                <w:szCs w:val="20"/>
              </w:rPr>
              <w:t>0.71, 1.42</w:t>
            </w:r>
          </w:p>
        </w:tc>
      </w:tr>
      <w:tr w:rsidR="008623EC" w:rsidRPr="00CE043F" w14:paraId="6DBC1BFF" w14:textId="77777777" w:rsidTr="00126D0D">
        <w:tc>
          <w:tcPr>
            <w:tcW w:w="2972" w:type="dxa"/>
          </w:tcPr>
          <w:p w14:paraId="76F72ABB" w14:textId="77777777" w:rsidR="008623EC" w:rsidRPr="00CE043F" w:rsidRDefault="008623EC" w:rsidP="00126D0D">
            <w:pPr>
              <w:spacing w:after="0"/>
              <w:rPr>
                <w:b/>
                <w:sz w:val="20"/>
                <w:szCs w:val="20"/>
              </w:rPr>
            </w:pPr>
            <w:r w:rsidRPr="00CE043F">
              <w:rPr>
                <w:sz w:val="20"/>
                <w:szCs w:val="20"/>
              </w:rPr>
              <w:t>Age, years (18-30)</w:t>
            </w:r>
          </w:p>
        </w:tc>
        <w:tc>
          <w:tcPr>
            <w:tcW w:w="709" w:type="dxa"/>
          </w:tcPr>
          <w:p w14:paraId="032F2D2A" w14:textId="77777777" w:rsidR="008623EC" w:rsidRPr="00CE043F" w:rsidRDefault="008623EC" w:rsidP="00126D0D">
            <w:pPr>
              <w:spacing w:after="0"/>
              <w:jc w:val="center"/>
              <w:rPr>
                <w:b/>
                <w:sz w:val="20"/>
                <w:szCs w:val="20"/>
                <w:highlight w:val="yellow"/>
              </w:rPr>
            </w:pPr>
          </w:p>
        </w:tc>
        <w:tc>
          <w:tcPr>
            <w:tcW w:w="1134" w:type="dxa"/>
          </w:tcPr>
          <w:p w14:paraId="43E46705" w14:textId="77777777" w:rsidR="008623EC" w:rsidRPr="00CE043F" w:rsidRDefault="008623EC" w:rsidP="00126D0D">
            <w:pPr>
              <w:spacing w:after="0"/>
              <w:jc w:val="center"/>
              <w:rPr>
                <w:b/>
                <w:sz w:val="20"/>
                <w:szCs w:val="20"/>
                <w:highlight w:val="yellow"/>
              </w:rPr>
            </w:pPr>
          </w:p>
        </w:tc>
        <w:tc>
          <w:tcPr>
            <w:tcW w:w="709" w:type="dxa"/>
          </w:tcPr>
          <w:p w14:paraId="2C50FE97" w14:textId="77777777" w:rsidR="008623EC" w:rsidRPr="00CE043F" w:rsidRDefault="008623EC" w:rsidP="00126D0D">
            <w:pPr>
              <w:spacing w:after="0"/>
              <w:jc w:val="center"/>
              <w:rPr>
                <w:b/>
                <w:sz w:val="20"/>
                <w:szCs w:val="20"/>
                <w:highlight w:val="yellow"/>
              </w:rPr>
            </w:pPr>
          </w:p>
        </w:tc>
        <w:tc>
          <w:tcPr>
            <w:tcW w:w="1417" w:type="dxa"/>
          </w:tcPr>
          <w:p w14:paraId="3A43B42F" w14:textId="77777777" w:rsidR="008623EC" w:rsidRPr="00CE043F" w:rsidRDefault="008623EC" w:rsidP="00126D0D">
            <w:pPr>
              <w:spacing w:after="0"/>
              <w:jc w:val="center"/>
              <w:rPr>
                <w:b/>
                <w:sz w:val="20"/>
                <w:szCs w:val="20"/>
                <w:highlight w:val="yellow"/>
              </w:rPr>
            </w:pPr>
          </w:p>
        </w:tc>
        <w:tc>
          <w:tcPr>
            <w:tcW w:w="709" w:type="dxa"/>
          </w:tcPr>
          <w:p w14:paraId="526433EF" w14:textId="77777777" w:rsidR="008623EC" w:rsidRPr="00CE043F" w:rsidRDefault="008623EC" w:rsidP="00126D0D">
            <w:pPr>
              <w:spacing w:after="0"/>
              <w:jc w:val="center"/>
              <w:rPr>
                <w:b/>
                <w:sz w:val="20"/>
                <w:szCs w:val="20"/>
                <w:highlight w:val="yellow"/>
              </w:rPr>
            </w:pPr>
          </w:p>
        </w:tc>
        <w:tc>
          <w:tcPr>
            <w:tcW w:w="1276" w:type="dxa"/>
          </w:tcPr>
          <w:p w14:paraId="69292EE4" w14:textId="77777777" w:rsidR="008623EC" w:rsidRPr="00CE043F" w:rsidRDefault="008623EC" w:rsidP="00126D0D">
            <w:pPr>
              <w:spacing w:after="0"/>
              <w:jc w:val="center"/>
              <w:rPr>
                <w:b/>
                <w:sz w:val="20"/>
                <w:szCs w:val="20"/>
                <w:highlight w:val="yellow"/>
              </w:rPr>
            </w:pPr>
          </w:p>
        </w:tc>
        <w:tc>
          <w:tcPr>
            <w:tcW w:w="850" w:type="dxa"/>
          </w:tcPr>
          <w:p w14:paraId="6BF8BD36" w14:textId="77777777" w:rsidR="008623EC" w:rsidRPr="00CE043F" w:rsidRDefault="008623EC" w:rsidP="00126D0D">
            <w:pPr>
              <w:spacing w:after="0"/>
              <w:jc w:val="center"/>
              <w:rPr>
                <w:b/>
                <w:sz w:val="20"/>
                <w:szCs w:val="20"/>
                <w:highlight w:val="yellow"/>
              </w:rPr>
            </w:pPr>
          </w:p>
        </w:tc>
        <w:tc>
          <w:tcPr>
            <w:tcW w:w="1276" w:type="dxa"/>
          </w:tcPr>
          <w:p w14:paraId="407FBF65" w14:textId="77777777" w:rsidR="008623EC" w:rsidRPr="00CE043F" w:rsidRDefault="008623EC" w:rsidP="00126D0D">
            <w:pPr>
              <w:spacing w:after="0"/>
              <w:jc w:val="center"/>
              <w:rPr>
                <w:b/>
                <w:sz w:val="20"/>
                <w:szCs w:val="20"/>
                <w:highlight w:val="yellow"/>
              </w:rPr>
            </w:pPr>
          </w:p>
        </w:tc>
        <w:tc>
          <w:tcPr>
            <w:tcW w:w="850" w:type="dxa"/>
          </w:tcPr>
          <w:p w14:paraId="7FDE6C6A" w14:textId="77777777" w:rsidR="008623EC" w:rsidRPr="00CE043F" w:rsidRDefault="008623EC" w:rsidP="00126D0D">
            <w:pPr>
              <w:spacing w:after="0"/>
              <w:jc w:val="center"/>
              <w:rPr>
                <w:b/>
                <w:sz w:val="20"/>
                <w:szCs w:val="20"/>
                <w:highlight w:val="yellow"/>
              </w:rPr>
            </w:pPr>
          </w:p>
        </w:tc>
        <w:tc>
          <w:tcPr>
            <w:tcW w:w="1560" w:type="dxa"/>
          </w:tcPr>
          <w:p w14:paraId="12F21FD6" w14:textId="77777777" w:rsidR="008623EC" w:rsidRPr="00CE043F" w:rsidRDefault="008623EC" w:rsidP="00126D0D">
            <w:pPr>
              <w:spacing w:after="0"/>
              <w:jc w:val="center"/>
              <w:rPr>
                <w:b/>
                <w:sz w:val="20"/>
                <w:szCs w:val="20"/>
                <w:highlight w:val="yellow"/>
              </w:rPr>
            </w:pPr>
          </w:p>
        </w:tc>
      </w:tr>
      <w:tr w:rsidR="008623EC" w:rsidRPr="00CE043F" w14:paraId="74B8B371" w14:textId="77777777" w:rsidTr="00126D0D">
        <w:tc>
          <w:tcPr>
            <w:tcW w:w="2972" w:type="dxa"/>
          </w:tcPr>
          <w:p w14:paraId="648AFBDF" w14:textId="77777777" w:rsidR="008623EC" w:rsidRPr="00CE043F" w:rsidRDefault="008623EC" w:rsidP="00126D0D">
            <w:pPr>
              <w:spacing w:after="0"/>
              <w:ind w:left="164"/>
              <w:rPr>
                <w:sz w:val="20"/>
                <w:szCs w:val="20"/>
              </w:rPr>
            </w:pPr>
            <w:r w:rsidRPr="00CE043F">
              <w:rPr>
                <w:sz w:val="20"/>
                <w:szCs w:val="20"/>
              </w:rPr>
              <w:t>31-44</w:t>
            </w:r>
          </w:p>
        </w:tc>
        <w:tc>
          <w:tcPr>
            <w:tcW w:w="709" w:type="dxa"/>
          </w:tcPr>
          <w:p w14:paraId="42ED8C21" w14:textId="77777777" w:rsidR="008623EC" w:rsidRPr="00CE043F" w:rsidRDefault="008623EC" w:rsidP="00126D0D">
            <w:pPr>
              <w:spacing w:after="0"/>
              <w:jc w:val="center"/>
              <w:rPr>
                <w:sz w:val="20"/>
                <w:szCs w:val="20"/>
              </w:rPr>
            </w:pPr>
            <w:r w:rsidRPr="00CE043F">
              <w:rPr>
                <w:sz w:val="20"/>
                <w:szCs w:val="20"/>
              </w:rPr>
              <w:t>1.56</w:t>
            </w:r>
          </w:p>
        </w:tc>
        <w:tc>
          <w:tcPr>
            <w:tcW w:w="1134" w:type="dxa"/>
          </w:tcPr>
          <w:p w14:paraId="2E2599F8" w14:textId="77777777" w:rsidR="008623EC" w:rsidRPr="00CE043F" w:rsidRDefault="008623EC" w:rsidP="00126D0D">
            <w:pPr>
              <w:spacing w:after="0"/>
              <w:jc w:val="center"/>
              <w:rPr>
                <w:sz w:val="20"/>
                <w:szCs w:val="20"/>
              </w:rPr>
            </w:pPr>
            <w:r w:rsidRPr="00CE043F">
              <w:rPr>
                <w:sz w:val="20"/>
                <w:szCs w:val="20"/>
              </w:rPr>
              <w:t>0.77, 3.18</w:t>
            </w:r>
          </w:p>
        </w:tc>
        <w:tc>
          <w:tcPr>
            <w:tcW w:w="709" w:type="dxa"/>
          </w:tcPr>
          <w:p w14:paraId="7390799C" w14:textId="77777777" w:rsidR="008623EC" w:rsidRPr="00CE043F" w:rsidRDefault="008623EC" w:rsidP="00126D0D">
            <w:pPr>
              <w:spacing w:after="0"/>
              <w:jc w:val="center"/>
              <w:rPr>
                <w:sz w:val="20"/>
                <w:szCs w:val="20"/>
              </w:rPr>
            </w:pPr>
            <w:r w:rsidRPr="00CE043F">
              <w:rPr>
                <w:sz w:val="20"/>
                <w:szCs w:val="20"/>
              </w:rPr>
              <w:t>0.68</w:t>
            </w:r>
          </w:p>
        </w:tc>
        <w:tc>
          <w:tcPr>
            <w:tcW w:w="1417" w:type="dxa"/>
          </w:tcPr>
          <w:p w14:paraId="0896508F" w14:textId="77777777" w:rsidR="008623EC" w:rsidRPr="00CE043F" w:rsidRDefault="008623EC" w:rsidP="00126D0D">
            <w:pPr>
              <w:spacing w:after="0"/>
              <w:jc w:val="center"/>
              <w:rPr>
                <w:sz w:val="20"/>
                <w:szCs w:val="20"/>
              </w:rPr>
            </w:pPr>
            <w:r w:rsidRPr="00CE043F">
              <w:rPr>
                <w:sz w:val="20"/>
                <w:szCs w:val="20"/>
              </w:rPr>
              <w:t>0.25, 1.83</w:t>
            </w:r>
          </w:p>
        </w:tc>
        <w:tc>
          <w:tcPr>
            <w:tcW w:w="709" w:type="dxa"/>
          </w:tcPr>
          <w:p w14:paraId="099D2D3C" w14:textId="77777777" w:rsidR="008623EC" w:rsidRPr="00CE043F" w:rsidRDefault="008623EC" w:rsidP="00126D0D">
            <w:pPr>
              <w:spacing w:after="0"/>
              <w:jc w:val="center"/>
              <w:rPr>
                <w:sz w:val="20"/>
                <w:szCs w:val="20"/>
              </w:rPr>
            </w:pPr>
            <w:r w:rsidRPr="00CE043F">
              <w:rPr>
                <w:sz w:val="20"/>
                <w:szCs w:val="20"/>
              </w:rPr>
              <w:t>0.73</w:t>
            </w:r>
          </w:p>
        </w:tc>
        <w:tc>
          <w:tcPr>
            <w:tcW w:w="1276" w:type="dxa"/>
          </w:tcPr>
          <w:p w14:paraId="6DDCFB82" w14:textId="77777777" w:rsidR="008623EC" w:rsidRPr="00CE043F" w:rsidRDefault="008623EC" w:rsidP="00126D0D">
            <w:pPr>
              <w:spacing w:after="0"/>
              <w:jc w:val="center"/>
              <w:rPr>
                <w:sz w:val="20"/>
                <w:szCs w:val="20"/>
              </w:rPr>
            </w:pPr>
            <w:r w:rsidRPr="00CE043F">
              <w:rPr>
                <w:sz w:val="20"/>
                <w:szCs w:val="20"/>
              </w:rPr>
              <w:t>0.44, 1.22</w:t>
            </w:r>
          </w:p>
        </w:tc>
        <w:tc>
          <w:tcPr>
            <w:tcW w:w="850" w:type="dxa"/>
          </w:tcPr>
          <w:p w14:paraId="51A9AA94" w14:textId="77777777" w:rsidR="008623EC" w:rsidRPr="00CE043F" w:rsidRDefault="008623EC" w:rsidP="00126D0D">
            <w:pPr>
              <w:spacing w:after="0"/>
              <w:jc w:val="center"/>
              <w:rPr>
                <w:sz w:val="20"/>
                <w:szCs w:val="20"/>
              </w:rPr>
            </w:pPr>
            <w:r w:rsidRPr="00CE043F">
              <w:rPr>
                <w:sz w:val="20"/>
                <w:szCs w:val="20"/>
              </w:rPr>
              <w:t>1.10</w:t>
            </w:r>
          </w:p>
        </w:tc>
        <w:tc>
          <w:tcPr>
            <w:tcW w:w="1276" w:type="dxa"/>
          </w:tcPr>
          <w:p w14:paraId="7501CF72" w14:textId="77777777" w:rsidR="008623EC" w:rsidRPr="00CE043F" w:rsidRDefault="008623EC" w:rsidP="00126D0D">
            <w:pPr>
              <w:spacing w:after="0"/>
              <w:jc w:val="center"/>
              <w:rPr>
                <w:sz w:val="20"/>
                <w:szCs w:val="20"/>
              </w:rPr>
            </w:pPr>
            <w:r w:rsidRPr="00CE043F">
              <w:rPr>
                <w:sz w:val="20"/>
                <w:szCs w:val="20"/>
              </w:rPr>
              <w:t>0.65, 1.87</w:t>
            </w:r>
          </w:p>
        </w:tc>
        <w:tc>
          <w:tcPr>
            <w:tcW w:w="850" w:type="dxa"/>
          </w:tcPr>
          <w:p w14:paraId="618046E4" w14:textId="77777777" w:rsidR="008623EC" w:rsidRPr="00CE043F" w:rsidRDefault="008623EC" w:rsidP="00126D0D">
            <w:pPr>
              <w:spacing w:after="0"/>
              <w:jc w:val="center"/>
              <w:rPr>
                <w:sz w:val="20"/>
                <w:szCs w:val="20"/>
              </w:rPr>
            </w:pPr>
            <w:r w:rsidRPr="00CE043F">
              <w:rPr>
                <w:sz w:val="20"/>
                <w:szCs w:val="20"/>
              </w:rPr>
              <w:t>0.68</w:t>
            </w:r>
          </w:p>
        </w:tc>
        <w:tc>
          <w:tcPr>
            <w:tcW w:w="1560" w:type="dxa"/>
          </w:tcPr>
          <w:p w14:paraId="112C8A0C" w14:textId="77777777" w:rsidR="008623EC" w:rsidRPr="00CE043F" w:rsidRDefault="008623EC" w:rsidP="00126D0D">
            <w:pPr>
              <w:spacing w:after="0"/>
              <w:jc w:val="center"/>
              <w:rPr>
                <w:sz w:val="20"/>
                <w:szCs w:val="20"/>
              </w:rPr>
            </w:pPr>
            <w:r w:rsidRPr="00CE043F">
              <w:rPr>
                <w:sz w:val="20"/>
                <w:szCs w:val="20"/>
              </w:rPr>
              <w:t>0.41, 1.13</w:t>
            </w:r>
          </w:p>
        </w:tc>
      </w:tr>
      <w:tr w:rsidR="008623EC" w:rsidRPr="00CE043F" w14:paraId="2457F55D" w14:textId="77777777" w:rsidTr="00126D0D">
        <w:tc>
          <w:tcPr>
            <w:tcW w:w="2972" w:type="dxa"/>
          </w:tcPr>
          <w:p w14:paraId="6CC8E205" w14:textId="77777777" w:rsidR="008623EC" w:rsidRPr="00CE043F" w:rsidRDefault="008623EC" w:rsidP="00126D0D">
            <w:pPr>
              <w:spacing w:after="0"/>
              <w:ind w:left="164"/>
              <w:rPr>
                <w:sz w:val="20"/>
                <w:szCs w:val="20"/>
              </w:rPr>
            </w:pPr>
            <w:r w:rsidRPr="00CE043F">
              <w:rPr>
                <w:sz w:val="20"/>
                <w:szCs w:val="20"/>
              </w:rPr>
              <w:t>45-59</w:t>
            </w:r>
          </w:p>
        </w:tc>
        <w:tc>
          <w:tcPr>
            <w:tcW w:w="709" w:type="dxa"/>
          </w:tcPr>
          <w:p w14:paraId="7193D046" w14:textId="77777777" w:rsidR="008623EC" w:rsidRPr="00CE043F" w:rsidRDefault="008623EC" w:rsidP="00126D0D">
            <w:pPr>
              <w:spacing w:after="0"/>
              <w:jc w:val="center"/>
              <w:rPr>
                <w:sz w:val="20"/>
                <w:szCs w:val="20"/>
              </w:rPr>
            </w:pPr>
            <w:r w:rsidRPr="00CE043F">
              <w:rPr>
                <w:sz w:val="20"/>
                <w:szCs w:val="20"/>
              </w:rPr>
              <w:t>1.71</w:t>
            </w:r>
          </w:p>
        </w:tc>
        <w:tc>
          <w:tcPr>
            <w:tcW w:w="1134" w:type="dxa"/>
          </w:tcPr>
          <w:p w14:paraId="4EAA1460" w14:textId="77777777" w:rsidR="008623EC" w:rsidRPr="00CE043F" w:rsidRDefault="008623EC" w:rsidP="00126D0D">
            <w:pPr>
              <w:spacing w:after="0"/>
              <w:jc w:val="center"/>
              <w:rPr>
                <w:sz w:val="20"/>
                <w:szCs w:val="20"/>
              </w:rPr>
            </w:pPr>
            <w:r w:rsidRPr="00CE043F">
              <w:rPr>
                <w:sz w:val="20"/>
                <w:szCs w:val="20"/>
              </w:rPr>
              <w:t>0.85, 3.44</w:t>
            </w:r>
          </w:p>
        </w:tc>
        <w:tc>
          <w:tcPr>
            <w:tcW w:w="709" w:type="dxa"/>
          </w:tcPr>
          <w:p w14:paraId="6DDC85F5" w14:textId="77777777" w:rsidR="008623EC" w:rsidRPr="00CE043F" w:rsidRDefault="008623EC" w:rsidP="00126D0D">
            <w:pPr>
              <w:spacing w:after="0"/>
              <w:jc w:val="center"/>
              <w:rPr>
                <w:sz w:val="20"/>
                <w:szCs w:val="20"/>
              </w:rPr>
            </w:pPr>
            <w:r w:rsidRPr="00CE043F">
              <w:rPr>
                <w:sz w:val="20"/>
                <w:szCs w:val="20"/>
              </w:rPr>
              <w:t>0.83</w:t>
            </w:r>
          </w:p>
        </w:tc>
        <w:tc>
          <w:tcPr>
            <w:tcW w:w="1417" w:type="dxa"/>
          </w:tcPr>
          <w:p w14:paraId="400BF51A" w14:textId="77777777" w:rsidR="008623EC" w:rsidRPr="00CE043F" w:rsidRDefault="008623EC" w:rsidP="00126D0D">
            <w:pPr>
              <w:spacing w:after="0"/>
              <w:jc w:val="center"/>
              <w:rPr>
                <w:sz w:val="20"/>
                <w:szCs w:val="20"/>
              </w:rPr>
            </w:pPr>
            <w:r w:rsidRPr="00CE043F">
              <w:rPr>
                <w:sz w:val="20"/>
                <w:szCs w:val="20"/>
              </w:rPr>
              <w:t>0.31, 2.22</w:t>
            </w:r>
          </w:p>
        </w:tc>
        <w:tc>
          <w:tcPr>
            <w:tcW w:w="709" w:type="dxa"/>
          </w:tcPr>
          <w:p w14:paraId="25C6ABE8" w14:textId="77777777" w:rsidR="008623EC" w:rsidRPr="00CE043F" w:rsidRDefault="008623EC" w:rsidP="00126D0D">
            <w:pPr>
              <w:spacing w:after="0"/>
              <w:jc w:val="center"/>
              <w:rPr>
                <w:sz w:val="20"/>
                <w:szCs w:val="20"/>
              </w:rPr>
            </w:pPr>
            <w:r w:rsidRPr="00CE043F">
              <w:rPr>
                <w:sz w:val="20"/>
                <w:szCs w:val="20"/>
              </w:rPr>
              <w:t>0.54</w:t>
            </w:r>
          </w:p>
        </w:tc>
        <w:tc>
          <w:tcPr>
            <w:tcW w:w="1276" w:type="dxa"/>
          </w:tcPr>
          <w:p w14:paraId="51BDA55E" w14:textId="77777777" w:rsidR="008623EC" w:rsidRPr="00CE043F" w:rsidRDefault="008623EC" w:rsidP="00126D0D">
            <w:pPr>
              <w:spacing w:after="0"/>
              <w:jc w:val="center"/>
              <w:rPr>
                <w:sz w:val="20"/>
                <w:szCs w:val="20"/>
              </w:rPr>
            </w:pPr>
            <w:r w:rsidRPr="00CE043F">
              <w:rPr>
                <w:sz w:val="20"/>
                <w:szCs w:val="20"/>
              </w:rPr>
              <w:t>0.33, 0.88</w:t>
            </w:r>
          </w:p>
        </w:tc>
        <w:tc>
          <w:tcPr>
            <w:tcW w:w="850" w:type="dxa"/>
          </w:tcPr>
          <w:p w14:paraId="737DE8ED" w14:textId="77777777" w:rsidR="008623EC" w:rsidRPr="00CE043F" w:rsidRDefault="008623EC" w:rsidP="00126D0D">
            <w:pPr>
              <w:spacing w:after="0"/>
              <w:jc w:val="center"/>
              <w:rPr>
                <w:sz w:val="20"/>
                <w:szCs w:val="20"/>
              </w:rPr>
            </w:pPr>
            <w:r w:rsidRPr="00CE043F">
              <w:rPr>
                <w:sz w:val="20"/>
                <w:szCs w:val="20"/>
              </w:rPr>
              <w:t>1.61</w:t>
            </w:r>
          </w:p>
        </w:tc>
        <w:tc>
          <w:tcPr>
            <w:tcW w:w="1276" w:type="dxa"/>
          </w:tcPr>
          <w:p w14:paraId="405DCDE0" w14:textId="77777777" w:rsidR="008623EC" w:rsidRPr="00CE043F" w:rsidRDefault="008623EC" w:rsidP="00126D0D">
            <w:pPr>
              <w:spacing w:after="0"/>
              <w:jc w:val="center"/>
              <w:rPr>
                <w:sz w:val="20"/>
                <w:szCs w:val="20"/>
              </w:rPr>
            </w:pPr>
            <w:r w:rsidRPr="00CE043F">
              <w:rPr>
                <w:sz w:val="20"/>
                <w:szCs w:val="20"/>
              </w:rPr>
              <w:t>0.98, 2.66</w:t>
            </w:r>
          </w:p>
        </w:tc>
        <w:tc>
          <w:tcPr>
            <w:tcW w:w="850" w:type="dxa"/>
          </w:tcPr>
          <w:p w14:paraId="69AFD4ED" w14:textId="77777777" w:rsidR="008623EC" w:rsidRPr="00CE043F" w:rsidRDefault="008623EC" w:rsidP="00126D0D">
            <w:pPr>
              <w:spacing w:after="0"/>
              <w:jc w:val="center"/>
              <w:rPr>
                <w:sz w:val="20"/>
                <w:szCs w:val="20"/>
                <w:highlight w:val="yellow"/>
              </w:rPr>
            </w:pPr>
            <w:r w:rsidRPr="00CE043F">
              <w:rPr>
                <w:sz w:val="20"/>
                <w:szCs w:val="20"/>
              </w:rPr>
              <w:t>0.84</w:t>
            </w:r>
          </w:p>
        </w:tc>
        <w:tc>
          <w:tcPr>
            <w:tcW w:w="1560" w:type="dxa"/>
          </w:tcPr>
          <w:p w14:paraId="19887E0A" w14:textId="77777777" w:rsidR="008623EC" w:rsidRPr="00CE043F" w:rsidRDefault="008623EC" w:rsidP="00126D0D">
            <w:pPr>
              <w:spacing w:after="0"/>
              <w:jc w:val="center"/>
              <w:rPr>
                <w:sz w:val="20"/>
                <w:szCs w:val="20"/>
                <w:highlight w:val="yellow"/>
              </w:rPr>
            </w:pPr>
            <w:r w:rsidRPr="00CE043F">
              <w:rPr>
                <w:sz w:val="20"/>
                <w:szCs w:val="20"/>
              </w:rPr>
              <w:t>0.52, 1.38</w:t>
            </w:r>
          </w:p>
        </w:tc>
      </w:tr>
      <w:tr w:rsidR="008623EC" w:rsidRPr="00CE043F" w14:paraId="23262571" w14:textId="77777777" w:rsidTr="00126D0D">
        <w:tc>
          <w:tcPr>
            <w:tcW w:w="2972" w:type="dxa"/>
          </w:tcPr>
          <w:p w14:paraId="5D6CBF4F" w14:textId="77777777" w:rsidR="008623EC" w:rsidRPr="00CE043F" w:rsidRDefault="008623EC" w:rsidP="00126D0D">
            <w:pPr>
              <w:spacing w:after="0"/>
              <w:ind w:left="164"/>
              <w:rPr>
                <w:sz w:val="20"/>
                <w:szCs w:val="20"/>
              </w:rPr>
            </w:pPr>
            <w:r w:rsidRPr="00CE043F">
              <w:rPr>
                <w:sz w:val="20"/>
                <w:szCs w:val="20"/>
              </w:rPr>
              <w:t>60+</w:t>
            </w:r>
          </w:p>
        </w:tc>
        <w:tc>
          <w:tcPr>
            <w:tcW w:w="709" w:type="dxa"/>
          </w:tcPr>
          <w:p w14:paraId="2FF42154" w14:textId="77777777" w:rsidR="008623EC" w:rsidRPr="00CE043F" w:rsidRDefault="008623EC" w:rsidP="00126D0D">
            <w:pPr>
              <w:spacing w:after="0"/>
              <w:jc w:val="center"/>
              <w:rPr>
                <w:sz w:val="20"/>
                <w:szCs w:val="20"/>
              </w:rPr>
            </w:pPr>
            <w:r w:rsidRPr="00CE043F">
              <w:rPr>
                <w:sz w:val="20"/>
                <w:szCs w:val="20"/>
              </w:rPr>
              <w:t>1.39</w:t>
            </w:r>
          </w:p>
        </w:tc>
        <w:tc>
          <w:tcPr>
            <w:tcW w:w="1134" w:type="dxa"/>
          </w:tcPr>
          <w:p w14:paraId="43AF4F02" w14:textId="77777777" w:rsidR="008623EC" w:rsidRPr="00CE043F" w:rsidRDefault="008623EC" w:rsidP="00126D0D">
            <w:pPr>
              <w:spacing w:after="0"/>
              <w:jc w:val="center"/>
              <w:rPr>
                <w:sz w:val="20"/>
                <w:szCs w:val="20"/>
              </w:rPr>
            </w:pPr>
            <w:r w:rsidRPr="00CE043F">
              <w:rPr>
                <w:sz w:val="20"/>
                <w:szCs w:val="20"/>
              </w:rPr>
              <w:t>0.67, 2.87</w:t>
            </w:r>
          </w:p>
        </w:tc>
        <w:tc>
          <w:tcPr>
            <w:tcW w:w="709" w:type="dxa"/>
          </w:tcPr>
          <w:p w14:paraId="3776E21C" w14:textId="77777777" w:rsidR="008623EC" w:rsidRPr="00CE043F" w:rsidRDefault="008623EC" w:rsidP="00126D0D">
            <w:pPr>
              <w:spacing w:after="0"/>
              <w:jc w:val="center"/>
              <w:rPr>
                <w:sz w:val="20"/>
                <w:szCs w:val="20"/>
              </w:rPr>
            </w:pPr>
            <w:r w:rsidRPr="00CE043F">
              <w:rPr>
                <w:sz w:val="20"/>
                <w:szCs w:val="20"/>
              </w:rPr>
              <w:t>0.40</w:t>
            </w:r>
          </w:p>
        </w:tc>
        <w:tc>
          <w:tcPr>
            <w:tcW w:w="1417" w:type="dxa"/>
          </w:tcPr>
          <w:p w14:paraId="66CD129A" w14:textId="77777777" w:rsidR="008623EC" w:rsidRPr="00CE043F" w:rsidRDefault="008623EC" w:rsidP="00126D0D">
            <w:pPr>
              <w:spacing w:after="0"/>
              <w:jc w:val="center"/>
              <w:rPr>
                <w:sz w:val="20"/>
                <w:szCs w:val="20"/>
              </w:rPr>
            </w:pPr>
            <w:r w:rsidRPr="00CE043F">
              <w:rPr>
                <w:sz w:val="20"/>
                <w:szCs w:val="20"/>
              </w:rPr>
              <w:t>0.16, 1.03</w:t>
            </w:r>
          </w:p>
        </w:tc>
        <w:tc>
          <w:tcPr>
            <w:tcW w:w="709" w:type="dxa"/>
          </w:tcPr>
          <w:p w14:paraId="644F9441" w14:textId="77777777" w:rsidR="008623EC" w:rsidRPr="00CE043F" w:rsidRDefault="008623EC" w:rsidP="00126D0D">
            <w:pPr>
              <w:spacing w:after="0"/>
              <w:jc w:val="center"/>
              <w:rPr>
                <w:sz w:val="20"/>
                <w:szCs w:val="20"/>
              </w:rPr>
            </w:pPr>
            <w:r w:rsidRPr="00CE043F">
              <w:rPr>
                <w:sz w:val="20"/>
                <w:szCs w:val="20"/>
              </w:rPr>
              <w:t>0.55</w:t>
            </w:r>
          </w:p>
        </w:tc>
        <w:tc>
          <w:tcPr>
            <w:tcW w:w="1276" w:type="dxa"/>
          </w:tcPr>
          <w:p w14:paraId="5BF77A8C" w14:textId="77777777" w:rsidR="008623EC" w:rsidRPr="00CE043F" w:rsidRDefault="008623EC" w:rsidP="00126D0D">
            <w:pPr>
              <w:spacing w:after="0"/>
              <w:jc w:val="center"/>
              <w:rPr>
                <w:sz w:val="20"/>
                <w:szCs w:val="20"/>
              </w:rPr>
            </w:pPr>
            <w:r w:rsidRPr="00CE043F">
              <w:rPr>
                <w:sz w:val="20"/>
                <w:szCs w:val="20"/>
              </w:rPr>
              <w:t>0.33, 0.92</w:t>
            </w:r>
          </w:p>
        </w:tc>
        <w:tc>
          <w:tcPr>
            <w:tcW w:w="850" w:type="dxa"/>
          </w:tcPr>
          <w:p w14:paraId="40252D24" w14:textId="77777777" w:rsidR="008623EC" w:rsidRPr="00CE043F" w:rsidRDefault="008623EC" w:rsidP="00126D0D">
            <w:pPr>
              <w:spacing w:after="0"/>
              <w:jc w:val="center"/>
              <w:rPr>
                <w:sz w:val="20"/>
                <w:szCs w:val="20"/>
              </w:rPr>
            </w:pPr>
            <w:r w:rsidRPr="00CE043F">
              <w:rPr>
                <w:sz w:val="20"/>
                <w:szCs w:val="20"/>
              </w:rPr>
              <w:t>1.54</w:t>
            </w:r>
          </w:p>
        </w:tc>
        <w:tc>
          <w:tcPr>
            <w:tcW w:w="1276" w:type="dxa"/>
          </w:tcPr>
          <w:p w14:paraId="6D41A793" w14:textId="77777777" w:rsidR="008623EC" w:rsidRPr="00CE043F" w:rsidRDefault="008623EC" w:rsidP="00126D0D">
            <w:pPr>
              <w:spacing w:after="0"/>
              <w:jc w:val="center"/>
              <w:rPr>
                <w:sz w:val="20"/>
                <w:szCs w:val="20"/>
              </w:rPr>
            </w:pPr>
            <w:r w:rsidRPr="00CE043F">
              <w:rPr>
                <w:sz w:val="20"/>
                <w:szCs w:val="20"/>
              </w:rPr>
              <w:t>0.92, 2.58</w:t>
            </w:r>
          </w:p>
        </w:tc>
        <w:tc>
          <w:tcPr>
            <w:tcW w:w="850" w:type="dxa"/>
          </w:tcPr>
          <w:p w14:paraId="0AC6A904" w14:textId="77777777" w:rsidR="008623EC" w:rsidRPr="00CE043F" w:rsidRDefault="008623EC" w:rsidP="00126D0D">
            <w:pPr>
              <w:spacing w:after="0"/>
              <w:jc w:val="center"/>
              <w:rPr>
                <w:b/>
                <w:sz w:val="20"/>
                <w:szCs w:val="20"/>
              </w:rPr>
            </w:pPr>
            <w:r w:rsidRPr="00CE043F">
              <w:rPr>
                <w:b/>
                <w:sz w:val="20"/>
                <w:szCs w:val="20"/>
              </w:rPr>
              <w:t>0.40</w:t>
            </w:r>
          </w:p>
        </w:tc>
        <w:tc>
          <w:tcPr>
            <w:tcW w:w="1560" w:type="dxa"/>
          </w:tcPr>
          <w:p w14:paraId="024EC69D" w14:textId="77777777" w:rsidR="008623EC" w:rsidRPr="00CE043F" w:rsidRDefault="008623EC" w:rsidP="00126D0D">
            <w:pPr>
              <w:spacing w:after="0"/>
              <w:jc w:val="center"/>
              <w:rPr>
                <w:b/>
                <w:sz w:val="20"/>
                <w:szCs w:val="20"/>
              </w:rPr>
            </w:pPr>
            <w:r w:rsidRPr="00CE043F">
              <w:rPr>
                <w:b/>
                <w:sz w:val="20"/>
                <w:szCs w:val="20"/>
              </w:rPr>
              <w:t>0.24, 0.67</w:t>
            </w:r>
          </w:p>
        </w:tc>
      </w:tr>
      <w:tr w:rsidR="008623EC" w:rsidRPr="00CE043F" w14:paraId="41F5BCF4" w14:textId="77777777" w:rsidTr="00126D0D">
        <w:tc>
          <w:tcPr>
            <w:tcW w:w="2972" w:type="dxa"/>
          </w:tcPr>
          <w:p w14:paraId="09772092" w14:textId="77777777" w:rsidR="008623EC" w:rsidRPr="00CE043F" w:rsidRDefault="008623EC" w:rsidP="00126D0D">
            <w:pPr>
              <w:spacing w:after="0"/>
              <w:rPr>
                <w:b/>
                <w:sz w:val="20"/>
                <w:szCs w:val="20"/>
              </w:rPr>
            </w:pPr>
            <w:r w:rsidRPr="00CE043F">
              <w:rPr>
                <w:sz w:val="20"/>
                <w:szCs w:val="20"/>
              </w:rPr>
              <w:t>Speak language other than English at home (No)</w:t>
            </w:r>
          </w:p>
        </w:tc>
        <w:tc>
          <w:tcPr>
            <w:tcW w:w="709" w:type="dxa"/>
          </w:tcPr>
          <w:p w14:paraId="3A293437" w14:textId="77777777" w:rsidR="008623EC" w:rsidRPr="00CE043F" w:rsidRDefault="008623EC" w:rsidP="00126D0D">
            <w:pPr>
              <w:spacing w:after="0"/>
              <w:jc w:val="center"/>
              <w:rPr>
                <w:sz w:val="20"/>
                <w:szCs w:val="20"/>
                <w:highlight w:val="yellow"/>
              </w:rPr>
            </w:pPr>
          </w:p>
        </w:tc>
        <w:tc>
          <w:tcPr>
            <w:tcW w:w="1134" w:type="dxa"/>
          </w:tcPr>
          <w:p w14:paraId="59C4FE24" w14:textId="77777777" w:rsidR="008623EC" w:rsidRPr="00CE043F" w:rsidRDefault="008623EC" w:rsidP="00126D0D">
            <w:pPr>
              <w:spacing w:after="0"/>
              <w:jc w:val="center"/>
              <w:rPr>
                <w:sz w:val="20"/>
                <w:szCs w:val="20"/>
                <w:highlight w:val="yellow"/>
              </w:rPr>
            </w:pPr>
          </w:p>
        </w:tc>
        <w:tc>
          <w:tcPr>
            <w:tcW w:w="709" w:type="dxa"/>
          </w:tcPr>
          <w:p w14:paraId="755694F3" w14:textId="77777777" w:rsidR="008623EC" w:rsidRPr="00CE043F" w:rsidRDefault="008623EC" w:rsidP="00126D0D">
            <w:pPr>
              <w:spacing w:after="0"/>
              <w:jc w:val="center"/>
              <w:rPr>
                <w:b/>
                <w:sz w:val="20"/>
                <w:szCs w:val="20"/>
                <w:highlight w:val="yellow"/>
              </w:rPr>
            </w:pPr>
          </w:p>
        </w:tc>
        <w:tc>
          <w:tcPr>
            <w:tcW w:w="1417" w:type="dxa"/>
          </w:tcPr>
          <w:p w14:paraId="159D215F" w14:textId="77777777" w:rsidR="008623EC" w:rsidRPr="00CE043F" w:rsidRDefault="008623EC" w:rsidP="00126D0D">
            <w:pPr>
              <w:spacing w:after="0"/>
              <w:jc w:val="center"/>
              <w:rPr>
                <w:b/>
                <w:sz w:val="20"/>
                <w:szCs w:val="20"/>
                <w:highlight w:val="yellow"/>
              </w:rPr>
            </w:pPr>
          </w:p>
        </w:tc>
        <w:tc>
          <w:tcPr>
            <w:tcW w:w="709" w:type="dxa"/>
          </w:tcPr>
          <w:p w14:paraId="4815ECFD" w14:textId="77777777" w:rsidR="008623EC" w:rsidRPr="00CE043F" w:rsidRDefault="008623EC" w:rsidP="00126D0D">
            <w:pPr>
              <w:spacing w:after="0"/>
              <w:jc w:val="center"/>
              <w:rPr>
                <w:b/>
                <w:sz w:val="20"/>
                <w:szCs w:val="20"/>
                <w:highlight w:val="yellow"/>
              </w:rPr>
            </w:pPr>
          </w:p>
        </w:tc>
        <w:tc>
          <w:tcPr>
            <w:tcW w:w="1276" w:type="dxa"/>
          </w:tcPr>
          <w:p w14:paraId="0C317796" w14:textId="77777777" w:rsidR="008623EC" w:rsidRPr="00CE043F" w:rsidRDefault="008623EC" w:rsidP="00126D0D">
            <w:pPr>
              <w:spacing w:after="0"/>
              <w:jc w:val="center"/>
              <w:rPr>
                <w:b/>
                <w:sz w:val="20"/>
                <w:szCs w:val="20"/>
                <w:highlight w:val="yellow"/>
              </w:rPr>
            </w:pPr>
          </w:p>
        </w:tc>
        <w:tc>
          <w:tcPr>
            <w:tcW w:w="850" w:type="dxa"/>
          </w:tcPr>
          <w:p w14:paraId="60C56884" w14:textId="77777777" w:rsidR="008623EC" w:rsidRPr="00CE043F" w:rsidRDefault="008623EC" w:rsidP="00126D0D">
            <w:pPr>
              <w:spacing w:after="0"/>
              <w:jc w:val="center"/>
              <w:rPr>
                <w:b/>
                <w:sz w:val="20"/>
                <w:szCs w:val="20"/>
                <w:highlight w:val="yellow"/>
              </w:rPr>
            </w:pPr>
          </w:p>
        </w:tc>
        <w:tc>
          <w:tcPr>
            <w:tcW w:w="1276" w:type="dxa"/>
          </w:tcPr>
          <w:p w14:paraId="1047848B" w14:textId="77777777" w:rsidR="008623EC" w:rsidRPr="00CE043F" w:rsidRDefault="008623EC" w:rsidP="00126D0D">
            <w:pPr>
              <w:spacing w:after="0"/>
              <w:jc w:val="center"/>
              <w:rPr>
                <w:b/>
                <w:sz w:val="20"/>
                <w:szCs w:val="20"/>
                <w:highlight w:val="yellow"/>
              </w:rPr>
            </w:pPr>
          </w:p>
        </w:tc>
        <w:tc>
          <w:tcPr>
            <w:tcW w:w="850" w:type="dxa"/>
          </w:tcPr>
          <w:p w14:paraId="22B49440" w14:textId="77777777" w:rsidR="008623EC" w:rsidRPr="00CE043F" w:rsidRDefault="008623EC" w:rsidP="00126D0D">
            <w:pPr>
              <w:spacing w:after="0"/>
              <w:jc w:val="center"/>
              <w:rPr>
                <w:b/>
                <w:sz w:val="20"/>
                <w:szCs w:val="20"/>
                <w:highlight w:val="yellow"/>
              </w:rPr>
            </w:pPr>
          </w:p>
        </w:tc>
        <w:tc>
          <w:tcPr>
            <w:tcW w:w="1560" w:type="dxa"/>
          </w:tcPr>
          <w:p w14:paraId="04A8273B" w14:textId="77777777" w:rsidR="008623EC" w:rsidRPr="00CE043F" w:rsidRDefault="008623EC" w:rsidP="00126D0D">
            <w:pPr>
              <w:spacing w:after="0"/>
              <w:jc w:val="center"/>
              <w:rPr>
                <w:b/>
                <w:sz w:val="20"/>
                <w:szCs w:val="20"/>
                <w:highlight w:val="yellow"/>
              </w:rPr>
            </w:pPr>
          </w:p>
        </w:tc>
      </w:tr>
      <w:tr w:rsidR="008623EC" w:rsidRPr="00CE043F" w14:paraId="65ADA6CE" w14:textId="77777777" w:rsidTr="00126D0D">
        <w:tc>
          <w:tcPr>
            <w:tcW w:w="2972" w:type="dxa"/>
          </w:tcPr>
          <w:p w14:paraId="0B5EB12A" w14:textId="77777777" w:rsidR="008623EC" w:rsidRPr="00CE043F" w:rsidRDefault="008623EC" w:rsidP="00126D0D">
            <w:pPr>
              <w:spacing w:after="0"/>
              <w:ind w:left="164"/>
              <w:rPr>
                <w:b/>
                <w:sz w:val="20"/>
                <w:szCs w:val="20"/>
              </w:rPr>
            </w:pPr>
            <w:r w:rsidRPr="00CE043F">
              <w:rPr>
                <w:sz w:val="20"/>
                <w:szCs w:val="20"/>
              </w:rPr>
              <w:t>Yes</w:t>
            </w:r>
          </w:p>
        </w:tc>
        <w:tc>
          <w:tcPr>
            <w:tcW w:w="709" w:type="dxa"/>
          </w:tcPr>
          <w:p w14:paraId="4ABF478A" w14:textId="77777777" w:rsidR="008623EC" w:rsidRPr="00CE043F" w:rsidRDefault="008623EC" w:rsidP="00126D0D">
            <w:pPr>
              <w:spacing w:after="0"/>
              <w:jc w:val="center"/>
              <w:rPr>
                <w:sz w:val="20"/>
                <w:szCs w:val="20"/>
              </w:rPr>
            </w:pPr>
            <w:r w:rsidRPr="00CE043F">
              <w:rPr>
                <w:sz w:val="20"/>
                <w:szCs w:val="20"/>
              </w:rPr>
              <w:t>0.68</w:t>
            </w:r>
          </w:p>
        </w:tc>
        <w:tc>
          <w:tcPr>
            <w:tcW w:w="1134" w:type="dxa"/>
          </w:tcPr>
          <w:p w14:paraId="27284436" w14:textId="77777777" w:rsidR="008623EC" w:rsidRPr="00CE043F" w:rsidRDefault="008623EC" w:rsidP="00126D0D">
            <w:pPr>
              <w:spacing w:after="0"/>
              <w:jc w:val="center"/>
              <w:rPr>
                <w:sz w:val="20"/>
                <w:szCs w:val="20"/>
              </w:rPr>
            </w:pPr>
            <w:r w:rsidRPr="00CE043F">
              <w:rPr>
                <w:sz w:val="20"/>
                <w:szCs w:val="20"/>
              </w:rPr>
              <w:t>0.26, 1.79</w:t>
            </w:r>
          </w:p>
        </w:tc>
        <w:tc>
          <w:tcPr>
            <w:tcW w:w="709" w:type="dxa"/>
          </w:tcPr>
          <w:p w14:paraId="4ECDA59B" w14:textId="77777777" w:rsidR="008623EC" w:rsidRPr="00CE043F" w:rsidRDefault="008623EC" w:rsidP="00126D0D">
            <w:pPr>
              <w:spacing w:after="0"/>
              <w:jc w:val="center"/>
              <w:rPr>
                <w:sz w:val="20"/>
                <w:szCs w:val="20"/>
              </w:rPr>
            </w:pPr>
            <w:r w:rsidRPr="00CE043F">
              <w:rPr>
                <w:sz w:val="20"/>
                <w:szCs w:val="20"/>
              </w:rPr>
              <w:t>0.56</w:t>
            </w:r>
          </w:p>
        </w:tc>
        <w:tc>
          <w:tcPr>
            <w:tcW w:w="1417" w:type="dxa"/>
          </w:tcPr>
          <w:p w14:paraId="42570AEB" w14:textId="77777777" w:rsidR="008623EC" w:rsidRPr="00CE043F" w:rsidRDefault="008623EC" w:rsidP="00126D0D">
            <w:pPr>
              <w:spacing w:after="0"/>
              <w:jc w:val="center"/>
              <w:rPr>
                <w:sz w:val="20"/>
                <w:szCs w:val="20"/>
              </w:rPr>
            </w:pPr>
            <w:r w:rsidRPr="00CE043F">
              <w:rPr>
                <w:sz w:val="20"/>
                <w:szCs w:val="20"/>
              </w:rPr>
              <w:t>0.19, 1.59</w:t>
            </w:r>
          </w:p>
        </w:tc>
        <w:tc>
          <w:tcPr>
            <w:tcW w:w="709" w:type="dxa"/>
          </w:tcPr>
          <w:p w14:paraId="204AAA85" w14:textId="77777777" w:rsidR="008623EC" w:rsidRPr="00CE043F" w:rsidRDefault="008623EC" w:rsidP="00126D0D">
            <w:pPr>
              <w:spacing w:after="0"/>
              <w:jc w:val="center"/>
              <w:rPr>
                <w:sz w:val="20"/>
                <w:szCs w:val="20"/>
              </w:rPr>
            </w:pPr>
            <w:r w:rsidRPr="00CE043F">
              <w:rPr>
                <w:sz w:val="20"/>
                <w:szCs w:val="20"/>
              </w:rPr>
              <w:t>2.33</w:t>
            </w:r>
          </w:p>
        </w:tc>
        <w:tc>
          <w:tcPr>
            <w:tcW w:w="1276" w:type="dxa"/>
          </w:tcPr>
          <w:p w14:paraId="6B7C7F4A" w14:textId="77777777" w:rsidR="008623EC" w:rsidRPr="00CE043F" w:rsidRDefault="008623EC" w:rsidP="00126D0D">
            <w:pPr>
              <w:spacing w:after="0"/>
              <w:jc w:val="center"/>
              <w:rPr>
                <w:sz w:val="20"/>
                <w:szCs w:val="20"/>
              </w:rPr>
            </w:pPr>
            <w:r w:rsidRPr="00CE043F">
              <w:rPr>
                <w:sz w:val="20"/>
                <w:szCs w:val="20"/>
              </w:rPr>
              <w:t>1.09, 4.99</w:t>
            </w:r>
          </w:p>
        </w:tc>
        <w:tc>
          <w:tcPr>
            <w:tcW w:w="850" w:type="dxa"/>
          </w:tcPr>
          <w:p w14:paraId="222C24F5" w14:textId="77777777" w:rsidR="008623EC" w:rsidRPr="00CE043F" w:rsidRDefault="008623EC" w:rsidP="00126D0D">
            <w:pPr>
              <w:spacing w:after="0"/>
              <w:jc w:val="center"/>
              <w:rPr>
                <w:sz w:val="20"/>
                <w:szCs w:val="20"/>
              </w:rPr>
            </w:pPr>
            <w:r w:rsidRPr="00CE043F">
              <w:rPr>
                <w:sz w:val="20"/>
                <w:szCs w:val="20"/>
              </w:rPr>
              <w:t>2.06</w:t>
            </w:r>
          </w:p>
        </w:tc>
        <w:tc>
          <w:tcPr>
            <w:tcW w:w="1276" w:type="dxa"/>
          </w:tcPr>
          <w:p w14:paraId="12929436" w14:textId="77777777" w:rsidR="008623EC" w:rsidRPr="00CE043F" w:rsidRDefault="008623EC" w:rsidP="00126D0D">
            <w:pPr>
              <w:spacing w:after="0"/>
              <w:jc w:val="center"/>
              <w:rPr>
                <w:sz w:val="20"/>
                <w:szCs w:val="20"/>
              </w:rPr>
            </w:pPr>
            <w:r w:rsidRPr="00CE043F">
              <w:rPr>
                <w:sz w:val="20"/>
                <w:szCs w:val="20"/>
              </w:rPr>
              <w:t>0.95, 4.45</w:t>
            </w:r>
          </w:p>
        </w:tc>
        <w:tc>
          <w:tcPr>
            <w:tcW w:w="850" w:type="dxa"/>
          </w:tcPr>
          <w:p w14:paraId="1C4CA0DA" w14:textId="77777777" w:rsidR="008623EC" w:rsidRPr="00CE043F" w:rsidRDefault="008623EC" w:rsidP="00126D0D">
            <w:pPr>
              <w:spacing w:after="0"/>
              <w:jc w:val="center"/>
              <w:rPr>
                <w:sz w:val="20"/>
                <w:szCs w:val="20"/>
              </w:rPr>
            </w:pPr>
            <w:r w:rsidRPr="00CE043F">
              <w:rPr>
                <w:sz w:val="20"/>
                <w:szCs w:val="20"/>
              </w:rPr>
              <w:t>0.99</w:t>
            </w:r>
          </w:p>
        </w:tc>
        <w:tc>
          <w:tcPr>
            <w:tcW w:w="1560" w:type="dxa"/>
          </w:tcPr>
          <w:p w14:paraId="42C39EBE" w14:textId="77777777" w:rsidR="008623EC" w:rsidRPr="00CE043F" w:rsidRDefault="008623EC" w:rsidP="00126D0D">
            <w:pPr>
              <w:spacing w:after="0"/>
              <w:jc w:val="center"/>
              <w:rPr>
                <w:sz w:val="20"/>
                <w:szCs w:val="20"/>
              </w:rPr>
            </w:pPr>
            <w:r w:rsidRPr="00CE043F">
              <w:rPr>
                <w:sz w:val="20"/>
                <w:szCs w:val="20"/>
              </w:rPr>
              <w:t>0.48, 2.02</w:t>
            </w:r>
          </w:p>
        </w:tc>
      </w:tr>
      <w:tr w:rsidR="008623EC" w:rsidRPr="00CE043F" w14:paraId="4ABCD9AA" w14:textId="77777777" w:rsidTr="00126D0D">
        <w:tc>
          <w:tcPr>
            <w:tcW w:w="2972" w:type="dxa"/>
          </w:tcPr>
          <w:p w14:paraId="51E50720" w14:textId="77777777" w:rsidR="008623EC" w:rsidRPr="00CE043F" w:rsidRDefault="008623EC" w:rsidP="00126D0D">
            <w:pPr>
              <w:spacing w:after="0"/>
              <w:rPr>
                <w:b/>
                <w:sz w:val="20"/>
                <w:szCs w:val="20"/>
              </w:rPr>
            </w:pPr>
            <w:r w:rsidRPr="00CE043F">
              <w:rPr>
                <w:sz w:val="20"/>
                <w:szCs w:val="20"/>
              </w:rPr>
              <w:t xml:space="preserve">Highest Education (Below </w:t>
            </w:r>
            <w:proofErr w:type="gramStart"/>
            <w:r w:rsidRPr="00CE043F">
              <w:rPr>
                <w:sz w:val="20"/>
                <w:szCs w:val="20"/>
              </w:rPr>
              <w:t>Bachelor</w:t>
            </w:r>
            <w:proofErr w:type="gramEnd"/>
            <w:r w:rsidRPr="00CE043F">
              <w:rPr>
                <w:sz w:val="20"/>
                <w:szCs w:val="20"/>
              </w:rPr>
              <w:t xml:space="preserve"> degree)</w:t>
            </w:r>
          </w:p>
        </w:tc>
        <w:tc>
          <w:tcPr>
            <w:tcW w:w="709" w:type="dxa"/>
          </w:tcPr>
          <w:p w14:paraId="5A4F2BBE" w14:textId="77777777" w:rsidR="008623EC" w:rsidRPr="00CE043F" w:rsidRDefault="008623EC" w:rsidP="00126D0D">
            <w:pPr>
              <w:spacing w:after="0"/>
              <w:jc w:val="center"/>
              <w:rPr>
                <w:b/>
                <w:sz w:val="20"/>
                <w:szCs w:val="20"/>
                <w:highlight w:val="yellow"/>
              </w:rPr>
            </w:pPr>
          </w:p>
        </w:tc>
        <w:tc>
          <w:tcPr>
            <w:tcW w:w="1134" w:type="dxa"/>
          </w:tcPr>
          <w:p w14:paraId="2A4DFF0D" w14:textId="77777777" w:rsidR="008623EC" w:rsidRPr="00CE043F" w:rsidRDefault="008623EC" w:rsidP="00126D0D">
            <w:pPr>
              <w:spacing w:after="0"/>
              <w:jc w:val="center"/>
              <w:rPr>
                <w:b/>
                <w:sz w:val="20"/>
                <w:szCs w:val="20"/>
                <w:highlight w:val="yellow"/>
              </w:rPr>
            </w:pPr>
          </w:p>
        </w:tc>
        <w:tc>
          <w:tcPr>
            <w:tcW w:w="709" w:type="dxa"/>
          </w:tcPr>
          <w:p w14:paraId="0D3E6633" w14:textId="77777777" w:rsidR="008623EC" w:rsidRPr="00CE043F" w:rsidRDefault="008623EC" w:rsidP="00126D0D">
            <w:pPr>
              <w:spacing w:after="0"/>
              <w:jc w:val="center"/>
              <w:rPr>
                <w:b/>
                <w:sz w:val="20"/>
                <w:szCs w:val="20"/>
                <w:highlight w:val="yellow"/>
              </w:rPr>
            </w:pPr>
          </w:p>
        </w:tc>
        <w:tc>
          <w:tcPr>
            <w:tcW w:w="1417" w:type="dxa"/>
          </w:tcPr>
          <w:p w14:paraId="2DE36927" w14:textId="77777777" w:rsidR="008623EC" w:rsidRPr="00CE043F" w:rsidRDefault="008623EC" w:rsidP="00126D0D">
            <w:pPr>
              <w:spacing w:after="0"/>
              <w:jc w:val="center"/>
              <w:rPr>
                <w:b/>
                <w:sz w:val="20"/>
                <w:szCs w:val="20"/>
                <w:highlight w:val="yellow"/>
              </w:rPr>
            </w:pPr>
          </w:p>
        </w:tc>
        <w:tc>
          <w:tcPr>
            <w:tcW w:w="709" w:type="dxa"/>
          </w:tcPr>
          <w:p w14:paraId="0845C09B" w14:textId="77777777" w:rsidR="008623EC" w:rsidRPr="00CE043F" w:rsidRDefault="008623EC" w:rsidP="00126D0D">
            <w:pPr>
              <w:spacing w:after="0"/>
              <w:jc w:val="center"/>
              <w:rPr>
                <w:b/>
                <w:sz w:val="20"/>
                <w:szCs w:val="20"/>
                <w:highlight w:val="yellow"/>
              </w:rPr>
            </w:pPr>
          </w:p>
        </w:tc>
        <w:tc>
          <w:tcPr>
            <w:tcW w:w="1276" w:type="dxa"/>
          </w:tcPr>
          <w:p w14:paraId="76FAC010" w14:textId="77777777" w:rsidR="008623EC" w:rsidRPr="00CE043F" w:rsidRDefault="008623EC" w:rsidP="00126D0D">
            <w:pPr>
              <w:spacing w:after="0"/>
              <w:jc w:val="center"/>
              <w:rPr>
                <w:b/>
                <w:sz w:val="20"/>
                <w:szCs w:val="20"/>
                <w:highlight w:val="yellow"/>
              </w:rPr>
            </w:pPr>
          </w:p>
        </w:tc>
        <w:tc>
          <w:tcPr>
            <w:tcW w:w="850" w:type="dxa"/>
          </w:tcPr>
          <w:p w14:paraId="0CA72A24" w14:textId="77777777" w:rsidR="008623EC" w:rsidRPr="00CE043F" w:rsidRDefault="008623EC" w:rsidP="00126D0D">
            <w:pPr>
              <w:spacing w:after="0"/>
              <w:jc w:val="center"/>
              <w:rPr>
                <w:b/>
                <w:sz w:val="20"/>
                <w:szCs w:val="20"/>
                <w:highlight w:val="yellow"/>
              </w:rPr>
            </w:pPr>
          </w:p>
        </w:tc>
        <w:tc>
          <w:tcPr>
            <w:tcW w:w="1276" w:type="dxa"/>
          </w:tcPr>
          <w:p w14:paraId="0408522A" w14:textId="77777777" w:rsidR="008623EC" w:rsidRPr="00CE043F" w:rsidRDefault="008623EC" w:rsidP="00126D0D">
            <w:pPr>
              <w:spacing w:after="0"/>
              <w:jc w:val="center"/>
              <w:rPr>
                <w:b/>
                <w:sz w:val="20"/>
                <w:szCs w:val="20"/>
                <w:highlight w:val="yellow"/>
              </w:rPr>
            </w:pPr>
          </w:p>
        </w:tc>
        <w:tc>
          <w:tcPr>
            <w:tcW w:w="850" w:type="dxa"/>
          </w:tcPr>
          <w:p w14:paraId="4E44D9BE" w14:textId="77777777" w:rsidR="008623EC" w:rsidRPr="00CE043F" w:rsidRDefault="008623EC" w:rsidP="00126D0D">
            <w:pPr>
              <w:spacing w:after="0"/>
              <w:jc w:val="center"/>
              <w:rPr>
                <w:b/>
                <w:sz w:val="20"/>
                <w:szCs w:val="20"/>
                <w:highlight w:val="yellow"/>
              </w:rPr>
            </w:pPr>
          </w:p>
        </w:tc>
        <w:tc>
          <w:tcPr>
            <w:tcW w:w="1560" w:type="dxa"/>
          </w:tcPr>
          <w:p w14:paraId="4262289D" w14:textId="77777777" w:rsidR="008623EC" w:rsidRPr="00CE043F" w:rsidRDefault="008623EC" w:rsidP="00126D0D">
            <w:pPr>
              <w:spacing w:after="0"/>
              <w:jc w:val="center"/>
              <w:rPr>
                <w:b/>
                <w:sz w:val="20"/>
                <w:szCs w:val="20"/>
                <w:highlight w:val="yellow"/>
              </w:rPr>
            </w:pPr>
          </w:p>
        </w:tc>
      </w:tr>
      <w:tr w:rsidR="008623EC" w:rsidRPr="00CE043F" w14:paraId="4B122287" w14:textId="77777777" w:rsidTr="00126D0D">
        <w:tc>
          <w:tcPr>
            <w:tcW w:w="2972" w:type="dxa"/>
          </w:tcPr>
          <w:p w14:paraId="49F7254D" w14:textId="77777777" w:rsidR="008623EC" w:rsidRPr="00CE043F" w:rsidRDefault="008623EC" w:rsidP="00126D0D">
            <w:pPr>
              <w:spacing w:after="0"/>
              <w:ind w:left="164"/>
              <w:rPr>
                <w:b/>
                <w:sz w:val="20"/>
                <w:szCs w:val="20"/>
              </w:rPr>
            </w:pPr>
            <w:bookmarkStart w:id="303" w:name="_Hlk520462363"/>
            <w:proofErr w:type="gramStart"/>
            <w:r w:rsidRPr="00CE043F">
              <w:rPr>
                <w:sz w:val="20"/>
                <w:szCs w:val="20"/>
              </w:rPr>
              <w:t>Bachelor</w:t>
            </w:r>
            <w:proofErr w:type="gramEnd"/>
            <w:r w:rsidRPr="00CE043F">
              <w:rPr>
                <w:sz w:val="20"/>
                <w:szCs w:val="20"/>
              </w:rPr>
              <w:t xml:space="preserve"> degree or higher</w:t>
            </w:r>
          </w:p>
        </w:tc>
        <w:tc>
          <w:tcPr>
            <w:tcW w:w="709" w:type="dxa"/>
          </w:tcPr>
          <w:p w14:paraId="295ECCF2" w14:textId="77777777" w:rsidR="008623EC" w:rsidRPr="00CE043F" w:rsidRDefault="008623EC" w:rsidP="00126D0D">
            <w:pPr>
              <w:spacing w:after="0"/>
              <w:jc w:val="center"/>
              <w:rPr>
                <w:sz w:val="20"/>
                <w:szCs w:val="20"/>
                <w:highlight w:val="yellow"/>
              </w:rPr>
            </w:pPr>
            <w:r w:rsidRPr="00CE043F">
              <w:rPr>
                <w:sz w:val="20"/>
                <w:szCs w:val="20"/>
              </w:rPr>
              <w:t>0.57</w:t>
            </w:r>
          </w:p>
        </w:tc>
        <w:tc>
          <w:tcPr>
            <w:tcW w:w="1134" w:type="dxa"/>
          </w:tcPr>
          <w:p w14:paraId="34E92ED1" w14:textId="77777777" w:rsidR="008623EC" w:rsidRPr="00CE043F" w:rsidRDefault="008623EC" w:rsidP="00126D0D">
            <w:pPr>
              <w:spacing w:after="0"/>
              <w:jc w:val="center"/>
              <w:rPr>
                <w:sz w:val="20"/>
                <w:szCs w:val="20"/>
                <w:highlight w:val="yellow"/>
              </w:rPr>
            </w:pPr>
            <w:r w:rsidRPr="00CE043F">
              <w:rPr>
                <w:sz w:val="20"/>
                <w:szCs w:val="20"/>
              </w:rPr>
              <w:t>0.36, 0.92</w:t>
            </w:r>
          </w:p>
        </w:tc>
        <w:tc>
          <w:tcPr>
            <w:tcW w:w="709" w:type="dxa"/>
          </w:tcPr>
          <w:p w14:paraId="70B5C5AA" w14:textId="77777777" w:rsidR="008623EC" w:rsidRPr="00CE043F" w:rsidRDefault="008623EC" w:rsidP="00126D0D">
            <w:pPr>
              <w:spacing w:after="0"/>
              <w:jc w:val="center"/>
              <w:rPr>
                <w:sz w:val="20"/>
                <w:szCs w:val="20"/>
              </w:rPr>
            </w:pPr>
            <w:r w:rsidRPr="00CE043F">
              <w:rPr>
                <w:sz w:val="20"/>
                <w:szCs w:val="20"/>
              </w:rPr>
              <w:t>0.87</w:t>
            </w:r>
          </w:p>
        </w:tc>
        <w:tc>
          <w:tcPr>
            <w:tcW w:w="1417" w:type="dxa"/>
          </w:tcPr>
          <w:p w14:paraId="086CFE60" w14:textId="77777777" w:rsidR="008623EC" w:rsidRPr="00CE043F" w:rsidRDefault="008623EC" w:rsidP="00126D0D">
            <w:pPr>
              <w:spacing w:after="0"/>
              <w:jc w:val="center"/>
              <w:rPr>
                <w:sz w:val="20"/>
                <w:szCs w:val="20"/>
              </w:rPr>
            </w:pPr>
            <w:r w:rsidRPr="00CE043F">
              <w:rPr>
                <w:sz w:val="20"/>
                <w:szCs w:val="20"/>
              </w:rPr>
              <w:t>0.46, 1.67</w:t>
            </w:r>
          </w:p>
        </w:tc>
        <w:tc>
          <w:tcPr>
            <w:tcW w:w="709" w:type="dxa"/>
          </w:tcPr>
          <w:p w14:paraId="586766D7" w14:textId="77777777" w:rsidR="008623EC" w:rsidRPr="00CE043F" w:rsidRDefault="008623EC" w:rsidP="00126D0D">
            <w:pPr>
              <w:spacing w:after="0"/>
              <w:jc w:val="center"/>
              <w:rPr>
                <w:sz w:val="20"/>
                <w:szCs w:val="20"/>
              </w:rPr>
            </w:pPr>
            <w:r w:rsidRPr="00CE043F">
              <w:rPr>
                <w:sz w:val="20"/>
                <w:szCs w:val="20"/>
              </w:rPr>
              <w:t>0.85</w:t>
            </w:r>
          </w:p>
        </w:tc>
        <w:tc>
          <w:tcPr>
            <w:tcW w:w="1276" w:type="dxa"/>
          </w:tcPr>
          <w:p w14:paraId="11E12844" w14:textId="77777777" w:rsidR="008623EC" w:rsidRPr="00CE043F" w:rsidRDefault="008623EC" w:rsidP="00126D0D">
            <w:pPr>
              <w:spacing w:after="0"/>
              <w:jc w:val="center"/>
              <w:rPr>
                <w:sz w:val="20"/>
                <w:szCs w:val="20"/>
              </w:rPr>
            </w:pPr>
            <w:r w:rsidRPr="00CE043F">
              <w:rPr>
                <w:sz w:val="20"/>
                <w:szCs w:val="20"/>
              </w:rPr>
              <w:t>0.58, 1.23</w:t>
            </w:r>
          </w:p>
        </w:tc>
        <w:tc>
          <w:tcPr>
            <w:tcW w:w="850" w:type="dxa"/>
          </w:tcPr>
          <w:p w14:paraId="05D26A3C" w14:textId="77777777" w:rsidR="008623EC" w:rsidRPr="00CE043F" w:rsidRDefault="008623EC" w:rsidP="00126D0D">
            <w:pPr>
              <w:spacing w:after="0"/>
              <w:jc w:val="center"/>
              <w:rPr>
                <w:b/>
                <w:sz w:val="20"/>
                <w:szCs w:val="20"/>
              </w:rPr>
            </w:pPr>
            <w:r w:rsidRPr="00CE043F">
              <w:rPr>
                <w:b/>
                <w:sz w:val="20"/>
                <w:szCs w:val="20"/>
              </w:rPr>
              <w:t>0.52</w:t>
            </w:r>
          </w:p>
        </w:tc>
        <w:tc>
          <w:tcPr>
            <w:tcW w:w="1276" w:type="dxa"/>
          </w:tcPr>
          <w:p w14:paraId="744235BE" w14:textId="77777777" w:rsidR="008623EC" w:rsidRPr="00CE043F" w:rsidRDefault="008623EC" w:rsidP="00126D0D">
            <w:pPr>
              <w:spacing w:after="0"/>
              <w:jc w:val="center"/>
              <w:rPr>
                <w:b/>
                <w:sz w:val="20"/>
                <w:szCs w:val="20"/>
              </w:rPr>
            </w:pPr>
            <w:r w:rsidRPr="00CE043F">
              <w:rPr>
                <w:b/>
                <w:sz w:val="20"/>
                <w:szCs w:val="20"/>
              </w:rPr>
              <w:t>0.37, 0.75</w:t>
            </w:r>
          </w:p>
        </w:tc>
        <w:tc>
          <w:tcPr>
            <w:tcW w:w="850" w:type="dxa"/>
          </w:tcPr>
          <w:p w14:paraId="2B14B1D6" w14:textId="77777777" w:rsidR="008623EC" w:rsidRPr="00CE043F" w:rsidRDefault="008623EC" w:rsidP="00126D0D">
            <w:pPr>
              <w:spacing w:after="0"/>
              <w:jc w:val="center"/>
              <w:rPr>
                <w:sz w:val="20"/>
                <w:szCs w:val="20"/>
              </w:rPr>
            </w:pPr>
            <w:r w:rsidRPr="00CE043F">
              <w:rPr>
                <w:sz w:val="20"/>
                <w:szCs w:val="20"/>
              </w:rPr>
              <w:t>0.71</w:t>
            </w:r>
          </w:p>
        </w:tc>
        <w:tc>
          <w:tcPr>
            <w:tcW w:w="1560" w:type="dxa"/>
          </w:tcPr>
          <w:p w14:paraId="53F7234D" w14:textId="77777777" w:rsidR="008623EC" w:rsidRPr="00CE043F" w:rsidRDefault="008623EC" w:rsidP="00126D0D">
            <w:pPr>
              <w:spacing w:after="0"/>
              <w:jc w:val="center"/>
              <w:rPr>
                <w:sz w:val="20"/>
                <w:szCs w:val="20"/>
              </w:rPr>
            </w:pPr>
            <w:r w:rsidRPr="00CE043F">
              <w:rPr>
                <w:sz w:val="20"/>
                <w:szCs w:val="20"/>
              </w:rPr>
              <w:t>0.49, 1.02</w:t>
            </w:r>
          </w:p>
        </w:tc>
      </w:tr>
      <w:bookmarkEnd w:id="303"/>
      <w:tr w:rsidR="008623EC" w:rsidRPr="00CE043F" w14:paraId="2400AE9A" w14:textId="77777777" w:rsidTr="00126D0D">
        <w:tc>
          <w:tcPr>
            <w:tcW w:w="2972" w:type="dxa"/>
          </w:tcPr>
          <w:p w14:paraId="11C381EB" w14:textId="77777777" w:rsidR="008623EC" w:rsidRPr="00CE043F" w:rsidRDefault="008623EC" w:rsidP="00126D0D">
            <w:pPr>
              <w:spacing w:after="0"/>
              <w:rPr>
                <w:b/>
                <w:sz w:val="20"/>
                <w:szCs w:val="20"/>
              </w:rPr>
            </w:pPr>
            <w:r w:rsidRPr="00CE043F">
              <w:rPr>
                <w:sz w:val="20"/>
                <w:szCs w:val="20"/>
              </w:rPr>
              <w:t>Geographic location (Major city)</w:t>
            </w:r>
          </w:p>
        </w:tc>
        <w:tc>
          <w:tcPr>
            <w:tcW w:w="709" w:type="dxa"/>
          </w:tcPr>
          <w:p w14:paraId="145BC4ED" w14:textId="77777777" w:rsidR="008623EC" w:rsidRPr="00CE043F" w:rsidRDefault="008623EC" w:rsidP="00126D0D">
            <w:pPr>
              <w:spacing w:after="0"/>
              <w:jc w:val="center"/>
              <w:rPr>
                <w:b/>
                <w:sz w:val="20"/>
                <w:szCs w:val="20"/>
                <w:highlight w:val="yellow"/>
              </w:rPr>
            </w:pPr>
          </w:p>
        </w:tc>
        <w:tc>
          <w:tcPr>
            <w:tcW w:w="1134" w:type="dxa"/>
          </w:tcPr>
          <w:p w14:paraId="1F9E868D" w14:textId="77777777" w:rsidR="008623EC" w:rsidRPr="00CE043F" w:rsidRDefault="008623EC" w:rsidP="00126D0D">
            <w:pPr>
              <w:spacing w:after="0"/>
              <w:jc w:val="center"/>
              <w:rPr>
                <w:b/>
                <w:sz w:val="20"/>
                <w:szCs w:val="20"/>
                <w:highlight w:val="yellow"/>
              </w:rPr>
            </w:pPr>
          </w:p>
        </w:tc>
        <w:tc>
          <w:tcPr>
            <w:tcW w:w="709" w:type="dxa"/>
          </w:tcPr>
          <w:p w14:paraId="1F9C8985" w14:textId="77777777" w:rsidR="008623EC" w:rsidRPr="00CE043F" w:rsidRDefault="008623EC" w:rsidP="00126D0D">
            <w:pPr>
              <w:spacing w:after="0"/>
              <w:jc w:val="center"/>
              <w:rPr>
                <w:b/>
                <w:sz w:val="20"/>
                <w:szCs w:val="20"/>
                <w:highlight w:val="yellow"/>
              </w:rPr>
            </w:pPr>
          </w:p>
        </w:tc>
        <w:tc>
          <w:tcPr>
            <w:tcW w:w="1417" w:type="dxa"/>
          </w:tcPr>
          <w:p w14:paraId="535472EE" w14:textId="77777777" w:rsidR="008623EC" w:rsidRPr="00CE043F" w:rsidRDefault="008623EC" w:rsidP="00126D0D">
            <w:pPr>
              <w:spacing w:after="0"/>
              <w:jc w:val="center"/>
              <w:rPr>
                <w:b/>
                <w:sz w:val="20"/>
                <w:szCs w:val="20"/>
                <w:highlight w:val="yellow"/>
              </w:rPr>
            </w:pPr>
          </w:p>
        </w:tc>
        <w:tc>
          <w:tcPr>
            <w:tcW w:w="709" w:type="dxa"/>
          </w:tcPr>
          <w:p w14:paraId="69C9F677" w14:textId="77777777" w:rsidR="008623EC" w:rsidRPr="00CE043F" w:rsidRDefault="008623EC" w:rsidP="00126D0D">
            <w:pPr>
              <w:spacing w:after="0"/>
              <w:jc w:val="center"/>
              <w:rPr>
                <w:b/>
                <w:sz w:val="20"/>
                <w:szCs w:val="20"/>
                <w:highlight w:val="yellow"/>
              </w:rPr>
            </w:pPr>
          </w:p>
        </w:tc>
        <w:tc>
          <w:tcPr>
            <w:tcW w:w="1276" w:type="dxa"/>
          </w:tcPr>
          <w:p w14:paraId="0401238D" w14:textId="77777777" w:rsidR="008623EC" w:rsidRPr="00CE043F" w:rsidRDefault="008623EC" w:rsidP="00126D0D">
            <w:pPr>
              <w:spacing w:after="0"/>
              <w:jc w:val="center"/>
              <w:rPr>
                <w:b/>
                <w:sz w:val="20"/>
                <w:szCs w:val="20"/>
                <w:highlight w:val="yellow"/>
              </w:rPr>
            </w:pPr>
          </w:p>
        </w:tc>
        <w:tc>
          <w:tcPr>
            <w:tcW w:w="850" w:type="dxa"/>
          </w:tcPr>
          <w:p w14:paraId="3ABD966A" w14:textId="77777777" w:rsidR="008623EC" w:rsidRPr="00CE043F" w:rsidRDefault="008623EC" w:rsidP="00126D0D">
            <w:pPr>
              <w:spacing w:after="0"/>
              <w:jc w:val="center"/>
              <w:rPr>
                <w:b/>
                <w:sz w:val="20"/>
                <w:szCs w:val="20"/>
                <w:highlight w:val="yellow"/>
              </w:rPr>
            </w:pPr>
          </w:p>
        </w:tc>
        <w:tc>
          <w:tcPr>
            <w:tcW w:w="1276" w:type="dxa"/>
          </w:tcPr>
          <w:p w14:paraId="16403135" w14:textId="77777777" w:rsidR="008623EC" w:rsidRPr="00CE043F" w:rsidRDefault="008623EC" w:rsidP="00126D0D">
            <w:pPr>
              <w:spacing w:after="0"/>
              <w:jc w:val="center"/>
              <w:rPr>
                <w:b/>
                <w:sz w:val="20"/>
                <w:szCs w:val="20"/>
                <w:highlight w:val="yellow"/>
              </w:rPr>
            </w:pPr>
          </w:p>
        </w:tc>
        <w:tc>
          <w:tcPr>
            <w:tcW w:w="850" w:type="dxa"/>
          </w:tcPr>
          <w:p w14:paraId="37AC89C8" w14:textId="77777777" w:rsidR="008623EC" w:rsidRPr="00CE043F" w:rsidRDefault="008623EC" w:rsidP="00126D0D">
            <w:pPr>
              <w:spacing w:after="0"/>
              <w:jc w:val="center"/>
              <w:rPr>
                <w:b/>
                <w:sz w:val="20"/>
                <w:szCs w:val="20"/>
                <w:highlight w:val="yellow"/>
              </w:rPr>
            </w:pPr>
          </w:p>
        </w:tc>
        <w:tc>
          <w:tcPr>
            <w:tcW w:w="1560" w:type="dxa"/>
          </w:tcPr>
          <w:p w14:paraId="712E9B17" w14:textId="77777777" w:rsidR="008623EC" w:rsidRPr="00CE043F" w:rsidRDefault="008623EC" w:rsidP="00126D0D">
            <w:pPr>
              <w:spacing w:after="0"/>
              <w:jc w:val="center"/>
              <w:rPr>
                <w:b/>
                <w:sz w:val="20"/>
                <w:szCs w:val="20"/>
                <w:highlight w:val="yellow"/>
              </w:rPr>
            </w:pPr>
          </w:p>
        </w:tc>
      </w:tr>
      <w:tr w:rsidR="008623EC" w:rsidRPr="00CE043F" w14:paraId="38ECABC0" w14:textId="77777777" w:rsidTr="00126D0D">
        <w:tc>
          <w:tcPr>
            <w:tcW w:w="2972" w:type="dxa"/>
          </w:tcPr>
          <w:p w14:paraId="49371D7D" w14:textId="77777777" w:rsidR="008623EC" w:rsidRPr="00CE043F" w:rsidRDefault="008623EC" w:rsidP="00126D0D">
            <w:pPr>
              <w:spacing w:after="0"/>
              <w:ind w:left="164"/>
              <w:rPr>
                <w:sz w:val="20"/>
                <w:szCs w:val="20"/>
              </w:rPr>
            </w:pPr>
            <w:r w:rsidRPr="00CE043F">
              <w:rPr>
                <w:sz w:val="20"/>
                <w:szCs w:val="20"/>
              </w:rPr>
              <w:t xml:space="preserve">Regional, </w:t>
            </w:r>
            <w:proofErr w:type="gramStart"/>
            <w:r w:rsidRPr="00CE043F">
              <w:rPr>
                <w:sz w:val="20"/>
                <w:szCs w:val="20"/>
              </w:rPr>
              <w:t>rural</w:t>
            </w:r>
            <w:proofErr w:type="gramEnd"/>
            <w:r w:rsidRPr="00CE043F">
              <w:rPr>
                <w:sz w:val="20"/>
                <w:szCs w:val="20"/>
              </w:rPr>
              <w:t xml:space="preserve"> or remote</w:t>
            </w:r>
          </w:p>
        </w:tc>
        <w:tc>
          <w:tcPr>
            <w:tcW w:w="709" w:type="dxa"/>
          </w:tcPr>
          <w:p w14:paraId="6273328E" w14:textId="77777777" w:rsidR="008623EC" w:rsidRPr="00CE043F" w:rsidRDefault="008623EC" w:rsidP="00126D0D">
            <w:pPr>
              <w:spacing w:after="0"/>
              <w:jc w:val="center"/>
              <w:rPr>
                <w:sz w:val="20"/>
                <w:szCs w:val="20"/>
              </w:rPr>
            </w:pPr>
            <w:r w:rsidRPr="00CE043F">
              <w:rPr>
                <w:sz w:val="20"/>
                <w:szCs w:val="20"/>
              </w:rPr>
              <w:t>0.93</w:t>
            </w:r>
          </w:p>
        </w:tc>
        <w:tc>
          <w:tcPr>
            <w:tcW w:w="1134" w:type="dxa"/>
          </w:tcPr>
          <w:p w14:paraId="78674BDF" w14:textId="77777777" w:rsidR="008623EC" w:rsidRPr="00CE043F" w:rsidRDefault="008623EC" w:rsidP="00126D0D">
            <w:pPr>
              <w:spacing w:after="0"/>
              <w:jc w:val="center"/>
              <w:rPr>
                <w:b/>
                <w:sz w:val="20"/>
                <w:szCs w:val="20"/>
              </w:rPr>
            </w:pPr>
            <w:r w:rsidRPr="00CE043F">
              <w:rPr>
                <w:sz w:val="20"/>
                <w:szCs w:val="20"/>
              </w:rPr>
              <w:t>0.60, 1.45</w:t>
            </w:r>
          </w:p>
        </w:tc>
        <w:tc>
          <w:tcPr>
            <w:tcW w:w="709" w:type="dxa"/>
          </w:tcPr>
          <w:p w14:paraId="2DD6A57F" w14:textId="77777777" w:rsidR="008623EC" w:rsidRPr="00CE043F" w:rsidRDefault="008623EC" w:rsidP="00126D0D">
            <w:pPr>
              <w:spacing w:after="0"/>
              <w:jc w:val="center"/>
              <w:rPr>
                <w:sz w:val="20"/>
                <w:szCs w:val="20"/>
              </w:rPr>
            </w:pPr>
            <w:r w:rsidRPr="00CE043F">
              <w:rPr>
                <w:sz w:val="20"/>
                <w:szCs w:val="20"/>
              </w:rPr>
              <w:t>2.21</w:t>
            </w:r>
          </w:p>
        </w:tc>
        <w:tc>
          <w:tcPr>
            <w:tcW w:w="1417" w:type="dxa"/>
          </w:tcPr>
          <w:p w14:paraId="1E97B9CD" w14:textId="77777777" w:rsidR="008623EC" w:rsidRPr="00CE043F" w:rsidRDefault="008623EC" w:rsidP="00126D0D">
            <w:pPr>
              <w:spacing w:after="0"/>
              <w:jc w:val="center"/>
              <w:rPr>
                <w:sz w:val="20"/>
                <w:szCs w:val="20"/>
              </w:rPr>
            </w:pPr>
            <w:r w:rsidRPr="00CE043F">
              <w:rPr>
                <w:sz w:val="20"/>
                <w:szCs w:val="20"/>
              </w:rPr>
              <w:t>1.19, 4.09</w:t>
            </w:r>
          </w:p>
        </w:tc>
        <w:tc>
          <w:tcPr>
            <w:tcW w:w="709" w:type="dxa"/>
          </w:tcPr>
          <w:p w14:paraId="3DBFBDF2" w14:textId="77777777" w:rsidR="008623EC" w:rsidRPr="00CE043F" w:rsidRDefault="008623EC" w:rsidP="00126D0D">
            <w:pPr>
              <w:spacing w:after="0"/>
              <w:jc w:val="center"/>
              <w:rPr>
                <w:sz w:val="20"/>
                <w:szCs w:val="20"/>
              </w:rPr>
            </w:pPr>
            <w:r w:rsidRPr="00CE043F">
              <w:rPr>
                <w:sz w:val="20"/>
                <w:szCs w:val="20"/>
              </w:rPr>
              <w:t>1.48</w:t>
            </w:r>
          </w:p>
        </w:tc>
        <w:tc>
          <w:tcPr>
            <w:tcW w:w="1276" w:type="dxa"/>
          </w:tcPr>
          <w:p w14:paraId="7FE6C9E6" w14:textId="77777777" w:rsidR="008623EC" w:rsidRPr="00CE043F" w:rsidRDefault="008623EC" w:rsidP="00126D0D">
            <w:pPr>
              <w:spacing w:after="0"/>
              <w:jc w:val="center"/>
              <w:rPr>
                <w:sz w:val="20"/>
                <w:szCs w:val="20"/>
              </w:rPr>
            </w:pPr>
            <w:r w:rsidRPr="00CE043F">
              <w:rPr>
                <w:sz w:val="20"/>
                <w:szCs w:val="20"/>
              </w:rPr>
              <w:t>1.05, 2.09</w:t>
            </w:r>
          </w:p>
        </w:tc>
        <w:tc>
          <w:tcPr>
            <w:tcW w:w="850" w:type="dxa"/>
          </w:tcPr>
          <w:p w14:paraId="53DC665A" w14:textId="77777777" w:rsidR="008623EC" w:rsidRPr="00CE043F" w:rsidRDefault="008623EC" w:rsidP="00126D0D">
            <w:pPr>
              <w:spacing w:after="0"/>
              <w:jc w:val="center"/>
              <w:rPr>
                <w:sz w:val="20"/>
                <w:szCs w:val="20"/>
                <w:highlight w:val="yellow"/>
              </w:rPr>
            </w:pPr>
            <w:r w:rsidRPr="00CE043F">
              <w:rPr>
                <w:sz w:val="20"/>
                <w:szCs w:val="20"/>
              </w:rPr>
              <w:t>1.11</w:t>
            </w:r>
          </w:p>
        </w:tc>
        <w:tc>
          <w:tcPr>
            <w:tcW w:w="1276" w:type="dxa"/>
          </w:tcPr>
          <w:p w14:paraId="494F76D1" w14:textId="77777777" w:rsidR="008623EC" w:rsidRPr="00CE043F" w:rsidRDefault="008623EC" w:rsidP="00126D0D">
            <w:pPr>
              <w:spacing w:after="0"/>
              <w:jc w:val="center"/>
              <w:rPr>
                <w:sz w:val="20"/>
                <w:szCs w:val="20"/>
                <w:highlight w:val="yellow"/>
              </w:rPr>
            </w:pPr>
            <w:r w:rsidRPr="00CE043F">
              <w:rPr>
                <w:sz w:val="20"/>
                <w:szCs w:val="20"/>
              </w:rPr>
              <w:t>0.79, 1.58</w:t>
            </w:r>
          </w:p>
        </w:tc>
        <w:tc>
          <w:tcPr>
            <w:tcW w:w="850" w:type="dxa"/>
          </w:tcPr>
          <w:p w14:paraId="088E0DE4" w14:textId="77777777" w:rsidR="008623EC" w:rsidRPr="00CE043F" w:rsidRDefault="008623EC" w:rsidP="00126D0D">
            <w:pPr>
              <w:spacing w:after="0"/>
              <w:jc w:val="center"/>
              <w:rPr>
                <w:sz w:val="20"/>
                <w:szCs w:val="20"/>
              </w:rPr>
            </w:pPr>
            <w:r w:rsidRPr="00CE043F">
              <w:rPr>
                <w:sz w:val="20"/>
                <w:szCs w:val="20"/>
              </w:rPr>
              <w:t>1.06</w:t>
            </w:r>
          </w:p>
        </w:tc>
        <w:tc>
          <w:tcPr>
            <w:tcW w:w="1560" w:type="dxa"/>
          </w:tcPr>
          <w:p w14:paraId="4CB78EC3" w14:textId="77777777" w:rsidR="008623EC" w:rsidRPr="00CE043F" w:rsidRDefault="008623EC" w:rsidP="00126D0D">
            <w:pPr>
              <w:spacing w:after="0"/>
              <w:jc w:val="center"/>
              <w:rPr>
                <w:sz w:val="20"/>
                <w:szCs w:val="20"/>
              </w:rPr>
            </w:pPr>
            <w:r w:rsidRPr="00CE043F">
              <w:rPr>
                <w:sz w:val="20"/>
                <w:szCs w:val="20"/>
              </w:rPr>
              <w:t>0.75, 1.51</w:t>
            </w:r>
          </w:p>
        </w:tc>
      </w:tr>
      <w:tr w:rsidR="008623EC" w:rsidRPr="00CE043F" w14:paraId="2CE54240" w14:textId="77777777" w:rsidTr="00126D0D">
        <w:tc>
          <w:tcPr>
            <w:tcW w:w="2972" w:type="dxa"/>
          </w:tcPr>
          <w:p w14:paraId="6A85C794" w14:textId="77777777" w:rsidR="008623EC" w:rsidRPr="00CE043F" w:rsidRDefault="008623EC" w:rsidP="00126D0D">
            <w:pPr>
              <w:spacing w:after="0"/>
              <w:rPr>
                <w:sz w:val="20"/>
                <w:szCs w:val="20"/>
              </w:rPr>
            </w:pPr>
            <w:r w:rsidRPr="00CE043F">
              <w:rPr>
                <w:sz w:val="20"/>
                <w:szCs w:val="20"/>
              </w:rPr>
              <w:t>Own suicidal ideation (No)</w:t>
            </w:r>
          </w:p>
        </w:tc>
        <w:tc>
          <w:tcPr>
            <w:tcW w:w="709" w:type="dxa"/>
          </w:tcPr>
          <w:p w14:paraId="29466903" w14:textId="77777777" w:rsidR="008623EC" w:rsidRPr="00CE043F" w:rsidRDefault="008623EC" w:rsidP="00126D0D">
            <w:pPr>
              <w:spacing w:after="0"/>
              <w:jc w:val="center"/>
              <w:rPr>
                <w:b/>
                <w:sz w:val="20"/>
                <w:szCs w:val="20"/>
                <w:highlight w:val="yellow"/>
              </w:rPr>
            </w:pPr>
          </w:p>
        </w:tc>
        <w:tc>
          <w:tcPr>
            <w:tcW w:w="1134" w:type="dxa"/>
          </w:tcPr>
          <w:p w14:paraId="0D374F51" w14:textId="77777777" w:rsidR="008623EC" w:rsidRPr="00CE043F" w:rsidRDefault="008623EC" w:rsidP="00126D0D">
            <w:pPr>
              <w:spacing w:after="0"/>
              <w:jc w:val="center"/>
              <w:rPr>
                <w:b/>
                <w:sz w:val="20"/>
                <w:szCs w:val="20"/>
                <w:highlight w:val="yellow"/>
              </w:rPr>
            </w:pPr>
          </w:p>
        </w:tc>
        <w:tc>
          <w:tcPr>
            <w:tcW w:w="709" w:type="dxa"/>
          </w:tcPr>
          <w:p w14:paraId="1DEA84E2" w14:textId="77777777" w:rsidR="008623EC" w:rsidRPr="00CE043F" w:rsidRDefault="008623EC" w:rsidP="00126D0D">
            <w:pPr>
              <w:spacing w:after="0"/>
              <w:jc w:val="center"/>
              <w:rPr>
                <w:b/>
                <w:sz w:val="20"/>
                <w:szCs w:val="20"/>
                <w:highlight w:val="yellow"/>
              </w:rPr>
            </w:pPr>
          </w:p>
        </w:tc>
        <w:tc>
          <w:tcPr>
            <w:tcW w:w="1417" w:type="dxa"/>
          </w:tcPr>
          <w:p w14:paraId="48F89D41" w14:textId="77777777" w:rsidR="008623EC" w:rsidRPr="00CE043F" w:rsidRDefault="008623EC" w:rsidP="00126D0D">
            <w:pPr>
              <w:spacing w:after="0"/>
              <w:jc w:val="center"/>
              <w:rPr>
                <w:b/>
                <w:sz w:val="20"/>
                <w:szCs w:val="20"/>
                <w:highlight w:val="yellow"/>
              </w:rPr>
            </w:pPr>
          </w:p>
        </w:tc>
        <w:tc>
          <w:tcPr>
            <w:tcW w:w="709" w:type="dxa"/>
          </w:tcPr>
          <w:p w14:paraId="04B5A793" w14:textId="77777777" w:rsidR="008623EC" w:rsidRPr="00CE043F" w:rsidRDefault="008623EC" w:rsidP="00126D0D">
            <w:pPr>
              <w:spacing w:after="0"/>
              <w:jc w:val="center"/>
              <w:rPr>
                <w:b/>
                <w:sz w:val="20"/>
                <w:szCs w:val="20"/>
                <w:highlight w:val="yellow"/>
              </w:rPr>
            </w:pPr>
          </w:p>
        </w:tc>
        <w:tc>
          <w:tcPr>
            <w:tcW w:w="1276" w:type="dxa"/>
          </w:tcPr>
          <w:p w14:paraId="47EA6787" w14:textId="77777777" w:rsidR="008623EC" w:rsidRPr="00CE043F" w:rsidRDefault="008623EC" w:rsidP="00126D0D">
            <w:pPr>
              <w:spacing w:after="0"/>
              <w:jc w:val="center"/>
              <w:rPr>
                <w:b/>
                <w:sz w:val="20"/>
                <w:szCs w:val="20"/>
                <w:highlight w:val="yellow"/>
              </w:rPr>
            </w:pPr>
          </w:p>
        </w:tc>
        <w:tc>
          <w:tcPr>
            <w:tcW w:w="850" w:type="dxa"/>
          </w:tcPr>
          <w:p w14:paraId="06927792" w14:textId="77777777" w:rsidR="008623EC" w:rsidRPr="00CE043F" w:rsidRDefault="008623EC" w:rsidP="00126D0D">
            <w:pPr>
              <w:spacing w:after="0"/>
              <w:jc w:val="center"/>
              <w:rPr>
                <w:b/>
                <w:sz w:val="20"/>
                <w:szCs w:val="20"/>
                <w:highlight w:val="yellow"/>
              </w:rPr>
            </w:pPr>
          </w:p>
        </w:tc>
        <w:tc>
          <w:tcPr>
            <w:tcW w:w="1276" w:type="dxa"/>
          </w:tcPr>
          <w:p w14:paraId="3C01C121" w14:textId="77777777" w:rsidR="008623EC" w:rsidRPr="00CE043F" w:rsidRDefault="008623EC" w:rsidP="00126D0D">
            <w:pPr>
              <w:spacing w:after="0"/>
              <w:jc w:val="center"/>
              <w:rPr>
                <w:b/>
                <w:sz w:val="20"/>
                <w:szCs w:val="20"/>
                <w:highlight w:val="yellow"/>
              </w:rPr>
            </w:pPr>
          </w:p>
        </w:tc>
        <w:tc>
          <w:tcPr>
            <w:tcW w:w="850" w:type="dxa"/>
          </w:tcPr>
          <w:p w14:paraId="2A5AE575" w14:textId="77777777" w:rsidR="008623EC" w:rsidRPr="00CE043F" w:rsidRDefault="008623EC" w:rsidP="00126D0D">
            <w:pPr>
              <w:spacing w:after="0"/>
              <w:jc w:val="center"/>
              <w:rPr>
                <w:b/>
                <w:sz w:val="20"/>
                <w:szCs w:val="20"/>
                <w:highlight w:val="yellow"/>
              </w:rPr>
            </w:pPr>
          </w:p>
        </w:tc>
        <w:tc>
          <w:tcPr>
            <w:tcW w:w="1560" w:type="dxa"/>
          </w:tcPr>
          <w:p w14:paraId="7C218481" w14:textId="77777777" w:rsidR="008623EC" w:rsidRPr="00CE043F" w:rsidRDefault="008623EC" w:rsidP="00126D0D">
            <w:pPr>
              <w:spacing w:after="0"/>
              <w:jc w:val="center"/>
              <w:rPr>
                <w:b/>
                <w:sz w:val="20"/>
                <w:szCs w:val="20"/>
                <w:highlight w:val="yellow"/>
              </w:rPr>
            </w:pPr>
          </w:p>
        </w:tc>
      </w:tr>
      <w:tr w:rsidR="008623EC" w:rsidRPr="00CE043F" w14:paraId="14A0D69C" w14:textId="77777777" w:rsidTr="00126D0D">
        <w:tc>
          <w:tcPr>
            <w:tcW w:w="2972" w:type="dxa"/>
          </w:tcPr>
          <w:p w14:paraId="722B4E9D" w14:textId="77777777" w:rsidR="008623EC" w:rsidRPr="00CE043F" w:rsidRDefault="008623EC" w:rsidP="00126D0D">
            <w:pPr>
              <w:spacing w:after="0"/>
              <w:ind w:left="164"/>
              <w:rPr>
                <w:sz w:val="20"/>
                <w:szCs w:val="20"/>
              </w:rPr>
            </w:pPr>
            <w:r w:rsidRPr="00CE043F">
              <w:rPr>
                <w:sz w:val="20"/>
                <w:szCs w:val="20"/>
              </w:rPr>
              <w:t>Yes</w:t>
            </w:r>
          </w:p>
        </w:tc>
        <w:tc>
          <w:tcPr>
            <w:tcW w:w="709" w:type="dxa"/>
          </w:tcPr>
          <w:p w14:paraId="0273D42D" w14:textId="77777777" w:rsidR="008623EC" w:rsidRPr="00CE043F" w:rsidRDefault="008623EC" w:rsidP="00126D0D">
            <w:pPr>
              <w:spacing w:after="0"/>
              <w:jc w:val="center"/>
              <w:rPr>
                <w:sz w:val="20"/>
                <w:szCs w:val="20"/>
              </w:rPr>
            </w:pPr>
            <w:r w:rsidRPr="00CE043F">
              <w:rPr>
                <w:sz w:val="20"/>
                <w:szCs w:val="20"/>
              </w:rPr>
              <w:t>1.04</w:t>
            </w:r>
          </w:p>
        </w:tc>
        <w:tc>
          <w:tcPr>
            <w:tcW w:w="1134" w:type="dxa"/>
          </w:tcPr>
          <w:p w14:paraId="309F6EA2" w14:textId="77777777" w:rsidR="008623EC" w:rsidRPr="00CE043F" w:rsidRDefault="008623EC" w:rsidP="00126D0D">
            <w:pPr>
              <w:spacing w:after="0"/>
              <w:jc w:val="center"/>
              <w:rPr>
                <w:sz w:val="20"/>
                <w:szCs w:val="20"/>
              </w:rPr>
            </w:pPr>
            <w:r w:rsidRPr="00CE043F">
              <w:rPr>
                <w:sz w:val="20"/>
                <w:szCs w:val="20"/>
              </w:rPr>
              <w:t>0.62, 1.74</w:t>
            </w:r>
          </w:p>
        </w:tc>
        <w:tc>
          <w:tcPr>
            <w:tcW w:w="709" w:type="dxa"/>
          </w:tcPr>
          <w:p w14:paraId="6F63FDBD" w14:textId="77777777" w:rsidR="008623EC" w:rsidRPr="00CE043F" w:rsidRDefault="008623EC" w:rsidP="00126D0D">
            <w:pPr>
              <w:spacing w:after="0"/>
              <w:jc w:val="center"/>
              <w:rPr>
                <w:sz w:val="20"/>
                <w:szCs w:val="20"/>
              </w:rPr>
            </w:pPr>
            <w:r w:rsidRPr="00CE043F">
              <w:rPr>
                <w:sz w:val="20"/>
                <w:szCs w:val="20"/>
              </w:rPr>
              <w:t>1.64</w:t>
            </w:r>
          </w:p>
        </w:tc>
        <w:tc>
          <w:tcPr>
            <w:tcW w:w="1417" w:type="dxa"/>
          </w:tcPr>
          <w:p w14:paraId="6A0A380A" w14:textId="77777777" w:rsidR="008623EC" w:rsidRPr="00CE043F" w:rsidRDefault="008623EC" w:rsidP="00126D0D">
            <w:pPr>
              <w:spacing w:after="0"/>
              <w:jc w:val="center"/>
              <w:rPr>
                <w:sz w:val="20"/>
                <w:szCs w:val="20"/>
              </w:rPr>
            </w:pPr>
            <w:r w:rsidRPr="00CE043F">
              <w:rPr>
                <w:sz w:val="20"/>
                <w:szCs w:val="20"/>
              </w:rPr>
              <w:t>0.76, 3.57</w:t>
            </w:r>
          </w:p>
        </w:tc>
        <w:tc>
          <w:tcPr>
            <w:tcW w:w="709" w:type="dxa"/>
          </w:tcPr>
          <w:p w14:paraId="2514C58E" w14:textId="77777777" w:rsidR="008623EC" w:rsidRPr="00CE043F" w:rsidRDefault="008623EC" w:rsidP="00126D0D">
            <w:pPr>
              <w:spacing w:after="0"/>
              <w:jc w:val="center"/>
              <w:rPr>
                <w:sz w:val="20"/>
                <w:szCs w:val="20"/>
              </w:rPr>
            </w:pPr>
            <w:r w:rsidRPr="00CE043F">
              <w:rPr>
                <w:sz w:val="20"/>
                <w:szCs w:val="20"/>
              </w:rPr>
              <w:t>1.03</w:t>
            </w:r>
          </w:p>
        </w:tc>
        <w:tc>
          <w:tcPr>
            <w:tcW w:w="1276" w:type="dxa"/>
          </w:tcPr>
          <w:p w14:paraId="28EB9DF9" w14:textId="77777777" w:rsidR="008623EC" w:rsidRPr="00CE043F" w:rsidRDefault="008623EC" w:rsidP="00126D0D">
            <w:pPr>
              <w:spacing w:after="0"/>
              <w:jc w:val="center"/>
              <w:rPr>
                <w:sz w:val="20"/>
                <w:szCs w:val="20"/>
              </w:rPr>
            </w:pPr>
            <w:r w:rsidRPr="00CE043F">
              <w:rPr>
                <w:sz w:val="20"/>
                <w:szCs w:val="20"/>
              </w:rPr>
              <w:t>0.69, 1.54</w:t>
            </w:r>
          </w:p>
        </w:tc>
        <w:tc>
          <w:tcPr>
            <w:tcW w:w="850" w:type="dxa"/>
          </w:tcPr>
          <w:p w14:paraId="72181493" w14:textId="77777777" w:rsidR="008623EC" w:rsidRPr="00CE043F" w:rsidRDefault="008623EC" w:rsidP="00126D0D">
            <w:pPr>
              <w:spacing w:after="0"/>
              <w:jc w:val="center"/>
              <w:rPr>
                <w:b/>
                <w:sz w:val="20"/>
                <w:szCs w:val="20"/>
              </w:rPr>
            </w:pPr>
            <w:r w:rsidRPr="00CE043F">
              <w:rPr>
                <w:b/>
                <w:sz w:val="20"/>
                <w:szCs w:val="20"/>
              </w:rPr>
              <w:t>2.14</w:t>
            </w:r>
          </w:p>
        </w:tc>
        <w:tc>
          <w:tcPr>
            <w:tcW w:w="1276" w:type="dxa"/>
          </w:tcPr>
          <w:p w14:paraId="20DA314F" w14:textId="77777777" w:rsidR="008623EC" w:rsidRPr="00CE043F" w:rsidRDefault="008623EC" w:rsidP="00126D0D">
            <w:pPr>
              <w:spacing w:after="0"/>
              <w:jc w:val="center"/>
              <w:rPr>
                <w:b/>
                <w:sz w:val="20"/>
                <w:szCs w:val="20"/>
              </w:rPr>
            </w:pPr>
            <w:r w:rsidRPr="00CE043F">
              <w:rPr>
                <w:b/>
                <w:sz w:val="20"/>
                <w:szCs w:val="20"/>
              </w:rPr>
              <w:t>1.40, 3.28</w:t>
            </w:r>
          </w:p>
        </w:tc>
        <w:tc>
          <w:tcPr>
            <w:tcW w:w="850" w:type="dxa"/>
          </w:tcPr>
          <w:p w14:paraId="6DA2585F" w14:textId="77777777" w:rsidR="008623EC" w:rsidRPr="00CE043F" w:rsidRDefault="008623EC" w:rsidP="00126D0D">
            <w:pPr>
              <w:spacing w:after="0"/>
              <w:jc w:val="center"/>
              <w:rPr>
                <w:sz w:val="20"/>
                <w:szCs w:val="20"/>
              </w:rPr>
            </w:pPr>
            <w:r w:rsidRPr="00CE043F">
              <w:rPr>
                <w:sz w:val="20"/>
                <w:szCs w:val="20"/>
              </w:rPr>
              <w:t>1.56</w:t>
            </w:r>
          </w:p>
        </w:tc>
        <w:tc>
          <w:tcPr>
            <w:tcW w:w="1560" w:type="dxa"/>
          </w:tcPr>
          <w:p w14:paraId="082528F4" w14:textId="77777777" w:rsidR="008623EC" w:rsidRPr="00CE043F" w:rsidRDefault="008623EC" w:rsidP="00126D0D">
            <w:pPr>
              <w:spacing w:after="0"/>
              <w:jc w:val="center"/>
              <w:rPr>
                <w:sz w:val="20"/>
                <w:szCs w:val="20"/>
              </w:rPr>
            </w:pPr>
            <w:r w:rsidRPr="00CE043F">
              <w:rPr>
                <w:sz w:val="20"/>
                <w:szCs w:val="20"/>
              </w:rPr>
              <w:t>1.05, 2.34</w:t>
            </w:r>
          </w:p>
        </w:tc>
      </w:tr>
      <w:tr w:rsidR="008623EC" w:rsidRPr="00CE043F" w14:paraId="15759C3E" w14:textId="77777777" w:rsidTr="00126D0D">
        <w:tc>
          <w:tcPr>
            <w:tcW w:w="2972" w:type="dxa"/>
          </w:tcPr>
          <w:p w14:paraId="7955DA76" w14:textId="77777777" w:rsidR="008623EC" w:rsidRPr="00CE043F" w:rsidRDefault="008623EC" w:rsidP="00126D0D">
            <w:pPr>
              <w:spacing w:after="0"/>
              <w:rPr>
                <w:sz w:val="20"/>
                <w:szCs w:val="20"/>
              </w:rPr>
            </w:pPr>
            <w:r w:rsidRPr="00CE043F">
              <w:rPr>
                <w:sz w:val="20"/>
                <w:szCs w:val="20"/>
              </w:rPr>
              <w:t>Professional experience (No)</w:t>
            </w:r>
          </w:p>
        </w:tc>
        <w:tc>
          <w:tcPr>
            <w:tcW w:w="709" w:type="dxa"/>
          </w:tcPr>
          <w:p w14:paraId="6DAADF1E" w14:textId="77777777" w:rsidR="008623EC" w:rsidRPr="00CE043F" w:rsidRDefault="008623EC" w:rsidP="00126D0D">
            <w:pPr>
              <w:spacing w:after="0"/>
              <w:jc w:val="center"/>
              <w:rPr>
                <w:b/>
                <w:sz w:val="20"/>
                <w:szCs w:val="20"/>
                <w:highlight w:val="yellow"/>
              </w:rPr>
            </w:pPr>
          </w:p>
        </w:tc>
        <w:tc>
          <w:tcPr>
            <w:tcW w:w="1134" w:type="dxa"/>
          </w:tcPr>
          <w:p w14:paraId="4F3E84A6" w14:textId="77777777" w:rsidR="008623EC" w:rsidRPr="00CE043F" w:rsidRDefault="008623EC" w:rsidP="00126D0D">
            <w:pPr>
              <w:spacing w:after="0"/>
              <w:jc w:val="center"/>
              <w:rPr>
                <w:b/>
                <w:sz w:val="20"/>
                <w:szCs w:val="20"/>
                <w:highlight w:val="yellow"/>
              </w:rPr>
            </w:pPr>
          </w:p>
        </w:tc>
        <w:tc>
          <w:tcPr>
            <w:tcW w:w="709" w:type="dxa"/>
          </w:tcPr>
          <w:p w14:paraId="2C73ACCC" w14:textId="77777777" w:rsidR="008623EC" w:rsidRPr="00CE043F" w:rsidRDefault="008623EC" w:rsidP="00126D0D">
            <w:pPr>
              <w:spacing w:after="0"/>
              <w:jc w:val="center"/>
              <w:rPr>
                <w:b/>
                <w:sz w:val="20"/>
                <w:szCs w:val="20"/>
                <w:highlight w:val="yellow"/>
              </w:rPr>
            </w:pPr>
          </w:p>
        </w:tc>
        <w:tc>
          <w:tcPr>
            <w:tcW w:w="1417" w:type="dxa"/>
          </w:tcPr>
          <w:p w14:paraId="6CB8D570" w14:textId="77777777" w:rsidR="008623EC" w:rsidRPr="00CE043F" w:rsidRDefault="008623EC" w:rsidP="00126D0D">
            <w:pPr>
              <w:spacing w:after="0"/>
              <w:jc w:val="center"/>
              <w:rPr>
                <w:b/>
                <w:sz w:val="20"/>
                <w:szCs w:val="20"/>
                <w:highlight w:val="yellow"/>
              </w:rPr>
            </w:pPr>
          </w:p>
        </w:tc>
        <w:tc>
          <w:tcPr>
            <w:tcW w:w="709" w:type="dxa"/>
          </w:tcPr>
          <w:p w14:paraId="09E126E5" w14:textId="77777777" w:rsidR="008623EC" w:rsidRPr="00CE043F" w:rsidRDefault="008623EC" w:rsidP="00126D0D">
            <w:pPr>
              <w:spacing w:after="0"/>
              <w:jc w:val="center"/>
              <w:rPr>
                <w:b/>
                <w:sz w:val="20"/>
                <w:szCs w:val="20"/>
                <w:highlight w:val="yellow"/>
              </w:rPr>
            </w:pPr>
          </w:p>
        </w:tc>
        <w:tc>
          <w:tcPr>
            <w:tcW w:w="1276" w:type="dxa"/>
          </w:tcPr>
          <w:p w14:paraId="1D9DE6C0" w14:textId="77777777" w:rsidR="008623EC" w:rsidRPr="00CE043F" w:rsidRDefault="008623EC" w:rsidP="00126D0D">
            <w:pPr>
              <w:spacing w:after="0"/>
              <w:jc w:val="center"/>
              <w:rPr>
                <w:b/>
                <w:sz w:val="20"/>
                <w:szCs w:val="20"/>
                <w:highlight w:val="yellow"/>
              </w:rPr>
            </w:pPr>
          </w:p>
        </w:tc>
        <w:tc>
          <w:tcPr>
            <w:tcW w:w="850" w:type="dxa"/>
          </w:tcPr>
          <w:p w14:paraId="4DAA1922" w14:textId="77777777" w:rsidR="008623EC" w:rsidRPr="00CE043F" w:rsidRDefault="008623EC" w:rsidP="00126D0D">
            <w:pPr>
              <w:spacing w:after="0"/>
              <w:jc w:val="center"/>
              <w:rPr>
                <w:b/>
                <w:sz w:val="20"/>
                <w:szCs w:val="20"/>
                <w:highlight w:val="yellow"/>
              </w:rPr>
            </w:pPr>
          </w:p>
        </w:tc>
        <w:tc>
          <w:tcPr>
            <w:tcW w:w="1276" w:type="dxa"/>
          </w:tcPr>
          <w:p w14:paraId="11930ED6" w14:textId="77777777" w:rsidR="008623EC" w:rsidRPr="00CE043F" w:rsidRDefault="008623EC" w:rsidP="00126D0D">
            <w:pPr>
              <w:spacing w:after="0"/>
              <w:jc w:val="center"/>
              <w:rPr>
                <w:b/>
                <w:sz w:val="20"/>
                <w:szCs w:val="20"/>
                <w:highlight w:val="yellow"/>
              </w:rPr>
            </w:pPr>
          </w:p>
        </w:tc>
        <w:tc>
          <w:tcPr>
            <w:tcW w:w="850" w:type="dxa"/>
          </w:tcPr>
          <w:p w14:paraId="51ACE748" w14:textId="77777777" w:rsidR="008623EC" w:rsidRPr="00CE043F" w:rsidRDefault="008623EC" w:rsidP="00126D0D">
            <w:pPr>
              <w:spacing w:after="0"/>
              <w:jc w:val="center"/>
              <w:rPr>
                <w:b/>
                <w:sz w:val="20"/>
                <w:szCs w:val="20"/>
                <w:highlight w:val="yellow"/>
              </w:rPr>
            </w:pPr>
          </w:p>
        </w:tc>
        <w:tc>
          <w:tcPr>
            <w:tcW w:w="1560" w:type="dxa"/>
          </w:tcPr>
          <w:p w14:paraId="71319031" w14:textId="77777777" w:rsidR="008623EC" w:rsidRPr="00CE043F" w:rsidRDefault="008623EC" w:rsidP="00126D0D">
            <w:pPr>
              <w:spacing w:after="0"/>
              <w:jc w:val="center"/>
              <w:rPr>
                <w:b/>
                <w:sz w:val="20"/>
                <w:szCs w:val="20"/>
                <w:highlight w:val="yellow"/>
              </w:rPr>
            </w:pPr>
          </w:p>
        </w:tc>
      </w:tr>
      <w:tr w:rsidR="008623EC" w:rsidRPr="00CE043F" w14:paraId="6CE0DA33" w14:textId="77777777" w:rsidTr="00126D0D">
        <w:trPr>
          <w:trHeight w:val="154"/>
        </w:trPr>
        <w:tc>
          <w:tcPr>
            <w:tcW w:w="2972" w:type="dxa"/>
          </w:tcPr>
          <w:p w14:paraId="5BF7B47D" w14:textId="77777777" w:rsidR="008623EC" w:rsidRPr="00CE043F" w:rsidRDefault="008623EC" w:rsidP="00126D0D">
            <w:pPr>
              <w:spacing w:after="0"/>
              <w:ind w:left="164"/>
              <w:rPr>
                <w:sz w:val="20"/>
                <w:szCs w:val="20"/>
              </w:rPr>
            </w:pPr>
            <w:r w:rsidRPr="00CE043F">
              <w:rPr>
                <w:sz w:val="20"/>
                <w:szCs w:val="20"/>
              </w:rPr>
              <w:t>Yes</w:t>
            </w:r>
          </w:p>
        </w:tc>
        <w:tc>
          <w:tcPr>
            <w:tcW w:w="709" w:type="dxa"/>
          </w:tcPr>
          <w:p w14:paraId="48D40191" w14:textId="77777777" w:rsidR="008623EC" w:rsidRPr="00CE043F" w:rsidRDefault="008623EC" w:rsidP="00126D0D">
            <w:pPr>
              <w:spacing w:after="0"/>
              <w:jc w:val="center"/>
              <w:rPr>
                <w:sz w:val="20"/>
                <w:szCs w:val="20"/>
              </w:rPr>
            </w:pPr>
            <w:r w:rsidRPr="00CE043F">
              <w:rPr>
                <w:sz w:val="20"/>
                <w:szCs w:val="20"/>
              </w:rPr>
              <w:t>1.34</w:t>
            </w:r>
          </w:p>
        </w:tc>
        <w:tc>
          <w:tcPr>
            <w:tcW w:w="1134" w:type="dxa"/>
          </w:tcPr>
          <w:p w14:paraId="084CEF92" w14:textId="77777777" w:rsidR="008623EC" w:rsidRPr="00CE043F" w:rsidRDefault="008623EC" w:rsidP="00126D0D">
            <w:pPr>
              <w:spacing w:after="0"/>
              <w:jc w:val="center"/>
              <w:rPr>
                <w:sz w:val="20"/>
                <w:szCs w:val="20"/>
              </w:rPr>
            </w:pPr>
            <w:r w:rsidRPr="00CE043F">
              <w:rPr>
                <w:sz w:val="20"/>
                <w:szCs w:val="20"/>
              </w:rPr>
              <w:t>0.79, 2.26</w:t>
            </w:r>
          </w:p>
        </w:tc>
        <w:tc>
          <w:tcPr>
            <w:tcW w:w="709" w:type="dxa"/>
          </w:tcPr>
          <w:p w14:paraId="0A8F69FE" w14:textId="77777777" w:rsidR="008623EC" w:rsidRPr="00CE043F" w:rsidRDefault="008623EC" w:rsidP="00126D0D">
            <w:pPr>
              <w:spacing w:after="0"/>
              <w:jc w:val="center"/>
              <w:rPr>
                <w:sz w:val="20"/>
                <w:szCs w:val="20"/>
              </w:rPr>
            </w:pPr>
            <w:r w:rsidRPr="00CE043F">
              <w:rPr>
                <w:sz w:val="20"/>
                <w:szCs w:val="20"/>
              </w:rPr>
              <w:t>1.37</w:t>
            </w:r>
          </w:p>
        </w:tc>
        <w:tc>
          <w:tcPr>
            <w:tcW w:w="1417" w:type="dxa"/>
          </w:tcPr>
          <w:p w14:paraId="3AE1E05C" w14:textId="77777777" w:rsidR="008623EC" w:rsidRPr="00CE043F" w:rsidRDefault="008623EC" w:rsidP="00126D0D">
            <w:pPr>
              <w:spacing w:after="0"/>
              <w:jc w:val="center"/>
              <w:rPr>
                <w:sz w:val="20"/>
                <w:szCs w:val="20"/>
              </w:rPr>
            </w:pPr>
            <w:r w:rsidRPr="00CE043F">
              <w:rPr>
                <w:sz w:val="20"/>
                <w:szCs w:val="20"/>
              </w:rPr>
              <w:t>0.70, 2.67</w:t>
            </w:r>
          </w:p>
        </w:tc>
        <w:tc>
          <w:tcPr>
            <w:tcW w:w="709" w:type="dxa"/>
          </w:tcPr>
          <w:p w14:paraId="0668EDE9" w14:textId="77777777" w:rsidR="008623EC" w:rsidRPr="00CE043F" w:rsidRDefault="008623EC" w:rsidP="00126D0D">
            <w:pPr>
              <w:spacing w:after="0"/>
              <w:jc w:val="center"/>
              <w:rPr>
                <w:sz w:val="20"/>
                <w:szCs w:val="20"/>
              </w:rPr>
            </w:pPr>
            <w:r w:rsidRPr="00CE043F">
              <w:rPr>
                <w:sz w:val="20"/>
                <w:szCs w:val="20"/>
              </w:rPr>
              <w:t>0.69</w:t>
            </w:r>
          </w:p>
        </w:tc>
        <w:tc>
          <w:tcPr>
            <w:tcW w:w="1276" w:type="dxa"/>
          </w:tcPr>
          <w:p w14:paraId="027BB7E0" w14:textId="77777777" w:rsidR="008623EC" w:rsidRPr="00CE043F" w:rsidRDefault="008623EC" w:rsidP="00126D0D">
            <w:pPr>
              <w:spacing w:after="0"/>
              <w:jc w:val="center"/>
              <w:rPr>
                <w:sz w:val="20"/>
                <w:szCs w:val="20"/>
              </w:rPr>
            </w:pPr>
            <w:r w:rsidRPr="00CE043F">
              <w:rPr>
                <w:sz w:val="20"/>
                <w:szCs w:val="20"/>
              </w:rPr>
              <w:t>0.46, 1.04</w:t>
            </w:r>
          </w:p>
        </w:tc>
        <w:tc>
          <w:tcPr>
            <w:tcW w:w="850" w:type="dxa"/>
          </w:tcPr>
          <w:p w14:paraId="5F49B0A4" w14:textId="77777777" w:rsidR="008623EC" w:rsidRPr="00CE043F" w:rsidRDefault="008623EC" w:rsidP="00126D0D">
            <w:pPr>
              <w:spacing w:after="0"/>
              <w:jc w:val="center"/>
              <w:rPr>
                <w:sz w:val="20"/>
                <w:szCs w:val="20"/>
                <w:highlight w:val="yellow"/>
              </w:rPr>
            </w:pPr>
            <w:r w:rsidRPr="00CE043F">
              <w:rPr>
                <w:sz w:val="20"/>
                <w:szCs w:val="20"/>
              </w:rPr>
              <w:t>0.66</w:t>
            </w:r>
          </w:p>
        </w:tc>
        <w:tc>
          <w:tcPr>
            <w:tcW w:w="1276" w:type="dxa"/>
          </w:tcPr>
          <w:p w14:paraId="290A5A20" w14:textId="77777777" w:rsidR="008623EC" w:rsidRPr="00CE043F" w:rsidRDefault="008623EC" w:rsidP="00126D0D">
            <w:pPr>
              <w:spacing w:after="0"/>
              <w:jc w:val="center"/>
              <w:rPr>
                <w:sz w:val="20"/>
                <w:szCs w:val="20"/>
                <w:highlight w:val="yellow"/>
              </w:rPr>
            </w:pPr>
            <w:r w:rsidRPr="00CE043F">
              <w:rPr>
                <w:sz w:val="20"/>
                <w:szCs w:val="20"/>
              </w:rPr>
              <w:t>0.44, 0.99</w:t>
            </w:r>
          </w:p>
        </w:tc>
        <w:tc>
          <w:tcPr>
            <w:tcW w:w="850" w:type="dxa"/>
          </w:tcPr>
          <w:p w14:paraId="0D30403D" w14:textId="77777777" w:rsidR="008623EC" w:rsidRPr="00CE043F" w:rsidRDefault="008623EC" w:rsidP="00126D0D">
            <w:pPr>
              <w:spacing w:after="0"/>
              <w:jc w:val="center"/>
              <w:rPr>
                <w:sz w:val="20"/>
                <w:szCs w:val="20"/>
              </w:rPr>
            </w:pPr>
            <w:r w:rsidRPr="00CE043F">
              <w:rPr>
                <w:sz w:val="20"/>
                <w:szCs w:val="20"/>
              </w:rPr>
              <w:t>1.38</w:t>
            </w:r>
          </w:p>
        </w:tc>
        <w:tc>
          <w:tcPr>
            <w:tcW w:w="1560" w:type="dxa"/>
          </w:tcPr>
          <w:p w14:paraId="0F1D29FF" w14:textId="77777777" w:rsidR="008623EC" w:rsidRPr="00CE043F" w:rsidRDefault="008623EC" w:rsidP="00126D0D">
            <w:pPr>
              <w:spacing w:after="0"/>
              <w:jc w:val="center"/>
              <w:rPr>
                <w:sz w:val="20"/>
                <w:szCs w:val="20"/>
              </w:rPr>
            </w:pPr>
            <w:r w:rsidRPr="00CE043F">
              <w:rPr>
                <w:sz w:val="20"/>
                <w:szCs w:val="20"/>
              </w:rPr>
              <w:t>0.92, 2.08</w:t>
            </w:r>
          </w:p>
        </w:tc>
      </w:tr>
      <w:tr w:rsidR="008623EC" w:rsidRPr="00CE043F" w14:paraId="00C0D0ED" w14:textId="77777777" w:rsidTr="00126D0D">
        <w:trPr>
          <w:trHeight w:val="154"/>
        </w:trPr>
        <w:tc>
          <w:tcPr>
            <w:tcW w:w="2972" w:type="dxa"/>
          </w:tcPr>
          <w:p w14:paraId="091FCA12" w14:textId="77777777" w:rsidR="008623EC" w:rsidRPr="00CE043F" w:rsidRDefault="008623EC" w:rsidP="00126D0D">
            <w:pPr>
              <w:spacing w:after="0"/>
              <w:rPr>
                <w:sz w:val="20"/>
                <w:szCs w:val="20"/>
              </w:rPr>
            </w:pPr>
            <w:r w:rsidRPr="00CE043F">
              <w:rPr>
                <w:sz w:val="20"/>
                <w:szCs w:val="20"/>
              </w:rPr>
              <w:t>Suicide prevention training (No)</w:t>
            </w:r>
            <w:r w:rsidRPr="00CE043F">
              <w:rPr>
                <w:sz w:val="20"/>
                <w:szCs w:val="20"/>
                <w:vertAlign w:val="superscript"/>
              </w:rPr>
              <w:t>a</w:t>
            </w:r>
          </w:p>
        </w:tc>
        <w:tc>
          <w:tcPr>
            <w:tcW w:w="709" w:type="dxa"/>
          </w:tcPr>
          <w:p w14:paraId="2397CB9D" w14:textId="77777777" w:rsidR="008623EC" w:rsidRPr="00CE043F" w:rsidRDefault="008623EC" w:rsidP="00126D0D">
            <w:pPr>
              <w:spacing w:after="0"/>
              <w:jc w:val="center"/>
              <w:rPr>
                <w:b/>
                <w:sz w:val="20"/>
                <w:szCs w:val="20"/>
                <w:highlight w:val="yellow"/>
              </w:rPr>
            </w:pPr>
          </w:p>
        </w:tc>
        <w:tc>
          <w:tcPr>
            <w:tcW w:w="1134" w:type="dxa"/>
          </w:tcPr>
          <w:p w14:paraId="116B0CEC" w14:textId="77777777" w:rsidR="008623EC" w:rsidRPr="00CE043F" w:rsidRDefault="008623EC" w:rsidP="00126D0D">
            <w:pPr>
              <w:spacing w:after="0"/>
              <w:jc w:val="center"/>
              <w:rPr>
                <w:b/>
                <w:sz w:val="20"/>
                <w:szCs w:val="20"/>
                <w:highlight w:val="yellow"/>
              </w:rPr>
            </w:pPr>
          </w:p>
        </w:tc>
        <w:tc>
          <w:tcPr>
            <w:tcW w:w="709" w:type="dxa"/>
          </w:tcPr>
          <w:p w14:paraId="52DB66C4" w14:textId="77777777" w:rsidR="008623EC" w:rsidRPr="00CE043F" w:rsidRDefault="008623EC" w:rsidP="00126D0D">
            <w:pPr>
              <w:spacing w:after="0"/>
              <w:jc w:val="center"/>
              <w:rPr>
                <w:b/>
                <w:sz w:val="20"/>
                <w:szCs w:val="20"/>
                <w:highlight w:val="yellow"/>
              </w:rPr>
            </w:pPr>
          </w:p>
        </w:tc>
        <w:tc>
          <w:tcPr>
            <w:tcW w:w="1417" w:type="dxa"/>
          </w:tcPr>
          <w:p w14:paraId="46024D69" w14:textId="77777777" w:rsidR="008623EC" w:rsidRPr="00CE043F" w:rsidRDefault="008623EC" w:rsidP="00126D0D">
            <w:pPr>
              <w:spacing w:after="0"/>
              <w:jc w:val="center"/>
              <w:rPr>
                <w:b/>
                <w:sz w:val="20"/>
                <w:szCs w:val="20"/>
                <w:highlight w:val="yellow"/>
              </w:rPr>
            </w:pPr>
          </w:p>
        </w:tc>
        <w:tc>
          <w:tcPr>
            <w:tcW w:w="709" w:type="dxa"/>
          </w:tcPr>
          <w:p w14:paraId="616097AC" w14:textId="77777777" w:rsidR="008623EC" w:rsidRPr="00CE043F" w:rsidRDefault="008623EC" w:rsidP="00126D0D">
            <w:pPr>
              <w:spacing w:after="0"/>
              <w:jc w:val="center"/>
              <w:rPr>
                <w:sz w:val="20"/>
                <w:szCs w:val="20"/>
              </w:rPr>
            </w:pPr>
          </w:p>
        </w:tc>
        <w:tc>
          <w:tcPr>
            <w:tcW w:w="1276" w:type="dxa"/>
          </w:tcPr>
          <w:p w14:paraId="51A79C37" w14:textId="77777777" w:rsidR="008623EC" w:rsidRPr="00CE043F" w:rsidRDefault="008623EC" w:rsidP="00126D0D">
            <w:pPr>
              <w:spacing w:after="0"/>
              <w:jc w:val="center"/>
              <w:rPr>
                <w:sz w:val="20"/>
                <w:szCs w:val="20"/>
              </w:rPr>
            </w:pPr>
          </w:p>
        </w:tc>
        <w:tc>
          <w:tcPr>
            <w:tcW w:w="850" w:type="dxa"/>
          </w:tcPr>
          <w:p w14:paraId="2620D80D" w14:textId="77777777" w:rsidR="008623EC" w:rsidRPr="00CE043F" w:rsidRDefault="008623EC" w:rsidP="00126D0D">
            <w:pPr>
              <w:spacing w:after="0"/>
              <w:jc w:val="center"/>
              <w:rPr>
                <w:sz w:val="20"/>
                <w:szCs w:val="20"/>
                <w:highlight w:val="yellow"/>
              </w:rPr>
            </w:pPr>
          </w:p>
        </w:tc>
        <w:tc>
          <w:tcPr>
            <w:tcW w:w="1276" w:type="dxa"/>
          </w:tcPr>
          <w:p w14:paraId="550D3E0B" w14:textId="77777777" w:rsidR="008623EC" w:rsidRPr="00CE043F" w:rsidRDefault="008623EC" w:rsidP="00126D0D">
            <w:pPr>
              <w:spacing w:after="0"/>
              <w:jc w:val="center"/>
              <w:rPr>
                <w:sz w:val="20"/>
                <w:szCs w:val="20"/>
                <w:highlight w:val="yellow"/>
              </w:rPr>
            </w:pPr>
          </w:p>
        </w:tc>
        <w:tc>
          <w:tcPr>
            <w:tcW w:w="850" w:type="dxa"/>
          </w:tcPr>
          <w:p w14:paraId="7812053C" w14:textId="77777777" w:rsidR="008623EC" w:rsidRPr="00CE043F" w:rsidRDefault="008623EC" w:rsidP="00126D0D">
            <w:pPr>
              <w:spacing w:after="0"/>
              <w:jc w:val="center"/>
              <w:rPr>
                <w:sz w:val="20"/>
                <w:szCs w:val="20"/>
                <w:highlight w:val="yellow"/>
              </w:rPr>
            </w:pPr>
          </w:p>
        </w:tc>
        <w:tc>
          <w:tcPr>
            <w:tcW w:w="1560" w:type="dxa"/>
          </w:tcPr>
          <w:p w14:paraId="665FB572" w14:textId="77777777" w:rsidR="008623EC" w:rsidRPr="00CE043F" w:rsidRDefault="008623EC" w:rsidP="00126D0D">
            <w:pPr>
              <w:spacing w:after="0"/>
              <w:jc w:val="center"/>
              <w:rPr>
                <w:sz w:val="20"/>
                <w:szCs w:val="20"/>
                <w:highlight w:val="yellow"/>
              </w:rPr>
            </w:pPr>
          </w:p>
        </w:tc>
      </w:tr>
      <w:tr w:rsidR="008623EC" w:rsidRPr="00CE043F" w14:paraId="1C1D5F01" w14:textId="77777777" w:rsidTr="00126D0D">
        <w:trPr>
          <w:trHeight w:val="154"/>
        </w:trPr>
        <w:tc>
          <w:tcPr>
            <w:tcW w:w="2972" w:type="dxa"/>
            <w:tcBorders>
              <w:bottom w:val="single" w:sz="4" w:space="0" w:color="auto"/>
            </w:tcBorders>
          </w:tcPr>
          <w:p w14:paraId="001BC6E7" w14:textId="77777777" w:rsidR="008623EC" w:rsidRPr="00CE043F" w:rsidRDefault="008623EC" w:rsidP="00126D0D">
            <w:pPr>
              <w:spacing w:after="0"/>
              <w:ind w:left="164"/>
              <w:rPr>
                <w:sz w:val="20"/>
                <w:szCs w:val="20"/>
              </w:rPr>
            </w:pPr>
            <w:r w:rsidRPr="00CE043F">
              <w:rPr>
                <w:sz w:val="20"/>
                <w:szCs w:val="20"/>
              </w:rPr>
              <w:t>Yes</w:t>
            </w:r>
          </w:p>
        </w:tc>
        <w:tc>
          <w:tcPr>
            <w:tcW w:w="709" w:type="dxa"/>
            <w:tcBorders>
              <w:bottom w:val="single" w:sz="4" w:space="0" w:color="auto"/>
            </w:tcBorders>
          </w:tcPr>
          <w:p w14:paraId="44AA453D" w14:textId="77777777" w:rsidR="008623EC" w:rsidRPr="00CE043F" w:rsidRDefault="008623EC" w:rsidP="00126D0D">
            <w:pPr>
              <w:spacing w:after="0"/>
              <w:jc w:val="center"/>
              <w:rPr>
                <w:sz w:val="20"/>
                <w:szCs w:val="20"/>
              </w:rPr>
            </w:pPr>
            <w:r w:rsidRPr="00CE043F">
              <w:rPr>
                <w:sz w:val="20"/>
                <w:szCs w:val="20"/>
              </w:rPr>
              <w:t>0.92</w:t>
            </w:r>
          </w:p>
        </w:tc>
        <w:tc>
          <w:tcPr>
            <w:tcW w:w="1134" w:type="dxa"/>
            <w:tcBorders>
              <w:bottom w:val="single" w:sz="4" w:space="0" w:color="auto"/>
            </w:tcBorders>
          </w:tcPr>
          <w:p w14:paraId="532F18C6" w14:textId="77777777" w:rsidR="008623EC" w:rsidRPr="00CE043F" w:rsidRDefault="008623EC" w:rsidP="00126D0D">
            <w:pPr>
              <w:spacing w:after="0"/>
              <w:jc w:val="center"/>
              <w:rPr>
                <w:sz w:val="20"/>
                <w:szCs w:val="20"/>
              </w:rPr>
            </w:pPr>
            <w:r w:rsidRPr="00CE043F">
              <w:rPr>
                <w:sz w:val="20"/>
                <w:szCs w:val="20"/>
              </w:rPr>
              <w:t>0.37, 2.27</w:t>
            </w:r>
          </w:p>
        </w:tc>
        <w:tc>
          <w:tcPr>
            <w:tcW w:w="709" w:type="dxa"/>
            <w:tcBorders>
              <w:bottom w:val="single" w:sz="4" w:space="0" w:color="auto"/>
            </w:tcBorders>
          </w:tcPr>
          <w:p w14:paraId="50D64FAD" w14:textId="77777777" w:rsidR="008623EC" w:rsidRPr="00CE043F" w:rsidRDefault="008623EC" w:rsidP="00126D0D">
            <w:pPr>
              <w:spacing w:after="0"/>
              <w:jc w:val="center"/>
              <w:rPr>
                <w:sz w:val="20"/>
                <w:szCs w:val="20"/>
              </w:rPr>
            </w:pPr>
            <w:r w:rsidRPr="00CE043F">
              <w:rPr>
                <w:sz w:val="20"/>
                <w:szCs w:val="20"/>
              </w:rPr>
              <w:t>6.38</w:t>
            </w:r>
          </w:p>
        </w:tc>
        <w:tc>
          <w:tcPr>
            <w:tcW w:w="1417" w:type="dxa"/>
            <w:tcBorders>
              <w:bottom w:val="single" w:sz="4" w:space="0" w:color="auto"/>
            </w:tcBorders>
          </w:tcPr>
          <w:p w14:paraId="48BB8154" w14:textId="77777777" w:rsidR="008623EC" w:rsidRPr="00CE043F" w:rsidRDefault="008623EC" w:rsidP="00126D0D">
            <w:pPr>
              <w:spacing w:after="0"/>
              <w:jc w:val="center"/>
              <w:rPr>
                <w:sz w:val="20"/>
                <w:szCs w:val="20"/>
              </w:rPr>
            </w:pPr>
            <w:r w:rsidRPr="00CE043F">
              <w:rPr>
                <w:sz w:val="20"/>
                <w:szCs w:val="20"/>
              </w:rPr>
              <w:t>0.78, 52.23</w:t>
            </w:r>
          </w:p>
        </w:tc>
        <w:tc>
          <w:tcPr>
            <w:tcW w:w="709" w:type="dxa"/>
            <w:tcBorders>
              <w:bottom w:val="single" w:sz="4" w:space="0" w:color="auto"/>
            </w:tcBorders>
          </w:tcPr>
          <w:p w14:paraId="5C5D596B" w14:textId="77777777" w:rsidR="008623EC" w:rsidRPr="00CE043F" w:rsidRDefault="008623EC" w:rsidP="00126D0D">
            <w:pPr>
              <w:spacing w:after="0"/>
              <w:jc w:val="center"/>
              <w:rPr>
                <w:sz w:val="20"/>
                <w:szCs w:val="20"/>
              </w:rPr>
            </w:pPr>
            <w:r w:rsidRPr="00CE043F">
              <w:rPr>
                <w:sz w:val="20"/>
                <w:szCs w:val="20"/>
              </w:rPr>
              <w:t>0.94</w:t>
            </w:r>
          </w:p>
        </w:tc>
        <w:tc>
          <w:tcPr>
            <w:tcW w:w="1276" w:type="dxa"/>
            <w:tcBorders>
              <w:bottom w:val="single" w:sz="4" w:space="0" w:color="auto"/>
            </w:tcBorders>
          </w:tcPr>
          <w:p w14:paraId="043C38EA" w14:textId="77777777" w:rsidR="008623EC" w:rsidRPr="00CE043F" w:rsidRDefault="008623EC" w:rsidP="00126D0D">
            <w:pPr>
              <w:spacing w:after="0"/>
              <w:jc w:val="center"/>
              <w:rPr>
                <w:sz w:val="20"/>
                <w:szCs w:val="20"/>
              </w:rPr>
            </w:pPr>
            <w:r w:rsidRPr="00CE043F">
              <w:rPr>
                <w:sz w:val="20"/>
                <w:szCs w:val="20"/>
              </w:rPr>
              <w:t>0.35, 2.48</w:t>
            </w:r>
          </w:p>
        </w:tc>
        <w:tc>
          <w:tcPr>
            <w:tcW w:w="850" w:type="dxa"/>
            <w:tcBorders>
              <w:bottom w:val="single" w:sz="4" w:space="0" w:color="auto"/>
            </w:tcBorders>
          </w:tcPr>
          <w:p w14:paraId="156010B9" w14:textId="77777777" w:rsidR="008623EC" w:rsidRPr="00CE043F" w:rsidRDefault="008623EC" w:rsidP="00126D0D">
            <w:pPr>
              <w:spacing w:after="0"/>
              <w:jc w:val="center"/>
              <w:rPr>
                <w:sz w:val="20"/>
                <w:szCs w:val="20"/>
              </w:rPr>
            </w:pPr>
            <w:r w:rsidRPr="00CE043F">
              <w:rPr>
                <w:sz w:val="20"/>
                <w:szCs w:val="20"/>
              </w:rPr>
              <w:t>0.92</w:t>
            </w:r>
          </w:p>
        </w:tc>
        <w:tc>
          <w:tcPr>
            <w:tcW w:w="1276" w:type="dxa"/>
            <w:tcBorders>
              <w:bottom w:val="single" w:sz="4" w:space="0" w:color="auto"/>
            </w:tcBorders>
          </w:tcPr>
          <w:p w14:paraId="216E4706" w14:textId="77777777" w:rsidR="008623EC" w:rsidRPr="00CE043F" w:rsidRDefault="008623EC" w:rsidP="00126D0D">
            <w:pPr>
              <w:spacing w:after="0"/>
              <w:jc w:val="center"/>
              <w:rPr>
                <w:sz w:val="20"/>
                <w:szCs w:val="20"/>
              </w:rPr>
            </w:pPr>
            <w:r w:rsidRPr="00CE043F">
              <w:rPr>
                <w:sz w:val="20"/>
                <w:szCs w:val="20"/>
              </w:rPr>
              <w:t>0.38, 2.20</w:t>
            </w:r>
          </w:p>
        </w:tc>
        <w:tc>
          <w:tcPr>
            <w:tcW w:w="850" w:type="dxa"/>
            <w:tcBorders>
              <w:bottom w:val="single" w:sz="4" w:space="0" w:color="auto"/>
            </w:tcBorders>
          </w:tcPr>
          <w:p w14:paraId="1EA78567" w14:textId="77777777" w:rsidR="008623EC" w:rsidRPr="00CE043F" w:rsidRDefault="008623EC" w:rsidP="00126D0D">
            <w:pPr>
              <w:spacing w:after="0"/>
              <w:jc w:val="center"/>
              <w:rPr>
                <w:sz w:val="20"/>
                <w:szCs w:val="20"/>
              </w:rPr>
            </w:pPr>
            <w:r w:rsidRPr="00CE043F">
              <w:rPr>
                <w:sz w:val="20"/>
                <w:szCs w:val="20"/>
              </w:rPr>
              <w:t>2.68</w:t>
            </w:r>
          </w:p>
        </w:tc>
        <w:tc>
          <w:tcPr>
            <w:tcW w:w="1560" w:type="dxa"/>
            <w:tcBorders>
              <w:bottom w:val="single" w:sz="4" w:space="0" w:color="auto"/>
            </w:tcBorders>
          </w:tcPr>
          <w:p w14:paraId="1BB57A31" w14:textId="77777777" w:rsidR="008623EC" w:rsidRPr="00CE043F" w:rsidRDefault="008623EC" w:rsidP="00126D0D">
            <w:pPr>
              <w:spacing w:after="0"/>
              <w:jc w:val="center"/>
              <w:rPr>
                <w:sz w:val="20"/>
                <w:szCs w:val="20"/>
              </w:rPr>
            </w:pPr>
            <w:r w:rsidRPr="00CE043F">
              <w:rPr>
                <w:sz w:val="20"/>
                <w:szCs w:val="20"/>
              </w:rPr>
              <w:t>1.09, 6.62</w:t>
            </w:r>
          </w:p>
        </w:tc>
      </w:tr>
    </w:tbl>
    <w:p w14:paraId="2DD25B7E" w14:textId="5A718312" w:rsidR="008623EC" w:rsidRPr="00CE043F" w:rsidRDefault="008623EC" w:rsidP="008623EC">
      <w:pPr>
        <w:rPr>
          <w:rStyle w:val="StyleBodyCalibri"/>
          <w:rFonts w:ascii="Times New Roman" w:eastAsiaTheme="majorEastAsia" w:hAnsi="Times New Roman"/>
          <w:sz w:val="20"/>
          <w:szCs w:val="20"/>
        </w:rPr>
        <w:sectPr w:rsidR="008623EC" w:rsidRPr="00CE043F" w:rsidSect="00126D0D">
          <w:pgSz w:w="16838" w:h="11906" w:orient="landscape"/>
          <w:pgMar w:top="1440" w:right="1440" w:bottom="1440" w:left="1440" w:header="708" w:footer="708" w:gutter="0"/>
          <w:cols w:space="708"/>
          <w:docGrid w:linePitch="360"/>
        </w:sectPr>
      </w:pPr>
      <w:r w:rsidRPr="00164334">
        <w:rPr>
          <w:rStyle w:val="StyleBodyCalibri"/>
          <w:rFonts w:ascii="Times New Roman" w:eastAsiaTheme="majorEastAsia" w:hAnsi="Times New Roman"/>
          <w:b/>
          <w:i/>
          <w:iCs/>
          <w:sz w:val="20"/>
          <w:szCs w:val="20"/>
        </w:rPr>
        <w:t>Note:</w:t>
      </w:r>
      <w:r w:rsidRPr="00CE043F">
        <w:rPr>
          <w:rStyle w:val="StyleBodyCalibri"/>
          <w:rFonts w:ascii="Times New Roman" w:eastAsiaTheme="majorEastAsia" w:hAnsi="Times New Roman"/>
          <w:sz w:val="20"/>
          <w:szCs w:val="20"/>
        </w:rPr>
        <w:t xml:space="preserve"> significant predictors are shown in bold type: P&lt;0.01</w:t>
      </w:r>
    </w:p>
    <w:p w14:paraId="4E7AFB0A" w14:textId="77777777" w:rsidR="00101B6B" w:rsidRPr="0081538E" w:rsidRDefault="00101B6B" w:rsidP="00101B6B">
      <w:pPr>
        <w:pStyle w:val="Heading4"/>
      </w:pPr>
      <w:bookmarkStart w:id="304" w:name="_Hlk522547512"/>
      <w:bookmarkEnd w:id="301"/>
      <w:r w:rsidRPr="0081538E">
        <w:lastRenderedPageBreak/>
        <w:t xml:space="preserve">Suicide-specific </w:t>
      </w:r>
      <w:r w:rsidRPr="006A0ABC">
        <w:t>actions</w:t>
      </w:r>
    </w:p>
    <w:p w14:paraId="5EFD9BF4" w14:textId="77777777" w:rsidR="00101B6B" w:rsidRPr="0081538E" w:rsidRDefault="00101B6B" w:rsidP="00101B6B">
      <w:bookmarkStart w:id="305" w:name="_Hlk532892825"/>
      <w:r w:rsidRPr="0081538E">
        <w:t xml:space="preserve">Respondents who </w:t>
      </w:r>
      <w:bookmarkEnd w:id="305"/>
      <w:r w:rsidRPr="0081538E">
        <w:t xml:space="preserve">found out or suspected that the person they were supporting was thinking about suicide </w:t>
      </w:r>
      <w:r w:rsidRPr="0081538E">
        <w:rPr>
          <w:rStyle w:val="StyleBodyCalibri"/>
          <w:rFonts w:ascii="Times New Roman" w:eastAsiaTheme="majorEastAsia" w:hAnsi="Times New Roman"/>
        </w:rPr>
        <w:t xml:space="preserve">(63.4%, 95%CI 59.4-67.1) </w:t>
      </w:r>
      <w:r w:rsidRPr="0081538E">
        <w:t xml:space="preserve">were asked to indicate of they had undertaken five suicide-specific helping actions. The frequency of these actions in decreasing order was as follows (non-recommended actions are marked with an asterisk*):  </w:t>
      </w:r>
      <w:r w:rsidRPr="0081538E">
        <w:rPr>
          <w:i/>
        </w:rPr>
        <w:t xml:space="preserve">listened to why they wanted to die </w:t>
      </w:r>
      <w:r w:rsidRPr="0081538E">
        <w:t>(91.8%; 95% CI 89.1-93.9</w:t>
      </w:r>
      <w:r w:rsidRPr="0081538E">
        <w:rPr>
          <w:i/>
        </w:rPr>
        <w:t>)</w:t>
      </w:r>
      <w:r w:rsidRPr="0081538E">
        <w:t>;</w:t>
      </w:r>
      <w:r w:rsidRPr="0081538E">
        <w:rPr>
          <w:i/>
        </w:rPr>
        <w:t xml:space="preserve"> told them how much it would hurt their family and friends if they were to kill themselves* </w:t>
      </w:r>
      <w:r w:rsidRPr="0081538E">
        <w:t xml:space="preserve">(78.0%, 95% CI 73.7-81.8); </w:t>
      </w:r>
      <w:r w:rsidRPr="0081538E">
        <w:rPr>
          <w:i/>
        </w:rPr>
        <w:t xml:space="preserve">tried to make them understand that suicide is wrong* </w:t>
      </w:r>
      <w:r w:rsidRPr="0081538E">
        <w:t xml:space="preserve">(70.4%, 95% CI 65.9-74.5); </w:t>
      </w:r>
      <w:r w:rsidRPr="0081538E">
        <w:rPr>
          <w:i/>
        </w:rPr>
        <w:t xml:space="preserve">asked if they had a means to kill themselves </w:t>
      </w:r>
      <w:r w:rsidRPr="0081538E">
        <w:t xml:space="preserve">(43.0%; 95% CI 38.0-48.1); and </w:t>
      </w:r>
      <w:bookmarkStart w:id="306" w:name="_Hlk535494335"/>
      <w:r w:rsidRPr="0081538E">
        <w:rPr>
          <w:i/>
        </w:rPr>
        <w:t xml:space="preserve">asked if they had a plan for suicide </w:t>
      </w:r>
      <w:r w:rsidRPr="0081538E">
        <w:t>(39.8%; 95% CI 35.0-44.9)</w:t>
      </w:r>
      <w:bookmarkEnd w:id="306"/>
      <w:r w:rsidRPr="0081538E">
        <w:t>.</w:t>
      </w:r>
    </w:p>
    <w:bookmarkEnd w:id="304"/>
    <w:p w14:paraId="162A1FBE" w14:textId="44269491" w:rsidR="00101B6B" w:rsidRDefault="00101B6B" w:rsidP="00101B6B">
      <w:pPr>
        <w:sectPr w:rsidR="00101B6B" w:rsidSect="00514D6A">
          <w:pgSz w:w="11906" w:h="16838"/>
          <w:pgMar w:top="1440" w:right="1440" w:bottom="1440" w:left="1440" w:header="708" w:footer="708" w:gutter="0"/>
          <w:cols w:space="708"/>
          <w:docGrid w:linePitch="360"/>
        </w:sectPr>
      </w:pPr>
      <w:r>
        <w:fldChar w:fldCharType="begin"/>
      </w:r>
      <w:r>
        <w:instrText xml:space="preserve"> REF _Ref31385307 \h </w:instrText>
      </w:r>
      <w:r>
        <w:fldChar w:fldCharType="separate"/>
      </w:r>
      <w:r w:rsidR="00164334">
        <w:t xml:space="preserve">Table </w:t>
      </w:r>
      <w:r w:rsidR="00164334">
        <w:rPr>
          <w:noProof/>
        </w:rPr>
        <w:t>19</w:t>
      </w:r>
      <w:r>
        <w:fldChar w:fldCharType="end"/>
      </w:r>
      <w:r>
        <w:t xml:space="preserve"> </w:t>
      </w:r>
      <w:r w:rsidRPr="0081538E">
        <w:t xml:space="preserve">shows the results of logistic regression analyses using sociodemographic and exposure variables to predict whether respondents had undertaken five suicide-specific actions. Those with a Bachelor degree or higher, compared with those with a lower level of education, had lower odds of having </w:t>
      </w:r>
      <w:r w:rsidRPr="0081538E">
        <w:rPr>
          <w:i/>
        </w:rPr>
        <w:t>asked if they had a plan for suicide</w:t>
      </w:r>
      <w:r w:rsidRPr="0081538E">
        <w:t xml:space="preserve"> (OR = 0.48, 95% CI 0.29-0.78; </w:t>
      </w:r>
      <w:r w:rsidRPr="0081538E">
        <w:rPr>
          <w:i/>
        </w:rPr>
        <w:t xml:space="preserve">p = </w:t>
      </w:r>
      <w:r w:rsidRPr="0081538E">
        <w:t>0.003); having told</w:t>
      </w:r>
      <w:r w:rsidRPr="0081538E">
        <w:rPr>
          <w:i/>
        </w:rPr>
        <w:t xml:space="preserve"> </w:t>
      </w:r>
      <w:r w:rsidRPr="0081538E">
        <w:t>them</w:t>
      </w:r>
      <w:r w:rsidRPr="0081538E">
        <w:rPr>
          <w:i/>
        </w:rPr>
        <w:t xml:space="preserve"> how much it would hurt their family and friends if they were to kill themselves</w:t>
      </w:r>
      <w:r w:rsidRPr="0081538E">
        <w:t xml:space="preserve"> (OR = 0.35; 95% CI 0.21-0.59; </w:t>
      </w:r>
      <w:r w:rsidRPr="0081538E">
        <w:rPr>
          <w:i/>
        </w:rPr>
        <w:t>p</w:t>
      </w:r>
      <w:r w:rsidRPr="0081538E">
        <w:t xml:space="preserve"> = 0.000); and having tried</w:t>
      </w:r>
      <w:r w:rsidRPr="0081538E">
        <w:rPr>
          <w:i/>
        </w:rPr>
        <w:t xml:space="preserve"> to make them understand that</w:t>
      </w:r>
      <w:r w:rsidRPr="0081538E">
        <w:t xml:space="preserve"> </w:t>
      </w:r>
      <w:r w:rsidRPr="0081538E">
        <w:rPr>
          <w:i/>
        </w:rPr>
        <w:t>suicide is wrong</w:t>
      </w:r>
      <w:r w:rsidRPr="0081538E">
        <w:t xml:space="preserve"> (OR = 0.31; 95% CI 0.19-0.50; </w:t>
      </w:r>
      <w:r w:rsidRPr="0081538E">
        <w:rPr>
          <w:i/>
        </w:rPr>
        <w:t>p</w:t>
      </w:r>
      <w:r w:rsidRPr="0081538E">
        <w:t xml:space="preserve"> = 0.004). Having undertaken suicide prevention training was associated with higher odds of having asked </w:t>
      </w:r>
      <w:r w:rsidRPr="0081538E">
        <w:rPr>
          <w:i/>
        </w:rPr>
        <w:t xml:space="preserve">if they had a plan for suicide </w:t>
      </w:r>
      <w:bookmarkStart w:id="307" w:name="_Hlk527020340"/>
      <w:r w:rsidRPr="0081538E">
        <w:t xml:space="preserve">(OR = 13.44; 95% CI 4.23-42.72, </w:t>
      </w:r>
      <w:r w:rsidRPr="0081538E">
        <w:rPr>
          <w:i/>
        </w:rPr>
        <w:t xml:space="preserve">p </w:t>
      </w:r>
      <w:r w:rsidRPr="0081538E">
        <w:t>= 0.000)</w:t>
      </w:r>
      <w:bookmarkEnd w:id="307"/>
      <w:r w:rsidRPr="0081538E">
        <w:t xml:space="preserve"> and </w:t>
      </w:r>
      <w:r w:rsidRPr="0081538E">
        <w:rPr>
          <w:i/>
        </w:rPr>
        <w:t>if they had a</w:t>
      </w:r>
      <w:r w:rsidRPr="0081538E">
        <w:t xml:space="preserve"> </w:t>
      </w:r>
      <w:r w:rsidRPr="0081538E">
        <w:rPr>
          <w:i/>
        </w:rPr>
        <w:t>means</w:t>
      </w:r>
      <w:bookmarkStart w:id="308" w:name="_Hlk527020349"/>
      <w:r w:rsidRPr="0081538E">
        <w:rPr>
          <w:i/>
        </w:rPr>
        <w:t xml:space="preserve"> to kill themselves </w:t>
      </w:r>
      <w:r w:rsidRPr="0081538E">
        <w:t xml:space="preserve">(OR = 7.39; 95% CI, 2.34-22.27, </w:t>
      </w:r>
      <w:r w:rsidRPr="0081538E">
        <w:rPr>
          <w:i/>
        </w:rPr>
        <w:t xml:space="preserve">p = </w:t>
      </w:r>
      <w:r w:rsidRPr="0081538E">
        <w:t>0.001)</w:t>
      </w:r>
      <w:bookmarkEnd w:id="308"/>
      <w:r w:rsidRPr="0081538E">
        <w:t xml:space="preserve">. Those aged 60+ had higher odds than those aged 18 to 30 of having </w:t>
      </w:r>
      <w:r w:rsidRPr="0081538E">
        <w:rPr>
          <w:i/>
        </w:rPr>
        <w:t>listened to why they wanted to die</w:t>
      </w:r>
      <w:r w:rsidRPr="0081538E">
        <w:t xml:space="preserve"> (OR = 0.22; 95% CI 0.08-0.62; </w:t>
      </w:r>
      <w:r w:rsidRPr="0081538E">
        <w:rPr>
          <w:i/>
        </w:rPr>
        <w:t xml:space="preserve">p = </w:t>
      </w:r>
      <w:r w:rsidRPr="0081538E">
        <w:t xml:space="preserve">0.000) and of having tried </w:t>
      </w:r>
      <w:r w:rsidRPr="0081538E">
        <w:rPr>
          <w:i/>
        </w:rPr>
        <w:t>to make them understand that suicide is wrong</w:t>
      </w:r>
      <w:r w:rsidRPr="0081538E">
        <w:t xml:space="preserve"> (OR = 0.30; 95% CI 0.14-0.64; </w:t>
      </w:r>
      <w:r w:rsidRPr="0081538E">
        <w:rPr>
          <w:i/>
        </w:rPr>
        <w:t>p</w:t>
      </w:r>
      <w:r w:rsidRPr="0081538E">
        <w:t xml:space="preserve"> = 0.002). Those aged 45 to 59 had lower odds than those aged 18 to 30 of having tried </w:t>
      </w:r>
      <w:r w:rsidRPr="0081538E">
        <w:rPr>
          <w:i/>
        </w:rPr>
        <w:t>to make them understand that suicide is wrong</w:t>
      </w:r>
      <w:r w:rsidRPr="0081538E">
        <w:t xml:space="preserve"> (OR = 0.38; 95% CI 0.19-0.75; </w:t>
      </w:r>
      <w:r w:rsidRPr="0081538E">
        <w:rPr>
          <w:i/>
        </w:rPr>
        <w:t>p</w:t>
      </w:r>
      <w:r w:rsidRPr="0081538E">
        <w:t xml:space="preserve"> = 0.000). Those who spoke a language other than English at home had higher odds then those who spoke English at home of having tried </w:t>
      </w:r>
      <w:r w:rsidRPr="0081538E">
        <w:rPr>
          <w:i/>
        </w:rPr>
        <w:t>to make them understand that suicide is wrong</w:t>
      </w:r>
      <w:r w:rsidRPr="0081538E">
        <w:t xml:space="preserve"> (OR = 5.22; 95% CI 0.19-0.50; </w:t>
      </w:r>
      <w:r w:rsidRPr="0081538E">
        <w:rPr>
          <w:i/>
        </w:rPr>
        <w:t xml:space="preserve">p </w:t>
      </w:r>
      <w:r w:rsidRPr="0081538E">
        <w:t xml:space="preserve">= 0.003). </w:t>
      </w:r>
    </w:p>
    <w:p w14:paraId="782D138C" w14:textId="4654EC26" w:rsidR="00101B6B" w:rsidRPr="00101B6B" w:rsidRDefault="00101B6B" w:rsidP="00101B6B">
      <w:pPr>
        <w:pStyle w:val="Tableheadings"/>
        <w:rPr>
          <w:sz w:val="18"/>
          <w:szCs w:val="18"/>
        </w:rPr>
      </w:pPr>
      <w:bookmarkStart w:id="309" w:name="_Ref31385307"/>
      <w:bookmarkStart w:id="310" w:name="_Toc31394243"/>
      <w:r>
        <w:lastRenderedPageBreak/>
        <w:t xml:space="preserve">Table </w:t>
      </w:r>
      <w:r w:rsidR="0072680A">
        <w:rPr>
          <w:noProof/>
        </w:rPr>
        <w:fldChar w:fldCharType="begin"/>
      </w:r>
      <w:r w:rsidR="0072680A">
        <w:rPr>
          <w:noProof/>
        </w:rPr>
        <w:instrText xml:space="preserve"> SEQ Table \* ARABIC </w:instrText>
      </w:r>
      <w:r w:rsidR="0072680A">
        <w:rPr>
          <w:noProof/>
        </w:rPr>
        <w:fldChar w:fldCharType="separate"/>
      </w:r>
      <w:r w:rsidR="008B31C3">
        <w:rPr>
          <w:noProof/>
        </w:rPr>
        <w:t>19</w:t>
      </w:r>
      <w:r w:rsidR="0072680A">
        <w:rPr>
          <w:noProof/>
        </w:rPr>
        <w:fldChar w:fldCharType="end"/>
      </w:r>
      <w:bookmarkEnd w:id="309"/>
      <w:r>
        <w:t xml:space="preserve">. </w:t>
      </w:r>
      <w:r w:rsidRPr="00CE043F">
        <w:t xml:space="preserve">Results of </w:t>
      </w:r>
      <w:r w:rsidR="00932A88">
        <w:t>l</w:t>
      </w:r>
      <w:r w:rsidRPr="00CE043F">
        <w:t>ogistic regression analysis using sociodemographic and exposure characteristics to predict whether respondents carried out suicide-specified actions when the person in distress had been thinking about suicide</w:t>
      </w:r>
      <w:bookmarkEnd w:id="310"/>
    </w:p>
    <w:tbl>
      <w:tblPr>
        <w:tblW w:w="13462" w:type="dxa"/>
        <w:tblLayout w:type="fixed"/>
        <w:tblLook w:val="04A0" w:firstRow="1" w:lastRow="0" w:firstColumn="1" w:lastColumn="0" w:noHBand="0" w:noVBand="1"/>
      </w:tblPr>
      <w:tblGrid>
        <w:gridCol w:w="2972"/>
        <w:gridCol w:w="709"/>
        <w:gridCol w:w="1134"/>
        <w:gridCol w:w="709"/>
        <w:gridCol w:w="1417"/>
        <w:gridCol w:w="709"/>
        <w:gridCol w:w="1276"/>
        <w:gridCol w:w="850"/>
        <w:gridCol w:w="1276"/>
        <w:gridCol w:w="850"/>
        <w:gridCol w:w="1560"/>
      </w:tblGrid>
      <w:tr w:rsidR="00101B6B" w:rsidRPr="00101B6B" w14:paraId="3F1609C1" w14:textId="77777777" w:rsidTr="00126D0D">
        <w:tc>
          <w:tcPr>
            <w:tcW w:w="2972" w:type="dxa"/>
            <w:tcBorders>
              <w:top w:val="single" w:sz="4" w:space="0" w:color="auto"/>
              <w:bottom w:val="single" w:sz="4" w:space="0" w:color="auto"/>
            </w:tcBorders>
          </w:tcPr>
          <w:p w14:paraId="7453EBCD" w14:textId="77777777" w:rsidR="00101B6B" w:rsidRPr="00101B6B" w:rsidRDefault="00101B6B" w:rsidP="00126D0D">
            <w:pPr>
              <w:spacing w:after="0" w:line="276" w:lineRule="auto"/>
              <w:rPr>
                <w:b/>
                <w:sz w:val="20"/>
                <w:szCs w:val="20"/>
              </w:rPr>
            </w:pPr>
          </w:p>
        </w:tc>
        <w:tc>
          <w:tcPr>
            <w:tcW w:w="1843" w:type="dxa"/>
            <w:gridSpan w:val="2"/>
            <w:tcBorders>
              <w:top w:val="single" w:sz="4" w:space="0" w:color="auto"/>
              <w:bottom w:val="single" w:sz="4" w:space="0" w:color="auto"/>
            </w:tcBorders>
          </w:tcPr>
          <w:p w14:paraId="528A0C49" w14:textId="77777777" w:rsidR="00101B6B" w:rsidRPr="00101B6B" w:rsidRDefault="00101B6B" w:rsidP="00126D0D">
            <w:pPr>
              <w:spacing w:after="0" w:line="276" w:lineRule="auto"/>
              <w:jc w:val="center"/>
              <w:rPr>
                <w:b/>
                <w:sz w:val="20"/>
                <w:szCs w:val="20"/>
              </w:rPr>
            </w:pPr>
            <w:r w:rsidRPr="00101B6B">
              <w:rPr>
                <w:b/>
                <w:sz w:val="20"/>
                <w:szCs w:val="20"/>
              </w:rPr>
              <w:t>Asked about a plan</w:t>
            </w:r>
          </w:p>
        </w:tc>
        <w:tc>
          <w:tcPr>
            <w:tcW w:w="2126" w:type="dxa"/>
            <w:gridSpan w:val="2"/>
            <w:tcBorders>
              <w:top w:val="single" w:sz="4" w:space="0" w:color="auto"/>
              <w:bottom w:val="single" w:sz="4" w:space="0" w:color="auto"/>
            </w:tcBorders>
          </w:tcPr>
          <w:p w14:paraId="15062D41" w14:textId="77777777" w:rsidR="00101B6B" w:rsidRPr="00101B6B" w:rsidRDefault="00101B6B" w:rsidP="00126D0D">
            <w:pPr>
              <w:spacing w:after="0" w:line="276" w:lineRule="auto"/>
              <w:jc w:val="center"/>
              <w:rPr>
                <w:b/>
                <w:sz w:val="20"/>
                <w:szCs w:val="20"/>
              </w:rPr>
            </w:pPr>
            <w:r w:rsidRPr="00101B6B">
              <w:rPr>
                <w:b/>
                <w:sz w:val="20"/>
                <w:szCs w:val="20"/>
              </w:rPr>
              <w:t>Asked about means</w:t>
            </w:r>
          </w:p>
        </w:tc>
        <w:tc>
          <w:tcPr>
            <w:tcW w:w="1985" w:type="dxa"/>
            <w:gridSpan w:val="2"/>
            <w:tcBorders>
              <w:top w:val="single" w:sz="4" w:space="0" w:color="auto"/>
              <w:bottom w:val="single" w:sz="4" w:space="0" w:color="auto"/>
            </w:tcBorders>
          </w:tcPr>
          <w:p w14:paraId="2902DD33" w14:textId="77777777" w:rsidR="00101B6B" w:rsidRPr="00101B6B" w:rsidRDefault="00101B6B" w:rsidP="00126D0D">
            <w:pPr>
              <w:spacing w:after="0" w:line="276" w:lineRule="auto"/>
              <w:jc w:val="center"/>
              <w:rPr>
                <w:b/>
                <w:sz w:val="20"/>
                <w:szCs w:val="20"/>
              </w:rPr>
            </w:pPr>
            <w:r w:rsidRPr="00101B6B">
              <w:rPr>
                <w:b/>
                <w:sz w:val="20"/>
                <w:szCs w:val="20"/>
              </w:rPr>
              <w:t>Listened to why want to die</w:t>
            </w:r>
          </w:p>
        </w:tc>
        <w:tc>
          <w:tcPr>
            <w:tcW w:w="2126" w:type="dxa"/>
            <w:gridSpan w:val="2"/>
            <w:tcBorders>
              <w:top w:val="single" w:sz="4" w:space="0" w:color="auto"/>
              <w:bottom w:val="single" w:sz="4" w:space="0" w:color="auto"/>
            </w:tcBorders>
          </w:tcPr>
          <w:p w14:paraId="6DECA50C" w14:textId="77777777" w:rsidR="00101B6B" w:rsidRPr="00101B6B" w:rsidRDefault="00101B6B" w:rsidP="00126D0D">
            <w:pPr>
              <w:spacing w:after="0" w:line="276" w:lineRule="auto"/>
              <w:jc w:val="center"/>
              <w:rPr>
                <w:b/>
                <w:sz w:val="20"/>
                <w:szCs w:val="20"/>
              </w:rPr>
            </w:pPr>
            <w:r w:rsidRPr="00101B6B">
              <w:rPr>
                <w:b/>
                <w:sz w:val="20"/>
                <w:szCs w:val="20"/>
              </w:rPr>
              <w:t>Tell them it would hurt their friends and family</w:t>
            </w:r>
          </w:p>
        </w:tc>
        <w:tc>
          <w:tcPr>
            <w:tcW w:w="2410" w:type="dxa"/>
            <w:gridSpan w:val="2"/>
            <w:tcBorders>
              <w:top w:val="single" w:sz="4" w:space="0" w:color="auto"/>
              <w:bottom w:val="single" w:sz="4" w:space="0" w:color="auto"/>
            </w:tcBorders>
          </w:tcPr>
          <w:p w14:paraId="2A84AE0E" w14:textId="77777777" w:rsidR="00101B6B" w:rsidRPr="00101B6B" w:rsidRDefault="00101B6B" w:rsidP="00126D0D">
            <w:pPr>
              <w:spacing w:after="0" w:line="276" w:lineRule="auto"/>
              <w:jc w:val="center"/>
              <w:rPr>
                <w:b/>
                <w:sz w:val="20"/>
                <w:szCs w:val="20"/>
              </w:rPr>
            </w:pPr>
            <w:r w:rsidRPr="00101B6B">
              <w:rPr>
                <w:b/>
                <w:sz w:val="20"/>
                <w:szCs w:val="20"/>
              </w:rPr>
              <w:t>Try to convince them suicide is wrong</w:t>
            </w:r>
          </w:p>
        </w:tc>
      </w:tr>
      <w:tr w:rsidR="00101B6B" w:rsidRPr="00101B6B" w14:paraId="79728C19" w14:textId="77777777" w:rsidTr="00126D0D">
        <w:tc>
          <w:tcPr>
            <w:tcW w:w="2972" w:type="dxa"/>
            <w:tcBorders>
              <w:top w:val="single" w:sz="4" w:space="0" w:color="auto"/>
              <w:bottom w:val="single" w:sz="4" w:space="0" w:color="auto"/>
            </w:tcBorders>
          </w:tcPr>
          <w:p w14:paraId="4B811392" w14:textId="77777777" w:rsidR="00101B6B" w:rsidRPr="00101B6B" w:rsidRDefault="00101B6B" w:rsidP="00126D0D">
            <w:pPr>
              <w:spacing w:after="0" w:line="276" w:lineRule="auto"/>
              <w:rPr>
                <w:b/>
                <w:sz w:val="20"/>
                <w:szCs w:val="20"/>
              </w:rPr>
            </w:pPr>
            <w:r w:rsidRPr="00101B6B">
              <w:rPr>
                <w:b/>
                <w:sz w:val="20"/>
                <w:szCs w:val="20"/>
              </w:rPr>
              <w:t>Predictor (Comparator)</w:t>
            </w:r>
          </w:p>
        </w:tc>
        <w:tc>
          <w:tcPr>
            <w:tcW w:w="709" w:type="dxa"/>
            <w:tcBorders>
              <w:top w:val="single" w:sz="4" w:space="0" w:color="auto"/>
              <w:bottom w:val="single" w:sz="4" w:space="0" w:color="auto"/>
            </w:tcBorders>
          </w:tcPr>
          <w:p w14:paraId="31D89571" w14:textId="77777777" w:rsidR="00101B6B" w:rsidRPr="00101B6B" w:rsidRDefault="00101B6B" w:rsidP="00126D0D">
            <w:pPr>
              <w:spacing w:after="0" w:line="276" w:lineRule="auto"/>
              <w:jc w:val="center"/>
              <w:rPr>
                <w:b/>
                <w:sz w:val="20"/>
                <w:szCs w:val="20"/>
              </w:rPr>
            </w:pPr>
            <w:r w:rsidRPr="00101B6B">
              <w:rPr>
                <w:b/>
                <w:sz w:val="20"/>
                <w:szCs w:val="20"/>
              </w:rPr>
              <w:t>OR</w:t>
            </w:r>
          </w:p>
        </w:tc>
        <w:tc>
          <w:tcPr>
            <w:tcW w:w="1134" w:type="dxa"/>
            <w:tcBorders>
              <w:top w:val="single" w:sz="4" w:space="0" w:color="auto"/>
              <w:bottom w:val="single" w:sz="4" w:space="0" w:color="auto"/>
            </w:tcBorders>
          </w:tcPr>
          <w:p w14:paraId="5CE9DBE0" w14:textId="77777777" w:rsidR="00101B6B" w:rsidRPr="00101B6B" w:rsidRDefault="00101B6B" w:rsidP="00126D0D">
            <w:pPr>
              <w:spacing w:after="0" w:line="276" w:lineRule="auto"/>
              <w:jc w:val="center"/>
              <w:rPr>
                <w:b/>
                <w:sz w:val="20"/>
                <w:szCs w:val="20"/>
              </w:rPr>
            </w:pPr>
            <w:r w:rsidRPr="00101B6B">
              <w:rPr>
                <w:b/>
                <w:sz w:val="20"/>
                <w:szCs w:val="20"/>
              </w:rPr>
              <w:t>95% CI</w:t>
            </w:r>
          </w:p>
        </w:tc>
        <w:tc>
          <w:tcPr>
            <w:tcW w:w="709" w:type="dxa"/>
            <w:tcBorders>
              <w:top w:val="single" w:sz="4" w:space="0" w:color="auto"/>
              <w:bottom w:val="single" w:sz="4" w:space="0" w:color="auto"/>
            </w:tcBorders>
          </w:tcPr>
          <w:p w14:paraId="12A519B0" w14:textId="77777777" w:rsidR="00101B6B" w:rsidRPr="00101B6B" w:rsidRDefault="00101B6B" w:rsidP="00126D0D">
            <w:pPr>
              <w:spacing w:after="0" w:line="276" w:lineRule="auto"/>
              <w:jc w:val="center"/>
              <w:rPr>
                <w:b/>
                <w:sz w:val="20"/>
                <w:szCs w:val="20"/>
              </w:rPr>
            </w:pPr>
            <w:r w:rsidRPr="00101B6B">
              <w:rPr>
                <w:b/>
                <w:sz w:val="20"/>
                <w:szCs w:val="20"/>
              </w:rPr>
              <w:t>OR</w:t>
            </w:r>
          </w:p>
        </w:tc>
        <w:tc>
          <w:tcPr>
            <w:tcW w:w="1417" w:type="dxa"/>
            <w:tcBorders>
              <w:top w:val="single" w:sz="4" w:space="0" w:color="auto"/>
              <w:bottom w:val="single" w:sz="4" w:space="0" w:color="auto"/>
            </w:tcBorders>
          </w:tcPr>
          <w:p w14:paraId="62D72B55" w14:textId="77777777" w:rsidR="00101B6B" w:rsidRPr="00101B6B" w:rsidRDefault="00101B6B" w:rsidP="00126D0D">
            <w:pPr>
              <w:spacing w:after="0" w:line="276" w:lineRule="auto"/>
              <w:jc w:val="center"/>
              <w:rPr>
                <w:b/>
                <w:sz w:val="20"/>
                <w:szCs w:val="20"/>
              </w:rPr>
            </w:pPr>
            <w:r w:rsidRPr="00101B6B">
              <w:rPr>
                <w:b/>
                <w:sz w:val="20"/>
                <w:szCs w:val="20"/>
              </w:rPr>
              <w:t>95% CI</w:t>
            </w:r>
          </w:p>
        </w:tc>
        <w:tc>
          <w:tcPr>
            <w:tcW w:w="709" w:type="dxa"/>
            <w:tcBorders>
              <w:top w:val="single" w:sz="4" w:space="0" w:color="auto"/>
              <w:bottom w:val="single" w:sz="4" w:space="0" w:color="auto"/>
            </w:tcBorders>
          </w:tcPr>
          <w:p w14:paraId="73A65722" w14:textId="77777777" w:rsidR="00101B6B" w:rsidRPr="00101B6B" w:rsidRDefault="00101B6B" w:rsidP="00126D0D">
            <w:pPr>
              <w:spacing w:after="0" w:line="276" w:lineRule="auto"/>
              <w:jc w:val="center"/>
              <w:rPr>
                <w:b/>
                <w:sz w:val="20"/>
                <w:szCs w:val="20"/>
              </w:rPr>
            </w:pPr>
            <w:r w:rsidRPr="00101B6B">
              <w:rPr>
                <w:b/>
                <w:sz w:val="20"/>
                <w:szCs w:val="20"/>
              </w:rPr>
              <w:t>OR</w:t>
            </w:r>
          </w:p>
        </w:tc>
        <w:tc>
          <w:tcPr>
            <w:tcW w:w="1276" w:type="dxa"/>
            <w:tcBorders>
              <w:top w:val="single" w:sz="4" w:space="0" w:color="auto"/>
              <w:bottom w:val="single" w:sz="4" w:space="0" w:color="auto"/>
            </w:tcBorders>
          </w:tcPr>
          <w:p w14:paraId="4F69ABD6" w14:textId="77777777" w:rsidR="00101B6B" w:rsidRPr="00101B6B" w:rsidRDefault="00101B6B" w:rsidP="00126D0D">
            <w:pPr>
              <w:spacing w:after="0" w:line="276" w:lineRule="auto"/>
              <w:jc w:val="center"/>
              <w:rPr>
                <w:b/>
                <w:sz w:val="20"/>
                <w:szCs w:val="20"/>
              </w:rPr>
            </w:pPr>
            <w:r w:rsidRPr="00101B6B">
              <w:rPr>
                <w:b/>
                <w:sz w:val="20"/>
                <w:szCs w:val="20"/>
              </w:rPr>
              <w:t>95% CI</w:t>
            </w:r>
          </w:p>
        </w:tc>
        <w:tc>
          <w:tcPr>
            <w:tcW w:w="850" w:type="dxa"/>
            <w:tcBorders>
              <w:top w:val="single" w:sz="4" w:space="0" w:color="auto"/>
              <w:bottom w:val="single" w:sz="4" w:space="0" w:color="auto"/>
            </w:tcBorders>
          </w:tcPr>
          <w:p w14:paraId="23F20D95" w14:textId="77777777" w:rsidR="00101B6B" w:rsidRPr="00101B6B" w:rsidRDefault="00101B6B" w:rsidP="00126D0D">
            <w:pPr>
              <w:spacing w:after="0" w:line="276" w:lineRule="auto"/>
              <w:jc w:val="center"/>
              <w:rPr>
                <w:b/>
                <w:sz w:val="20"/>
                <w:szCs w:val="20"/>
              </w:rPr>
            </w:pPr>
            <w:r w:rsidRPr="00101B6B">
              <w:rPr>
                <w:b/>
                <w:sz w:val="20"/>
                <w:szCs w:val="20"/>
              </w:rPr>
              <w:t>OR</w:t>
            </w:r>
          </w:p>
        </w:tc>
        <w:tc>
          <w:tcPr>
            <w:tcW w:w="1276" w:type="dxa"/>
            <w:tcBorders>
              <w:top w:val="single" w:sz="4" w:space="0" w:color="auto"/>
              <w:bottom w:val="single" w:sz="4" w:space="0" w:color="auto"/>
            </w:tcBorders>
          </w:tcPr>
          <w:p w14:paraId="17FFC2A1" w14:textId="77777777" w:rsidR="00101B6B" w:rsidRPr="00101B6B" w:rsidRDefault="00101B6B" w:rsidP="00126D0D">
            <w:pPr>
              <w:spacing w:after="0" w:line="276" w:lineRule="auto"/>
              <w:jc w:val="center"/>
              <w:rPr>
                <w:b/>
                <w:sz w:val="20"/>
                <w:szCs w:val="20"/>
              </w:rPr>
            </w:pPr>
            <w:r w:rsidRPr="00101B6B">
              <w:rPr>
                <w:b/>
                <w:sz w:val="20"/>
                <w:szCs w:val="20"/>
              </w:rPr>
              <w:t>95% CI</w:t>
            </w:r>
          </w:p>
        </w:tc>
        <w:tc>
          <w:tcPr>
            <w:tcW w:w="850" w:type="dxa"/>
            <w:tcBorders>
              <w:top w:val="single" w:sz="4" w:space="0" w:color="auto"/>
              <w:bottom w:val="single" w:sz="4" w:space="0" w:color="auto"/>
            </w:tcBorders>
          </w:tcPr>
          <w:p w14:paraId="49DA687D" w14:textId="77777777" w:rsidR="00101B6B" w:rsidRPr="00101B6B" w:rsidRDefault="00101B6B" w:rsidP="00126D0D">
            <w:pPr>
              <w:spacing w:after="0" w:line="276" w:lineRule="auto"/>
              <w:jc w:val="center"/>
              <w:rPr>
                <w:b/>
                <w:sz w:val="20"/>
                <w:szCs w:val="20"/>
              </w:rPr>
            </w:pPr>
            <w:r w:rsidRPr="00101B6B">
              <w:rPr>
                <w:b/>
                <w:sz w:val="20"/>
                <w:szCs w:val="20"/>
              </w:rPr>
              <w:t>OR</w:t>
            </w:r>
          </w:p>
        </w:tc>
        <w:tc>
          <w:tcPr>
            <w:tcW w:w="1560" w:type="dxa"/>
            <w:tcBorders>
              <w:top w:val="single" w:sz="4" w:space="0" w:color="auto"/>
              <w:bottom w:val="single" w:sz="4" w:space="0" w:color="auto"/>
            </w:tcBorders>
          </w:tcPr>
          <w:p w14:paraId="5AE7609F" w14:textId="77777777" w:rsidR="00101B6B" w:rsidRPr="00101B6B" w:rsidRDefault="00101B6B" w:rsidP="00126D0D">
            <w:pPr>
              <w:spacing w:after="0" w:line="276" w:lineRule="auto"/>
              <w:jc w:val="center"/>
              <w:rPr>
                <w:b/>
                <w:sz w:val="20"/>
                <w:szCs w:val="20"/>
              </w:rPr>
            </w:pPr>
            <w:r w:rsidRPr="00101B6B">
              <w:rPr>
                <w:b/>
                <w:sz w:val="20"/>
                <w:szCs w:val="20"/>
              </w:rPr>
              <w:t>95% CI</w:t>
            </w:r>
          </w:p>
        </w:tc>
      </w:tr>
      <w:tr w:rsidR="00101B6B" w:rsidRPr="00101B6B" w14:paraId="58D4A9FA" w14:textId="77777777" w:rsidTr="00126D0D">
        <w:tc>
          <w:tcPr>
            <w:tcW w:w="2972" w:type="dxa"/>
            <w:tcBorders>
              <w:top w:val="single" w:sz="4" w:space="0" w:color="auto"/>
            </w:tcBorders>
          </w:tcPr>
          <w:p w14:paraId="3A75A134" w14:textId="77777777" w:rsidR="00101B6B" w:rsidRPr="00101B6B" w:rsidRDefault="00101B6B" w:rsidP="00126D0D">
            <w:pPr>
              <w:spacing w:after="0" w:line="276" w:lineRule="auto"/>
              <w:rPr>
                <w:b/>
                <w:sz w:val="20"/>
                <w:szCs w:val="20"/>
              </w:rPr>
            </w:pPr>
            <w:r w:rsidRPr="00101B6B">
              <w:rPr>
                <w:sz w:val="20"/>
                <w:szCs w:val="20"/>
              </w:rPr>
              <w:t>Gender (Male)</w:t>
            </w:r>
          </w:p>
        </w:tc>
        <w:tc>
          <w:tcPr>
            <w:tcW w:w="709" w:type="dxa"/>
            <w:tcBorders>
              <w:top w:val="single" w:sz="4" w:space="0" w:color="auto"/>
            </w:tcBorders>
          </w:tcPr>
          <w:p w14:paraId="4DB62720" w14:textId="77777777" w:rsidR="00101B6B" w:rsidRPr="00101B6B" w:rsidRDefault="00101B6B" w:rsidP="00126D0D">
            <w:pPr>
              <w:spacing w:after="0" w:line="276" w:lineRule="auto"/>
              <w:rPr>
                <w:b/>
                <w:sz w:val="20"/>
                <w:szCs w:val="20"/>
              </w:rPr>
            </w:pPr>
          </w:p>
        </w:tc>
        <w:tc>
          <w:tcPr>
            <w:tcW w:w="1134" w:type="dxa"/>
            <w:tcBorders>
              <w:top w:val="single" w:sz="4" w:space="0" w:color="auto"/>
            </w:tcBorders>
          </w:tcPr>
          <w:p w14:paraId="6007CB4B" w14:textId="77777777" w:rsidR="00101B6B" w:rsidRPr="00101B6B" w:rsidRDefault="00101B6B" w:rsidP="00126D0D">
            <w:pPr>
              <w:spacing w:after="0" w:line="276" w:lineRule="auto"/>
              <w:rPr>
                <w:b/>
                <w:sz w:val="20"/>
                <w:szCs w:val="20"/>
              </w:rPr>
            </w:pPr>
          </w:p>
        </w:tc>
        <w:tc>
          <w:tcPr>
            <w:tcW w:w="709" w:type="dxa"/>
            <w:tcBorders>
              <w:top w:val="single" w:sz="4" w:space="0" w:color="auto"/>
            </w:tcBorders>
          </w:tcPr>
          <w:p w14:paraId="260EDFD4" w14:textId="77777777" w:rsidR="00101B6B" w:rsidRPr="00101B6B" w:rsidRDefault="00101B6B" w:rsidP="00126D0D">
            <w:pPr>
              <w:spacing w:after="0" w:line="276" w:lineRule="auto"/>
              <w:rPr>
                <w:b/>
                <w:sz w:val="20"/>
                <w:szCs w:val="20"/>
              </w:rPr>
            </w:pPr>
          </w:p>
        </w:tc>
        <w:tc>
          <w:tcPr>
            <w:tcW w:w="1417" w:type="dxa"/>
            <w:tcBorders>
              <w:top w:val="single" w:sz="4" w:space="0" w:color="auto"/>
            </w:tcBorders>
          </w:tcPr>
          <w:p w14:paraId="23AD8ADB" w14:textId="77777777" w:rsidR="00101B6B" w:rsidRPr="00101B6B" w:rsidRDefault="00101B6B" w:rsidP="00126D0D">
            <w:pPr>
              <w:spacing w:after="0" w:line="276" w:lineRule="auto"/>
              <w:rPr>
                <w:b/>
                <w:sz w:val="20"/>
                <w:szCs w:val="20"/>
              </w:rPr>
            </w:pPr>
          </w:p>
        </w:tc>
        <w:tc>
          <w:tcPr>
            <w:tcW w:w="709" w:type="dxa"/>
            <w:tcBorders>
              <w:top w:val="single" w:sz="4" w:space="0" w:color="auto"/>
            </w:tcBorders>
          </w:tcPr>
          <w:p w14:paraId="53B4A7EF" w14:textId="77777777" w:rsidR="00101B6B" w:rsidRPr="00101B6B" w:rsidRDefault="00101B6B" w:rsidP="00126D0D">
            <w:pPr>
              <w:spacing w:after="0" w:line="276" w:lineRule="auto"/>
              <w:rPr>
                <w:sz w:val="20"/>
                <w:szCs w:val="20"/>
              </w:rPr>
            </w:pPr>
          </w:p>
        </w:tc>
        <w:tc>
          <w:tcPr>
            <w:tcW w:w="1276" w:type="dxa"/>
            <w:tcBorders>
              <w:top w:val="single" w:sz="4" w:space="0" w:color="auto"/>
            </w:tcBorders>
          </w:tcPr>
          <w:p w14:paraId="549B5463" w14:textId="77777777" w:rsidR="00101B6B" w:rsidRPr="00101B6B" w:rsidRDefault="00101B6B" w:rsidP="00126D0D">
            <w:pPr>
              <w:spacing w:after="0" w:line="276" w:lineRule="auto"/>
              <w:rPr>
                <w:sz w:val="20"/>
                <w:szCs w:val="20"/>
              </w:rPr>
            </w:pPr>
          </w:p>
        </w:tc>
        <w:tc>
          <w:tcPr>
            <w:tcW w:w="850" w:type="dxa"/>
            <w:tcBorders>
              <w:top w:val="single" w:sz="4" w:space="0" w:color="auto"/>
            </w:tcBorders>
          </w:tcPr>
          <w:p w14:paraId="66014EA0" w14:textId="77777777" w:rsidR="00101B6B" w:rsidRPr="00101B6B" w:rsidRDefault="00101B6B" w:rsidP="00126D0D">
            <w:pPr>
              <w:spacing w:after="0" w:line="276" w:lineRule="auto"/>
              <w:rPr>
                <w:b/>
                <w:sz w:val="20"/>
                <w:szCs w:val="20"/>
              </w:rPr>
            </w:pPr>
          </w:p>
        </w:tc>
        <w:tc>
          <w:tcPr>
            <w:tcW w:w="1276" w:type="dxa"/>
            <w:tcBorders>
              <w:top w:val="single" w:sz="4" w:space="0" w:color="auto"/>
            </w:tcBorders>
          </w:tcPr>
          <w:p w14:paraId="5B324935" w14:textId="77777777" w:rsidR="00101B6B" w:rsidRPr="00101B6B" w:rsidRDefault="00101B6B" w:rsidP="00126D0D">
            <w:pPr>
              <w:spacing w:after="0" w:line="276" w:lineRule="auto"/>
              <w:rPr>
                <w:b/>
                <w:sz w:val="20"/>
                <w:szCs w:val="20"/>
              </w:rPr>
            </w:pPr>
          </w:p>
        </w:tc>
        <w:tc>
          <w:tcPr>
            <w:tcW w:w="850" w:type="dxa"/>
            <w:tcBorders>
              <w:top w:val="single" w:sz="4" w:space="0" w:color="auto"/>
            </w:tcBorders>
          </w:tcPr>
          <w:p w14:paraId="332F6479" w14:textId="77777777" w:rsidR="00101B6B" w:rsidRPr="00101B6B" w:rsidRDefault="00101B6B" w:rsidP="00126D0D">
            <w:pPr>
              <w:spacing w:after="0" w:line="276" w:lineRule="auto"/>
              <w:rPr>
                <w:b/>
                <w:sz w:val="20"/>
                <w:szCs w:val="20"/>
              </w:rPr>
            </w:pPr>
          </w:p>
        </w:tc>
        <w:tc>
          <w:tcPr>
            <w:tcW w:w="1560" w:type="dxa"/>
            <w:tcBorders>
              <w:top w:val="single" w:sz="4" w:space="0" w:color="auto"/>
            </w:tcBorders>
          </w:tcPr>
          <w:p w14:paraId="3C2E5737" w14:textId="77777777" w:rsidR="00101B6B" w:rsidRPr="00101B6B" w:rsidRDefault="00101B6B" w:rsidP="00126D0D">
            <w:pPr>
              <w:spacing w:after="0" w:line="276" w:lineRule="auto"/>
              <w:rPr>
                <w:b/>
                <w:sz w:val="20"/>
                <w:szCs w:val="20"/>
              </w:rPr>
            </w:pPr>
          </w:p>
        </w:tc>
      </w:tr>
      <w:tr w:rsidR="00101B6B" w:rsidRPr="00101B6B" w14:paraId="7BEE5E69" w14:textId="77777777" w:rsidTr="00126D0D">
        <w:tc>
          <w:tcPr>
            <w:tcW w:w="2972" w:type="dxa"/>
          </w:tcPr>
          <w:p w14:paraId="7189C338" w14:textId="77777777" w:rsidR="00101B6B" w:rsidRPr="00101B6B" w:rsidRDefault="00101B6B" w:rsidP="00126D0D">
            <w:pPr>
              <w:spacing w:after="0" w:line="276" w:lineRule="auto"/>
              <w:ind w:left="164"/>
              <w:rPr>
                <w:b/>
                <w:sz w:val="20"/>
                <w:szCs w:val="20"/>
              </w:rPr>
            </w:pPr>
            <w:r w:rsidRPr="00101B6B">
              <w:rPr>
                <w:sz w:val="20"/>
                <w:szCs w:val="20"/>
              </w:rPr>
              <w:t>Female</w:t>
            </w:r>
          </w:p>
        </w:tc>
        <w:tc>
          <w:tcPr>
            <w:tcW w:w="709" w:type="dxa"/>
            <w:shd w:val="clear" w:color="auto" w:fill="auto"/>
          </w:tcPr>
          <w:p w14:paraId="4D132EA8" w14:textId="77777777" w:rsidR="00101B6B" w:rsidRPr="00101B6B" w:rsidRDefault="00101B6B" w:rsidP="00126D0D">
            <w:pPr>
              <w:spacing w:after="0" w:line="276" w:lineRule="auto"/>
              <w:rPr>
                <w:sz w:val="20"/>
                <w:szCs w:val="20"/>
              </w:rPr>
            </w:pPr>
            <w:r w:rsidRPr="00101B6B">
              <w:rPr>
                <w:sz w:val="20"/>
                <w:szCs w:val="20"/>
              </w:rPr>
              <w:t>1.81</w:t>
            </w:r>
          </w:p>
        </w:tc>
        <w:tc>
          <w:tcPr>
            <w:tcW w:w="1134" w:type="dxa"/>
            <w:shd w:val="clear" w:color="auto" w:fill="auto"/>
          </w:tcPr>
          <w:p w14:paraId="73F1D1D9" w14:textId="77777777" w:rsidR="00101B6B" w:rsidRPr="00101B6B" w:rsidRDefault="00101B6B" w:rsidP="00126D0D">
            <w:pPr>
              <w:spacing w:after="0" w:line="276" w:lineRule="auto"/>
              <w:jc w:val="center"/>
              <w:rPr>
                <w:sz w:val="20"/>
                <w:szCs w:val="20"/>
              </w:rPr>
            </w:pPr>
            <w:r w:rsidRPr="00101B6B">
              <w:rPr>
                <w:sz w:val="20"/>
                <w:szCs w:val="20"/>
              </w:rPr>
              <w:t>1.12, 2.89</w:t>
            </w:r>
          </w:p>
        </w:tc>
        <w:tc>
          <w:tcPr>
            <w:tcW w:w="709" w:type="dxa"/>
          </w:tcPr>
          <w:p w14:paraId="1F0C647A" w14:textId="77777777" w:rsidR="00101B6B" w:rsidRPr="00101B6B" w:rsidRDefault="00101B6B" w:rsidP="00126D0D">
            <w:pPr>
              <w:spacing w:after="0" w:line="276" w:lineRule="auto"/>
              <w:jc w:val="center"/>
              <w:rPr>
                <w:sz w:val="20"/>
                <w:szCs w:val="20"/>
              </w:rPr>
            </w:pPr>
            <w:r w:rsidRPr="00101B6B">
              <w:rPr>
                <w:sz w:val="20"/>
                <w:szCs w:val="20"/>
              </w:rPr>
              <w:t>1.55</w:t>
            </w:r>
          </w:p>
        </w:tc>
        <w:tc>
          <w:tcPr>
            <w:tcW w:w="1417" w:type="dxa"/>
          </w:tcPr>
          <w:p w14:paraId="39774C80" w14:textId="77777777" w:rsidR="00101B6B" w:rsidRPr="00101B6B" w:rsidRDefault="00101B6B" w:rsidP="00126D0D">
            <w:pPr>
              <w:spacing w:after="0" w:line="276" w:lineRule="auto"/>
              <w:jc w:val="center"/>
              <w:rPr>
                <w:sz w:val="20"/>
                <w:szCs w:val="20"/>
              </w:rPr>
            </w:pPr>
            <w:r w:rsidRPr="00101B6B">
              <w:rPr>
                <w:sz w:val="20"/>
                <w:szCs w:val="20"/>
              </w:rPr>
              <w:t>0.97, 2.47</w:t>
            </w:r>
          </w:p>
        </w:tc>
        <w:tc>
          <w:tcPr>
            <w:tcW w:w="709" w:type="dxa"/>
            <w:shd w:val="clear" w:color="auto" w:fill="auto"/>
          </w:tcPr>
          <w:p w14:paraId="30BE9C79" w14:textId="77777777" w:rsidR="00101B6B" w:rsidRPr="00101B6B" w:rsidRDefault="00101B6B" w:rsidP="00126D0D">
            <w:pPr>
              <w:spacing w:after="0" w:line="276" w:lineRule="auto"/>
              <w:jc w:val="center"/>
              <w:rPr>
                <w:sz w:val="20"/>
                <w:szCs w:val="20"/>
              </w:rPr>
            </w:pPr>
            <w:r w:rsidRPr="00101B6B">
              <w:rPr>
                <w:sz w:val="20"/>
                <w:szCs w:val="20"/>
              </w:rPr>
              <w:t>1.38</w:t>
            </w:r>
          </w:p>
        </w:tc>
        <w:tc>
          <w:tcPr>
            <w:tcW w:w="1276" w:type="dxa"/>
            <w:shd w:val="clear" w:color="auto" w:fill="auto"/>
          </w:tcPr>
          <w:p w14:paraId="1B859CDC" w14:textId="77777777" w:rsidR="00101B6B" w:rsidRPr="00101B6B" w:rsidRDefault="00101B6B" w:rsidP="00126D0D">
            <w:pPr>
              <w:spacing w:after="0" w:line="276" w:lineRule="auto"/>
              <w:jc w:val="center"/>
              <w:rPr>
                <w:sz w:val="20"/>
                <w:szCs w:val="20"/>
              </w:rPr>
            </w:pPr>
            <w:r w:rsidRPr="00101B6B">
              <w:rPr>
                <w:sz w:val="20"/>
                <w:szCs w:val="20"/>
              </w:rPr>
              <w:t>0.65, 2.90</w:t>
            </w:r>
          </w:p>
        </w:tc>
        <w:tc>
          <w:tcPr>
            <w:tcW w:w="850" w:type="dxa"/>
          </w:tcPr>
          <w:p w14:paraId="6FDF61A9" w14:textId="77777777" w:rsidR="00101B6B" w:rsidRPr="00101B6B" w:rsidRDefault="00101B6B" w:rsidP="00126D0D">
            <w:pPr>
              <w:spacing w:after="0" w:line="276" w:lineRule="auto"/>
              <w:jc w:val="center"/>
              <w:rPr>
                <w:sz w:val="20"/>
                <w:szCs w:val="20"/>
              </w:rPr>
            </w:pPr>
            <w:r w:rsidRPr="00101B6B">
              <w:rPr>
                <w:sz w:val="20"/>
                <w:szCs w:val="20"/>
              </w:rPr>
              <w:t>1.14</w:t>
            </w:r>
          </w:p>
        </w:tc>
        <w:tc>
          <w:tcPr>
            <w:tcW w:w="1276" w:type="dxa"/>
          </w:tcPr>
          <w:p w14:paraId="67B28402" w14:textId="77777777" w:rsidR="00101B6B" w:rsidRPr="00101B6B" w:rsidRDefault="00101B6B" w:rsidP="00126D0D">
            <w:pPr>
              <w:spacing w:after="0" w:line="276" w:lineRule="auto"/>
              <w:jc w:val="center"/>
              <w:rPr>
                <w:sz w:val="20"/>
                <w:szCs w:val="20"/>
              </w:rPr>
            </w:pPr>
            <w:r w:rsidRPr="00101B6B">
              <w:rPr>
                <w:sz w:val="20"/>
                <w:szCs w:val="20"/>
              </w:rPr>
              <w:t>0.67, 1.92</w:t>
            </w:r>
          </w:p>
        </w:tc>
        <w:tc>
          <w:tcPr>
            <w:tcW w:w="850" w:type="dxa"/>
          </w:tcPr>
          <w:p w14:paraId="467F250E" w14:textId="77777777" w:rsidR="00101B6B" w:rsidRPr="00101B6B" w:rsidRDefault="00101B6B" w:rsidP="00126D0D">
            <w:pPr>
              <w:spacing w:after="0" w:line="276" w:lineRule="auto"/>
              <w:jc w:val="center"/>
              <w:rPr>
                <w:sz w:val="20"/>
                <w:szCs w:val="20"/>
              </w:rPr>
            </w:pPr>
            <w:r w:rsidRPr="00101B6B">
              <w:rPr>
                <w:sz w:val="20"/>
                <w:szCs w:val="20"/>
              </w:rPr>
              <w:t>0.69</w:t>
            </w:r>
          </w:p>
        </w:tc>
        <w:tc>
          <w:tcPr>
            <w:tcW w:w="1560" w:type="dxa"/>
          </w:tcPr>
          <w:p w14:paraId="16BD6C3F" w14:textId="77777777" w:rsidR="00101B6B" w:rsidRPr="00101B6B" w:rsidRDefault="00101B6B" w:rsidP="00126D0D">
            <w:pPr>
              <w:spacing w:after="0" w:line="276" w:lineRule="auto"/>
              <w:jc w:val="center"/>
              <w:rPr>
                <w:sz w:val="20"/>
                <w:szCs w:val="20"/>
              </w:rPr>
            </w:pPr>
            <w:r w:rsidRPr="00101B6B">
              <w:rPr>
                <w:sz w:val="20"/>
                <w:szCs w:val="20"/>
              </w:rPr>
              <w:t>0.43, 1.11</w:t>
            </w:r>
          </w:p>
        </w:tc>
      </w:tr>
      <w:tr w:rsidR="00101B6B" w:rsidRPr="00101B6B" w14:paraId="2E7D47D4" w14:textId="77777777" w:rsidTr="00126D0D">
        <w:tc>
          <w:tcPr>
            <w:tcW w:w="2972" w:type="dxa"/>
          </w:tcPr>
          <w:p w14:paraId="02A8E4D3" w14:textId="77777777" w:rsidR="00101B6B" w:rsidRPr="00101B6B" w:rsidRDefault="00101B6B" w:rsidP="00126D0D">
            <w:pPr>
              <w:spacing w:after="0" w:line="276" w:lineRule="auto"/>
              <w:rPr>
                <w:b/>
                <w:sz w:val="20"/>
                <w:szCs w:val="20"/>
              </w:rPr>
            </w:pPr>
            <w:r w:rsidRPr="00101B6B">
              <w:rPr>
                <w:sz w:val="20"/>
                <w:szCs w:val="20"/>
              </w:rPr>
              <w:t>Age, years (18-30)</w:t>
            </w:r>
          </w:p>
        </w:tc>
        <w:tc>
          <w:tcPr>
            <w:tcW w:w="709" w:type="dxa"/>
          </w:tcPr>
          <w:p w14:paraId="245F1DBD" w14:textId="77777777" w:rsidR="00101B6B" w:rsidRPr="00101B6B" w:rsidRDefault="00101B6B" w:rsidP="00126D0D">
            <w:pPr>
              <w:spacing w:after="0" w:line="276" w:lineRule="auto"/>
              <w:jc w:val="center"/>
              <w:rPr>
                <w:b/>
                <w:sz w:val="20"/>
                <w:szCs w:val="20"/>
                <w:highlight w:val="yellow"/>
              </w:rPr>
            </w:pPr>
          </w:p>
        </w:tc>
        <w:tc>
          <w:tcPr>
            <w:tcW w:w="1134" w:type="dxa"/>
          </w:tcPr>
          <w:p w14:paraId="7004A025" w14:textId="77777777" w:rsidR="00101B6B" w:rsidRPr="00101B6B" w:rsidRDefault="00101B6B" w:rsidP="00126D0D">
            <w:pPr>
              <w:spacing w:after="0" w:line="276" w:lineRule="auto"/>
              <w:jc w:val="center"/>
              <w:rPr>
                <w:b/>
                <w:sz w:val="20"/>
                <w:szCs w:val="20"/>
                <w:highlight w:val="yellow"/>
              </w:rPr>
            </w:pPr>
          </w:p>
        </w:tc>
        <w:tc>
          <w:tcPr>
            <w:tcW w:w="709" w:type="dxa"/>
          </w:tcPr>
          <w:p w14:paraId="7C809D08" w14:textId="77777777" w:rsidR="00101B6B" w:rsidRPr="00101B6B" w:rsidRDefault="00101B6B" w:rsidP="00126D0D">
            <w:pPr>
              <w:spacing w:after="0" w:line="276" w:lineRule="auto"/>
              <w:jc w:val="center"/>
              <w:rPr>
                <w:b/>
                <w:sz w:val="20"/>
                <w:szCs w:val="20"/>
                <w:highlight w:val="yellow"/>
              </w:rPr>
            </w:pPr>
          </w:p>
        </w:tc>
        <w:tc>
          <w:tcPr>
            <w:tcW w:w="1417" w:type="dxa"/>
          </w:tcPr>
          <w:p w14:paraId="6D1523D4" w14:textId="77777777" w:rsidR="00101B6B" w:rsidRPr="00101B6B" w:rsidRDefault="00101B6B" w:rsidP="00126D0D">
            <w:pPr>
              <w:spacing w:after="0" w:line="276" w:lineRule="auto"/>
              <w:jc w:val="center"/>
              <w:rPr>
                <w:b/>
                <w:sz w:val="20"/>
                <w:szCs w:val="20"/>
                <w:highlight w:val="yellow"/>
              </w:rPr>
            </w:pPr>
          </w:p>
        </w:tc>
        <w:tc>
          <w:tcPr>
            <w:tcW w:w="709" w:type="dxa"/>
          </w:tcPr>
          <w:p w14:paraId="5F0C79D2" w14:textId="77777777" w:rsidR="00101B6B" w:rsidRPr="00101B6B" w:rsidRDefault="00101B6B" w:rsidP="00126D0D">
            <w:pPr>
              <w:spacing w:after="0" w:line="276" w:lineRule="auto"/>
              <w:jc w:val="center"/>
              <w:rPr>
                <w:b/>
                <w:sz w:val="20"/>
                <w:szCs w:val="20"/>
                <w:highlight w:val="yellow"/>
              </w:rPr>
            </w:pPr>
          </w:p>
        </w:tc>
        <w:tc>
          <w:tcPr>
            <w:tcW w:w="1276" w:type="dxa"/>
          </w:tcPr>
          <w:p w14:paraId="7CAA463A" w14:textId="77777777" w:rsidR="00101B6B" w:rsidRPr="00101B6B" w:rsidRDefault="00101B6B" w:rsidP="00126D0D">
            <w:pPr>
              <w:spacing w:after="0" w:line="276" w:lineRule="auto"/>
              <w:jc w:val="center"/>
              <w:rPr>
                <w:b/>
                <w:sz w:val="20"/>
                <w:szCs w:val="20"/>
                <w:highlight w:val="yellow"/>
              </w:rPr>
            </w:pPr>
          </w:p>
        </w:tc>
        <w:tc>
          <w:tcPr>
            <w:tcW w:w="850" w:type="dxa"/>
          </w:tcPr>
          <w:p w14:paraId="2B551037" w14:textId="77777777" w:rsidR="00101B6B" w:rsidRPr="00101B6B" w:rsidRDefault="00101B6B" w:rsidP="00126D0D">
            <w:pPr>
              <w:spacing w:after="0" w:line="276" w:lineRule="auto"/>
              <w:jc w:val="center"/>
              <w:rPr>
                <w:b/>
                <w:sz w:val="20"/>
                <w:szCs w:val="20"/>
                <w:highlight w:val="yellow"/>
              </w:rPr>
            </w:pPr>
          </w:p>
        </w:tc>
        <w:tc>
          <w:tcPr>
            <w:tcW w:w="1276" w:type="dxa"/>
          </w:tcPr>
          <w:p w14:paraId="795BCC3E" w14:textId="77777777" w:rsidR="00101B6B" w:rsidRPr="00101B6B" w:rsidRDefault="00101B6B" w:rsidP="00126D0D">
            <w:pPr>
              <w:spacing w:after="0" w:line="276" w:lineRule="auto"/>
              <w:jc w:val="center"/>
              <w:rPr>
                <w:b/>
                <w:sz w:val="20"/>
                <w:szCs w:val="20"/>
                <w:highlight w:val="yellow"/>
              </w:rPr>
            </w:pPr>
          </w:p>
        </w:tc>
        <w:tc>
          <w:tcPr>
            <w:tcW w:w="850" w:type="dxa"/>
          </w:tcPr>
          <w:p w14:paraId="51B7648D" w14:textId="77777777" w:rsidR="00101B6B" w:rsidRPr="00101B6B" w:rsidRDefault="00101B6B" w:rsidP="00126D0D">
            <w:pPr>
              <w:spacing w:after="0" w:line="276" w:lineRule="auto"/>
              <w:jc w:val="center"/>
              <w:rPr>
                <w:b/>
                <w:sz w:val="20"/>
                <w:szCs w:val="20"/>
                <w:highlight w:val="yellow"/>
              </w:rPr>
            </w:pPr>
          </w:p>
        </w:tc>
        <w:tc>
          <w:tcPr>
            <w:tcW w:w="1560" w:type="dxa"/>
          </w:tcPr>
          <w:p w14:paraId="03996325" w14:textId="77777777" w:rsidR="00101B6B" w:rsidRPr="00101B6B" w:rsidRDefault="00101B6B" w:rsidP="00126D0D">
            <w:pPr>
              <w:spacing w:after="0" w:line="276" w:lineRule="auto"/>
              <w:jc w:val="center"/>
              <w:rPr>
                <w:b/>
                <w:sz w:val="20"/>
                <w:szCs w:val="20"/>
                <w:highlight w:val="yellow"/>
              </w:rPr>
            </w:pPr>
          </w:p>
        </w:tc>
      </w:tr>
      <w:tr w:rsidR="00101B6B" w:rsidRPr="00101B6B" w14:paraId="2F089554" w14:textId="77777777" w:rsidTr="00126D0D">
        <w:tc>
          <w:tcPr>
            <w:tcW w:w="2972" w:type="dxa"/>
          </w:tcPr>
          <w:p w14:paraId="17394B23" w14:textId="77777777" w:rsidR="00101B6B" w:rsidRPr="00101B6B" w:rsidRDefault="00101B6B" w:rsidP="00126D0D">
            <w:pPr>
              <w:spacing w:after="0" w:line="276" w:lineRule="auto"/>
              <w:ind w:left="164"/>
              <w:rPr>
                <w:sz w:val="20"/>
                <w:szCs w:val="20"/>
              </w:rPr>
            </w:pPr>
            <w:r w:rsidRPr="00101B6B">
              <w:rPr>
                <w:sz w:val="20"/>
                <w:szCs w:val="20"/>
              </w:rPr>
              <w:t>31-44</w:t>
            </w:r>
          </w:p>
        </w:tc>
        <w:tc>
          <w:tcPr>
            <w:tcW w:w="709" w:type="dxa"/>
          </w:tcPr>
          <w:p w14:paraId="0C043D42" w14:textId="77777777" w:rsidR="00101B6B" w:rsidRPr="00101B6B" w:rsidRDefault="00101B6B" w:rsidP="00126D0D">
            <w:pPr>
              <w:spacing w:after="0" w:line="276" w:lineRule="auto"/>
              <w:jc w:val="center"/>
              <w:rPr>
                <w:sz w:val="20"/>
                <w:szCs w:val="20"/>
              </w:rPr>
            </w:pPr>
            <w:r w:rsidRPr="00101B6B">
              <w:rPr>
                <w:sz w:val="20"/>
                <w:szCs w:val="20"/>
              </w:rPr>
              <w:t>0.81</w:t>
            </w:r>
          </w:p>
        </w:tc>
        <w:tc>
          <w:tcPr>
            <w:tcW w:w="1134" w:type="dxa"/>
          </w:tcPr>
          <w:p w14:paraId="19AEC1A7" w14:textId="77777777" w:rsidR="00101B6B" w:rsidRPr="00101B6B" w:rsidRDefault="00101B6B" w:rsidP="00126D0D">
            <w:pPr>
              <w:spacing w:after="0" w:line="276" w:lineRule="auto"/>
              <w:jc w:val="center"/>
              <w:rPr>
                <w:sz w:val="20"/>
                <w:szCs w:val="20"/>
              </w:rPr>
            </w:pPr>
            <w:r w:rsidRPr="00101B6B">
              <w:rPr>
                <w:sz w:val="20"/>
                <w:szCs w:val="20"/>
              </w:rPr>
              <w:t>0.43, 1.55</w:t>
            </w:r>
          </w:p>
        </w:tc>
        <w:tc>
          <w:tcPr>
            <w:tcW w:w="709" w:type="dxa"/>
          </w:tcPr>
          <w:p w14:paraId="6047F1BE" w14:textId="77777777" w:rsidR="00101B6B" w:rsidRPr="00101B6B" w:rsidRDefault="00101B6B" w:rsidP="00126D0D">
            <w:pPr>
              <w:spacing w:after="0" w:line="276" w:lineRule="auto"/>
              <w:jc w:val="center"/>
              <w:rPr>
                <w:sz w:val="20"/>
                <w:szCs w:val="20"/>
              </w:rPr>
            </w:pPr>
            <w:r w:rsidRPr="00101B6B">
              <w:rPr>
                <w:sz w:val="20"/>
                <w:szCs w:val="20"/>
              </w:rPr>
              <w:t>0.57</w:t>
            </w:r>
          </w:p>
        </w:tc>
        <w:tc>
          <w:tcPr>
            <w:tcW w:w="1417" w:type="dxa"/>
          </w:tcPr>
          <w:p w14:paraId="4311EA34" w14:textId="77777777" w:rsidR="00101B6B" w:rsidRPr="00101B6B" w:rsidRDefault="00101B6B" w:rsidP="00126D0D">
            <w:pPr>
              <w:spacing w:after="0" w:line="276" w:lineRule="auto"/>
              <w:jc w:val="center"/>
              <w:rPr>
                <w:sz w:val="20"/>
                <w:szCs w:val="20"/>
              </w:rPr>
            </w:pPr>
            <w:r w:rsidRPr="00101B6B">
              <w:rPr>
                <w:sz w:val="20"/>
                <w:szCs w:val="20"/>
              </w:rPr>
              <w:t>0.30, 1.11</w:t>
            </w:r>
          </w:p>
        </w:tc>
        <w:tc>
          <w:tcPr>
            <w:tcW w:w="709" w:type="dxa"/>
          </w:tcPr>
          <w:p w14:paraId="2152A11D" w14:textId="77777777" w:rsidR="00101B6B" w:rsidRPr="00101B6B" w:rsidRDefault="00101B6B" w:rsidP="00126D0D">
            <w:pPr>
              <w:spacing w:after="0" w:line="276" w:lineRule="auto"/>
              <w:jc w:val="center"/>
              <w:rPr>
                <w:sz w:val="20"/>
                <w:szCs w:val="20"/>
              </w:rPr>
            </w:pPr>
            <w:r w:rsidRPr="00101B6B">
              <w:rPr>
                <w:sz w:val="20"/>
                <w:szCs w:val="20"/>
              </w:rPr>
              <w:t>0.55</w:t>
            </w:r>
          </w:p>
        </w:tc>
        <w:tc>
          <w:tcPr>
            <w:tcW w:w="1276" w:type="dxa"/>
          </w:tcPr>
          <w:p w14:paraId="79FB8F4D" w14:textId="77777777" w:rsidR="00101B6B" w:rsidRPr="00101B6B" w:rsidRDefault="00101B6B" w:rsidP="00126D0D">
            <w:pPr>
              <w:spacing w:after="0" w:line="276" w:lineRule="auto"/>
              <w:jc w:val="center"/>
              <w:rPr>
                <w:sz w:val="20"/>
                <w:szCs w:val="20"/>
              </w:rPr>
            </w:pPr>
            <w:r w:rsidRPr="00101B6B">
              <w:rPr>
                <w:sz w:val="20"/>
                <w:szCs w:val="20"/>
              </w:rPr>
              <w:t>0.14, 1.99</w:t>
            </w:r>
          </w:p>
        </w:tc>
        <w:tc>
          <w:tcPr>
            <w:tcW w:w="850" w:type="dxa"/>
          </w:tcPr>
          <w:p w14:paraId="42B57EE6" w14:textId="77777777" w:rsidR="00101B6B" w:rsidRPr="00101B6B" w:rsidRDefault="00101B6B" w:rsidP="00126D0D">
            <w:pPr>
              <w:spacing w:after="0" w:line="276" w:lineRule="auto"/>
              <w:jc w:val="center"/>
              <w:rPr>
                <w:sz w:val="20"/>
                <w:szCs w:val="20"/>
              </w:rPr>
            </w:pPr>
            <w:r w:rsidRPr="00101B6B">
              <w:rPr>
                <w:sz w:val="20"/>
                <w:szCs w:val="20"/>
              </w:rPr>
              <w:t>0.54</w:t>
            </w:r>
          </w:p>
        </w:tc>
        <w:tc>
          <w:tcPr>
            <w:tcW w:w="1276" w:type="dxa"/>
          </w:tcPr>
          <w:p w14:paraId="47D21632" w14:textId="77777777" w:rsidR="00101B6B" w:rsidRPr="00101B6B" w:rsidRDefault="00101B6B" w:rsidP="00126D0D">
            <w:pPr>
              <w:spacing w:after="0" w:line="276" w:lineRule="auto"/>
              <w:jc w:val="center"/>
              <w:rPr>
                <w:sz w:val="20"/>
                <w:szCs w:val="20"/>
              </w:rPr>
            </w:pPr>
            <w:r w:rsidRPr="00101B6B">
              <w:rPr>
                <w:sz w:val="20"/>
                <w:szCs w:val="20"/>
              </w:rPr>
              <w:t>0.25, 1.18</w:t>
            </w:r>
          </w:p>
        </w:tc>
        <w:tc>
          <w:tcPr>
            <w:tcW w:w="850" w:type="dxa"/>
          </w:tcPr>
          <w:p w14:paraId="61AA516E" w14:textId="77777777" w:rsidR="00101B6B" w:rsidRPr="00101B6B" w:rsidRDefault="00101B6B" w:rsidP="00126D0D">
            <w:pPr>
              <w:spacing w:after="0" w:line="276" w:lineRule="auto"/>
              <w:jc w:val="center"/>
              <w:rPr>
                <w:sz w:val="20"/>
                <w:szCs w:val="20"/>
              </w:rPr>
            </w:pPr>
            <w:r w:rsidRPr="00101B6B">
              <w:rPr>
                <w:sz w:val="20"/>
                <w:szCs w:val="20"/>
              </w:rPr>
              <w:t>0.40</w:t>
            </w:r>
          </w:p>
        </w:tc>
        <w:tc>
          <w:tcPr>
            <w:tcW w:w="1560" w:type="dxa"/>
          </w:tcPr>
          <w:p w14:paraId="5E02DDEC" w14:textId="77777777" w:rsidR="00101B6B" w:rsidRPr="00101B6B" w:rsidRDefault="00101B6B" w:rsidP="00126D0D">
            <w:pPr>
              <w:spacing w:after="0" w:line="276" w:lineRule="auto"/>
              <w:jc w:val="center"/>
              <w:rPr>
                <w:sz w:val="20"/>
                <w:szCs w:val="20"/>
              </w:rPr>
            </w:pPr>
            <w:r w:rsidRPr="00101B6B">
              <w:rPr>
                <w:sz w:val="20"/>
                <w:szCs w:val="20"/>
              </w:rPr>
              <w:t>0.19, 0.85</w:t>
            </w:r>
          </w:p>
        </w:tc>
      </w:tr>
      <w:tr w:rsidR="00101B6B" w:rsidRPr="00101B6B" w14:paraId="3E24A45C" w14:textId="77777777" w:rsidTr="00126D0D">
        <w:tc>
          <w:tcPr>
            <w:tcW w:w="2972" w:type="dxa"/>
          </w:tcPr>
          <w:p w14:paraId="7755953F" w14:textId="77777777" w:rsidR="00101B6B" w:rsidRPr="00101B6B" w:rsidRDefault="00101B6B" w:rsidP="00126D0D">
            <w:pPr>
              <w:spacing w:after="0" w:line="276" w:lineRule="auto"/>
              <w:ind w:left="164"/>
              <w:rPr>
                <w:b/>
                <w:bCs/>
                <w:sz w:val="20"/>
                <w:szCs w:val="20"/>
              </w:rPr>
            </w:pPr>
            <w:r w:rsidRPr="00101B6B">
              <w:rPr>
                <w:b/>
                <w:bCs/>
                <w:sz w:val="20"/>
                <w:szCs w:val="20"/>
              </w:rPr>
              <w:t>45-59</w:t>
            </w:r>
          </w:p>
        </w:tc>
        <w:tc>
          <w:tcPr>
            <w:tcW w:w="709" w:type="dxa"/>
          </w:tcPr>
          <w:p w14:paraId="294B9B02" w14:textId="77777777" w:rsidR="00101B6B" w:rsidRPr="00101B6B" w:rsidRDefault="00101B6B" w:rsidP="00126D0D">
            <w:pPr>
              <w:spacing w:after="0" w:line="276" w:lineRule="auto"/>
              <w:jc w:val="center"/>
              <w:rPr>
                <w:sz w:val="20"/>
                <w:szCs w:val="20"/>
              </w:rPr>
            </w:pPr>
            <w:r w:rsidRPr="00101B6B">
              <w:rPr>
                <w:sz w:val="20"/>
                <w:szCs w:val="20"/>
              </w:rPr>
              <w:t>0.79</w:t>
            </w:r>
          </w:p>
        </w:tc>
        <w:tc>
          <w:tcPr>
            <w:tcW w:w="1134" w:type="dxa"/>
          </w:tcPr>
          <w:p w14:paraId="54865EC9" w14:textId="77777777" w:rsidR="00101B6B" w:rsidRPr="00101B6B" w:rsidRDefault="00101B6B" w:rsidP="00126D0D">
            <w:pPr>
              <w:spacing w:after="0" w:line="276" w:lineRule="auto"/>
              <w:jc w:val="center"/>
              <w:rPr>
                <w:sz w:val="20"/>
                <w:szCs w:val="20"/>
              </w:rPr>
            </w:pPr>
            <w:r w:rsidRPr="00101B6B">
              <w:rPr>
                <w:sz w:val="20"/>
                <w:szCs w:val="20"/>
              </w:rPr>
              <w:t>0.41, 1.51</w:t>
            </w:r>
          </w:p>
        </w:tc>
        <w:tc>
          <w:tcPr>
            <w:tcW w:w="709" w:type="dxa"/>
          </w:tcPr>
          <w:p w14:paraId="41EF34AA" w14:textId="77777777" w:rsidR="00101B6B" w:rsidRPr="00101B6B" w:rsidRDefault="00101B6B" w:rsidP="00126D0D">
            <w:pPr>
              <w:spacing w:after="0" w:line="276" w:lineRule="auto"/>
              <w:jc w:val="center"/>
              <w:rPr>
                <w:sz w:val="20"/>
                <w:szCs w:val="20"/>
              </w:rPr>
            </w:pPr>
            <w:r w:rsidRPr="00101B6B">
              <w:rPr>
                <w:sz w:val="20"/>
                <w:szCs w:val="20"/>
              </w:rPr>
              <w:t>0.85</w:t>
            </w:r>
          </w:p>
        </w:tc>
        <w:tc>
          <w:tcPr>
            <w:tcW w:w="1417" w:type="dxa"/>
          </w:tcPr>
          <w:p w14:paraId="10C429F7" w14:textId="77777777" w:rsidR="00101B6B" w:rsidRPr="00101B6B" w:rsidRDefault="00101B6B" w:rsidP="00126D0D">
            <w:pPr>
              <w:spacing w:after="0" w:line="276" w:lineRule="auto"/>
              <w:jc w:val="center"/>
              <w:rPr>
                <w:sz w:val="20"/>
                <w:szCs w:val="20"/>
              </w:rPr>
            </w:pPr>
            <w:r w:rsidRPr="00101B6B">
              <w:rPr>
                <w:sz w:val="20"/>
                <w:szCs w:val="20"/>
              </w:rPr>
              <w:t>0.44, 1.62</w:t>
            </w:r>
          </w:p>
        </w:tc>
        <w:tc>
          <w:tcPr>
            <w:tcW w:w="709" w:type="dxa"/>
          </w:tcPr>
          <w:p w14:paraId="508A91CA" w14:textId="77777777" w:rsidR="00101B6B" w:rsidRPr="00101B6B" w:rsidRDefault="00101B6B" w:rsidP="00126D0D">
            <w:pPr>
              <w:spacing w:after="0" w:line="276" w:lineRule="auto"/>
              <w:jc w:val="center"/>
              <w:rPr>
                <w:sz w:val="20"/>
                <w:szCs w:val="20"/>
              </w:rPr>
            </w:pPr>
            <w:r w:rsidRPr="00101B6B">
              <w:rPr>
                <w:sz w:val="20"/>
                <w:szCs w:val="20"/>
              </w:rPr>
              <w:t>0.49</w:t>
            </w:r>
          </w:p>
        </w:tc>
        <w:tc>
          <w:tcPr>
            <w:tcW w:w="1276" w:type="dxa"/>
          </w:tcPr>
          <w:p w14:paraId="6F07E0E6" w14:textId="77777777" w:rsidR="00101B6B" w:rsidRPr="00101B6B" w:rsidRDefault="00101B6B" w:rsidP="00126D0D">
            <w:pPr>
              <w:spacing w:after="0" w:line="276" w:lineRule="auto"/>
              <w:jc w:val="center"/>
              <w:rPr>
                <w:sz w:val="20"/>
                <w:szCs w:val="20"/>
              </w:rPr>
            </w:pPr>
            <w:r w:rsidRPr="00101B6B">
              <w:rPr>
                <w:sz w:val="20"/>
                <w:szCs w:val="20"/>
              </w:rPr>
              <w:t>0.18, 1.54</w:t>
            </w:r>
          </w:p>
        </w:tc>
        <w:tc>
          <w:tcPr>
            <w:tcW w:w="850" w:type="dxa"/>
          </w:tcPr>
          <w:p w14:paraId="1C4BD4B0" w14:textId="77777777" w:rsidR="00101B6B" w:rsidRPr="00101B6B" w:rsidRDefault="00101B6B" w:rsidP="00126D0D">
            <w:pPr>
              <w:spacing w:after="0" w:line="276" w:lineRule="auto"/>
              <w:jc w:val="center"/>
              <w:rPr>
                <w:sz w:val="20"/>
                <w:szCs w:val="20"/>
              </w:rPr>
            </w:pPr>
            <w:r w:rsidRPr="00101B6B">
              <w:rPr>
                <w:sz w:val="20"/>
                <w:szCs w:val="20"/>
              </w:rPr>
              <w:t>0.54</w:t>
            </w:r>
          </w:p>
        </w:tc>
        <w:tc>
          <w:tcPr>
            <w:tcW w:w="1276" w:type="dxa"/>
          </w:tcPr>
          <w:p w14:paraId="242B249A" w14:textId="77777777" w:rsidR="00101B6B" w:rsidRPr="00101B6B" w:rsidRDefault="00101B6B" w:rsidP="00126D0D">
            <w:pPr>
              <w:spacing w:after="0" w:line="276" w:lineRule="auto"/>
              <w:jc w:val="center"/>
              <w:rPr>
                <w:sz w:val="20"/>
                <w:szCs w:val="20"/>
              </w:rPr>
            </w:pPr>
            <w:r w:rsidRPr="00101B6B">
              <w:rPr>
                <w:sz w:val="20"/>
                <w:szCs w:val="20"/>
              </w:rPr>
              <w:t>0.26, 1.13</w:t>
            </w:r>
          </w:p>
        </w:tc>
        <w:tc>
          <w:tcPr>
            <w:tcW w:w="850" w:type="dxa"/>
          </w:tcPr>
          <w:p w14:paraId="2627F86C" w14:textId="77777777" w:rsidR="00101B6B" w:rsidRPr="00101B6B" w:rsidRDefault="00101B6B" w:rsidP="00126D0D">
            <w:pPr>
              <w:spacing w:after="0" w:line="276" w:lineRule="auto"/>
              <w:jc w:val="center"/>
              <w:rPr>
                <w:b/>
                <w:sz w:val="20"/>
                <w:szCs w:val="20"/>
              </w:rPr>
            </w:pPr>
            <w:r w:rsidRPr="00101B6B">
              <w:rPr>
                <w:b/>
                <w:sz w:val="20"/>
                <w:szCs w:val="20"/>
              </w:rPr>
              <w:t>0.38</w:t>
            </w:r>
          </w:p>
        </w:tc>
        <w:tc>
          <w:tcPr>
            <w:tcW w:w="1560" w:type="dxa"/>
          </w:tcPr>
          <w:p w14:paraId="6671FDDB" w14:textId="77777777" w:rsidR="00101B6B" w:rsidRPr="00101B6B" w:rsidRDefault="00101B6B" w:rsidP="00126D0D">
            <w:pPr>
              <w:spacing w:after="0" w:line="276" w:lineRule="auto"/>
              <w:jc w:val="center"/>
              <w:rPr>
                <w:b/>
                <w:sz w:val="20"/>
                <w:szCs w:val="20"/>
              </w:rPr>
            </w:pPr>
            <w:r w:rsidRPr="00101B6B">
              <w:rPr>
                <w:b/>
                <w:sz w:val="20"/>
                <w:szCs w:val="20"/>
              </w:rPr>
              <w:t>0.19, 0.75</w:t>
            </w:r>
          </w:p>
        </w:tc>
      </w:tr>
      <w:tr w:rsidR="00101B6B" w:rsidRPr="00101B6B" w14:paraId="1EDA37C0" w14:textId="77777777" w:rsidTr="00126D0D">
        <w:tc>
          <w:tcPr>
            <w:tcW w:w="2972" w:type="dxa"/>
          </w:tcPr>
          <w:p w14:paraId="1EC2232F" w14:textId="77777777" w:rsidR="00101B6B" w:rsidRPr="00101B6B" w:rsidRDefault="00101B6B" w:rsidP="00126D0D">
            <w:pPr>
              <w:spacing w:after="0" w:line="276" w:lineRule="auto"/>
              <w:ind w:left="164"/>
              <w:rPr>
                <w:b/>
                <w:bCs/>
                <w:sz w:val="20"/>
                <w:szCs w:val="20"/>
              </w:rPr>
            </w:pPr>
            <w:r w:rsidRPr="00101B6B">
              <w:rPr>
                <w:b/>
                <w:bCs/>
                <w:sz w:val="20"/>
                <w:szCs w:val="20"/>
              </w:rPr>
              <w:t>60+</w:t>
            </w:r>
          </w:p>
        </w:tc>
        <w:tc>
          <w:tcPr>
            <w:tcW w:w="709" w:type="dxa"/>
          </w:tcPr>
          <w:p w14:paraId="18CC79AC" w14:textId="77777777" w:rsidR="00101B6B" w:rsidRPr="00101B6B" w:rsidRDefault="00101B6B" w:rsidP="00126D0D">
            <w:pPr>
              <w:spacing w:after="0" w:line="276" w:lineRule="auto"/>
              <w:jc w:val="center"/>
              <w:rPr>
                <w:sz w:val="20"/>
                <w:szCs w:val="20"/>
              </w:rPr>
            </w:pPr>
            <w:r w:rsidRPr="00101B6B">
              <w:rPr>
                <w:sz w:val="20"/>
                <w:szCs w:val="20"/>
              </w:rPr>
              <w:t>0.55</w:t>
            </w:r>
          </w:p>
        </w:tc>
        <w:tc>
          <w:tcPr>
            <w:tcW w:w="1134" w:type="dxa"/>
          </w:tcPr>
          <w:p w14:paraId="77648CC7" w14:textId="77777777" w:rsidR="00101B6B" w:rsidRPr="00101B6B" w:rsidRDefault="00101B6B" w:rsidP="00126D0D">
            <w:pPr>
              <w:spacing w:after="0" w:line="276" w:lineRule="auto"/>
              <w:jc w:val="center"/>
              <w:rPr>
                <w:sz w:val="20"/>
                <w:szCs w:val="20"/>
              </w:rPr>
            </w:pPr>
            <w:r w:rsidRPr="00101B6B">
              <w:rPr>
                <w:sz w:val="20"/>
                <w:szCs w:val="20"/>
              </w:rPr>
              <w:t>0.28, 1.08</w:t>
            </w:r>
          </w:p>
        </w:tc>
        <w:tc>
          <w:tcPr>
            <w:tcW w:w="709" w:type="dxa"/>
          </w:tcPr>
          <w:p w14:paraId="6779B191" w14:textId="77777777" w:rsidR="00101B6B" w:rsidRPr="00101B6B" w:rsidRDefault="00101B6B" w:rsidP="00126D0D">
            <w:pPr>
              <w:spacing w:after="0" w:line="276" w:lineRule="auto"/>
              <w:jc w:val="center"/>
              <w:rPr>
                <w:sz w:val="20"/>
                <w:szCs w:val="20"/>
              </w:rPr>
            </w:pPr>
            <w:r w:rsidRPr="00101B6B">
              <w:rPr>
                <w:sz w:val="20"/>
                <w:szCs w:val="20"/>
              </w:rPr>
              <w:t>0.53</w:t>
            </w:r>
          </w:p>
        </w:tc>
        <w:tc>
          <w:tcPr>
            <w:tcW w:w="1417" w:type="dxa"/>
          </w:tcPr>
          <w:p w14:paraId="429DEA82" w14:textId="77777777" w:rsidR="00101B6B" w:rsidRPr="00101B6B" w:rsidRDefault="00101B6B" w:rsidP="00126D0D">
            <w:pPr>
              <w:spacing w:after="0" w:line="276" w:lineRule="auto"/>
              <w:jc w:val="center"/>
              <w:rPr>
                <w:sz w:val="20"/>
                <w:szCs w:val="20"/>
              </w:rPr>
            </w:pPr>
            <w:r w:rsidRPr="00101B6B">
              <w:rPr>
                <w:sz w:val="20"/>
                <w:szCs w:val="20"/>
              </w:rPr>
              <w:t>0.26, 1.05</w:t>
            </w:r>
          </w:p>
        </w:tc>
        <w:tc>
          <w:tcPr>
            <w:tcW w:w="709" w:type="dxa"/>
          </w:tcPr>
          <w:p w14:paraId="3F3A471B" w14:textId="77777777" w:rsidR="00101B6B" w:rsidRPr="00101B6B" w:rsidRDefault="00101B6B" w:rsidP="00126D0D">
            <w:pPr>
              <w:spacing w:after="0" w:line="276" w:lineRule="auto"/>
              <w:jc w:val="center"/>
              <w:rPr>
                <w:b/>
                <w:sz w:val="20"/>
                <w:szCs w:val="20"/>
              </w:rPr>
            </w:pPr>
            <w:r w:rsidRPr="00101B6B">
              <w:rPr>
                <w:b/>
                <w:sz w:val="20"/>
                <w:szCs w:val="20"/>
              </w:rPr>
              <w:t>0.22</w:t>
            </w:r>
          </w:p>
        </w:tc>
        <w:tc>
          <w:tcPr>
            <w:tcW w:w="1276" w:type="dxa"/>
          </w:tcPr>
          <w:p w14:paraId="39C6B465" w14:textId="77777777" w:rsidR="00101B6B" w:rsidRPr="00101B6B" w:rsidRDefault="00101B6B" w:rsidP="00126D0D">
            <w:pPr>
              <w:spacing w:after="0" w:line="276" w:lineRule="auto"/>
              <w:jc w:val="center"/>
              <w:rPr>
                <w:b/>
                <w:sz w:val="20"/>
                <w:szCs w:val="20"/>
              </w:rPr>
            </w:pPr>
            <w:r w:rsidRPr="00101B6B">
              <w:rPr>
                <w:b/>
                <w:sz w:val="20"/>
                <w:szCs w:val="20"/>
              </w:rPr>
              <w:t>0.08, 0.62</w:t>
            </w:r>
          </w:p>
        </w:tc>
        <w:tc>
          <w:tcPr>
            <w:tcW w:w="850" w:type="dxa"/>
          </w:tcPr>
          <w:p w14:paraId="17035B83" w14:textId="77777777" w:rsidR="00101B6B" w:rsidRPr="00101B6B" w:rsidRDefault="00101B6B" w:rsidP="00126D0D">
            <w:pPr>
              <w:spacing w:after="0" w:line="276" w:lineRule="auto"/>
              <w:jc w:val="center"/>
              <w:rPr>
                <w:sz w:val="20"/>
                <w:szCs w:val="20"/>
              </w:rPr>
            </w:pPr>
            <w:r w:rsidRPr="00101B6B">
              <w:rPr>
                <w:sz w:val="20"/>
                <w:szCs w:val="20"/>
              </w:rPr>
              <w:t>0.40</w:t>
            </w:r>
          </w:p>
        </w:tc>
        <w:tc>
          <w:tcPr>
            <w:tcW w:w="1276" w:type="dxa"/>
          </w:tcPr>
          <w:p w14:paraId="76DA7BBD" w14:textId="77777777" w:rsidR="00101B6B" w:rsidRPr="00101B6B" w:rsidRDefault="00101B6B" w:rsidP="00126D0D">
            <w:pPr>
              <w:spacing w:after="0" w:line="276" w:lineRule="auto"/>
              <w:jc w:val="center"/>
              <w:rPr>
                <w:sz w:val="20"/>
                <w:szCs w:val="20"/>
              </w:rPr>
            </w:pPr>
            <w:r w:rsidRPr="00101B6B">
              <w:rPr>
                <w:sz w:val="20"/>
                <w:szCs w:val="20"/>
              </w:rPr>
              <w:t>0.19, 0.83</w:t>
            </w:r>
          </w:p>
        </w:tc>
        <w:tc>
          <w:tcPr>
            <w:tcW w:w="850" w:type="dxa"/>
          </w:tcPr>
          <w:p w14:paraId="36CA08FB" w14:textId="77777777" w:rsidR="00101B6B" w:rsidRPr="00101B6B" w:rsidRDefault="00101B6B" w:rsidP="00126D0D">
            <w:pPr>
              <w:spacing w:after="0" w:line="276" w:lineRule="auto"/>
              <w:jc w:val="center"/>
              <w:rPr>
                <w:b/>
                <w:sz w:val="20"/>
                <w:szCs w:val="20"/>
              </w:rPr>
            </w:pPr>
            <w:r w:rsidRPr="00101B6B">
              <w:rPr>
                <w:b/>
                <w:sz w:val="20"/>
                <w:szCs w:val="20"/>
              </w:rPr>
              <w:t>0.30</w:t>
            </w:r>
          </w:p>
        </w:tc>
        <w:tc>
          <w:tcPr>
            <w:tcW w:w="1560" w:type="dxa"/>
          </w:tcPr>
          <w:p w14:paraId="7FC760D1" w14:textId="77777777" w:rsidR="00101B6B" w:rsidRPr="00101B6B" w:rsidRDefault="00101B6B" w:rsidP="00126D0D">
            <w:pPr>
              <w:spacing w:after="0" w:line="276" w:lineRule="auto"/>
              <w:jc w:val="center"/>
              <w:rPr>
                <w:b/>
                <w:sz w:val="20"/>
                <w:szCs w:val="20"/>
              </w:rPr>
            </w:pPr>
            <w:r w:rsidRPr="00101B6B">
              <w:rPr>
                <w:b/>
                <w:sz w:val="20"/>
                <w:szCs w:val="20"/>
              </w:rPr>
              <w:t>0.14, 0.64</w:t>
            </w:r>
          </w:p>
        </w:tc>
      </w:tr>
      <w:tr w:rsidR="00101B6B" w:rsidRPr="00101B6B" w14:paraId="1E297772" w14:textId="77777777" w:rsidTr="00126D0D">
        <w:tc>
          <w:tcPr>
            <w:tcW w:w="2972" w:type="dxa"/>
          </w:tcPr>
          <w:p w14:paraId="3499841D" w14:textId="77777777" w:rsidR="00101B6B" w:rsidRPr="00101B6B" w:rsidRDefault="00101B6B" w:rsidP="00126D0D">
            <w:pPr>
              <w:spacing w:after="0" w:line="276" w:lineRule="auto"/>
              <w:rPr>
                <w:b/>
                <w:sz w:val="20"/>
                <w:szCs w:val="20"/>
              </w:rPr>
            </w:pPr>
            <w:r w:rsidRPr="00101B6B">
              <w:rPr>
                <w:sz w:val="20"/>
                <w:szCs w:val="20"/>
              </w:rPr>
              <w:t>Speak language other than English at home (No)</w:t>
            </w:r>
          </w:p>
        </w:tc>
        <w:tc>
          <w:tcPr>
            <w:tcW w:w="709" w:type="dxa"/>
          </w:tcPr>
          <w:p w14:paraId="006E0B54" w14:textId="77777777" w:rsidR="00101B6B" w:rsidRPr="00101B6B" w:rsidRDefault="00101B6B" w:rsidP="00126D0D">
            <w:pPr>
              <w:spacing w:after="0" w:line="276" w:lineRule="auto"/>
              <w:jc w:val="center"/>
              <w:rPr>
                <w:sz w:val="20"/>
                <w:szCs w:val="20"/>
                <w:highlight w:val="yellow"/>
              </w:rPr>
            </w:pPr>
          </w:p>
        </w:tc>
        <w:tc>
          <w:tcPr>
            <w:tcW w:w="1134" w:type="dxa"/>
          </w:tcPr>
          <w:p w14:paraId="18B5513C" w14:textId="77777777" w:rsidR="00101B6B" w:rsidRPr="00101B6B" w:rsidRDefault="00101B6B" w:rsidP="00126D0D">
            <w:pPr>
              <w:spacing w:after="0" w:line="276" w:lineRule="auto"/>
              <w:jc w:val="center"/>
              <w:rPr>
                <w:sz w:val="20"/>
                <w:szCs w:val="20"/>
                <w:highlight w:val="yellow"/>
              </w:rPr>
            </w:pPr>
          </w:p>
        </w:tc>
        <w:tc>
          <w:tcPr>
            <w:tcW w:w="709" w:type="dxa"/>
          </w:tcPr>
          <w:p w14:paraId="7EFA3BB8" w14:textId="77777777" w:rsidR="00101B6B" w:rsidRPr="00101B6B" w:rsidRDefault="00101B6B" w:rsidP="00126D0D">
            <w:pPr>
              <w:spacing w:after="0" w:line="276" w:lineRule="auto"/>
              <w:jc w:val="center"/>
              <w:rPr>
                <w:b/>
                <w:sz w:val="20"/>
                <w:szCs w:val="20"/>
                <w:highlight w:val="yellow"/>
              </w:rPr>
            </w:pPr>
          </w:p>
        </w:tc>
        <w:tc>
          <w:tcPr>
            <w:tcW w:w="1417" w:type="dxa"/>
          </w:tcPr>
          <w:p w14:paraId="60D1EDC7" w14:textId="77777777" w:rsidR="00101B6B" w:rsidRPr="00101B6B" w:rsidRDefault="00101B6B" w:rsidP="00126D0D">
            <w:pPr>
              <w:spacing w:after="0" w:line="276" w:lineRule="auto"/>
              <w:jc w:val="center"/>
              <w:rPr>
                <w:b/>
                <w:sz w:val="20"/>
                <w:szCs w:val="20"/>
                <w:highlight w:val="yellow"/>
              </w:rPr>
            </w:pPr>
          </w:p>
        </w:tc>
        <w:tc>
          <w:tcPr>
            <w:tcW w:w="709" w:type="dxa"/>
          </w:tcPr>
          <w:p w14:paraId="709BCB20" w14:textId="77777777" w:rsidR="00101B6B" w:rsidRPr="00101B6B" w:rsidRDefault="00101B6B" w:rsidP="00126D0D">
            <w:pPr>
              <w:spacing w:after="0" w:line="276" w:lineRule="auto"/>
              <w:jc w:val="center"/>
              <w:rPr>
                <w:b/>
                <w:sz w:val="20"/>
                <w:szCs w:val="20"/>
                <w:highlight w:val="yellow"/>
              </w:rPr>
            </w:pPr>
          </w:p>
        </w:tc>
        <w:tc>
          <w:tcPr>
            <w:tcW w:w="1276" w:type="dxa"/>
          </w:tcPr>
          <w:p w14:paraId="23CC70AE" w14:textId="77777777" w:rsidR="00101B6B" w:rsidRPr="00101B6B" w:rsidRDefault="00101B6B" w:rsidP="00126D0D">
            <w:pPr>
              <w:spacing w:after="0" w:line="276" w:lineRule="auto"/>
              <w:jc w:val="center"/>
              <w:rPr>
                <w:b/>
                <w:sz w:val="20"/>
                <w:szCs w:val="20"/>
                <w:highlight w:val="yellow"/>
              </w:rPr>
            </w:pPr>
          </w:p>
        </w:tc>
        <w:tc>
          <w:tcPr>
            <w:tcW w:w="850" w:type="dxa"/>
          </w:tcPr>
          <w:p w14:paraId="750B85F8" w14:textId="77777777" w:rsidR="00101B6B" w:rsidRPr="00101B6B" w:rsidRDefault="00101B6B" w:rsidP="00126D0D">
            <w:pPr>
              <w:spacing w:after="0" w:line="276" w:lineRule="auto"/>
              <w:jc w:val="center"/>
              <w:rPr>
                <w:b/>
                <w:sz w:val="20"/>
                <w:szCs w:val="20"/>
              </w:rPr>
            </w:pPr>
          </w:p>
        </w:tc>
        <w:tc>
          <w:tcPr>
            <w:tcW w:w="1276" w:type="dxa"/>
          </w:tcPr>
          <w:p w14:paraId="561F753A" w14:textId="77777777" w:rsidR="00101B6B" w:rsidRPr="00101B6B" w:rsidRDefault="00101B6B" w:rsidP="00126D0D">
            <w:pPr>
              <w:spacing w:after="0" w:line="276" w:lineRule="auto"/>
              <w:jc w:val="center"/>
              <w:rPr>
                <w:b/>
                <w:sz w:val="20"/>
                <w:szCs w:val="20"/>
              </w:rPr>
            </w:pPr>
          </w:p>
        </w:tc>
        <w:tc>
          <w:tcPr>
            <w:tcW w:w="850" w:type="dxa"/>
          </w:tcPr>
          <w:p w14:paraId="0FE10EE9" w14:textId="77777777" w:rsidR="00101B6B" w:rsidRPr="00101B6B" w:rsidRDefault="00101B6B" w:rsidP="00126D0D">
            <w:pPr>
              <w:spacing w:after="0" w:line="276" w:lineRule="auto"/>
              <w:jc w:val="center"/>
              <w:rPr>
                <w:b/>
                <w:sz w:val="20"/>
                <w:szCs w:val="20"/>
                <w:highlight w:val="yellow"/>
              </w:rPr>
            </w:pPr>
          </w:p>
        </w:tc>
        <w:tc>
          <w:tcPr>
            <w:tcW w:w="1560" w:type="dxa"/>
          </w:tcPr>
          <w:p w14:paraId="4805B625" w14:textId="77777777" w:rsidR="00101B6B" w:rsidRPr="00101B6B" w:rsidRDefault="00101B6B" w:rsidP="00126D0D">
            <w:pPr>
              <w:spacing w:after="0" w:line="276" w:lineRule="auto"/>
              <w:jc w:val="center"/>
              <w:rPr>
                <w:b/>
                <w:sz w:val="20"/>
                <w:szCs w:val="20"/>
                <w:highlight w:val="yellow"/>
              </w:rPr>
            </w:pPr>
          </w:p>
        </w:tc>
      </w:tr>
      <w:tr w:rsidR="00101B6B" w:rsidRPr="00101B6B" w14:paraId="6864629C" w14:textId="77777777" w:rsidTr="00126D0D">
        <w:tc>
          <w:tcPr>
            <w:tcW w:w="2972" w:type="dxa"/>
          </w:tcPr>
          <w:p w14:paraId="37D80743" w14:textId="77777777" w:rsidR="00101B6B" w:rsidRPr="00101B6B" w:rsidRDefault="00101B6B" w:rsidP="00126D0D">
            <w:pPr>
              <w:spacing w:after="0" w:line="276" w:lineRule="auto"/>
              <w:ind w:left="164"/>
              <w:rPr>
                <w:b/>
                <w:sz w:val="20"/>
                <w:szCs w:val="20"/>
              </w:rPr>
            </w:pPr>
            <w:r w:rsidRPr="00101B6B">
              <w:rPr>
                <w:sz w:val="20"/>
                <w:szCs w:val="20"/>
              </w:rPr>
              <w:t>Yes</w:t>
            </w:r>
          </w:p>
        </w:tc>
        <w:tc>
          <w:tcPr>
            <w:tcW w:w="709" w:type="dxa"/>
          </w:tcPr>
          <w:p w14:paraId="759B6DAD" w14:textId="77777777" w:rsidR="00101B6B" w:rsidRPr="00101B6B" w:rsidRDefault="00101B6B" w:rsidP="00126D0D">
            <w:pPr>
              <w:spacing w:after="0" w:line="276" w:lineRule="auto"/>
              <w:jc w:val="center"/>
              <w:rPr>
                <w:sz w:val="20"/>
                <w:szCs w:val="20"/>
              </w:rPr>
            </w:pPr>
            <w:r w:rsidRPr="00101B6B">
              <w:rPr>
                <w:sz w:val="20"/>
                <w:szCs w:val="20"/>
              </w:rPr>
              <w:t>2.32</w:t>
            </w:r>
          </w:p>
        </w:tc>
        <w:tc>
          <w:tcPr>
            <w:tcW w:w="1134" w:type="dxa"/>
          </w:tcPr>
          <w:p w14:paraId="66CB8BF8" w14:textId="77777777" w:rsidR="00101B6B" w:rsidRPr="00101B6B" w:rsidRDefault="00101B6B" w:rsidP="00126D0D">
            <w:pPr>
              <w:spacing w:after="0" w:line="276" w:lineRule="auto"/>
              <w:jc w:val="center"/>
              <w:rPr>
                <w:sz w:val="20"/>
                <w:szCs w:val="20"/>
              </w:rPr>
            </w:pPr>
            <w:r w:rsidRPr="00101B6B">
              <w:rPr>
                <w:sz w:val="20"/>
                <w:szCs w:val="20"/>
              </w:rPr>
              <w:t>0.95, 5.68</w:t>
            </w:r>
          </w:p>
        </w:tc>
        <w:tc>
          <w:tcPr>
            <w:tcW w:w="709" w:type="dxa"/>
          </w:tcPr>
          <w:p w14:paraId="29C58854" w14:textId="77777777" w:rsidR="00101B6B" w:rsidRPr="00101B6B" w:rsidRDefault="00101B6B" w:rsidP="00126D0D">
            <w:pPr>
              <w:spacing w:after="0" w:line="276" w:lineRule="auto"/>
              <w:jc w:val="center"/>
              <w:rPr>
                <w:sz w:val="20"/>
                <w:szCs w:val="20"/>
              </w:rPr>
            </w:pPr>
            <w:r w:rsidRPr="00101B6B">
              <w:rPr>
                <w:sz w:val="20"/>
                <w:szCs w:val="20"/>
              </w:rPr>
              <w:t>3.27</w:t>
            </w:r>
          </w:p>
        </w:tc>
        <w:tc>
          <w:tcPr>
            <w:tcW w:w="1417" w:type="dxa"/>
          </w:tcPr>
          <w:p w14:paraId="1A0BD330" w14:textId="77777777" w:rsidR="00101B6B" w:rsidRPr="00101B6B" w:rsidRDefault="00101B6B" w:rsidP="00126D0D">
            <w:pPr>
              <w:spacing w:after="0" w:line="276" w:lineRule="auto"/>
              <w:jc w:val="center"/>
              <w:rPr>
                <w:sz w:val="20"/>
                <w:szCs w:val="20"/>
              </w:rPr>
            </w:pPr>
            <w:r w:rsidRPr="00101B6B">
              <w:rPr>
                <w:sz w:val="20"/>
                <w:szCs w:val="20"/>
              </w:rPr>
              <w:t>1.28, 8.35</w:t>
            </w:r>
          </w:p>
        </w:tc>
        <w:tc>
          <w:tcPr>
            <w:tcW w:w="709" w:type="dxa"/>
          </w:tcPr>
          <w:p w14:paraId="52B195A7" w14:textId="77777777" w:rsidR="00101B6B" w:rsidRPr="00101B6B" w:rsidRDefault="00101B6B" w:rsidP="00126D0D">
            <w:pPr>
              <w:spacing w:after="0" w:line="276" w:lineRule="auto"/>
              <w:jc w:val="center"/>
              <w:rPr>
                <w:sz w:val="20"/>
                <w:szCs w:val="20"/>
              </w:rPr>
            </w:pPr>
            <w:r w:rsidRPr="00101B6B">
              <w:rPr>
                <w:sz w:val="20"/>
                <w:szCs w:val="20"/>
              </w:rPr>
              <w:t>2.28</w:t>
            </w:r>
          </w:p>
        </w:tc>
        <w:tc>
          <w:tcPr>
            <w:tcW w:w="1276" w:type="dxa"/>
          </w:tcPr>
          <w:p w14:paraId="01C710DF" w14:textId="77777777" w:rsidR="00101B6B" w:rsidRPr="00101B6B" w:rsidRDefault="00101B6B" w:rsidP="00126D0D">
            <w:pPr>
              <w:spacing w:after="0" w:line="276" w:lineRule="auto"/>
              <w:jc w:val="center"/>
              <w:rPr>
                <w:sz w:val="20"/>
                <w:szCs w:val="20"/>
              </w:rPr>
            </w:pPr>
            <w:r w:rsidRPr="00101B6B">
              <w:rPr>
                <w:sz w:val="20"/>
                <w:szCs w:val="20"/>
              </w:rPr>
              <w:t>0.51, 10.22</w:t>
            </w:r>
          </w:p>
        </w:tc>
        <w:tc>
          <w:tcPr>
            <w:tcW w:w="850" w:type="dxa"/>
          </w:tcPr>
          <w:p w14:paraId="4CDEEF63" w14:textId="77777777" w:rsidR="00101B6B" w:rsidRPr="00101B6B" w:rsidRDefault="00101B6B" w:rsidP="00126D0D">
            <w:pPr>
              <w:spacing w:after="0" w:line="276" w:lineRule="auto"/>
              <w:jc w:val="center"/>
              <w:rPr>
                <w:sz w:val="20"/>
                <w:szCs w:val="20"/>
              </w:rPr>
            </w:pPr>
            <w:r w:rsidRPr="00101B6B">
              <w:rPr>
                <w:sz w:val="20"/>
                <w:szCs w:val="20"/>
              </w:rPr>
              <w:t>1.45</w:t>
            </w:r>
          </w:p>
        </w:tc>
        <w:tc>
          <w:tcPr>
            <w:tcW w:w="1276" w:type="dxa"/>
          </w:tcPr>
          <w:p w14:paraId="1F928189" w14:textId="77777777" w:rsidR="00101B6B" w:rsidRPr="00101B6B" w:rsidRDefault="00101B6B" w:rsidP="00126D0D">
            <w:pPr>
              <w:spacing w:after="0" w:line="276" w:lineRule="auto"/>
              <w:jc w:val="center"/>
              <w:rPr>
                <w:sz w:val="20"/>
                <w:szCs w:val="20"/>
              </w:rPr>
            </w:pPr>
            <w:r w:rsidRPr="00101B6B">
              <w:rPr>
                <w:sz w:val="20"/>
                <w:szCs w:val="20"/>
              </w:rPr>
              <w:t>0.40, 5.19</w:t>
            </w:r>
          </w:p>
        </w:tc>
        <w:tc>
          <w:tcPr>
            <w:tcW w:w="850" w:type="dxa"/>
          </w:tcPr>
          <w:p w14:paraId="528023B5" w14:textId="77777777" w:rsidR="00101B6B" w:rsidRPr="00101B6B" w:rsidRDefault="00101B6B" w:rsidP="00126D0D">
            <w:pPr>
              <w:spacing w:after="0" w:line="276" w:lineRule="auto"/>
              <w:jc w:val="center"/>
              <w:rPr>
                <w:b/>
                <w:sz w:val="20"/>
                <w:szCs w:val="20"/>
              </w:rPr>
            </w:pPr>
            <w:r w:rsidRPr="00101B6B">
              <w:rPr>
                <w:b/>
                <w:sz w:val="20"/>
                <w:szCs w:val="20"/>
              </w:rPr>
              <w:t>5.22</w:t>
            </w:r>
          </w:p>
        </w:tc>
        <w:tc>
          <w:tcPr>
            <w:tcW w:w="1560" w:type="dxa"/>
          </w:tcPr>
          <w:p w14:paraId="18E6C6C6" w14:textId="77777777" w:rsidR="00101B6B" w:rsidRPr="00101B6B" w:rsidRDefault="00101B6B" w:rsidP="00126D0D">
            <w:pPr>
              <w:spacing w:after="0" w:line="276" w:lineRule="auto"/>
              <w:jc w:val="center"/>
              <w:rPr>
                <w:b/>
                <w:sz w:val="20"/>
                <w:szCs w:val="20"/>
              </w:rPr>
            </w:pPr>
            <w:r w:rsidRPr="00101B6B">
              <w:rPr>
                <w:b/>
                <w:sz w:val="20"/>
                <w:szCs w:val="20"/>
              </w:rPr>
              <w:t>1.72, 15.87</w:t>
            </w:r>
          </w:p>
        </w:tc>
      </w:tr>
      <w:tr w:rsidR="00101B6B" w:rsidRPr="00101B6B" w14:paraId="64A1B460" w14:textId="77777777" w:rsidTr="00126D0D">
        <w:tc>
          <w:tcPr>
            <w:tcW w:w="2972" w:type="dxa"/>
          </w:tcPr>
          <w:p w14:paraId="6E27DBDA" w14:textId="77777777" w:rsidR="00101B6B" w:rsidRPr="00101B6B" w:rsidRDefault="00101B6B" w:rsidP="00126D0D">
            <w:pPr>
              <w:spacing w:after="0" w:line="276" w:lineRule="auto"/>
              <w:rPr>
                <w:b/>
                <w:bCs/>
                <w:sz w:val="20"/>
                <w:szCs w:val="20"/>
              </w:rPr>
            </w:pPr>
            <w:r w:rsidRPr="00101B6B">
              <w:rPr>
                <w:b/>
                <w:bCs/>
                <w:sz w:val="20"/>
                <w:szCs w:val="20"/>
              </w:rPr>
              <w:t xml:space="preserve">Highest Education (Below </w:t>
            </w:r>
            <w:proofErr w:type="gramStart"/>
            <w:r w:rsidRPr="00101B6B">
              <w:rPr>
                <w:b/>
                <w:bCs/>
                <w:sz w:val="20"/>
                <w:szCs w:val="20"/>
              </w:rPr>
              <w:t>Bachelor</w:t>
            </w:r>
            <w:proofErr w:type="gramEnd"/>
            <w:r w:rsidRPr="00101B6B">
              <w:rPr>
                <w:b/>
                <w:bCs/>
                <w:sz w:val="20"/>
                <w:szCs w:val="20"/>
              </w:rPr>
              <w:t xml:space="preserve"> degree)</w:t>
            </w:r>
          </w:p>
        </w:tc>
        <w:tc>
          <w:tcPr>
            <w:tcW w:w="709" w:type="dxa"/>
          </w:tcPr>
          <w:p w14:paraId="0A2A2A97" w14:textId="77777777" w:rsidR="00101B6B" w:rsidRPr="00101B6B" w:rsidRDefault="00101B6B" w:rsidP="00126D0D">
            <w:pPr>
              <w:spacing w:after="0" w:line="276" w:lineRule="auto"/>
              <w:jc w:val="center"/>
              <w:rPr>
                <w:b/>
                <w:sz w:val="20"/>
                <w:szCs w:val="20"/>
                <w:highlight w:val="yellow"/>
              </w:rPr>
            </w:pPr>
          </w:p>
        </w:tc>
        <w:tc>
          <w:tcPr>
            <w:tcW w:w="1134" w:type="dxa"/>
          </w:tcPr>
          <w:p w14:paraId="0EB0A805" w14:textId="77777777" w:rsidR="00101B6B" w:rsidRPr="00101B6B" w:rsidRDefault="00101B6B" w:rsidP="00126D0D">
            <w:pPr>
              <w:spacing w:after="0" w:line="276" w:lineRule="auto"/>
              <w:jc w:val="center"/>
              <w:rPr>
                <w:b/>
                <w:sz w:val="20"/>
                <w:szCs w:val="20"/>
                <w:highlight w:val="yellow"/>
              </w:rPr>
            </w:pPr>
          </w:p>
        </w:tc>
        <w:tc>
          <w:tcPr>
            <w:tcW w:w="709" w:type="dxa"/>
          </w:tcPr>
          <w:p w14:paraId="2A2A6E08" w14:textId="77777777" w:rsidR="00101B6B" w:rsidRPr="00101B6B" w:rsidRDefault="00101B6B" w:rsidP="00126D0D">
            <w:pPr>
              <w:spacing w:after="0" w:line="276" w:lineRule="auto"/>
              <w:jc w:val="center"/>
              <w:rPr>
                <w:b/>
                <w:sz w:val="20"/>
                <w:szCs w:val="20"/>
                <w:highlight w:val="yellow"/>
              </w:rPr>
            </w:pPr>
          </w:p>
        </w:tc>
        <w:tc>
          <w:tcPr>
            <w:tcW w:w="1417" w:type="dxa"/>
          </w:tcPr>
          <w:p w14:paraId="38CBF4CF" w14:textId="77777777" w:rsidR="00101B6B" w:rsidRPr="00101B6B" w:rsidRDefault="00101B6B" w:rsidP="00126D0D">
            <w:pPr>
              <w:spacing w:after="0" w:line="276" w:lineRule="auto"/>
              <w:jc w:val="center"/>
              <w:rPr>
                <w:b/>
                <w:sz w:val="20"/>
                <w:szCs w:val="20"/>
                <w:highlight w:val="yellow"/>
              </w:rPr>
            </w:pPr>
          </w:p>
        </w:tc>
        <w:tc>
          <w:tcPr>
            <w:tcW w:w="709" w:type="dxa"/>
          </w:tcPr>
          <w:p w14:paraId="037B831E" w14:textId="77777777" w:rsidR="00101B6B" w:rsidRPr="00101B6B" w:rsidRDefault="00101B6B" w:rsidP="00126D0D">
            <w:pPr>
              <w:spacing w:after="0" w:line="276" w:lineRule="auto"/>
              <w:jc w:val="center"/>
              <w:rPr>
                <w:b/>
                <w:sz w:val="20"/>
                <w:szCs w:val="20"/>
                <w:highlight w:val="yellow"/>
              </w:rPr>
            </w:pPr>
          </w:p>
        </w:tc>
        <w:tc>
          <w:tcPr>
            <w:tcW w:w="1276" w:type="dxa"/>
          </w:tcPr>
          <w:p w14:paraId="3461C82D" w14:textId="77777777" w:rsidR="00101B6B" w:rsidRPr="00101B6B" w:rsidRDefault="00101B6B" w:rsidP="00126D0D">
            <w:pPr>
              <w:spacing w:after="0" w:line="276" w:lineRule="auto"/>
              <w:jc w:val="center"/>
              <w:rPr>
                <w:b/>
                <w:sz w:val="20"/>
                <w:szCs w:val="20"/>
                <w:highlight w:val="yellow"/>
              </w:rPr>
            </w:pPr>
          </w:p>
        </w:tc>
        <w:tc>
          <w:tcPr>
            <w:tcW w:w="850" w:type="dxa"/>
          </w:tcPr>
          <w:p w14:paraId="26493B9E" w14:textId="77777777" w:rsidR="00101B6B" w:rsidRPr="00101B6B" w:rsidRDefault="00101B6B" w:rsidP="00126D0D">
            <w:pPr>
              <w:spacing w:after="0" w:line="276" w:lineRule="auto"/>
              <w:jc w:val="center"/>
              <w:rPr>
                <w:b/>
                <w:sz w:val="20"/>
                <w:szCs w:val="20"/>
                <w:highlight w:val="yellow"/>
              </w:rPr>
            </w:pPr>
          </w:p>
        </w:tc>
        <w:tc>
          <w:tcPr>
            <w:tcW w:w="1276" w:type="dxa"/>
          </w:tcPr>
          <w:p w14:paraId="6280EAFF" w14:textId="77777777" w:rsidR="00101B6B" w:rsidRPr="00101B6B" w:rsidRDefault="00101B6B" w:rsidP="00126D0D">
            <w:pPr>
              <w:spacing w:after="0" w:line="276" w:lineRule="auto"/>
              <w:jc w:val="center"/>
              <w:rPr>
                <w:b/>
                <w:sz w:val="20"/>
                <w:szCs w:val="20"/>
                <w:highlight w:val="yellow"/>
              </w:rPr>
            </w:pPr>
          </w:p>
        </w:tc>
        <w:tc>
          <w:tcPr>
            <w:tcW w:w="850" w:type="dxa"/>
          </w:tcPr>
          <w:p w14:paraId="06C4273C" w14:textId="77777777" w:rsidR="00101B6B" w:rsidRPr="00101B6B" w:rsidRDefault="00101B6B" w:rsidP="00126D0D">
            <w:pPr>
              <w:spacing w:after="0" w:line="276" w:lineRule="auto"/>
              <w:jc w:val="center"/>
              <w:rPr>
                <w:b/>
                <w:sz w:val="20"/>
                <w:szCs w:val="20"/>
                <w:highlight w:val="yellow"/>
              </w:rPr>
            </w:pPr>
          </w:p>
        </w:tc>
        <w:tc>
          <w:tcPr>
            <w:tcW w:w="1560" w:type="dxa"/>
          </w:tcPr>
          <w:p w14:paraId="2E21E02C" w14:textId="77777777" w:rsidR="00101B6B" w:rsidRPr="00101B6B" w:rsidRDefault="00101B6B" w:rsidP="00126D0D">
            <w:pPr>
              <w:spacing w:after="0" w:line="276" w:lineRule="auto"/>
              <w:jc w:val="center"/>
              <w:rPr>
                <w:b/>
                <w:sz w:val="20"/>
                <w:szCs w:val="20"/>
                <w:highlight w:val="yellow"/>
              </w:rPr>
            </w:pPr>
          </w:p>
        </w:tc>
      </w:tr>
      <w:tr w:rsidR="00101B6B" w:rsidRPr="00101B6B" w14:paraId="55117C01" w14:textId="77777777" w:rsidTr="00126D0D">
        <w:tc>
          <w:tcPr>
            <w:tcW w:w="2972" w:type="dxa"/>
          </w:tcPr>
          <w:p w14:paraId="2A91B027" w14:textId="77777777" w:rsidR="00101B6B" w:rsidRPr="00101B6B" w:rsidRDefault="00101B6B" w:rsidP="00126D0D">
            <w:pPr>
              <w:spacing w:after="0" w:line="276" w:lineRule="auto"/>
              <w:ind w:left="164"/>
              <w:rPr>
                <w:b/>
                <w:bCs/>
                <w:sz w:val="20"/>
                <w:szCs w:val="20"/>
              </w:rPr>
            </w:pPr>
            <w:proofErr w:type="gramStart"/>
            <w:r w:rsidRPr="00101B6B">
              <w:rPr>
                <w:b/>
                <w:bCs/>
                <w:sz w:val="20"/>
                <w:szCs w:val="20"/>
              </w:rPr>
              <w:t>Bachelor</w:t>
            </w:r>
            <w:proofErr w:type="gramEnd"/>
            <w:r w:rsidRPr="00101B6B">
              <w:rPr>
                <w:b/>
                <w:bCs/>
                <w:sz w:val="20"/>
                <w:szCs w:val="20"/>
              </w:rPr>
              <w:t xml:space="preserve"> degree or higher</w:t>
            </w:r>
          </w:p>
        </w:tc>
        <w:tc>
          <w:tcPr>
            <w:tcW w:w="709" w:type="dxa"/>
          </w:tcPr>
          <w:p w14:paraId="321F8383" w14:textId="77777777" w:rsidR="00101B6B" w:rsidRPr="00101B6B" w:rsidRDefault="00101B6B" w:rsidP="00126D0D">
            <w:pPr>
              <w:spacing w:after="0" w:line="276" w:lineRule="auto"/>
              <w:jc w:val="center"/>
              <w:rPr>
                <w:b/>
                <w:sz w:val="20"/>
                <w:szCs w:val="20"/>
              </w:rPr>
            </w:pPr>
            <w:r w:rsidRPr="00101B6B">
              <w:rPr>
                <w:b/>
                <w:sz w:val="20"/>
                <w:szCs w:val="20"/>
              </w:rPr>
              <w:t>0.48</w:t>
            </w:r>
          </w:p>
        </w:tc>
        <w:tc>
          <w:tcPr>
            <w:tcW w:w="1134" w:type="dxa"/>
          </w:tcPr>
          <w:p w14:paraId="7E050D08" w14:textId="77777777" w:rsidR="00101B6B" w:rsidRPr="00101B6B" w:rsidRDefault="00101B6B" w:rsidP="00126D0D">
            <w:pPr>
              <w:spacing w:after="0" w:line="276" w:lineRule="auto"/>
              <w:jc w:val="center"/>
              <w:rPr>
                <w:b/>
                <w:sz w:val="20"/>
                <w:szCs w:val="20"/>
              </w:rPr>
            </w:pPr>
            <w:r w:rsidRPr="00101B6B">
              <w:rPr>
                <w:b/>
                <w:sz w:val="20"/>
                <w:szCs w:val="20"/>
              </w:rPr>
              <w:t>0.29, 0.78</w:t>
            </w:r>
          </w:p>
        </w:tc>
        <w:tc>
          <w:tcPr>
            <w:tcW w:w="709" w:type="dxa"/>
          </w:tcPr>
          <w:p w14:paraId="22D1E0F2" w14:textId="77777777" w:rsidR="00101B6B" w:rsidRPr="00101B6B" w:rsidRDefault="00101B6B" w:rsidP="00126D0D">
            <w:pPr>
              <w:spacing w:after="0" w:line="276" w:lineRule="auto"/>
              <w:jc w:val="center"/>
              <w:rPr>
                <w:sz w:val="20"/>
                <w:szCs w:val="20"/>
              </w:rPr>
            </w:pPr>
            <w:r w:rsidRPr="00101B6B">
              <w:rPr>
                <w:sz w:val="20"/>
                <w:szCs w:val="20"/>
              </w:rPr>
              <w:t>0.59</w:t>
            </w:r>
          </w:p>
        </w:tc>
        <w:tc>
          <w:tcPr>
            <w:tcW w:w="1417" w:type="dxa"/>
          </w:tcPr>
          <w:p w14:paraId="68AF7343" w14:textId="77777777" w:rsidR="00101B6B" w:rsidRPr="00101B6B" w:rsidRDefault="00101B6B" w:rsidP="00126D0D">
            <w:pPr>
              <w:spacing w:after="0" w:line="276" w:lineRule="auto"/>
              <w:jc w:val="center"/>
              <w:rPr>
                <w:sz w:val="20"/>
                <w:szCs w:val="20"/>
              </w:rPr>
            </w:pPr>
            <w:r w:rsidRPr="00101B6B">
              <w:rPr>
                <w:sz w:val="20"/>
                <w:szCs w:val="20"/>
              </w:rPr>
              <w:t>0.37, 0.95</w:t>
            </w:r>
          </w:p>
        </w:tc>
        <w:tc>
          <w:tcPr>
            <w:tcW w:w="709" w:type="dxa"/>
          </w:tcPr>
          <w:p w14:paraId="2DE5B8E4" w14:textId="77777777" w:rsidR="00101B6B" w:rsidRPr="00101B6B" w:rsidRDefault="00101B6B" w:rsidP="00126D0D">
            <w:pPr>
              <w:spacing w:after="0" w:line="276" w:lineRule="auto"/>
              <w:jc w:val="center"/>
              <w:rPr>
                <w:sz w:val="20"/>
                <w:szCs w:val="20"/>
              </w:rPr>
            </w:pPr>
            <w:r w:rsidRPr="00101B6B">
              <w:rPr>
                <w:sz w:val="20"/>
                <w:szCs w:val="20"/>
              </w:rPr>
              <w:t>0.39</w:t>
            </w:r>
          </w:p>
        </w:tc>
        <w:tc>
          <w:tcPr>
            <w:tcW w:w="1276" w:type="dxa"/>
          </w:tcPr>
          <w:p w14:paraId="60F2DDB7" w14:textId="77777777" w:rsidR="00101B6B" w:rsidRPr="00101B6B" w:rsidRDefault="00101B6B" w:rsidP="00126D0D">
            <w:pPr>
              <w:spacing w:after="0" w:line="276" w:lineRule="auto"/>
              <w:jc w:val="center"/>
              <w:rPr>
                <w:sz w:val="20"/>
                <w:szCs w:val="20"/>
              </w:rPr>
            </w:pPr>
            <w:r w:rsidRPr="00101B6B">
              <w:rPr>
                <w:sz w:val="20"/>
                <w:szCs w:val="20"/>
              </w:rPr>
              <w:t>0.18, 0.82</w:t>
            </w:r>
          </w:p>
        </w:tc>
        <w:tc>
          <w:tcPr>
            <w:tcW w:w="850" w:type="dxa"/>
          </w:tcPr>
          <w:p w14:paraId="60309BFB" w14:textId="77777777" w:rsidR="00101B6B" w:rsidRPr="00101B6B" w:rsidRDefault="00101B6B" w:rsidP="00126D0D">
            <w:pPr>
              <w:spacing w:after="0" w:line="276" w:lineRule="auto"/>
              <w:jc w:val="center"/>
              <w:rPr>
                <w:b/>
                <w:sz w:val="20"/>
                <w:szCs w:val="20"/>
              </w:rPr>
            </w:pPr>
            <w:r w:rsidRPr="00101B6B">
              <w:rPr>
                <w:b/>
                <w:sz w:val="20"/>
                <w:szCs w:val="20"/>
              </w:rPr>
              <w:t>0.35</w:t>
            </w:r>
          </w:p>
        </w:tc>
        <w:tc>
          <w:tcPr>
            <w:tcW w:w="1276" w:type="dxa"/>
          </w:tcPr>
          <w:p w14:paraId="43DCD89B" w14:textId="77777777" w:rsidR="00101B6B" w:rsidRPr="00101B6B" w:rsidRDefault="00101B6B" w:rsidP="00126D0D">
            <w:pPr>
              <w:spacing w:after="0" w:line="276" w:lineRule="auto"/>
              <w:jc w:val="center"/>
              <w:rPr>
                <w:b/>
                <w:sz w:val="20"/>
                <w:szCs w:val="20"/>
              </w:rPr>
            </w:pPr>
            <w:r w:rsidRPr="00101B6B">
              <w:rPr>
                <w:b/>
                <w:sz w:val="20"/>
                <w:szCs w:val="20"/>
              </w:rPr>
              <w:t>0.21, 0.59</w:t>
            </w:r>
          </w:p>
        </w:tc>
        <w:tc>
          <w:tcPr>
            <w:tcW w:w="850" w:type="dxa"/>
          </w:tcPr>
          <w:p w14:paraId="0A6E85C8" w14:textId="77777777" w:rsidR="00101B6B" w:rsidRPr="00101B6B" w:rsidRDefault="00101B6B" w:rsidP="00126D0D">
            <w:pPr>
              <w:spacing w:after="0" w:line="276" w:lineRule="auto"/>
              <w:jc w:val="center"/>
              <w:rPr>
                <w:b/>
                <w:sz w:val="20"/>
                <w:szCs w:val="20"/>
              </w:rPr>
            </w:pPr>
            <w:r w:rsidRPr="00101B6B">
              <w:rPr>
                <w:b/>
                <w:sz w:val="20"/>
                <w:szCs w:val="20"/>
              </w:rPr>
              <w:t>0.31</w:t>
            </w:r>
          </w:p>
        </w:tc>
        <w:tc>
          <w:tcPr>
            <w:tcW w:w="1560" w:type="dxa"/>
          </w:tcPr>
          <w:p w14:paraId="4D0F0A78" w14:textId="77777777" w:rsidR="00101B6B" w:rsidRPr="00101B6B" w:rsidRDefault="00101B6B" w:rsidP="00126D0D">
            <w:pPr>
              <w:spacing w:after="0" w:line="276" w:lineRule="auto"/>
              <w:jc w:val="center"/>
              <w:rPr>
                <w:b/>
                <w:sz w:val="20"/>
                <w:szCs w:val="20"/>
              </w:rPr>
            </w:pPr>
            <w:r w:rsidRPr="00101B6B">
              <w:rPr>
                <w:b/>
                <w:sz w:val="20"/>
                <w:szCs w:val="20"/>
              </w:rPr>
              <w:t>0.19, 0.50</w:t>
            </w:r>
          </w:p>
        </w:tc>
      </w:tr>
      <w:tr w:rsidR="00101B6B" w:rsidRPr="00101B6B" w14:paraId="49D446CB" w14:textId="77777777" w:rsidTr="00126D0D">
        <w:tc>
          <w:tcPr>
            <w:tcW w:w="2972" w:type="dxa"/>
          </w:tcPr>
          <w:p w14:paraId="1ACF071C" w14:textId="77777777" w:rsidR="00101B6B" w:rsidRPr="00101B6B" w:rsidRDefault="00101B6B" w:rsidP="00126D0D">
            <w:pPr>
              <w:spacing w:after="0" w:line="276" w:lineRule="auto"/>
              <w:rPr>
                <w:b/>
                <w:sz w:val="20"/>
                <w:szCs w:val="20"/>
              </w:rPr>
            </w:pPr>
            <w:r w:rsidRPr="00101B6B">
              <w:rPr>
                <w:sz w:val="20"/>
                <w:szCs w:val="20"/>
              </w:rPr>
              <w:t>Geographic location (Major city)</w:t>
            </w:r>
          </w:p>
        </w:tc>
        <w:tc>
          <w:tcPr>
            <w:tcW w:w="709" w:type="dxa"/>
          </w:tcPr>
          <w:p w14:paraId="1350815C" w14:textId="77777777" w:rsidR="00101B6B" w:rsidRPr="00101B6B" w:rsidRDefault="00101B6B" w:rsidP="00126D0D">
            <w:pPr>
              <w:spacing w:after="0" w:line="276" w:lineRule="auto"/>
              <w:jc w:val="center"/>
              <w:rPr>
                <w:b/>
                <w:sz w:val="20"/>
                <w:szCs w:val="20"/>
                <w:highlight w:val="yellow"/>
              </w:rPr>
            </w:pPr>
          </w:p>
        </w:tc>
        <w:tc>
          <w:tcPr>
            <w:tcW w:w="1134" w:type="dxa"/>
          </w:tcPr>
          <w:p w14:paraId="127F6524" w14:textId="77777777" w:rsidR="00101B6B" w:rsidRPr="00101B6B" w:rsidRDefault="00101B6B" w:rsidP="00126D0D">
            <w:pPr>
              <w:spacing w:after="0" w:line="276" w:lineRule="auto"/>
              <w:jc w:val="center"/>
              <w:rPr>
                <w:b/>
                <w:sz w:val="20"/>
                <w:szCs w:val="20"/>
                <w:highlight w:val="yellow"/>
              </w:rPr>
            </w:pPr>
          </w:p>
        </w:tc>
        <w:tc>
          <w:tcPr>
            <w:tcW w:w="709" w:type="dxa"/>
          </w:tcPr>
          <w:p w14:paraId="3C57CAD4" w14:textId="77777777" w:rsidR="00101B6B" w:rsidRPr="00101B6B" w:rsidRDefault="00101B6B" w:rsidP="00126D0D">
            <w:pPr>
              <w:spacing w:after="0" w:line="276" w:lineRule="auto"/>
              <w:jc w:val="center"/>
              <w:rPr>
                <w:b/>
                <w:sz w:val="20"/>
                <w:szCs w:val="20"/>
                <w:highlight w:val="yellow"/>
              </w:rPr>
            </w:pPr>
          </w:p>
        </w:tc>
        <w:tc>
          <w:tcPr>
            <w:tcW w:w="1417" w:type="dxa"/>
          </w:tcPr>
          <w:p w14:paraId="0F0CFC10" w14:textId="77777777" w:rsidR="00101B6B" w:rsidRPr="00101B6B" w:rsidRDefault="00101B6B" w:rsidP="00126D0D">
            <w:pPr>
              <w:spacing w:after="0" w:line="276" w:lineRule="auto"/>
              <w:jc w:val="center"/>
              <w:rPr>
                <w:b/>
                <w:sz w:val="20"/>
                <w:szCs w:val="20"/>
                <w:highlight w:val="yellow"/>
              </w:rPr>
            </w:pPr>
          </w:p>
        </w:tc>
        <w:tc>
          <w:tcPr>
            <w:tcW w:w="709" w:type="dxa"/>
          </w:tcPr>
          <w:p w14:paraId="002EAB83" w14:textId="77777777" w:rsidR="00101B6B" w:rsidRPr="00101B6B" w:rsidRDefault="00101B6B" w:rsidP="00126D0D">
            <w:pPr>
              <w:spacing w:after="0" w:line="276" w:lineRule="auto"/>
              <w:jc w:val="center"/>
              <w:rPr>
                <w:b/>
                <w:sz w:val="20"/>
                <w:szCs w:val="20"/>
                <w:highlight w:val="yellow"/>
              </w:rPr>
            </w:pPr>
          </w:p>
        </w:tc>
        <w:tc>
          <w:tcPr>
            <w:tcW w:w="1276" w:type="dxa"/>
          </w:tcPr>
          <w:p w14:paraId="19766ED3" w14:textId="77777777" w:rsidR="00101B6B" w:rsidRPr="00101B6B" w:rsidRDefault="00101B6B" w:rsidP="00126D0D">
            <w:pPr>
              <w:spacing w:after="0" w:line="276" w:lineRule="auto"/>
              <w:jc w:val="center"/>
              <w:rPr>
                <w:b/>
                <w:sz w:val="20"/>
                <w:szCs w:val="20"/>
                <w:highlight w:val="yellow"/>
              </w:rPr>
            </w:pPr>
          </w:p>
        </w:tc>
        <w:tc>
          <w:tcPr>
            <w:tcW w:w="850" w:type="dxa"/>
          </w:tcPr>
          <w:p w14:paraId="6F864AE6" w14:textId="77777777" w:rsidR="00101B6B" w:rsidRPr="00101B6B" w:rsidRDefault="00101B6B" w:rsidP="00126D0D">
            <w:pPr>
              <w:spacing w:after="0" w:line="276" w:lineRule="auto"/>
              <w:jc w:val="center"/>
              <w:rPr>
                <w:b/>
                <w:sz w:val="20"/>
                <w:szCs w:val="20"/>
                <w:highlight w:val="yellow"/>
              </w:rPr>
            </w:pPr>
          </w:p>
        </w:tc>
        <w:tc>
          <w:tcPr>
            <w:tcW w:w="1276" w:type="dxa"/>
          </w:tcPr>
          <w:p w14:paraId="0DF4553F" w14:textId="77777777" w:rsidR="00101B6B" w:rsidRPr="00101B6B" w:rsidRDefault="00101B6B" w:rsidP="00126D0D">
            <w:pPr>
              <w:spacing w:after="0" w:line="276" w:lineRule="auto"/>
              <w:jc w:val="center"/>
              <w:rPr>
                <w:b/>
                <w:sz w:val="20"/>
                <w:szCs w:val="20"/>
                <w:highlight w:val="yellow"/>
              </w:rPr>
            </w:pPr>
          </w:p>
        </w:tc>
        <w:tc>
          <w:tcPr>
            <w:tcW w:w="850" w:type="dxa"/>
          </w:tcPr>
          <w:p w14:paraId="717708F5" w14:textId="77777777" w:rsidR="00101B6B" w:rsidRPr="00101B6B" w:rsidRDefault="00101B6B" w:rsidP="00126D0D">
            <w:pPr>
              <w:spacing w:after="0" w:line="276" w:lineRule="auto"/>
              <w:jc w:val="center"/>
              <w:rPr>
                <w:b/>
                <w:sz w:val="20"/>
                <w:szCs w:val="20"/>
                <w:highlight w:val="yellow"/>
              </w:rPr>
            </w:pPr>
          </w:p>
        </w:tc>
        <w:tc>
          <w:tcPr>
            <w:tcW w:w="1560" w:type="dxa"/>
          </w:tcPr>
          <w:p w14:paraId="7E9F8C3F" w14:textId="77777777" w:rsidR="00101B6B" w:rsidRPr="00101B6B" w:rsidRDefault="00101B6B" w:rsidP="00126D0D">
            <w:pPr>
              <w:spacing w:after="0" w:line="276" w:lineRule="auto"/>
              <w:jc w:val="center"/>
              <w:rPr>
                <w:b/>
                <w:sz w:val="20"/>
                <w:szCs w:val="20"/>
                <w:highlight w:val="yellow"/>
              </w:rPr>
            </w:pPr>
          </w:p>
        </w:tc>
      </w:tr>
      <w:tr w:rsidR="00101B6B" w:rsidRPr="00101B6B" w14:paraId="02748C58" w14:textId="77777777" w:rsidTr="00126D0D">
        <w:tc>
          <w:tcPr>
            <w:tcW w:w="2972" w:type="dxa"/>
          </w:tcPr>
          <w:p w14:paraId="6FACC7F7" w14:textId="77777777" w:rsidR="00101B6B" w:rsidRPr="00101B6B" w:rsidRDefault="00101B6B" w:rsidP="00126D0D">
            <w:pPr>
              <w:spacing w:after="0" w:line="276" w:lineRule="auto"/>
              <w:ind w:left="164"/>
              <w:rPr>
                <w:sz w:val="20"/>
                <w:szCs w:val="20"/>
              </w:rPr>
            </w:pPr>
            <w:r w:rsidRPr="00101B6B">
              <w:rPr>
                <w:sz w:val="20"/>
                <w:szCs w:val="20"/>
              </w:rPr>
              <w:t xml:space="preserve">Regional, </w:t>
            </w:r>
            <w:proofErr w:type="gramStart"/>
            <w:r w:rsidRPr="00101B6B">
              <w:rPr>
                <w:sz w:val="20"/>
                <w:szCs w:val="20"/>
              </w:rPr>
              <w:t>rural</w:t>
            </w:r>
            <w:proofErr w:type="gramEnd"/>
            <w:r w:rsidRPr="00101B6B">
              <w:rPr>
                <w:sz w:val="20"/>
                <w:szCs w:val="20"/>
              </w:rPr>
              <w:t xml:space="preserve"> or remote</w:t>
            </w:r>
          </w:p>
        </w:tc>
        <w:tc>
          <w:tcPr>
            <w:tcW w:w="709" w:type="dxa"/>
          </w:tcPr>
          <w:p w14:paraId="52802FFD" w14:textId="77777777" w:rsidR="00101B6B" w:rsidRPr="00101B6B" w:rsidRDefault="00101B6B" w:rsidP="00126D0D">
            <w:pPr>
              <w:spacing w:after="0" w:line="276" w:lineRule="auto"/>
              <w:jc w:val="center"/>
              <w:rPr>
                <w:sz w:val="20"/>
                <w:szCs w:val="20"/>
              </w:rPr>
            </w:pPr>
            <w:r w:rsidRPr="00101B6B">
              <w:rPr>
                <w:sz w:val="20"/>
                <w:szCs w:val="20"/>
              </w:rPr>
              <w:t>0.98</w:t>
            </w:r>
          </w:p>
        </w:tc>
        <w:tc>
          <w:tcPr>
            <w:tcW w:w="1134" w:type="dxa"/>
          </w:tcPr>
          <w:p w14:paraId="1ABDCE0F" w14:textId="77777777" w:rsidR="00101B6B" w:rsidRPr="00101B6B" w:rsidRDefault="00101B6B" w:rsidP="00126D0D">
            <w:pPr>
              <w:spacing w:after="0" w:line="276" w:lineRule="auto"/>
              <w:jc w:val="center"/>
              <w:rPr>
                <w:sz w:val="20"/>
                <w:szCs w:val="20"/>
              </w:rPr>
            </w:pPr>
            <w:r w:rsidRPr="00101B6B">
              <w:rPr>
                <w:sz w:val="20"/>
                <w:szCs w:val="20"/>
              </w:rPr>
              <w:t>0.62, 1.54</w:t>
            </w:r>
          </w:p>
        </w:tc>
        <w:tc>
          <w:tcPr>
            <w:tcW w:w="709" w:type="dxa"/>
          </w:tcPr>
          <w:p w14:paraId="7E96E46C" w14:textId="77777777" w:rsidR="00101B6B" w:rsidRPr="00101B6B" w:rsidRDefault="00101B6B" w:rsidP="00126D0D">
            <w:pPr>
              <w:spacing w:after="0" w:line="276" w:lineRule="auto"/>
              <w:jc w:val="center"/>
              <w:rPr>
                <w:sz w:val="20"/>
                <w:szCs w:val="20"/>
              </w:rPr>
            </w:pPr>
            <w:r w:rsidRPr="00101B6B">
              <w:rPr>
                <w:sz w:val="20"/>
                <w:szCs w:val="20"/>
              </w:rPr>
              <w:t>1.17</w:t>
            </w:r>
          </w:p>
        </w:tc>
        <w:tc>
          <w:tcPr>
            <w:tcW w:w="1417" w:type="dxa"/>
          </w:tcPr>
          <w:p w14:paraId="7DC5EE4E" w14:textId="77777777" w:rsidR="00101B6B" w:rsidRPr="00101B6B" w:rsidRDefault="00101B6B" w:rsidP="00126D0D">
            <w:pPr>
              <w:spacing w:after="0" w:line="276" w:lineRule="auto"/>
              <w:jc w:val="center"/>
              <w:rPr>
                <w:sz w:val="20"/>
                <w:szCs w:val="20"/>
              </w:rPr>
            </w:pPr>
            <w:r w:rsidRPr="00101B6B">
              <w:rPr>
                <w:sz w:val="20"/>
                <w:szCs w:val="20"/>
              </w:rPr>
              <w:t>0.74, 1.83</w:t>
            </w:r>
          </w:p>
        </w:tc>
        <w:tc>
          <w:tcPr>
            <w:tcW w:w="709" w:type="dxa"/>
          </w:tcPr>
          <w:p w14:paraId="2D5415E8" w14:textId="77777777" w:rsidR="00101B6B" w:rsidRPr="00101B6B" w:rsidRDefault="00101B6B" w:rsidP="00126D0D">
            <w:pPr>
              <w:spacing w:after="0" w:line="276" w:lineRule="auto"/>
              <w:jc w:val="center"/>
              <w:rPr>
                <w:sz w:val="20"/>
                <w:szCs w:val="20"/>
              </w:rPr>
            </w:pPr>
            <w:r w:rsidRPr="00101B6B">
              <w:rPr>
                <w:sz w:val="20"/>
                <w:szCs w:val="20"/>
              </w:rPr>
              <w:t>1.52</w:t>
            </w:r>
          </w:p>
        </w:tc>
        <w:tc>
          <w:tcPr>
            <w:tcW w:w="1276" w:type="dxa"/>
          </w:tcPr>
          <w:p w14:paraId="0DD92A98" w14:textId="77777777" w:rsidR="00101B6B" w:rsidRPr="00101B6B" w:rsidRDefault="00101B6B" w:rsidP="00126D0D">
            <w:pPr>
              <w:spacing w:after="0" w:line="276" w:lineRule="auto"/>
              <w:jc w:val="center"/>
              <w:rPr>
                <w:sz w:val="20"/>
                <w:szCs w:val="20"/>
              </w:rPr>
            </w:pPr>
            <w:r w:rsidRPr="00101B6B">
              <w:rPr>
                <w:sz w:val="20"/>
                <w:szCs w:val="20"/>
              </w:rPr>
              <w:t>0.77, 3.00</w:t>
            </w:r>
          </w:p>
        </w:tc>
        <w:tc>
          <w:tcPr>
            <w:tcW w:w="850" w:type="dxa"/>
          </w:tcPr>
          <w:p w14:paraId="5F43BD5E" w14:textId="77777777" w:rsidR="00101B6B" w:rsidRPr="00101B6B" w:rsidRDefault="00101B6B" w:rsidP="00126D0D">
            <w:pPr>
              <w:spacing w:after="0" w:line="276" w:lineRule="auto"/>
              <w:jc w:val="center"/>
              <w:rPr>
                <w:sz w:val="20"/>
                <w:szCs w:val="20"/>
              </w:rPr>
            </w:pPr>
            <w:r w:rsidRPr="00101B6B">
              <w:rPr>
                <w:sz w:val="20"/>
                <w:szCs w:val="20"/>
              </w:rPr>
              <w:t>1.40</w:t>
            </w:r>
          </w:p>
        </w:tc>
        <w:tc>
          <w:tcPr>
            <w:tcW w:w="1276" w:type="dxa"/>
          </w:tcPr>
          <w:p w14:paraId="44C4A92C" w14:textId="77777777" w:rsidR="00101B6B" w:rsidRPr="00101B6B" w:rsidRDefault="00101B6B" w:rsidP="00126D0D">
            <w:pPr>
              <w:spacing w:after="0" w:line="276" w:lineRule="auto"/>
              <w:jc w:val="center"/>
              <w:rPr>
                <w:sz w:val="20"/>
                <w:szCs w:val="20"/>
              </w:rPr>
            </w:pPr>
            <w:r w:rsidRPr="00101B6B">
              <w:rPr>
                <w:sz w:val="20"/>
                <w:szCs w:val="20"/>
              </w:rPr>
              <w:t>0.84, 2.32</w:t>
            </w:r>
          </w:p>
        </w:tc>
        <w:tc>
          <w:tcPr>
            <w:tcW w:w="850" w:type="dxa"/>
          </w:tcPr>
          <w:p w14:paraId="479AD7A6" w14:textId="77777777" w:rsidR="00101B6B" w:rsidRPr="00101B6B" w:rsidRDefault="00101B6B" w:rsidP="00126D0D">
            <w:pPr>
              <w:spacing w:after="0" w:line="276" w:lineRule="auto"/>
              <w:jc w:val="center"/>
              <w:rPr>
                <w:sz w:val="20"/>
                <w:szCs w:val="20"/>
              </w:rPr>
            </w:pPr>
            <w:r w:rsidRPr="00101B6B">
              <w:rPr>
                <w:sz w:val="20"/>
                <w:szCs w:val="20"/>
              </w:rPr>
              <w:t>1.39</w:t>
            </w:r>
          </w:p>
        </w:tc>
        <w:tc>
          <w:tcPr>
            <w:tcW w:w="1560" w:type="dxa"/>
          </w:tcPr>
          <w:p w14:paraId="1A4FCCE7" w14:textId="77777777" w:rsidR="00101B6B" w:rsidRPr="00101B6B" w:rsidRDefault="00101B6B" w:rsidP="00126D0D">
            <w:pPr>
              <w:spacing w:after="0" w:line="276" w:lineRule="auto"/>
              <w:jc w:val="center"/>
              <w:rPr>
                <w:sz w:val="20"/>
                <w:szCs w:val="20"/>
              </w:rPr>
            </w:pPr>
            <w:r w:rsidRPr="00101B6B">
              <w:rPr>
                <w:sz w:val="20"/>
                <w:szCs w:val="20"/>
              </w:rPr>
              <w:t>0.91, 2.14</w:t>
            </w:r>
          </w:p>
        </w:tc>
      </w:tr>
      <w:tr w:rsidR="00101B6B" w:rsidRPr="00101B6B" w14:paraId="713A470C" w14:textId="77777777" w:rsidTr="00126D0D">
        <w:tc>
          <w:tcPr>
            <w:tcW w:w="2972" w:type="dxa"/>
          </w:tcPr>
          <w:p w14:paraId="4C38B7F4" w14:textId="77777777" w:rsidR="00101B6B" w:rsidRPr="00101B6B" w:rsidRDefault="00101B6B" w:rsidP="00126D0D">
            <w:pPr>
              <w:spacing w:after="0" w:line="276" w:lineRule="auto"/>
              <w:rPr>
                <w:sz w:val="20"/>
                <w:szCs w:val="20"/>
              </w:rPr>
            </w:pPr>
            <w:r w:rsidRPr="00101B6B">
              <w:rPr>
                <w:sz w:val="20"/>
                <w:szCs w:val="20"/>
              </w:rPr>
              <w:t>Own suicidal ideation (No)</w:t>
            </w:r>
          </w:p>
        </w:tc>
        <w:tc>
          <w:tcPr>
            <w:tcW w:w="709" w:type="dxa"/>
          </w:tcPr>
          <w:p w14:paraId="36F5D706" w14:textId="77777777" w:rsidR="00101B6B" w:rsidRPr="00101B6B" w:rsidRDefault="00101B6B" w:rsidP="00126D0D">
            <w:pPr>
              <w:spacing w:after="0" w:line="276" w:lineRule="auto"/>
              <w:jc w:val="center"/>
              <w:rPr>
                <w:b/>
                <w:sz w:val="20"/>
                <w:szCs w:val="20"/>
                <w:highlight w:val="yellow"/>
              </w:rPr>
            </w:pPr>
          </w:p>
        </w:tc>
        <w:tc>
          <w:tcPr>
            <w:tcW w:w="1134" w:type="dxa"/>
          </w:tcPr>
          <w:p w14:paraId="1046C152" w14:textId="77777777" w:rsidR="00101B6B" w:rsidRPr="00101B6B" w:rsidRDefault="00101B6B" w:rsidP="00126D0D">
            <w:pPr>
              <w:spacing w:after="0" w:line="276" w:lineRule="auto"/>
              <w:jc w:val="center"/>
              <w:rPr>
                <w:b/>
                <w:sz w:val="20"/>
                <w:szCs w:val="20"/>
                <w:highlight w:val="yellow"/>
              </w:rPr>
            </w:pPr>
          </w:p>
        </w:tc>
        <w:tc>
          <w:tcPr>
            <w:tcW w:w="709" w:type="dxa"/>
          </w:tcPr>
          <w:p w14:paraId="05732CDA" w14:textId="77777777" w:rsidR="00101B6B" w:rsidRPr="00101B6B" w:rsidRDefault="00101B6B" w:rsidP="00126D0D">
            <w:pPr>
              <w:spacing w:after="0" w:line="276" w:lineRule="auto"/>
              <w:jc w:val="center"/>
              <w:rPr>
                <w:b/>
                <w:sz w:val="20"/>
                <w:szCs w:val="20"/>
                <w:highlight w:val="yellow"/>
              </w:rPr>
            </w:pPr>
          </w:p>
        </w:tc>
        <w:tc>
          <w:tcPr>
            <w:tcW w:w="1417" w:type="dxa"/>
          </w:tcPr>
          <w:p w14:paraId="2E8C544E" w14:textId="77777777" w:rsidR="00101B6B" w:rsidRPr="00101B6B" w:rsidRDefault="00101B6B" w:rsidP="00126D0D">
            <w:pPr>
              <w:spacing w:after="0" w:line="276" w:lineRule="auto"/>
              <w:jc w:val="center"/>
              <w:rPr>
                <w:b/>
                <w:sz w:val="20"/>
                <w:szCs w:val="20"/>
                <w:highlight w:val="yellow"/>
              </w:rPr>
            </w:pPr>
          </w:p>
        </w:tc>
        <w:tc>
          <w:tcPr>
            <w:tcW w:w="709" w:type="dxa"/>
          </w:tcPr>
          <w:p w14:paraId="588AF526" w14:textId="77777777" w:rsidR="00101B6B" w:rsidRPr="00101B6B" w:rsidRDefault="00101B6B" w:rsidP="00126D0D">
            <w:pPr>
              <w:spacing w:after="0" w:line="276" w:lineRule="auto"/>
              <w:jc w:val="center"/>
              <w:rPr>
                <w:b/>
                <w:sz w:val="20"/>
                <w:szCs w:val="20"/>
                <w:highlight w:val="yellow"/>
              </w:rPr>
            </w:pPr>
          </w:p>
        </w:tc>
        <w:tc>
          <w:tcPr>
            <w:tcW w:w="1276" w:type="dxa"/>
          </w:tcPr>
          <w:p w14:paraId="65EB9136" w14:textId="77777777" w:rsidR="00101B6B" w:rsidRPr="00101B6B" w:rsidRDefault="00101B6B" w:rsidP="00126D0D">
            <w:pPr>
              <w:spacing w:after="0" w:line="276" w:lineRule="auto"/>
              <w:jc w:val="center"/>
              <w:rPr>
                <w:b/>
                <w:sz w:val="20"/>
                <w:szCs w:val="20"/>
                <w:highlight w:val="yellow"/>
              </w:rPr>
            </w:pPr>
          </w:p>
        </w:tc>
        <w:tc>
          <w:tcPr>
            <w:tcW w:w="850" w:type="dxa"/>
          </w:tcPr>
          <w:p w14:paraId="192EBFBA" w14:textId="77777777" w:rsidR="00101B6B" w:rsidRPr="00101B6B" w:rsidRDefault="00101B6B" w:rsidP="00126D0D">
            <w:pPr>
              <w:spacing w:after="0" w:line="276" w:lineRule="auto"/>
              <w:jc w:val="center"/>
              <w:rPr>
                <w:b/>
                <w:sz w:val="20"/>
                <w:szCs w:val="20"/>
                <w:highlight w:val="yellow"/>
              </w:rPr>
            </w:pPr>
          </w:p>
        </w:tc>
        <w:tc>
          <w:tcPr>
            <w:tcW w:w="1276" w:type="dxa"/>
          </w:tcPr>
          <w:p w14:paraId="317E06C2" w14:textId="77777777" w:rsidR="00101B6B" w:rsidRPr="00101B6B" w:rsidRDefault="00101B6B" w:rsidP="00126D0D">
            <w:pPr>
              <w:spacing w:after="0" w:line="276" w:lineRule="auto"/>
              <w:jc w:val="center"/>
              <w:rPr>
                <w:b/>
                <w:sz w:val="20"/>
                <w:szCs w:val="20"/>
                <w:highlight w:val="yellow"/>
              </w:rPr>
            </w:pPr>
          </w:p>
        </w:tc>
        <w:tc>
          <w:tcPr>
            <w:tcW w:w="850" w:type="dxa"/>
          </w:tcPr>
          <w:p w14:paraId="4AD5FF31" w14:textId="77777777" w:rsidR="00101B6B" w:rsidRPr="00101B6B" w:rsidRDefault="00101B6B" w:rsidP="00126D0D">
            <w:pPr>
              <w:spacing w:after="0" w:line="276" w:lineRule="auto"/>
              <w:jc w:val="center"/>
              <w:rPr>
                <w:b/>
                <w:sz w:val="20"/>
                <w:szCs w:val="20"/>
                <w:highlight w:val="yellow"/>
              </w:rPr>
            </w:pPr>
          </w:p>
        </w:tc>
        <w:tc>
          <w:tcPr>
            <w:tcW w:w="1560" w:type="dxa"/>
          </w:tcPr>
          <w:p w14:paraId="0EABD5EB" w14:textId="77777777" w:rsidR="00101B6B" w:rsidRPr="00101B6B" w:rsidRDefault="00101B6B" w:rsidP="00126D0D">
            <w:pPr>
              <w:spacing w:after="0" w:line="276" w:lineRule="auto"/>
              <w:jc w:val="center"/>
              <w:rPr>
                <w:b/>
                <w:sz w:val="20"/>
                <w:szCs w:val="20"/>
                <w:highlight w:val="yellow"/>
              </w:rPr>
            </w:pPr>
          </w:p>
        </w:tc>
      </w:tr>
      <w:tr w:rsidR="00101B6B" w:rsidRPr="00101B6B" w14:paraId="2B2CA797" w14:textId="77777777" w:rsidTr="00126D0D">
        <w:tc>
          <w:tcPr>
            <w:tcW w:w="2972" w:type="dxa"/>
          </w:tcPr>
          <w:p w14:paraId="63C49DC7" w14:textId="77777777" w:rsidR="00101B6B" w:rsidRPr="00101B6B" w:rsidRDefault="00101B6B" w:rsidP="00126D0D">
            <w:pPr>
              <w:spacing w:after="0" w:line="276" w:lineRule="auto"/>
              <w:ind w:left="164"/>
              <w:rPr>
                <w:sz w:val="20"/>
                <w:szCs w:val="20"/>
              </w:rPr>
            </w:pPr>
            <w:r w:rsidRPr="00101B6B">
              <w:rPr>
                <w:sz w:val="20"/>
                <w:szCs w:val="20"/>
              </w:rPr>
              <w:t>Yes</w:t>
            </w:r>
          </w:p>
        </w:tc>
        <w:tc>
          <w:tcPr>
            <w:tcW w:w="709" w:type="dxa"/>
          </w:tcPr>
          <w:p w14:paraId="08E5D667" w14:textId="77777777" w:rsidR="00101B6B" w:rsidRPr="00101B6B" w:rsidRDefault="00101B6B" w:rsidP="00126D0D">
            <w:pPr>
              <w:spacing w:after="0" w:line="276" w:lineRule="auto"/>
              <w:jc w:val="center"/>
              <w:rPr>
                <w:sz w:val="20"/>
                <w:szCs w:val="20"/>
              </w:rPr>
            </w:pPr>
            <w:r w:rsidRPr="00101B6B">
              <w:rPr>
                <w:sz w:val="20"/>
                <w:szCs w:val="20"/>
              </w:rPr>
              <w:t>1.53</w:t>
            </w:r>
          </w:p>
        </w:tc>
        <w:tc>
          <w:tcPr>
            <w:tcW w:w="1134" w:type="dxa"/>
          </w:tcPr>
          <w:p w14:paraId="745EF19A" w14:textId="77777777" w:rsidR="00101B6B" w:rsidRPr="00101B6B" w:rsidRDefault="00101B6B" w:rsidP="00126D0D">
            <w:pPr>
              <w:spacing w:after="0" w:line="276" w:lineRule="auto"/>
              <w:jc w:val="center"/>
              <w:rPr>
                <w:sz w:val="20"/>
                <w:szCs w:val="20"/>
              </w:rPr>
            </w:pPr>
            <w:r w:rsidRPr="00101B6B">
              <w:rPr>
                <w:sz w:val="20"/>
                <w:szCs w:val="20"/>
              </w:rPr>
              <w:t>0.92, 2.54</w:t>
            </w:r>
          </w:p>
        </w:tc>
        <w:tc>
          <w:tcPr>
            <w:tcW w:w="709" w:type="dxa"/>
          </w:tcPr>
          <w:p w14:paraId="79678605" w14:textId="77777777" w:rsidR="00101B6B" w:rsidRPr="00101B6B" w:rsidRDefault="00101B6B" w:rsidP="00126D0D">
            <w:pPr>
              <w:spacing w:after="0" w:line="276" w:lineRule="auto"/>
              <w:jc w:val="center"/>
              <w:rPr>
                <w:sz w:val="20"/>
                <w:szCs w:val="20"/>
              </w:rPr>
            </w:pPr>
            <w:r w:rsidRPr="00101B6B">
              <w:rPr>
                <w:sz w:val="20"/>
                <w:szCs w:val="20"/>
              </w:rPr>
              <w:t>1.80</w:t>
            </w:r>
          </w:p>
        </w:tc>
        <w:tc>
          <w:tcPr>
            <w:tcW w:w="1417" w:type="dxa"/>
          </w:tcPr>
          <w:p w14:paraId="138D6F5F" w14:textId="77777777" w:rsidR="00101B6B" w:rsidRPr="00101B6B" w:rsidRDefault="00101B6B" w:rsidP="00126D0D">
            <w:pPr>
              <w:spacing w:after="0" w:line="276" w:lineRule="auto"/>
              <w:jc w:val="center"/>
              <w:rPr>
                <w:sz w:val="20"/>
                <w:szCs w:val="20"/>
              </w:rPr>
            </w:pPr>
            <w:r w:rsidRPr="00101B6B">
              <w:rPr>
                <w:sz w:val="20"/>
                <w:szCs w:val="20"/>
              </w:rPr>
              <w:t>1.09, 2.96</w:t>
            </w:r>
          </w:p>
        </w:tc>
        <w:tc>
          <w:tcPr>
            <w:tcW w:w="709" w:type="dxa"/>
          </w:tcPr>
          <w:p w14:paraId="33F6453D" w14:textId="77777777" w:rsidR="00101B6B" w:rsidRPr="00101B6B" w:rsidRDefault="00101B6B" w:rsidP="00126D0D">
            <w:pPr>
              <w:spacing w:after="0" w:line="276" w:lineRule="auto"/>
              <w:jc w:val="center"/>
              <w:rPr>
                <w:sz w:val="20"/>
                <w:szCs w:val="20"/>
              </w:rPr>
            </w:pPr>
            <w:r w:rsidRPr="00101B6B">
              <w:rPr>
                <w:sz w:val="20"/>
                <w:szCs w:val="20"/>
              </w:rPr>
              <w:t>0.97</w:t>
            </w:r>
          </w:p>
        </w:tc>
        <w:tc>
          <w:tcPr>
            <w:tcW w:w="1276" w:type="dxa"/>
          </w:tcPr>
          <w:p w14:paraId="09CAF1B5" w14:textId="77777777" w:rsidR="00101B6B" w:rsidRPr="00101B6B" w:rsidRDefault="00101B6B" w:rsidP="00126D0D">
            <w:pPr>
              <w:spacing w:after="0" w:line="276" w:lineRule="auto"/>
              <w:jc w:val="center"/>
              <w:rPr>
                <w:sz w:val="20"/>
                <w:szCs w:val="20"/>
              </w:rPr>
            </w:pPr>
            <w:r w:rsidRPr="00101B6B">
              <w:rPr>
                <w:sz w:val="20"/>
                <w:szCs w:val="20"/>
              </w:rPr>
              <w:t>0.41, 2.28</w:t>
            </w:r>
          </w:p>
        </w:tc>
        <w:tc>
          <w:tcPr>
            <w:tcW w:w="850" w:type="dxa"/>
          </w:tcPr>
          <w:p w14:paraId="49A7573D" w14:textId="77777777" w:rsidR="00101B6B" w:rsidRPr="00101B6B" w:rsidRDefault="00101B6B" w:rsidP="00126D0D">
            <w:pPr>
              <w:spacing w:after="0" w:line="276" w:lineRule="auto"/>
              <w:jc w:val="center"/>
              <w:rPr>
                <w:sz w:val="20"/>
                <w:szCs w:val="20"/>
              </w:rPr>
            </w:pPr>
            <w:r w:rsidRPr="00101B6B">
              <w:rPr>
                <w:sz w:val="20"/>
                <w:szCs w:val="20"/>
              </w:rPr>
              <w:t>0.55</w:t>
            </w:r>
          </w:p>
        </w:tc>
        <w:tc>
          <w:tcPr>
            <w:tcW w:w="1276" w:type="dxa"/>
          </w:tcPr>
          <w:p w14:paraId="33CA98A0" w14:textId="77777777" w:rsidR="00101B6B" w:rsidRPr="00101B6B" w:rsidRDefault="00101B6B" w:rsidP="00126D0D">
            <w:pPr>
              <w:spacing w:after="0" w:line="276" w:lineRule="auto"/>
              <w:jc w:val="center"/>
              <w:rPr>
                <w:sz w:val="20"/>
                <w:szCs w:val="20"/>
              </w:rPr>
            </w:pPr>
            <w:r w:rsidRPr="00101B6B">
              <w:rPr>
                <w:sz w:val="20"/>
                <w:szCs w:val="20"/>
              </w:rPr>
              <w:t>0.33, 0.94</w:t>
            </w:r>
          </w:p>
        </w:tc>
        <w:tc>
          <w:tcPr>
            <w:tcW w:w="850" w:type="dxa"/>
          </w:tcPr>
          <w:p w14:paraId="7E4E0751" w14:textId="77777777" w:rsidR="00101B6B" w:rsidRPr="00101B6B" w:rsidRDefault="00101B6B" w:rsidP="00126D0D">
            <w:pPr>
              <w:spacing w:after="0" w:line="276" w:lineRule="auto"/>
              <w:jc w:val="center"/>
              <w:rPr>
                <w:sz w:val="20"/>
                <w:szCs w:val="20"/>
              </w:rPr>
            </w:pPr>
            <w:r w:rsidRPr="00101B6B">
              <w:rPr>
                <w:sz w:val="20"/>
                <w:szCs w:val="20"/>
              </w:rPr>
              <w:t>0.95</w:t>
            </w:r>
          </w:p>
        </w:tc>
        <w:tc>
          <w:tcPr>
            <w:tcW w:w="1560" w:type="dxa"/>
          </w:tcPr>
          <w:p w14:paraId="127B9C6C" w14:textId="77777777" w:rsidR="00101B6B" w:rsidRPr="00101B6B" w:rsidRDefault="00101B6B" w:rsidP="00126D0D">
            <w:pPr>
              <w:spacing w:after="0" w:line="276" w:lineRule="auto"/>
              <w:jc w:val="center"/>
              <w:rPr>
                <w:sz w:val="20"/>
                <w:szCs w:val="20"/>
              </w:rPr>
            </w:pPr>
            <w:r w:rsidRPr="00101B6B">
              <w:rPr>
                <w:sz w:val="20"/>
                <w:szCs w:val="20"/>
              </w:rPr>
              <w:t>0.55, 1.62</w:t>
            </w:r>
          </w:p>
        </w:tc>
      </w:tr>
      <w:tr w:rsidR="00101B6B" w:rsidRPr="00101B6B" w14:paraId="059A3407" w14:textId="77777777" w:rsidTr="00126D0D">
        <w:tc>
          <w:tcPr>
            <w:tcW w:w="2972" w:type="dxa"/>
          </w:tcPr>
          <w:p w14:paraId="6B2602DA" w14:textId="77777777" w:rsidR="00101B6B" w:rsidRPr="00101B6B" w:rsidRDefault="00101B6B" w:rsidP="00126D0D">
            <w:pPr>
              <w:spacing w:after="0" w:line="276" w:lineRule="auto"/>
              <w:rPr>
                <w:sz w:val="20"/>
                <w:szCs w:val="20"/>
              </w:rPr>
            </w:pPr>
            <w:r w:rsidRPr="00101B6B">
              <w:rPr>
                <w:sz w:val="20"/>
                <w:szCs w:val="20"/>
              </w:rPr>
              <w:t>Professional experience (No)</w:t>
            </w:r>
          </w:p>
        </w:tc>
        <w:tc>
          <w:tcPr>
            <w:tcW w:w="709" w:type="dxa"/>
          </w:tcPr>
          <w:p w14:paraId="2C484B79" w14:textId="77777777" w:rsidR="00101B6B" w:rsidRPr="00101B6B" w:rsidRDefault="00101B6B" w:rsidP="00126D0D">
            <w:pPr>
              <w:spacing w:after="0" w:line="276" w:lineRule="auto"/>
              <w:jc w:val="center"/>
              <w:rPr>
                <w:b/>
                <w:sz w:val="20"/>
                <w:szCs w:val="20"/>
                <w:highlight w:val="yellow"/>
              </w:rPr>
            </w:pPr>
          </w:p>
        </w:tc>
        <w:tc>
          <w:tcPr>
            <w:tcW w:w="1134" w:type="dxa"/>
          </w:tcPr>
          <w:p w14:paraId="6C84388C" w14:textId="77777777" w:rsidR="00101B6B" w:rsidRPr="00101B6B" w:rsidRDefault="00101B6B" w:rsidP="00126D0D">
            <w:pPr>
              <w:spacing w:after="0" w:line="276" w:lineRule="auto"/>
              <w:jc w:val="center"/>
              <w:rPr>
                <w:b/>
                <w:sz w:val="20"/>
                <w:szCs w:val="20"/>
                <w:highlight w:val="yellow"/>
              </w:rPr>
            </w:pPr>
          </w:p>
        </w:tc>
        <w:tc>
          <w:tcPr>
            <w:tcW w:w="709" w:type="dxa"/>
          </w:tcPr>
          <w:p w14:paraId="277A39AA" w14:textId="77777777" w:rsidR="00101B6B" w:rsidRPr="00101B6B" w:rsidRDefault="00101B6B" w:rsidP="00126D0D">
            <w:pPr>
              <w:spacing w:after="0" w:line="276" w:lineRule="auto"/>
              <w:jc w:val="center"/>
              <w:rPr>
                <w:b/>
                <w:sz w:val="20"/>
                <w:szCs w:val="20"/>
                <w:highlight w:val="yellow"/>
              </w:rPr>
            </w:pPr>
          </w:p>
        </w:tc>
        <w:tc>
          <w:tcPr>
            <w:tcW w:w="1417" w:type="dxa"/>
          </w:tcPr>
          <w:p w14:paraId="1702EA54" w14:textId="77777777" w:rsidR="00101B6B" w:rsidRPr="00101B6B" w:rsidRDefault="00101B6B" w:rsidP="00126D0D">
            <w:pPr>
              <w:spacing w:after="0" w:line="276" w:lineRule="auto"/>
              <w:jc w:val="center"/>
              <w:rPr>
                <w:b/>
                <w:sz w:val="20"/>
                <w:szCs w:val="20"/>
                <w:highlight w:val="yellow"/>
              </w:rPr>
            </w:pPr>
          </w:p>
        </w:tc>
        <w:tc>
          <w:tcPr>
            <w:tcW w:w="709" w:type="dxa"/>
          </w:tcPr>
          <w:p w14:paraId="65E45B80" w14:textId="77777777" w:rsidR="00101B6B" w:rsidRPr="00101B6B" w:rsidRDefault="00101B6B" w:rsidP="00126D0D">
            <w:pPr>
              <w:spacing w:after="0" w:line="276" w:lineRule="auto"/>
              <w:jc w:val="center"/>
              <w:rPr>
                <w:b/>
                <w:sz w:val="20"/>
                <w:szCs w:val="20"/>
                <w:highlight w:val="yellow"/>
              </w:rPr>
            </w:pPr>
          </w:p>
        </w:tc>
        <w:tc>
          <w:tcPr>
            <w:tcW w:w="1276" w:type="dxa"/>
          </w:tcPr>
          <w:p w14:paraId="0497262E" w14:textId="77777777" w:rsidR="00101B6B" w:rsidRPr="00101B6B" w:rsidRDefault="00101B6B" w:rsidP="00126D0D">
            <w:pPr>
              <w:spacing w:after="0" w:line="276" w:lineRule="auto"/>
              <w:jc w:val="center"/>
              <w:rPr>
                <w:b/>
                <w:sz w:val="20"/>
                <w:szCs w:val="20"/>
                <w:highlight w:val="yellow"/>
              </w:rPr>
            </w:pPr>
          </w:p>
        </w:tc>
        <w:tc>
          <w:tcPr>
            <w:tcW w:w="850" w:type="dxa"/>
          </w:tcPr>
          <w:p w14:paraId="35A05CAC" w14:textId="77777777" w:rsidR="00101B6B" w:rsidRPr="00101B6B" w:rsidRDefault="00101B6B" w:rsidP="00126D0D">
            <w:pPr>
              <w:spacing w:after="0" w:line="276" w:lineRule="auto"/>
              <w:jc w:val="center"/>
              <w:rPr>
                <w:b/>
                <w:sz w:val="20"/>
                <w:szCs w:val="20"/>
                <w:highlight w:val="yellow"/>
              </w:rPr>
            </w:pPr>
          </w:p>
        </w:tc>
        <w:tc>
          <w:tcPr>
            <w:tcW w:w="1276" w:type="dxa"/>
          </w:tcPr>
          <w:p w14:paraId="64100188" w14:textId="77777777" w:rsidR="00101B6B" w:rsidRPr="00101B6B" w:rsidRDefault="00101B6B" w:rsidP="00126D0D">
            <w:pPr>
              <w:spacing w:after="0" w:line="276" w:lineRule="auto"/>
              <w:jc w:val="center"/>
              <w:rPr>
                <w:b/>
                <w:sz w:val="20"/>
                <w:szCs w:val="20"/>
                <w:highlight w:val="yellow"/>
              </w:rPr>
            </w:pPr>
          </w:p>
        </w:tc>
        <w:tc>
          <w:tcPr>
            <w:tcW w:w="850" w:type="dxa"/>
          </w:tcPr>
          <w:p w14:paraId="5517B072" w14:textId="77777777" w:rsidR="00101B6B" w:rsidRPr="00101B6B" w:rsidRDefault="00101B6B" w:rsidP="00126D0D">
            <w:pPr>
              <w:spacing w:after="0" w:line="276" w:lineRule="auto"/>
              <w:jc w:val="center"/>
              <w:rPr>
                <w:b/>
                <w:sz w:val="20"/>
                <w:szCs w:val="20"/>
                <w:highlight w:val="yellow"/>
              </w:rPr>
            </w:pPr>
          </w:p>
        </w:tc>
        <w:tc>
          <w:tcPr>
            <w:tcW w:w="1560" w:type="dxa"/>
          </w:tcPr>
          <w:p w14:paraId="08D8F0CA" w14:textId="77777777" w:rsidR="00101B6B" w:rsidRPr="00101B6B" w:rsidRDefault="00101B6B" w:rsidP="00126D0D">
            <w:pPr>
              <w:spacing w:after="0" w:line="276" w:lineRule="auto"/>
              <w:jc w:val="center"/>
              <w:rPr>
                <w:b/>
                <w:sz w:val="20"/>
                <w:szCs w:val="20"/>
                <w:highlight w:val="yellow"/>
              </w:rPr>
            </w:pPr>
          </w:p>
        </w:tc>
      </w:tr>
      <w:tr w:rsidR="00101B6B" w:rsidRPr="00101B6B" w14:paraId="00355EB6" w14:textId="77777777" w:rsidTr="00126D0D">
        <w:trPr>
          <w:trHeight w:val="154"/>
        </w:trPr>
        <w:tc>
          <w:tcPr>
            <w:tcW w:w="2972" w:type="dxa"/>
          </w:tcPr>
          <w:p w14:paraId="07CA9E54" w14:textId="77777777" w:rsidR="00101B6B" w:rsidRPr="00101B6B" w:rsidRDefault="00101B6B" w:rsidP="00126D0D">
            <w:pPr>
              <w:spacing w:after="0" w:line="276" w:lineRule="auto"/>
              <w:ind w:left="164"/>
              <w:rPr>
                <w:sz w:val="20"/>
                <w:szCs w:val="20"/>
              </w:rPr>
            </w:pPr>
            <w:r w:rsidRPr="00101B6B">
              <w:rPr>
                <w:sz w:val="20"/>
                <w:szCs w:val="20"/>
              </w:rPr>
              <w:t>Yes</w:t>
            </w:r>
          </w:p>
        </w:tc>
        <w:tc>
          <w:tcPr>
            <w:tcW w:w="709" w:type="dxa"/>
          </w:tcPr>
          <w:p w14:paraId="0328AF52" w14:textId="77777777" w:rsidR="00101B6B" w:rsidRPr="00101B6B" w:rsidRDefault="00101B6B" w:rsidP="00126D0D">
            <w:pPr>
              <w:spacing w:after="0" w:line="276" w:lineRule="auto"/>
              <w:jc w:val="center"/>
              <w:rPr>
                <w:sz w:val="20"/>
                <w:szCs w:val="20"/>
              </w:rPr>
            </w:pPr>
            <w:r w:rsidRPr="00101B6B">
              <w:rPr>
                <w:sz w:val="20"/>
                <w:szCs w:val="20"/>
              </w:rPr>
              <w:t>1.16</w:t>
            </w:r>
          </w:p>
        </w:tc>
        <w:tc>
          <w:tcPr>
            <w:tcW w:w="1134" w:type="dxa"/>
          </w:tcPr>
          <w:p w14:paraId="4ADA961C" w14:textId="77777777" w:rsidR="00101B6B" w:rsidRPr="00101B6B" w:rsidRDefault="00101B6B" w:rsidP="00126D0D">
            <w:pPr>
              <w:spacing w:after="0" w:line="276" w:lineRule="auto"/>
              <w:jc w:val="center"/>
              <w:rPr>
                <w:sz w:val="20"/>
                <w:szCs w:val="20"/>
              </w:rPr>
            </w:pPr>
            <w:r w:rsidRPr="00101B6B">
              <w:rPr>
                <w:sz w:val="20"/>
                <w:szCs w:val="20"/>
              </w:rPr>
              <w:t>0.69, 1.97</w:t>
            </w:r>
          </w:p>
        </w:tc>
        <w:tc>
          <w:tcPr>
            <w:tcW w:w="709" w:type="dxa"/>
          </w:tcPr>
          <w:p w14:paraId="3EBD884A" w14:textId="77777777" w:rsidR="00101B6B" w:rsidRPr="00101B6B" w:rsidRDefault="00101B6B" w:rsidP="00126D0D">
            <w:pPr>
              <w:spacing w:after="0" w:line="276" w:lineRule="auto"/>
              <w:jc w:val="center"/>
              <w:rPr>
                <w:sz w:val="20"/>
                <w:szCs w:val="20"/>
              </w:rPr>
            </w:pPr>
            <w:r w:rsidRPr="00101B6B">
              <w:rPr>
                <w:sz w:val="20"/>
                <w:szCs w:val="20"/>
              </w:rPr>
              <w:t>1.22</w:t>
            </w:r>
          </w:p>
        </w:tc>
        <w:tc>
          <w:tcPr>
            <w:tcW w:w="1417" w:type="dxa"/>
          </w:tcPr>
          <w:p w14:paraId="082260BE" w14:textId="77777777" w:rsidR="00101B6B" w:rsidRPr="00101B6B" w:rsidRDefault="00101B6B" w:rsidP="00126D0D">
            <w:pPr>
              <w:spacing w:after="0" w:line="276" w:lineRule="auto"/>
              <w:jc w:val="center"/>
              <w:rPr>
                <w:sz w:val="20"/>
                <w:szCs w:val="20"/>
              </w:rPr>
            </w:pPr>
            <w:r w:rsidRPr="00101B6B">
              <w:rPr>
                <w:sz w:val="20"/>
                <w:szCs w:val="20"/>
              </w:rPr>
              <w:t>0.73, 2.05</w:t>
            </w:r>
          </w:p>
        </w:tc>
        <w:tc>
          <w:tcPr>
            <w:tcW w:w="709" w:type="dxa"/>
          </w:tcPr>
          <w:p w14:paraId="29E6150B" w14:textId="77777777" w:rsidR="00101B6B" w:rsidRPr="00101B6B" w:rsidRDefault="00101B6B" w:rsidP="00126D0D">
            <w:pPr>
              <w:spacing w:after="0" w:line="276" w:lineRule="auto"/>
              <w:jc w:val="center"/>
              <w:rPr>
                <w:sz w:val="20"/>
                <w:szCs w:val="20"/>
              </w:rPr>
            </w:pPr>
            <w:r w:rsidRPr="00101B6B">
              <w:rPr>
                <w:sz w:val="20"/>
                <w:szCs w:val="20"/>
              </w:rPr>
              <w:t>1.01</w:t>
            </w:r>
          </w:p>
        </w:tc>
        <w:tc>
          <w:tcPr>
            <w:tcW w:w="1276" w:type="dxa"/>
          </w:tcPr>
          <w:p w14:paraId="7AC20D6D" w14:textId="77777777" w:rsidR="00101B6B" w:rsidRPr="00101B6B" w:rsidRDefault="00101B6B" w:rsidP="00126D0D">
            <w:pPr>
              <w:spacing w:after="0" w:line="276" w:lineRule="auto"/>
              <w:jc w:val="center"/>
              <w:rPr>
                <w:sz w:val="20"/>
                <w:szCs w:val="20"/>
              </w:rPr>
            </w:pPr>
            <w:r w:rsidRPr="00101B6B">
              <w:rPr>
                <w:sz w:val="20"/>
                <w:szCs w:val="20"/>
              </w:rPr>
              <w:t>0.47, 2.19</w:t>
            </w:r>
          </w:p>
        </w:tc>
        <w:tc>
          <w:tcPr>
            <w:tcW w:w="850" w:type="dxa"/>
          </w:tcPr>
          <w:p w14:paraId="018A04EA" w14:textId="77777777" w:rsidR="00101B6B" w:rsidRPr="00101B6B" w:rsidRDefault="00101B6B" w:rsidP="00126D0D">
            <w:pPr>
              <w:spacing w:after="0" w:line="276" w:lineRule="auto"/>
              <w:jc w:val="center"/>
              <w:rPr>
                <w:sz w:val="20"/>
                <w:szCs w:val="20"/>
              </w:rPr>
            </w:pPr>
            <w:r w:rsidRPr="00101B6B">
              <w:rPr>
                <w:sz w:val="20"/>
                <w:szCs w:val="20"/>
              </w:rPr>
              <w:t>0.85</w:t>
            </w:r>
          </w:p>
        </w:tc>
        <w:tc>
          <w:tcPr>
            <w:tcW w:w="1276" w:type="dxa"/>
          </w:tcPr>
          <w:p w14:paraId="26EB314B" w14:textId="77777777" w:rsidR="00101B6B" w:rsidRPr="00101B6B" w:rsidRDefault="00101B6B" w:rsidP="00126D0D">
            <w:pPr>
              <w:spacing w:after="0" w:line="276" w:lineRule="auto"/>
              <w:jc w:val="center"/>
              <w:rPr>
                <w:sz w:val="20"/>
                <w:szCs w:val="20"/>
              </w:rPr>
            </w:pPr>
            <w:r w:rsidRPr="00101B6B">
              <w:rPr>
                <w:sz w:val="20"/>
                <w:szCs w:val="20"/>
              </w:rPr>
              <w:t>0.49, 1.47</w:t>
            </w:r>
          </w:p>
        </w:tc>
        <w:tc>
          <w:tcPr>
            <w:tcW w:w="850" w:type="dxa"/>
          </w:tcPr>
          <w:p w14:paraId="27CECB23" w14:textId="77777777" w:rsidR="00101B6B" w:rsidRPr="00101B6B" w:rsidRDefault="00101B6B" w:rsidP="00126D0D">
            <w:pPr>
              <w:spacing w:after="0" w:line="276" w:lineRule="auto"/>
              <w:jc w:val="center"/>
              <w:rPr>
                <w:sz w:val="20"/>
                <w:szCs w:val="20"/>
              </w:rPr>
            </w:pPr>
            <w:r w:rsidRPr="00101B6B">
              <w:rPr>
                <w:sz w:val="20"/>
                <w:szCs w:val="20"/>
              </w:rPr>
              <w:t>1.14</w:t>
            </w:r>
          </w:p>
        </w:tc>
        <w:tc>
          <w:tcPr>
            <w:tcW w:w="1560" w:type="dxa"/>
          </w:tcPr>
          <w:p w14:paraId="4353C83B" w14:textId="77777777" w:rsidR="00101B6B" w:rsidRPr="00101B6B" w:rsidRDefault="00101B6B" w:rsidP="00126D0D">
            <w:pPr>
              <w:spacing w:after="0" w:line="276" w:lineRule="auto"/>
              <w:jc w:val="center"/>
              <w:rPr>
                <w:sz w:val="20"/>
                <w:szCs w:val="20"/>
              </w:rPr>
            </w:pPr>
            <w:r w:rsidRPr="00101B6B">
              <w:rPr>
                <w:sz w:val="20"/>
                <w:szCs w:val="20"/>
              </w:rPr>
              <w:t>0.67, 1.95</w:t>
            </w:r>
          </w:p>
        </w:tc>
      </w:tr>
      <w:tr w:rsidR="00101B6B" w:rsidRPr="00101B6B" w14:paraId="12162032" w14:textId="77777777" w:rsidTr="00126D0D">
        <w:trPr>
          <w:trHeight w:val="154"/>
        </w:trPr>
        <w:tc>
          <w:tcPr>
            <w:tcW w:w="2972" w:type="dxa"/>
          </w:tcPr>
          <w:p w14:paraId="1A7F0AB1" w14:textId="77777777" w:rsidR="00101B6B" w:rsidRPr="00101B6B" w:rsidRDefault="00101B6B" w:rsidP="00126D0D">
            <w:pPr>
              <w:spacing w:after="0" w:line="276" w:lineRule="auto"/>
              <w:rPr>
                <w:b/>
                <w:bCs/>
                <w:sz w:val="20"/>
                <w:szCs w:val="20"/>
              </w:rPr>
            </w:pPr>
            <w:r w:rsidRPr="00101B6B">
              <w:rPr>
                <w:b/>
                <w:bCs/>
                <w:sz w:val="20"/>
                <w:szCs w:val="20"/>
              </w:rPr>
              <w:t>Suicide prevention training (No)</w:t>
            </w:r>
            <w:r w:rsidRPr="00101B6B">
              <w:rPr>
                <w:b/>
                <w:bCs/>
                <w:sz w:val="20"/>
                <w:szCs w:val="20"/>
                <w:vertAlign w:val="superscript"/>
              </w:rPr>
              <w:t>a</w:t>
            </w:r>
          </w:p>
        </w:tc>
        <w:tc>
          <w:tcPr>
            <w:tcW w:w="709" w:type="dxa"/>
          </w:tcPr>
          <w:p w14:paraId="16C9DFFA" w14:textId="77777777" w:rsidR="00101B6B" w:rsidRPr="00101B6B" w:rsidRDefault="00101B6B" w:rsidP="00126D0D">
            <w:pPr>
              <w:spacing w:after="0" w:line="276" w:lineRule="auto"/>
              <w:jc w:val="center"/>
              <w:rPr>
                <w:b/>
                <w:sz w:val="20"/>
                <w:szCs w:val="20"/>
                <w:highlight w:val="yellow"/>
              </w:rPr>
            </w:pPr>
          </w:p>
        </w:tc>
        <w:tc>
          <w:tcPr>
            <w:tcW w:w="1134" w:type="dxa"/>
          </w:tcPr>
          <w:p w14:paraId="59A23A17" w14:textId="77777777" w:rsidR="00101B6B" w:rsidRPr="00101B6B" w:rsidRDefault="00101B6B" w:rsidP="00126D0D">
            <w:pPr>
              <w:spacing w:after="0" w:line="276" w:lineRule="auto"/>
              <w:jc w:val="center"/>
              <w:rPr>
                <w:b/>
                <w:sz w:val="20"/>
                <w:szCs w:val="20"/>
                <w:highlight w:val="yellow"/>
              </w:rPr>
            </w:pPr>
          </w:p>
        </w:tc>
        <w:tc>
          <w:tcPr>
            <w:tcW w:w="709" w:type="dxa"/>
          </w:tcPr>
          <w:p w14:paraId="3F9B6033" w14:textId="77777777" w:rsidR="00101B6B" w:rsidRPr="00101B6B" w:rsidRDefault="00101B6B" w:rsidP="00126D0D">
            <w:pPr>
              <w:spacing w:after="0" w:line="276" w:lineRule="auto"/>
              <w:jc w:val="center"/>
              <w:rPr>
                <w:b/>
                <w:sz w:val="20"/>
                <w:szCs w:val="20"/>
                <w:highlight w:val="yellow"/>
              </w:rPr>
            </w:pPr>
          </w:p>
        </w:tc>
        <w:tc>
          <w:tcPr>
            <w:tcW w:w="1417" w:type="dxa"/>
          </w:tcPr>
          <w:p w14:paraId="46C65A65" w14:textId="77777777" w:rsidR="00101B6B" w:rsidRPr="00101B6B" w:rsidRDefault="00101B6B" w:rsidP="00126D0D">
            <w:pPr>
              <w:spacing w:after="0" w:line="276" w:lineRule="auto"/>
              <w:jc w:val="center"/>
              <w:rPr>
                <w:b/>
                <w:sz w:val="20"/>
                <w:szCs w:val="20"/>
                <w:highlight w:val="yellow"/>
              </w:rPr>
            </w:pPr>
          </w:p>
        </w:tc>
        <w:tc>
          <w:tcPr>
            <w:tcW w:w="709" w:type="dxa"/>
          </w:tcPr>
          <w:p w14:paraId="4286B4AD" w14:textId="77777777" w:rsidR="00101B6B" w:rsidRPr="00101B6B" w:rsidRDefault="00101B6B" w:rsidP="00126D0D">
            <w:pPr>
              <w:spacing w:after="0" w:line="276" w:lineRule="auto"/>
              <w:jc w:val="center"/>
              <w:rPr>
                <w:sz w:val="20"/>
                <w:szCs w:val="20"/>
                <w:highlight w:val="yellow"/>
              </w:rPr>
            </w:pPr>
          </w:p>
        </w:tc>
        <w:tc>
          <w:tcPr>
            <w:tcW w:w="1276" w:type="dxa"/>
          </w:tcPr>
          <w:p w14:paraId="44CE1E79" w14:textId="77777777" w:rsidR="00101B6B" w:rsidRPr="00101B6B" w:rsidRDefault="00101B6B" w:rsidP="00126D0D">
            <w:pPr>
              <w:spacing w:after="0" w:line="276" w:lineRule="auto"/>
              <w:jc w:val="center"/>
              <w:rPr>
                <w:sz w:val="20"/>
                <w:szCs w:val="20"/>
                <w:highlight w:val="yellow"/>
              </w:rPr>
            </w:pPr>
          </w:p>
        </w:tc>
        <w:tc>
          <w:tcPr>
            <w:tcW w:w="850" w:type="dxa"/>
          </w:tcPr>
          <w:p w14:paraId="3273E8B1" w14:textId="77777777" w:rsidR="00101B6B" w:rsidRPr="00101B6B" w:rsidRDefault="00101B6B" w:rsidP="00126D0D">
            <w:pPr>
              <w:spacing w:after="0" w:line="276" w:lineRule="auto"/>
              <w:jc w:val="center"/>
              <w:rPr>
                <w:sz w:val="20"/>
                <w:szCs w:val="20"/>
                <w:highlight w:val="yellow"/>
              </w:rPr>
            </w:pPr>
          </w:p>
        </w:tc>
        <w:tc>
          <w:tcPr>
            <w:tcW w:w="1276" w:type="dxa"/>
          </w:tcPr>
          <w:p w14:paraId="23B294E3" w14:textId="77777777" w:rsidR="00101B6B" w:rsidRPr="00101B6B" w:rsidRDefault="00101B6B" w:rsidP="00126D0D">
            <w:pPr>
              <w:spacing w:after="0" w:line="276" w:lineRule="auto"/>
              <w:jc w:val="center"/>
              <w:rPr>
                <w:sz w:val="20"/>
                <w:szCs w:val="20"/>
                <w:highlight w:val="yellow"/>
              </w:rPr>
            </w:pPr>
          </w:p>
        </w:tc>
        <w:tc>
          <w:tcPr>
            <w:tcW w:w="850" w:type="dxa"/>
          </w:tcPr>
          <w:p w14:paraId="15067FFD" w14:textId="77777777" w:rsidR="00101B6B" w:rsidRPr="00101B6B" w:rsidRDefault="00101B6B" w:rsidP="00126D0D">
            <w:pPr>
              <w:spacing w:after="0" w:line="276" w:lineRule="auto"/>
              <w:jc w:val="center"/>
              <w:rPr>
                <w:sz w:val="20"/>
                <w:szCs w:val="20"/>
                <w:highlight w:val="yellow"/>
              </w:rPr>
            </w:pPr>
          </w:p>
        </w:tc>
        <w:tc>
          <w:tcPr>
            <w:tcW w:w="1560" w:type="dxa"/>
          </w:tcPr>
          <w:p w14:paraId="3568D73D" w14:textId="77777777" w:rsidR="00101B6B" w:rsidRPr="00101B6B" w:rsidRDefault="00101B6B" w:rsidP="00126D0D">
            <w:pPr>
              <w:spacing w:after="0" w:line="276" w:lineRule="auto"/>
              <w:jc w:val="center"/>
              <w:rPr>
                <w:sz w:val="20"/>
                <w:szCs w:val="20"/>
                <w:highlight w:val="yellow"/>
              </w:rPr>
            </w:pPr>
          </w:p>
        </w:tc>
      </w:tr>
      <w:tr w:rsidR="00101B6B" w:rsidRPr="00101B6B" w14:paraId="196B2005" w14:textId="77777777" w:rsidTr="00126D0D">
        <w:trPr>
          <w:trHeight w:val="154"/>
        </w:trPr>
        <w:tc>
          <w:tcPr>
            <w:tcW w:w="2972" w:type="dxa"/>
            <w:tcBorders>
              <w:bottom w:val="single" w:sz="4" w:space="0" w:color="auto"/>
            </w:tcBorders>
          </w:tcPr>
          <w:p w14:paraId="75DDDA41" w14:textId="77777777" w:rsidR="00101B6B" w:rsidRPr="00101B6B" w:rsidRDefault="00101B6B" w:rsidP="00126D0D">
            <w:pPr>
              <w:spacing w:after="0" w:line="276" w:lineRule="auto"/>
              <w:ind w:left="164"/>
              <w:rPr>
                <w:b/>
                <w:bCs/>
                <w:sz w:val="20"/>
                <w:szCs w:val="20"/>
              </w:rPr>
            </w:pPr>
            <w:r w:rsidRPr="00101B6B">
              <w:rPr>
                <w:b/>
                <w:bCs/>
                <w:sz w:val="20"/>
                <w:szCs w:val="20"/>
              </w:rPr>
              <w:t>Yes</w:t>
            </w:r>
          </w:p>
        </w:tc>
        <w:tc>
          <w:tcPr>
            <w:tcW w:w="709" w:type="dxa"/>
            <w:tcBorders>
              <w:bottom w:val="single" w:sz="4" w:space="0" w:color="auto"/>
            </w:tcBorders>
          </w:tcPr>
          <w:p w14:paraId="5B0AE360" w14:textId="77777777" w:rsidR="00101B6B" w:rsidRPr="00101B6B" w:rsidRDefault="00101B6B" w:rsidP="00126D0D">
            <w:pPr>
              <w:spacing w:after="0" w:line="276" w:lineRule="auto"/>
              <w:jc w:val="center"/>
              <w:rPr>
                <w:b/>
                <w:sz w:val="20"/>
                <w:szCs w:val="20"/>
              </w:rPr>
            </w:pPr>
            <w:r w:rsidRPr="00101B6B">
              <w:rPr>
                <w:b/>
                <w:sz w:val="20"/>
                <w:szCs w:val="20"/>
              </w:rPr>
              <w:t>13.44</w:t>
            </w:r>
          </w:p>
        </w:tc>
        <w:tc>
          <w:tcPr>
            <w:tcW w:w="1134" w:type="dxa"/>
            <w:tcBorders>
              <w:bottom w:val="single" w:sz="4" w:space="0" w:color="auto"/>
            </w:tcBorders>
          </w:tcPr>
          <w:p w14:paraId="4BC1CC24" w14:textId="77777777" w:rsidR="00101B6B" w:rsidRPr="00101B6B" w:rsidRDefault="00101B6B" w:rsidP="00126D0D">
            <w:pPr>
              <w:spacing w:after="0" w:line="276" w:lineRule="auto"/>
              <w:jc w:val="center"/>
              <w:rPr>
                <w:b/>
                <w:sz w:val="20"/>
                <w:szCs w:val="20"/>
              </w:rPr>
            </w:pPr>
            <w:r w:rsidRPr="00101B6B">
              <w:rPr>
                <w:b/>
                <w:sz w:val="20"/>
                <w:szCs w:val="20"/>
              </w:rPr>
              <w:t>4.23, 42.72</w:t>
            </w:r>
          </w:p>
        </w:tc>
        <w:tc>
          <w:tcPr>
            <w:tcW w:w="709" w:type="dxa"/>
            <w:tcBorders>
              <w:bottom w:val="single" w:sz="4" w:space="0" w:color="auto"/>
            </w:tcBorders>
          </w:tcPr>
          <w:p w14:paraId="64C15AFD" w14:textId="77777777" w:rsidR="00101B6B" w:rsidRPr="00101B6B" w:rsidRDefault="00101B6B" w:rsidP="00126D0D">
            <w:pPr>
              <w:spacing w:after="0" w:line="276" w:lineRule="auto"/>
              <w:jc w:val="center"/>
              <w:rPr>
                <w:b/>
                <w:sz w:val="20"/>
                <w:szCs w:val="20"/>
              </w:rPr>
            </w:pPr>
            <w:r w:rsidRPr="00101B6B">
              <w:rPr>
                <w:b/>
                <w:sz w:val="20"/>
                <w:szCs w:val="20"/>
              </w:rPr>
              <w:t>7.39</w:t>
            </w:r>
          </w:p>
        </w:tc>
        <w:tc>
          <w:tcPr>
            <w:tcW w:w="1417" w:type="dxa"/>
            <w:tcBorders>
              <w:bottom w:val="single" w:sz="4" w:space="0" w:color="auto"/>
            </w:tcBorders>
          </w:tcPr>
          <w:p w14:paraId="68CC9AE9" w14:textId="77777777" w:rsidR="00101B6B" w:rsidRPr="00101B6B" w:rsidRDefault="00101B6B" w:rsidP="00126D0D">
            <w:pPr>
              <w:spacing w:after="0" w:line="276" w:lineRule="auto"/>
              <w:jc w:val="center"/>
              <w:rPr>
                <w:b/>
                <w:sz w:val="20"/>
                <w:szCs w:val="20"/>
              </w:rPr>
            </w:pPr>
            <w:r w:rsidRPr="00101B6B">
              <w:rPr>
                <w:b/>
                <w:sz w:val="20"/>
                <w:szCs w:val="20"/>
              </w:rPr>
              <w:t>2.34, 22.27</w:t>
            </w:r>
          </w:p>
        </w:tc>
        <w:tc>
          <w:tcPr>
            <w:tcW w:w="709" w:type="dxa"/>
            <w:tcBorders>
              <w:bottom w:val="single" w:sz="4" w:space="0" w:color="auto"/>
            </w:tcBorders>
          </w:tcPr>
          <w:p w14:paraId="0C5FD848" w14:textId="77777777" w:rsidR="00101B6B" w:rsidRPr="00101B6B" w:rsidRDefault="00101B6B" w:rsidP="00126D0D">
            <w:pPr>
              <w:spacing w:after="0" w:line="276" w:lineRule="auto"/>
              <w:jc w:val="center"/>
              <w:rPr>
                <w:sz w:val="20"/>
                <w:szCs w:val="20"/>
              </w:rPr>
            </w:pPr>
            <w:r w:rsidRPr="00101B6B">
              <w:rPr>
                <w:sz w:val="20"/>
                <w:szCs w:val="20"/>
              </w:rPr>
              <w:t>7.64</w:t>
            </w:r>
          </w:p>
        </w:tc>
        <w:tc>
          <w:tcPr>
            <w:tcW w:w="1276" w:type="dxa"/>
            <w:tcBorders>
              <w:bottom w:val="single" w:sz="4" w:space="0" w:color="auto"/>
            </w:tcBorders>
          </w:tcPr>
          <w:p w14:paraId="53F8EA64" w14:textId="77777777" w:rsidR="00101B6B" w:rsidRPr="00101B6B" w:rsidRDefault="00101B6B" w:rsidP="00126D0D">
            <w:pPr>
              <w:spacing w:after="0" w:line="276" w:lineRule="auto"/>
              <w:jc w:val="center"/>
              <w:rPr>
                <w:sz w:val="20"/>
                <w:szCs w:val="20"/>
              </w:rPr>
            </w:pPr>
            <w:r w:rsidRPr="00101B6B">
              <w:rPr>
                <w:sz w:val="20"/>
                <w:szCs w:val="20"/>
              </w:rPr>
              <w:t>0.91, 63.84</w:t>
            </w:r>
          </w:p>
        </w:tc>
        <w:tc>
          <w:tcPr>
            <w:tcW w:w="850" w:type="dxa"/>
            <w:tcBorders>
              <w:bottom w:val="single" w:sz="4" w:space="0" w:color="auto"/>
            </w:tcBorders>
          </w:tcPr>
          <w:p w14:paraId="0F44ECED" w14:textId="77777777" w:rsidR="00101B6B" w:rsidRPr="00101B6B" w:rsidRDefault="00101B6B" w:rsidP="00126D0D">
            <w:pPr>
              <w:spacing w:after="0" w:line="276" w:lineRule="auto"/>
              <w:jc w:val="center"/>
              <w:rPr>
                <w:sz w:val="20"/>
                <w:szCs w:val="20"/>
              </w:rPr>
            </w:pPr>
            <w:r w:rsidRPr="00101B6B">
              <w:rPr>
                <w:sz w:val="20"/>
                <w:szCs w:val="20"/>
              </w:rPr>
              <w:t>1.68</w:t>
            </w:r>
          </w:p>
        </w:tc>
        <w:tc>
          <w:tcPr>
            <w:tcW w:w="1276" w:type="dxa"/>
            <w:tcBorders>
              <w:bottom w:val="single" w:sz="4" w:space="0" w:color="auto"/>
            </w:tcBorders>
          </w:tcPr>
          <w:p w14:paraId="6241F778" w14:textId="77777777" w:rsidR="00101B6B" w:rsidRPr="00101B6B" w:rsidRDefault="00101B6B" w:rsidP="00126D0D">
            <w:pPr>
              <w:spacing w:after="0" w:line="276" w:lineRule="auto"/>
              <w:jc w:val="center"/>
              <w:rPr>
                <w:sz w:val="20"/>
                <w:szCs w:val="20"/>
              </w:rPr>
            </w:pPr>
            <w:r w:rsidRPr="00101B6B">
              <w:rPr>
                <w:sz w:val="20"/>
                <w:szCs w:val="20"/>
              </w:rPr>
              <w:t>0.59, 4.75</w:t>
            </w:r>
          </w:p>
        </w:tc>
        <w:tc>
          <w:tcPr>
            <w:tcW w:w="850" w:type="dxa"/>
            <w:tcBorders>
              <w:bottom w:val="single" w:sz="4" w:space="0" w:color="auto"/>
            </w:tcBorders>
          </w:tcPr>
          <w:p w14:paraId="17BF995A" w14:textId="77777777" w:rsidR="00101B6B" w:rsidRPr="00101B6B" w:rsidRDefault="00101B6B" w:rsidP="00126D0D">
            <w:pPr>
              <w:spacing w:after="0" w:line="276" w:lineRule="auto"/>
              <w:jc w:val="center"/>
              <w:rPr>
                <w:sz w:val="20"/>
                <w:szCs w:val="20"/>
              </w:rPr>
            </w:pPr>
            <w:r w:rsidRPr="00101B6B">
              <w:rPr>
                <w:sz w:val="20"/>
                <w:szCs w:val="20"/>
              </w:rPr>
              <w:t>0.46</w:t>
            </w:r>
          </w:p>
        </w:tc>
        <w:tc>
          <w:tcPr>
            <w:tcW w:w="1560" w:type="dxa"/>
            <w:tcBorders>
              <w:bottom w:val="single" w:sz="4" w:space="0" w:color="auto"/>
            </w:tcBorders>
          </w:tcPr>
          <w:p w14:paraId="2C6AD49C" w14:textId="77777777" w:rsidR="00101B6B" w:rsidRPr="00101B6B" w:rsidRDefault="00101B6B" w:rsidP="00126D0D">
            <w:pPr>
              <w:spacing w:after="0" w:line="276" w:lineRule="auto"/>
              <w:jc w:val="center"/>
              <w:rPr>
                <w:sz w:val="20"/>
                <w:szCs w:val="20"/>
              </w:rPr>
            </w:pPr>
            <w:r w:rsidRPr="00101B6B">
              <w:rPr>
                <w:sz w:val="20"/>
                <w:szCs w:val="20"/>
              </w:rPr>
              <w:t>0.16, 1.38</w:t>
            </w:r>
          </w:p>
        </w:tc>
      </w:tr>
    </w:tbl>
    <w:p w14:paraId="3DB80DE6" w14:textId="77777777" w:rsidR="00101B6B" w:rsidRPr="00CE043F" w:rsidRDefault="00101B6B" w:rsidP="00101B6B">
      <w:pPr>
        <w:spacing w:line="276" w:lineRule="auto"/>
        <w:rPr>
          <w:rStyle w:val="StyleBodyCalibri"/>
          <w:rFonts w:ascii="Times New Roman" w:eastAsiaTheme="majorEastAsia" w:hAnsi="Times New Roman"/>
          <w:sz w:val="18"/>
          <w:szCs w:val="18"/>
        </w:rPr>
        <w:sectPr w:rsidR="00101B6B" w:rsidRPr="00CE043F" w:rsidSect="00126D0D">
          <w:pgSz w:w="16838" w:h="11906" w:orient="landscape"/>
          <w:pgMar w:top="1440" w:right="1440" w:bottom="1440" w:left="1440" w:header="708" w:footer="708" w:gutter="0"/>
          <w:cols w:space="708"/>
          <w:docGrid w:linePitch="360"/>
        </w:sectPr>
      </w:pPr>
      <w:r w:rsidRPr="00CE043F">
        <w:rPr>
          <w:rStyle w:val="StyleBodyCalibri"/>
          <w:rFonts w:ascii="Times New Roman" w:eastAsiaTheme="majorEastAsia" w:hAnsi="Times New Roman"/>
          <w:b/>
          <w:i/>
          <w:iCs/>
          <w:sz w:val="18"/>
          <w:szCs w:val="18"/>
        </w:rPr>
        <w:t>Note</w:t>
      </w:r>
      <w:r w:rsidRPr="00CE043F">
        <w:rPr>
          <w:rStyle w:val="StyleBodyCalibri"/>
          <w:rFonts w:ascii="Times New Roman" w:eastAsiaTheme="majorEastAsia" w:hAnsi="Times New Roman"/>
          <w:b/>
          <w:sz w:val="18"/>
          <w:szCs w:val="18"/>
        </w:rPr>
        <w:t>:</w:t>
      </w:r>
      <w:r w:rsidRPr="00CE043F">
        <w:rPr>
          <w:rStyle w:val="StyleBodyCalibri"/>
          <w:rFonts w:ascii="Times New Roman" w:eastAsiaTheme="majorEastAsia" w:hAnsi="Times New Roman"/>
          <w:sz w:val="18"/>
          <w:szCs w:val="18"/>
        </w:rPr>
        <w:t xml:space="preserve"> significant predictors are shown in bold type: </w:t>
      </w:r>
      <w:r w:rsidRPr="00CE043F">
        <w:rPr>
          <w:rStyle w:val="StyleBodyCalibri"/>
          <w:rFonts w:ascii="Times New Roman" w:eastAsiaTheme="majorEastAsia" w:hAnsi="Times New Roman"/>
          <w:i/>
          <w:iCs/>
          <w:sz w:val="18"/>
          <w:szCs w:val="18"/>
        </w:rPr>
        <w:t>P</w:t>
      </w:r>
      <w:r>
        <w:rPr>
          <w:rStyle w:val="StyleBodyCalibri"/>
          <w:rFonts w:ascii="Times New Roman" w:eastAsiaTheme="majorEastAsia" w:hAnsi="Times New Roman"/>
          <w:sz w:val="18"/>
          <w:szCs w:val="18"/>
        </w:rPr>
        <w:t xml:space="preserve"> </w:t>
      </w:r>
      <w:r w:rsidRPr="00CE043F">
        <w:rPr>
          <w:rStyle w:val="StyleBodyCalibri"/>
          <w:rFonts w:ascii="Times New Roman" w:eastAsiaTheme="majorEastAsia" w:hAnsi="Times New Roman"/>
          <w:sz w:val="18"/>
          <w:szCs w:val="18"/>
        </w:rPr>
        <w:t>&lt;0.0</w:t>
      </w:r>
      <w:r>
        <w:rPr>
          <w:rStyle w:val="StyleBodyCalibri"/>
          <w:rFonts w:ascii="Times New Roman" w:eastAsiaTheme="majorEastAsia" w:hAnsi="Times New Roman"/>
          <w:sz w:val="18"/>
          <w:szCs w:val="18"/>
        </w:rPr>
        <w:t>1.</w:t>
      </w:r>
    </w:p>
    <w:p w14:paraId="11DD2B6B" w14:textId="77777777" w:rsidR="006A0ABC" w:rsidRPr="0081538E" w:rsidRDefault="006A0ABC" w:rsidP="00424FBB">
      <w:pPr>
        <w:pStyle w:val="Heading3"/>
        <w:rPr>
          <w:rStyle w:val="StyleBodyCalibri"/>
          <w:rFonts w:ascii="Times New Roman" w:hAnsi="Times New Roman"/>
        </w:rPr>
      </w:pPr>
      <w:r w:rsidRPr="0081538E">
        <w:rPr>
          <w:rStyle w:val="StyleBodyCalibri"/>
          <w:rFonts w:ascii="Times New Roman" w:hAnsi="Times New Roman"/>
        </w:rPr>
        <w:lastRenderedPageBreak/>
        <w:t>Helping actions respondents received from a non-professional when at risk of suicide</w:t>
      </w:r>
    </w:p>
    <w:p w14:paraId="6CD76D8D" w14:textId="77777777" w:rsidR="006A0ABC" w:rsidRPr="0081538E" w:rsidRDefault="006A0ABC" w:rsidP="006A0ABC">
      <w:pPr>
        <w:pStyle w:val="Heading4"/>
      </w:pPr>
      <w:r w:rsidRPr="0081538E">
        <w:t>Sources of help</w:t>
      </w:r>
    </w:p>
    <w:bookmarkStart w:id="311" w:name="_Hlk522547535"/>
    <w:p w14:paraId="1F92B794" w14:textId="64F86685" w:rsidR="006A0ABC" w:rsidRPr="0081538E" w:rsidRDefault="00E02007" w:rsidP="006A0ABC">
      <w:pPr>
        <w:rPr>
          <w:rStyle w:val="StyleBodyCalibri"/>
          <w:rFonts w:ascii="Times New Roman" w:eastAsiaTheme="majorEastAsia" w:hAnsi="Times New Roman"/>
        </w:rPr>
      </w:pPr>
      <w:r>
        <w:rPr>
          <w:rStyle w:val="StyleBodyCalibri"/>
          <w:rFonts w:ascii="Times New Roman" w:eastAsiaTheme="majorEastAsia" w:hAnsi="Times New Roman"/>
        </w:rPr>
        <w:fldChar w:fldCharType="begin"/>
      </w:r>
      <w:r>
        <w:rPr>
          <w:rStyle w:val="StyleBodyCalibri"/>
          <w:rFonts w:ascii="Times New Roman" w:eastAsiaTheme="majorEastAsia" w:hAnsi="Times New Roman"/>
        </w:rPr>
        <w:instrText xml:space="preserve"> REF _Ref31388572 \h </w:instrText>
      </w:r>
      <w:r>
        <w:rPr>
          <w:rStyle w:val="StyleBodyCalibri"/>
          <w:rFonts w:ascii="Times New Roman" w:eastAsiaTheme="majorEastAsia" w:hAnsi="Times New Roman"/>
        </w:rPr>
      </w:r>
      <w:r>
        <w:rPr>
          <w:rStyle w:val="StyleBodyCalibri"/>
          <w:rFonts w:ascii="Times New Roman" w:eastAsiaTheme="majorEastAsia" w:hAnsi="Times New Roman"/>
        </w:rPr>
        <w:fldChar w:fldCharType="separate"/>
      </w:r>
      <w:r w:rsidR="00164334" w:rsidRPr="00620A80">
        <w:rPr>
          <w:sz w:val="22"/>
          <w:szCs w:val="22"/>
        </w:rPr>
        <w:t xml:space="preserve">Figure </w:t>
      </w:r>
      <w:r w:rsidR="00164334">
        <w:rPr>
          <w:noProof/>
          <w:sz w:val="22"/>
          <w:szCs w:val="22"/>
        </w:rPr>
        <w:t>7</w:t>
      </w:r>
      <w:r>
        <w:rPr>
          <w:rStyle w:val="StyleBodyCalibri"/>
          <w:rFonts w:ascii="Times New Roman" w:eastAsiaTheme="majorEastAsia" w:hAnsi="Times New Roman"/>
        </w:rPr>
        <w:fldChar w:fldCharType="end"/>
      </w:r>
      <w:r>
        <w:rPr>
          <w:rStyle w:val="StyleBodyCalibri"/>
          <w:rFonts w:ascii="Times New Roman" w:eastAsiaTheme="majorEastAsia" w:hAnsi="Times New Roman"/>
        </w:rPr>
        <w:t xml:space="preserve"> </w:t>
      </w:r>
      <w:r w:rsidR="006A0ABC" w:rsidRPr="0081538E">
        <w:rPr>
          <w:rStyle w:val="StyleBodyCalibri"/>
          <w:rFonts w:ascii="Times New Roman" w:eastAsiaTheme="majorEastAsia" w:hAnsi="Times New Roman"/>
        </w:rPr>
        <w:t>shows the flow of respondents through the survey questions about receiving help when at risk of suicide. Percentages are a proportion of the entire population, drawn from the total weighted sample. Of those who had experienced suicidal thoughts in the last 12 months (15.9%, 95% CI 14.2-17.7), more than half (56.4%, 95% CI 50.5-62.2) had received help from a non-professional for their suicidal thoughts.</w:t>
      </w:r>
    </w:p>
    <w:bookmarkEnd w:id="311"/>
    <w:p w14:paraId="5A997E42" w14:textId="77777777" w:rsidR="006A0ABC" w:rsidRPr="0081538E" w:rsidRDefault="006A0ABC" w:rsidP="006A0ABC">
      <w:pPr>
        <w:pStyle w:val="Heading4"/>
        <w:rPr>
          <w:rStyle w:val="StyleBodyCalibri"/>
          <w:rFonts w:ascii="Times New Roman" w:hAnsi="Times New Roman"/>
        </w:rPr>
      </w:pPr>
      <w:r w:rsidRPr="0081538E">
        <w:rPr>
          <w:rStyle w:val="StyleBodyCalibri"/>
          <w:rFonts w:ascii="Times New Roman" w:hAnsi="Times New Roman"/>
        </w:rPr>
        <w:t>Helping actions received from a non-professional</w:t>
      </w:r>
    </w:p>
    <w:bookmarkStart w:id="312" w:name="_Hlk522547605"/>
    <w:p w14:paraId="4D8D8D7B" w14:textId="38A8C88C" w:rsidR="006A0ABC" w:rsidRPr="0081538E" w:rsidRDefault="00620A80" w:rsidP="006A0ABC">
      <w:pPr>
        <w:rPr>
          <w:rStyle w:val="StyleBodyCalibri"/>
          <w:rFonts w:ascii="Times New Roman" w:eastAsiaTheme="majorEastAsia" w:hAnsi="Times New Roman"/>
        </w:rPr>
      </w:pPr>
      <w:r>
        <w:rPr>
          <w:rStyle w:val="StyleBodyCalibri"/>
          <w:rFonts w:ascii="Times New Roman" w:eastAsiaTheme="majorEastAsia" w:hAnsi="Times New Roman"/>
          <w:highlight w:val="yellow"/>
        </w:rPr>
        <w:fldChar w:fldCharType="begin"/>
      </w:r>
      <w:r>
        <w:rPr>
          <w:rStyle w:val="StyleBodyCalibri"/>
          <w:rFonts w:ascii="Times New Roman" w:eastAsiaTheme="majorEastAsia" w:hAnsi="Times New Roman"/>
        </w:rPr>
        <w:instrText xml:space="preserve"> REF _Ref31388850 \h </w:instrText>
      </w:r>
      <w:r>
        <w:rPr>
          <w:rStyle w:val="StyleBodyCalibri"/>
          <w:rFonts w:ascii="Times New Roman" w:eastAsiaTheme="majorEastAsia" w:hAnsi="Times New Roman"/>
          <w:highlight w:val="yellow"/>
        </w:rPr>
      </w:r>
      <w:r>
        <w:rPr>
          <w:rStyle w:val="StyleBodyCalibri"/>
          <w:rFonts w:ascii="Times New Roman" w:eastAsiaTheme="majorEastAsia" w:hAnsi="Times New Roman"/>
          <w:highlight w:val="yellow"/>
        </w:rPr>
        <w:fldChar w:fldCharType="separate"/>
      </w:r>
      <w:r w:rsidR="00164334">
        <w:t xml:space="preserve">Figure </w:t>
      </w:r>
      <w:r w:rsidR="00164334">
        <w:rPr>
          <w:noProof/>
        </w:rPr>
        <w:t>8</w:t>
      </w:r>
      <w:r>
        <w:rPr>
          <w:rStyle w:val="StyleBodyCalibri"/>
          <w:rFonts w:ascii="Times New Roman" w:eastAsiaTheme="majorEastAsia" w:hAnsi="Times New Roman"/>
          <w:highlight w:val="yellow"/>
        </w:rPr>
        <w:fldChar w:fldCharType="end"/>
      </w:r>
      <w:r w:rsidR="00E02007">
        <w:rPr>
          <w:rStyle w:val="StyleBodyCalibri"/>
          <w:rFonts w:ascii="Times New Roman" w:eastAsiaTheme="majorEastAsia" w:hAnsi="Times New Roman"/>
        </w:rPr>
        <w:t xml:space="preserve"> </w:t>
      </w:r>
      <w:r w:rsidR="006A0ABC" w:rsidRPr="0081538E">
        <w:rPr>
          <w:rStyle w:val="StyleBodyCalibri"/>
          <w:rFonts w:ascii="Times New Roman" w:eastAsiaTheme="majorEastAsia" w:hAnsi="Times New Roman"/>
        </w:rPr>
        <w:t xml:space="preserve">shows the percentage of people who had received the 15 specified helping actions from a non-professional. Non-recommended actions are shown with an asterisk*. The most commonly received helping actions were that the helper </w:t>
      </w:r>
      <w:r w:rsidR="006A0ABC" w:rsidRPr="0081538E">
        <w:rPr>
          <w:rStyle w:val="StyleBodyCalibri"/>
          <w:rFonts w:ascii="Times New Roman" w:eastAsiaTheme="majorEastAsia" w:hAnsi="Times New Roman"/>
          <w:i/>
        </w:rPr>
        <w:t>asked about how they are feeling</w:t>
      </w:r>
      <w:r w:rsidR="006A0ABC" w:rsidRPr="0081538E">
        <w:rPr>
          <w:rStyle w:val="StyleBodyCalibri"/>
          <w:rFonts w:ascii="Times New Roman" w:eastAsiaTheme="majorEastAsia" w:hAnsi="Times New Roman"/>
        </w:rPr>
        <w:t xml:space="preserve"> (96.8%; 95% CI, 92.7-98.7), </w:t>
      </w:r>
      <w:r w:rsidR="006A0ABC" w:rsidRPr="0081538E">
        <w:rPr>
          <w:rStyle w:val="StyleBodyCalibri"/>
          <w:rFonts w:ascii="Times New Roman" w:eastAsiaTheme="majorEastAsia" w:hAnsi="Times New Roman"/>
          <w:i/>
        </w:rPr>
        <w:t>listened to their problems without judgement</w:t>
      </w:r>
      <w:r w:rsidR="006A0ABC" w:rsidRPr="0081538E">
        <w:rPr>
          <w:rStyle w:val="StyleBodyCalibri"/>
          <w:rFonts w:ascii="Times New Roman" w:eastAsiaTheme="majorEastAsia" w:hAnsi="Times New Roman"/>
        </w:rPr>
        <w:t xml:space="preserve"> (94.5%; 95% CI, 89.3-97.2), </w:t>
      </w:r>
      <w:r w:rsidR="006A0ABC" w:rsidRPr="0081538E">
        <w:rPr>
          <w:rStyle w:val="StyleBodyCalibri"/>
          <w:rFonts w:ascii="Times New Roman" w:eastAsiaTheme="majorEastAsia" w:hAnsi="Times New Roman"/>
          <w:i/>
        </w:rPr>
        <w:t>reminded them what they have going for them*</w:t>
      </w:r>
      <w:r w:rsidR="006A0ABC" w:rsidRPr="0081538E">
        <w:rPr>
          <w:rStyle w:val="StyleBodyCalibri"/>
          <w:rFonts w:ascii="Times New Roman" w:eastAsiaTheme="majorEastAsia" w:hAnsi="Times New Roman"/>
        </w:rPr>
        <w:t xml:space="preserve"> (92.4%, 95% CI, 86.8-95.7), and </w:t>
      </w:r>
      <w:r w:rsidR="006A0ABC" w:rsidRPr="0081538E">
        <w:rPr>
          <w:rStyle w:val="StyleBodyCalibri"/>
          <w:rFonts w:ascii="Times New Roman" w:eastAsiaTheme="majorEastAsia" w:hAnsi="Times New Roman"/>
          <w:i/>
        </w:rPr>
        <w:t>asked how [they] could help</w:t>
      </w:r>
      <w:r w:rsidR="006A0ABC" w:rsidRPr="0081538E">
        <w:rPr>
          <w:rStyle w:val="StyleBodyCalibri"/>
          <w:rFonts w:ascii="Times New Roman" w:eastAsiaTheme="majorEastAsia" w:hAnsi="Times New Roman"/>
        </w:rPr>
        <w:t xml:space="preserve"> (91.9%, 95% CI, 86.1-95.3). The least common action was that the helper </w:t>
      </w:r>
      <w:r w:rsidR="006A0ABC" w:rsidRPr="0081538E">
        <w:rPr>
          <w:rStyle w:val="StyleBodyCalibri"/>
          <w:rFonts w:ascii="Times New Roman" w:eastAsiaTheme="majorEastAsia" w:hAnsi="Times New Roman"/>
          <w:i/>
        </w:rPr>
        <w:t>called a crisis line</w:t>
      </w:r>
      <w:r w:rsidR="006A0ABC" w:rsidRPr="0081538E">
        <w:rPr>
          <w:rStyle w:val="StyleBodyCalibri"/>
          <w:rFonts w:ascii="Times New Roman" w:eastAsiaTheme="majorEastAsia" w:hAnsi="Times New Roman"/>
        </w:rPr>
        <w:t xml:space="preserve"> (12.3%, 95% CI, 95% CI 7.7-19.2), followed by having the helper </w:t>
      </w:r>
      <w:r w:rsidR="006A0ABC" w:rsidRPr="0081538E">
        <w:rPr>
          <w:rStyle w:val="StyleBodyCalibri"/>
          <w:rFonts w:ascii="Times New Roman" w:eastAsiaTheme="majorEastAsia" w:hAnsi="Times New Roman"/>
          <w:i/>
        </w:rPr>
        <w:t xml:space="preserve">ask if they had a plan for suicide </w:t>
      </w:r>
      <w:r w:rsidR="006A0ABC" w:rsidRPr="0081538E">
        <w:rPr>
          <w:rStyle w:val="StyleBodyCalibri"/>
          <w:rFonts w:ascii="Times New Roman" w:eastAsiaTheme="majorEastAsia" w:hAnsi="Times New Roman"/>
        </w:rPr>
        <w:t xml:space="preserve">(28.4%; 95% CI, 21.4-36.6), and having </w:t>
      </w:r>
      <w:r w:rsidR="006A0ABC" w:rsidRPr="0081538E">
        <w:rPr>
          <w:rStyle w:val="StyleBodyCalibri"/>
          <w:rFonts w:ascii="Times New Roman" w:eastAsiaTheme="majorEastAsia" w:hAnsi="Times New Roman"/>
          <w:i/>
        </w:rPr>
        <w:t>asked if they had a means to kill themselves</w:t>
      </w:r>
      <w:r w:rsidR="006A0ABC" w:rsidRPr="0081538E">
        <w:rPr>
          <w:rStyle w:val="StyleBodyCalibri"/>
          <w:rFonts w:ascii="Times New Roman" w:eastAsiaTheme="majorEastAsia" w:hAnsi="Times New Roman"/>
        </w:rPr>
        <w:t xml:space="preserve"> (32.1%, 95% CI, 24.7-40.6).</w:t>
      </w:r>
    </w:p>
    <w:p w14:paraId="4A7989EA" w14:textId="77777777" w:rsidR="006A0ABC" w:rsidRPr="006A0ABC" w:rsidRDefault="006A0ABC" w:rsidP="006A0ABC">
      <w:pPr>
        <w:pStyle w:val="Heading4"/>
        <w:rPr>
          <w:rStyle w:val="StyleBodyCalibri"/>
          <w:rFonts w:ascii="Times New Roman" w:hAnsi="Times New Roman"/>
          <w:iCs w:val="0"/>
        </w:rPr>
      </w:pPr>
      <w:r w:rsidRPr="006A0ABC">
        <w:rPr>
          <w:rStyle w:val="StyleBodyCalibri"/>
          <w:rFonts w:ascii="Times New Roman" w:hAnsi="Times New Roman"/>
          <w:iCs w:val="0"/>
        </w:rPr>
        <w:t>Similarities and differences between helping actions undertaken to support another person at risk of suicide and helping actions received when at risk of suicide</w:t>
      </w:r>
    </w:p>
    <w:p w14:paraId="46A1B57F" w14:textId="293D03FF" w:rsidR="00231041" w:rsidRDefault="006A0ABC" w:rsidP="00231041">
      <w:pPr>
        <w:rPr>
          <w:rStyle w:val="StyleBodyCalibri"/>
          <w:rFonts w:ascii="Times New Roman" w:eastAsiaTheme="majorEastAsia" w:hAnsi="Times New Roman"/>
        </w:rPr>
      </w:pPr>
      <w:r w:rsidRPr="0081538E">
        <w:rPr>
          <w:rStyle w:val="StyleBodyCalibri"/>
          <w:rFonts w:ascii="Times New Roman" w:eastAsiaTheme="majorEastAsia" w:hAnsi="Times New Roman"/>
        </w:rPr>
        <w:t xml:space="preserve">The proportion of respondents who reported having both given support to someone in severe distress and having received support for their suicidal thoughts from a non-professional was 56.0% (95% CI, 50.1-61.8; see </w:t>
      </w:r>
      <w:r w:rsidR="00620A80">
        <w:rPr>
          <w:rStyle w:val="StyleBodyCalibri"/>
          <w:rFonts w:ascii="Times New Roman" w:eastAsiaTheme="majorEastAsia" w:hAnsi="Times New Roman"/>
        </w:rPr>
        <w:fldChar w:fldCharType="begin"/>
      </w:r>
      <w:r w:rsidR="00620A80">
        <w:rPr>
          <w:rStyle w:val="StyleBodyCalibri"/>
          <w:rFonts w:ascii="Times New Roman" w:eastAsiaTheme="majorEastAsia" w:hAnsi="Times New Roman"/>
        </w:rPr>
        <w:instrText xml:space="preserve"> REF _Ref31388572 \h </w:instrText>
      </w:r>
      <w:r w:rsidR="00620A80">
        <w:rPr>
          <w:rStyle w:val="StyleBodyCalibri"/>
          <w:rFonts w:ascii="Times New Roman" w:eastAsiaTheme="majorEastAsia" w:hAnsi="Times New Roman"/>
        </w:rPr>
      </w:r>
      <w:r w:rsidR="00620A80">
        <w:rPr>
          <w:rStyle w:val="StyleBodyCalibri"/>
          <w:rFonts w:ascii="Times New Roman" w:eastAsiaTheme="majorEastAsia" w:hAnsi="Times New Roman"/>
        </w:rPr>
        <w:fldChar w:fldCharType="separate"/>
      </w:r>
      <w:r w:rsidR="00164334" w:rsidRPr="00620A80">
        <w:rPr>
          <w:sz w:val="22"/>
          <w:szCs w:val="22"/>
        </w:rPr>
        <w:t xml:space="preserve">Figure </w:t>
      </w:r>
      <w:r w:rsidR="00164334">
        <w:rPr>
          <w:noProof/>
          <w:sz w:val="22"/>
          <w:szCs w:val="22"/>
        </w:rPr>
        <w:t>7</w:t>
      </w:r>
      <w:r w:rsidR="00620A80">
        <w:rPr>
          <w:rStyle w:val="StyleBodyCalibri"/>
          <w:rFonts w:ascii="Times New Roman" w:eastAsiaTheme="majorEastAsia" w:hAnsi="Times New Roman"/>
        </w:rPr>
        <w:fldChar w:fldCharType="end"/>
      </w:r>
      <w:r w:rsidRPr="0081538E">
        <w:rPr>
          <w:rStyle w:val="StyleBodyCalibri"/>
          <w:rFonts w:ascii="Times New Roman" w:eastAsiaTheme="majorEastAsia" w:hAnsi="Times New Roman"/>
        </w:rPr>
        <w:t xml:space="preserve">). For the whole sample, the proportion of respondents reporting having received each helping action were </w:t>
      </w:r>
      <w:proofErr w:type="gramStart"/>
      <w:r w:rsidRPr="0081538E">
        <w:rPr>
          <w:rStyle w:val="StyleBodyCalibri"/>
          <w:rFonts w:ascii="Times New Roman" w:eastAsiaTheme="majorEastAsia" w:hAnsi="Times New Roman"/>
        </w:rPr>
        <w:t>similar to</w:t>
      </w:r>
      <w:proofErr w:type="gramEnd"/>
      <w:r w:rsidRPr="0081538E">
        <w:rPr>
          <w:rStyle w:val="StyleBodyCalibri"/>
          <w:rFonts w:ascii="Times New Roman" w:eastAsiaTheme="majorEastAsia" w:hAnsi="Times New Roman"/>
        </w:rPr>
        <w:t xml:space="preserve"> those reported as having been undertaken by respondents who had helped another person. The greatest discrepancies were for the suicide-specific actions </w:t>
      </w:r>
      <w:r w:rsidRPr="0081538E">
        <w:rPr>
          <w:rStyle w:val="StyleBodyCalibri"/>
          <w:rFonts w:ascii="Times New Roman" w:eastAsiaTheme="majorEastAsia" w:hAnsi="Times New Roman"/>
          <w:i/>
        </w:rPr>
        <w:t>tried to make them understand that suicide is wrong</w:t>
      </w:r>
      <w:r w:rsidRPr="0081538E">
        <w:rPr>
          <w:rStyle w:val="StyleBodyCalibri"/>
          <w:rFonts w:ascii="Times New Roman" w:eastAsiaTheme="majorEastAsia" w:hAnsi="Times New Roman"/>
        </w:rPr>
        <w:t xml:space="preserve"> (helped another = 70.4% vs helped me = 44.0%), </w:t>
      </w:r>
      <w:r w:rsidRPr="0081538E">
        <w:rPr>
          <w:rStyle w:val="StyleBodyCalibri"/>
          <w:rFonts w:ascii="Times New Roman" w:eastAsiaTheme="majorEastAsia" w:hAnsi="Times New Roman"/>
          <w:i/>
        </w:rPr>
        <w:t xml:space="preserve">tell them it would hurt their friends and family if they were to kill themselves </w:t>
      </w:r>
      <w:r w:rsidRPr="0081538E">
        <w:rPr>
          <w:rStyle w:val="StyleBodyCalibri"/>
          <w:rFonts w:ascii="Times New Roman" w:eastAsiaTheme="majorEastAsia" w:hAnsi="Times New Roman"/>
        </w:rPr>
        <w:t xml:space="preserve">(helped another = 78.0% vs helped me = 59.9%), and </w:t>
      </w:r>
      <w:r w:rsidRPr="0081538E">
        <w:rPr>
          <w:rStyle w:val="StyleBodyCalibri"/>
          <w:rFonts w:ascii="Times New Roman" w:eastAsiaTheme="majorEastAsia" w:hAnsi="Times New Roman"/>
          <w:i/>
        </w:rPr>
        <w:t>listened to why they wanted to die</w:t>
      </w:r>
      <w:r w:rsidRPr="0081538E">
        <w:rPr>
          <w:rStyle w:val="StyleBodyCalibri"/>
          <w:rFonts w:ascii="Times New Roman" w:eastAsiaTheme="majorEastAsia" w:hAnsi="Times New Roman"/>
        </w:rPr>
        <w:t xml:space="preserve"> (helped another = 91.9% vs helped me = 75.4%).</w:t>
      </w:r>
      <w:r w:rsidR="00231041">
        <w:rPr>
          <w:rStyle w:val="StyleBodyCalibri"/>
          <w:rFonts w:ascii="Times New Roman" w:eastAsiaTheme="majorEastAsia" w:hAnsi="Times New Roman"/>
        </w:rPr>
        <w:br w:type="page"/>
      </w:r>
    </w:p>
    <w:p w14:paraId="6477751D" w14:textId="7C7E135B" w:rsidR="00231041" w:rsidRPr="0081538E" w:rsidRDefault="00ED6898" w:rsidP="00231041">
      <w:pPr>
        <w:tabs>
          <w:tab w:val="left" w:pos="3045"/>
        </w:tabs>
      </w:pPr>
      <w:r w:rsidRPr="0081538E">
        <w:rPr>
          <w:noProof/>
        </w:rPr>
        <w:lastRenderedPageBreak/>
        <mc:AlternateContent>
          <mc:Choice Requires="wps">
            <w:drawing>
              <wp:anchor distT="0" distB="0" distL="114300" distR="114300" simplePos="0" relativeHeight="251695104" behindDoc="0" locked="0" layoutInCell="1" allowOverlap="1" wp14:anchorId="09428336" wp14:editId="7C015591">
                <wp:simplePos x="0" y="0"/>
                <wp:positionH relativeFrom="column">
                  <wp:posOffset>3267075</wp:posOffset>
                </wp:positionH>
                <wp:positionV relativeFrom="paragraph">
                  <wp:posOffset>447675</wp:posOffset>
                </wp:positionV>
                <wp:extent cx="114300" cy="200025"/>
                <wp:effectExtent l="0" t="0" r="76200" b="47625"/>
                <wp:wrapNone/>
                <wp:docPr id="211" name="Straight Arrow Connector 10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114300" cy="200025"/>
                        </a:xfrm>
                        <a:prstGeom prst="straightConnector1">
                          <a:avLst/>
                        </a:prstGeom>
                        <a:solidFill>
                          <a:schemeClr val="accent1"/>
                        </a:solidFill>
                        <a:ln w="9525" cap="flat" cmpd="sng" algn="ctr">
                          <a:solidFill>
                            <a:schemeClr val="tx1"/>
                          </a:solidFill>
                          <a:prstDash val="solid"/>
                          <a:round/>
                          <a:headEnd type="none" w="med" len="med"/>
                          <a:tailEnd type="triangle"/>
                        </a:ln>
                        <a:effectLst/>
                      </wps:spPr>
                      <wps:bodyPr/>
                    </wps:wsp>
                  </a:graphicData>
                </a:graphic>
                <wp14:sizeRelH relativeFrom="margin">
                  <wp14:pctWidth>0</wp14:pctWidth>
                </wp14:sizeRelH>
                <wp14:sizeRelV relativeFrom="margin">
                  <wp14:pctHeight>0</wp14:pctHeight>
                </wp14:sizeRelV>
              </wp:anchor>
            </w:drawing>
          </mc:Choice>
          <mc:Fallback>
            <w:pict>
              <v:shape w14:anchorId="0FFB1DAE" id="Straight Arrow Connector 103" o:spid="_x0000_s1026" type="#_x0000_t32" style="position:absolute;margin-left:257.25pt;margin-top:35.25pt;width:9pt;height:15.75pt;z-index:251695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" filled="t" fillcolor="#4f81bd [3204]" strokecolor="black [3213]">
                <v:stroke endarrow="block"/>
                <o:lock v:ext="edit" shapetype="f"/>
              </v:shape>
            </w:pict>
          </mc:Fallback>
        </mc:AlternateContent>
      </w:r>
      <w:r w:rsidRPr="0081538E">
        <w:rPr>
          <w:noProof/>
        </w:rPr>
        <mc:AlternateContent>
          <mc:Choice Requires="wps">
            <w:drawing>
              <wp:anchor distT="0" distB="0" distL="114300" distR="114300" simplePos="0" relativeHeight="251694080" behindDoc="0" locked="0" layoutInCell="1" allowOverlap="1" wp14:anchorId="23F24CEE" wp14:editId="43772DB4">
                <wp:simplePos x="0" y="0"/>
                <wp:positionH relativeFrom="column">
                  <wp:posOffset>1190624</wp:posOffset>
                </wp:positionH>
                <wp:positionV relativeFrom="paragraph">
                  <wp:posOffset>428625</wp:posOffset>
                </wp:positionV>
                <wp:extent cx="161925" cy="257175"/>
                <wp:effectExtent l="38100" t="0" r="28575" b="47625"/>
                <wp:wrapNone/>
                <wp:docPr id="212" name="Straight Arrow Connector 101"/>
                <wp:cNvGraphicFramePr/>
                <a:graphic xmlns:a="http://schemas.openxmlformats.org/drawingml/2006/main">
                  <a:graphicData uri="http://schemas.microsoft.com/office/word/2010/wordprocessingShape">
                    <wps:wsp>
                      <wps:cNvCnPr/>
                      <wps:spPr bwMode="auto">
                        <a:xfrm flipH="1">
                          <a:off x="0" y="0"/>
                          <a:ext cx="161925" cy="257175"/>
                        </a:xfrm>
                        <a:prstGeom prst="straightConnector1">
                          <a:avLst/>
                        </a:prstGeom>
                        <a:solidFill>
                          <a:schemeClr val="accent1"/>
                        </a:solidFill>
                        <a:ln w="9525" cap="flat" cmpd="sng" algn="ctr">
                          <a:solidFill>
                            <a:schemeClr val="tx1"/>
                          </a:solidFill>
                          <a:prstDash val="solid"/>
                          <a:round/>
                          <a:headEnd type="none" w="med" len="med"/>
                          <a:tailEnd type="triangle"/>
                        </a:ln>
                        <a:effectLst/>
                      </wps:spPr>
                      <wps:bodyPr/>
                    </wps:wsp>
                  </a:graphicData>
                </a:graphic>
                <wp14:sizeRelH relativeFrom="margin">
                  <wp14:pctWidth>0</wp14:pctWidth>
                </wp14:sizeRelH>
                <wp14:sizeRelV relativeFrom="margin">
                  <wp14:pctHeight>0</wp14:pctHeight>
                </wp14:sizeRelV>
              </wp:anchor>
            </w:drawing>
          </mc:Choice>
          <mc:Fallback>
            <w:pict>
              <v:shape w14:anchorId="650A6A4B" id="Straight Arrow Connector 101" o:spid="_x0000_s1026" type="#_x0000_t32" style="position:absolute;margin-left:93.75pt;margin-top:33.75pt;width:12.75pt;height:20.25pt;flip:x;z-index:251694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" filled="t" fillcolor="#4f81bd [3204]" strokecolor="black [3213]">
                <v:stroke endarrow="block"/>
              </v:shape>
            </w:pict>
          </mc:Fallback>
        </mc:AlternateContent>
      </w:r>
      <w:r w:rsidR="00231041" w:rsidRPr="0081538E">
        <w:rPr>
          <w:noProof/>
        </w:rPr>
        <mc:AlternateContent>
          <mc:Choice Requires="wps">
            <w:drawing>
              <wp:anchor distT="45720" distB="45720" distL="114300" distR="114300" simplePos="0" relativeHeight="251716608" behindDoc="0" locked="0" layoutInCell="1" allowOverlap="1" wp14:anchorId="17ED3C63" wp14:editId="2E6B0701">
                <wp:simplePos x="0" y="0"/>
                <wp:positionH relativeFrom="column">
                  <wp:posOffset>133350</wp:posOffset>
                </wp:positionH>
                <wp:positionV relativeFrom="paragraph">
                  <wp:posOffset>0</wp:posOffset>
                </wp:positionV>
                <wp:extent cx="4261485" cy="428625"/>
                <wp:effectExtent l="0" t="0" r="24765" b="28575"/>
                <wp:wrapSquare wrapText="bothSides"/>
                <wp:docPr id="225" name="Text Box 22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261485" cy="428625"/>
                        </a:xfrm>
                        <a:prstGeom prst="rect">
                          <a:avLst/>
                        </a:prstGeom>
                        <a:solidFill>
                          <a:srgbClr val="FFFFFF"/>
                        </a:solidFill>
                        <a:ln w="9525">
                          <a:solidFill>
                            <a:srgbClr val="000000"/>
                          </a:solidFill>
                          <a:miter lim="800000"/>
                          <a:headEnd/>
                          <a:tailEnd/>
                        </a:ln>
                      </wps:spPr>
                      <wps:txbx>
                        <w:txbxContent>
                          <w:p w14:paraId="2896ABBA" w14:textId="77777777" w:rsidR="00045AEA" w:rsidRPr="00ED6898" w:rsidRDefault="00045AEA" w:rsidP="00231041">
                            <w:pPr>
                              <w:spacing w:line="240" w:lineRule="auto"/>
                              <w:jc w:val="center"/>
                              <w:rPr>
                                <w:b/>
                                <w:sz w:val="22"/>
                                <w:szCs w:val="22"/>
                              </w:rPr>
                            </w:pPr>
                            <w:r w:rsidRPr="00ED6898">
                              <w:rPr>
                                <w:b/>
                                <w:sz w:val="22"/>
                                <w:szCs w:val="22"/>
                              </w:rPr>
                              <w:t>Has there been a time in the last 12 months that you thought of taking your own life, even if you would not really do it?</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17ED3C63" id="Text Box 225" o:spid="_x0000_s1085" type="#_x0000_t202" style="position:absolute;margin-left:10.5pt;margin-top:0;width:335.55pt;height:33.75pt;z-index:25171660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">
                <v:textbox>
                  <w:txbxContent>
                    <w:p w14:paraId="2896ABBA" w14:textId="77777777" w:rsidR="00045AEA" w:rsidRPr="00ED6898" w:rsidRDefault="00045AEA" w:rsidP="00231041">
                      <w:pPr>
                        <w:spacing w:line="240" w:lineRule="auto"/>
                        <w:jc w:val="center"/>
                        <w:rPr>
                          <w:b/>
                          <w:sz w:val="22"/>
                          <w:szCs w:val="22"/>
                        </w:rPr>
                      </w:pPr>
                      <w:r w:rsidRPr="00ED6898">
                        <w:rPr>
                          <w:b/>
                          <w:sz w:val="22"/>
                          <w:szCs w:val="22"/>
                        </w:rPr>
                        <w:t>Has there been a time in the last 12 months that you thought of taking your own life, even if you would not really do it?</w:t>
                      </w:r>
                    </w:p>
                  </w:txbxContent>
                </v:textbox>
                <w10:wrap type="square"/>
              </v:shape>
            </w:pict>
          </mc:Fallback>
        </mc:AlternateContent>
      </w:r>
    </w:p>
    <w:p w14:paraId="55D4BE76" w14:textId="0CF28BD5" w:rsidR="00231041" w:rsidRPr="00ED6898" w:rsidRDefault="00E02007" w:rsidP="00231041">
      <w:pPr>
        <w:rPr>
          <w:rStyle w:val="StyleBodyCalibri"/>
          <w:rFonts w:ascii="Times New Roman" w:eastAsiaTheme="majorEastAsia" w:hAnsi="Times New Roman"/>
          <w:sz w:val="22"/>
          <w:szCs w:val="22"/>
        </w:rPr>
      </w:pPr>
      <w:r w:rsidRPr="00E02007">
        <w:rPr>
          <w:noProof/>
          <w:sz w:val="22"/>
          <w:szCs w:val="22"/>
        </w:rPr>
        <mc:AlternateContent>
          <mc:Choice Requires="wps">
            <w:drawing>
              <wp:anchor distT="0" distB="0" distL="114300" distR="114300" simplePos="0" relativeHeight="251741184" behindDoc="0" locked="0" layoutInCell="1" allowOverlap="1" wp14:anchorId="4FEB26EC" wp14:editId="3FA9A1C6">
                <wp:simplePos x="0" y="0"/>
                <wp:positionH relativeFrom="column">
                  <wp:posOffset>342900</wp:posOffset>
                </wp:positionH>
                <wp:positionV relativeFrom="paragraph">
                  <wp:posOffset>413384</wp:posOffset>
                </wp:positionV>
                <wp:extent cx="19050" cy="3933825"/>
                <wp:effectExtent l="171450" t="0" r="57150" b="85725"/>
                <wp:wrapNone/>
                <wp:docPr id="228" name="Connector: Elbow 228"/>
                <wp:cNvGraphicFramePr/>
                <a:graphic xmlns:a="http://schemas.openxmlformats.org/drawingml/2006/main">
                  <a:graphicData uri="http://schemas.microsoft.com/office/word/2010/wordprocessingShape">
                    <wps:wsp>
                      <wps:cNvCnPr/>
                      <wps:spPr>
                        <a:xfrm flipH="1">
                          <a:off x="0" y="0"/>
                          <a:ext cx="19050" cy="3933825"/>
                        </a:xfrm>
                        <a:prstGeom prst="bentConnector3">
                          <a:avLst>
                            <a:gd name="adj1" fmla="val 1000000"/>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type w14:anchorId="2E7CAD80" id="_x0000_t34" coordsize="21600,21600" o:spt="34" o:oned="t" adj="10800" path="m,l@0,0@0,21600,21600,21600e" filled="f">
                <v:stroke joinstyle="miter"/>
                <v:formulas>
                  <v:f eqn="val #0"/>
                </v:formulas>
                <v:path arrowok="t" fillok="f" o:connecttype="none"/>
                <v:handles>
                  <v:h position="#0,center"/>
                </v:handles>
                <o:lock v:ext="edit" shapetype="t"/>
              </v:shapetype>
              <v:shape id="Connector: Elbow 228" o:spid="_x0000_s1026" type="#_x0000_t34" style="position:absolute;margin-left:27pt;margin-top:32.55pt;width:1.5pt;height:309.75pt;flip:x;z-index:25174118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" adj="216000" strokecolor="black [3040]">
                <v:stroke endarrow="block"/>
              </v:shape>
            </w:pict>
          </mc:Fallback>
        </mc:AlternateContent>
      </w:r>
      <w:r w:rsidRPr="00ED6898">
        <w:rPr>
          <w:noProof/>
          <w:sz w:val="22"/>
          <w:szCs w:val="22"/>
        </w:rPr>
        <mc:AlternateContent>
          <mc:Choice Requires="wps">
            <w:drawing>
              <wp:anchor distT="45720" distB="45720" distL="114300" distR="114300" simplePos="0" relativeHeight="251696128" behindDoc="0" locked="0" layoutInCell="1" allowOverlap="1" wp14:anchorId="2DA3257A" wp14:editId="05101A2D">
                <wp:simplePos x="0" y="0"/>
                <wp:positionH relativeFrom="margin">
                  <wp:posOffset>361315</wp:posOffset>
                </wp:positionH>
                <wp:positionV relativeFrom="paragraph">
                  <wp:posOffset>194310</wp:posOffset>
                </wp:positionV>
                <wp:extent cx="1828800" cy="495300"/>
                <wp:effectExtent l="0" t="0" r="19050" b="19050"/>
                <wp:wrapSquare wrapText="bothSides"/>
                <wp:docPr id="214" name="Text Box 2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28800" cy="495300"/>
                        </a:xfrm>
                        <a:prstGeom prst="rect">
                          <a:avLst/>
                        </a:prstGeom>
                        <a:solidFill>
                          <a:srgbClr val="FFFFFF"/>
                        </a:solidFill>
                        <a:ln w="9525">
                          <a:solidFill>
                            <a:srgbClr val="000000"/>
                          </a:solidFill>
                          <a:miter lim="800000"/>
                          <a:headEnd/>
                          <a:tailEnd/>
                        </a:ln>
                      </wps:spPr>
                      <wps:txbx>
                        <w:txbxContent>
                          <w:p w14:paraId="35D2C2AF" w14:textId="77777777" w:rsidR="00045AEA" w:rsidRPr="00ED6898" w:rsidRDefault="00045AEA" w:rsidP="00231041">
                            <w:pPr>
                              <w:spacing w:after="0" w:line="240" w:lineRule="auto"/>
                              <w:jc w:val="center"/>
                              <w:rPr>
                                <w:b/>
                                <w:sz w:val="22"/>
                                <w:szCs w:val="22"/>
                              </w:rPr>
                            </w:pPr>
                            <w:r w:rsidRPr="00ED6898">
                              <w:rPr>
                                <w:b/>
                                <w:sz w:val="22"/>
                                <w:szCs w:val="22"/>
                              </w:rPr>
                              <w:t>Yes</w:t>
                            </w:r>
                          </w:p>
                          <w:p w14:paraId="71838E03" w14:textId="77777777" w:rsidR="00045AEA" w:rsidRPr="00ED6898" w:rsidRDefault="00045AEA" w:rsidP="00231041">
                            <w:pPr>
                              <w:spacing w:after="0" w:line="240" w:lineRule="auto"/>
                              <w:jc w:val="center"/>
                              <w:rPr>
                                <w:sz w:val="22"/>
                                <w:szCs w:val="22"/>
                              </w:rPr>
                            </w:pPr>
                            <w:r w:rsidRPr="00ED6898">
                              <w:rPr>
                                <w:sz w:val="22"/>
                                <w:szCs w:val="22"/>
                              </w:rPr>
                              <w:t>15.9% (95%</w:t>
                            </w:r>
                            <w:r w:rsidRPr="00ED6898">
                              <w:rPr>
                                <w:rStyle w:val="StyleBodyCalibri"/>
                                <w:rFonts w:ascii="Times New Roman" w:eastAsiaTheme="majorEastAsia" w:hAnsi="Times New Roman"/>
                                <w:sz w:val="22"/>
                                <w:szCs w:val="22"/>
                              </w:rPr>
                              <w:t xml:space="preserve"> CI, 14.2-17.7)</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2DA3257A" id="Text Box 214" o:spid="_x0000_s1086" type="#_x0000_t202" style="position:absolute;margin-left:28.45pt;margin-top:15.3pt;width:2in;height:39pt;z-index:251696128;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">
                <v:textbox>
                  <w:txbxContent>
                    <w:p w14:paraId="35D2C2AF" w14:textId="77777777" w:rsidR="00045AEA" w:rsidRPr="00ED6898" w:rsidRDefault="00045AEA" w:rsidP="00231041">
                      <w:pPr>
                        <w:spacing w:after="0" w:line="240" w:lineRule="auto"/>
                        <w:jc w:val="center"/>
                        <w:rPr>
                          <w:b/>
                          <w:sz w:val="22"/>
                          <w:szCs w:val="22"/>
                        </w:rPr>
                      </w:pPr>
                      <w:r w:rsidRPr="00ED6898">
                        <w:rPr>
                          <w:b/>
                          <w:sz w:val="22"/>
                          <w:szCs w:val="22"/>
                        </w:rPr>
                        <w:t>Yes</w:t>
                      </w:r>
                    </w:p>
                    <w:p w14:paraId="71838E03" w14:textId="77777777" w:rsidR="00045AEA" w:rsidRPr="00ED6898" w:rsidRDefault="00045AEA" w:rsidP="00231041">
                      <w:pPr>
                        <w:spacing w:after="0" w:line="240" w:lineRule="auto"/>
                        <w:jc w:val="center"/>
                        <w:rPr>
                          <w:sz w:val="22"/>
                          <w:szCs w:val="22"/>
                        </w:rPr>
                      </w:pPr>
                      <w:r w:rsidRPr="00ED6898">
                        <w:rPr>
                          <w:sz w:val="22"/>
                          <w:szCs w:val="22"/>
                        </w:rPr>
                        <w:t>15.9% (95%</w:t>
                      </w:r>
                      <w:r w:rsidRPr="00ED6898">
                        <w:rPr>
                          <w:rStyle w:val="StyleBodyCalibri"/>
                          <w:rFonts w:ascii="Times New Roman" w:eastAsiaTheme="majorEastAsia" w:hAnsi="Times New Roman"/>
                          <w:sz w:val="22"/>
                          <w:szCs w:val="22"/>
                        </w:rPr>
                        <w:t xml:space="preserve"> CI, 14.2-17.7)</w:t>
                      </w:r>
                    </w:p>
                  </w:txbxContent>
                </v:textbox>
                <w10:wrap type="square" anchorx="margin"/>
              </v:shape>
            </w:pict>
          </mc:Fallback>
        </mc:AlternateContent>
      </w:r>
      <w:r w:rsidR="00ED6898" w:rsidRPr="00ED6898">
        <w:rPr>
          <w:noProof/>
          <w:sz w:val="22"/>
          <w:szCs w:val="22"/>
        </w:rPr>
        <mc:AlternateContent>
          <mc:Choice Requires="wps">
            <w:drawing>
              <wp:anchor distT="45720" distB="45720" distL="114300" distR="114300" simplePos="0" relativeHeight="251697152" behindDoc="0" locked="0" layoutInCell="1" allowOverlap="1" wp14:anchorId="795D38AF" wp14:editId="758950D8">
                <wp:simplePos x="0" y="0"/>
                <wp:positionH relativeFrom="margin">
                  <wp:posOffset>2419350</wp:posOffset>
                </wp:positionH>
                <wp:positionV relativeFrom="paragraph">
                  <wp:posOffset>194310</wp:posOffset>
                </wp:positionV>
                <wp:extent cx="1924050" cy="447675"/>
                <wp:effectExtent l="0" t="0" r="19050" b="28575"/>
                <wp:wrapSquare wrapText="bothSides"/>
                <wp:docPr id="213" name="Text Box 2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24050" cy="447675"/>
                        </a:xfrm>
                        <a:prstGeom prst="rect">
                          <a:avLst/>
                        </a:prstGeom>
                        <a:solidFill>
                          <a:srgbClr val="FFFFFF"/>
                        </a:solidFill>
                        <a:ln w="9525">
                          <a:solidFill>
                            <a:srgbClr val="000000"/>
                          </a:solidFill>
                          <a:miter lim="800000"/>
                          <a:headEnd/>
                          <a:tailEnd/>
                        </a:ln>
                      </wps:spPr>
                      <wps:txbx>
                        <w:txbxContent>
                          <w:p w14:paraId="159F6D28" w14:textId="77777777" w:rsidR="00045AEA" w:rsidRDefault="00045AEA" w:rsidP="00231041">
                            <w:pPr>
                              <w:spacing w:after="0" w:line="240" w:lineRule="auto"/>
                              <w:jc w:val="center"/>
                              <w:rPr>
                                <w:b/>
                              </w:rPr>
                            </w:pPr>
                            <w:r w:rsidRPr="00DE7C42">
                              <w:rPr>
                                <w:b/>
                              </w:rPr>
                              <w:t>No</w:t>
                            </w:r>
                          </w:p>
                          <w:p w14:paraId="202B5520" w14:textId="77777777" w:rsidR="00045AEA" w:rsidRPr="00DE7C42" w:rsidRDefault="00045AEA" w:rsidP="00231041">
                            <w:pPr>
                              <w:spacing w:after="0" w:line="240" w:lineRule="auto"/>
                              <w:jc w:val="center"/>
                            </w:pPr>
                            <w:r w:rsidRPr="00DE7C42">
                              <w:t>83.6% (95% CI 81.8-85.3)</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795D38AF" id="Text Box 213" o:spid="_x0000_s1087" type="#_x0000_t202" style="position:absolute;margin-left:190.5pt;margin-top:15.3pt;width:151.5pt;height:35.25pt;z-index:251697152;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">
                <v:textbox>
                  <w:txbxContent>
                    <w:p w14:paraId="159F6D28" w14:textId="77777777" w:rsidR="00045AEA" w:rsidRDefault="00045AEA" w:rsidP="00231041">
                      <w:pPr>
                        <w:spacing w:after="0" w:line="240" w:lineRule="auto"/>
                        <w:jc w:val="center"/>
                        <w:rPr>
                          <w:b/>
                        </w:rPr>
                      </w:pPr>
                      <w:r w:rsidRPr="00DE7C42">
                        <w:rPr>
                          <w:b/>
                        </w:rPr>
                        <w:t>No</w:t>
                      </w:r>
                    </w:p>
                    <w:p w14:paraId="202B5520" w14:textId="77777777" w:rsidR="00045AEA" w:rsidRPr="00DE7C42" w:rsidRDefault="00045AEA" w:rsidP="00231041">
                      <w:pPr>
                        <w:spacing w:after="0" w:line="240" w:lineRule="auto"/>
                        <w:jc w:val="center"/>
                      </w:pPr>
                      <w:r w:rsidRPr="00DE7C42">
                        <w:t>83.6% (95% CI 81.8-85.3)</w:t>
                      </w:r>
                    </w:p>
                  </w:txbxContent>
                </v:textbox>
                <w10:wrap type="square" anchorx="margin"/>
              </v:shape>
            </w:pict>
          </mc:Fallback>
        </mc:AlternateContent>
      </w:r>
    </w:p>
    <w:p w14:paraId="5D9BA868" w14:textId="34C1E325" w:rsidR="00231041" w:rsidRPr="0081538E" w:rsidRDefault="00ED6898" w:rsidP="00231041">
      <w:pPr>
        <w:rPr>
          <w:rStyle w:val="StyleBodyCalibri"/>
          <w:rFonts w:ascii="Times New Roman" w:eastAsiaTheme="majorEastAsia" w:hAnsi="Times New Roman"/>
        </w:rPr>
      </w:pPr>
      <w:r w:rsidRPr="0081538E">
        <w:rPr>
          <w:noProof/>
        </w:rPr>
        <mc:AlternateContent>
          <mc:Choice Requires="wps">
            <w:drawing>
              <wp:anchor distT="45720" distB="45720" distL="114300" distR="114300" simplePos="0" relativeHeight="251699200" behindDoc="0" locked="0" layoutInCell="1" allowOverlap="1" wp14:anchorId="685165D0" wp14:editId="38015707">
                <wp:simplePos x="0" y="0"/>
                <wp:positionH relativeFrom="margin">
                  <wp:posOffset>342900</wp:posOffset>
                </wp:positionH>
                <wp:positionV relativeFrom="paragraph">
                  <wp:posOffset>420370</wp:posOffset>
                </wp:positionV>
                <wp:extent cx="4038600" cy="619125"/>
                <wp:effectExtent l="0" t="0" r="19050" b="28575"/>
                <wp:wrapSquare wrapText="bothSides"/>
                <wp:docPr id="216" name="Text Box 21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038600" cy="619125"/>
                        </a:xfrm>
                        <a:prstGeom prst="rect">
                          <a:avLst/>
                        </a:prstGeom>
                        <a:solidFill>
                          <a:srgbClr val="FFFFFF"/>
                        </a:solidFill>
                        <a:ln w="9525">
                          <a:solidFill>
                            <a:srgbClr val="000000"/>
                          </a:solidFill>
                          <a:miter lim="800000"/>
                          <a:headEnd/>
                          <a:tailEnd/>
                        </a:ln>
                      </wps:spPr>
                      <wps:txbx>
                        <w:txbxContent>
                          <w:p w14:paraId="1BCF2661" w14:textId="77777777" w:rsidR="00045AEA" w:rsidRPr="00ED6898" w:rsidRDefault="00045AEA" w:rsidP="00231041">
                            <w:pPr>
                              <w:spacing w:line="240" w:lineRule="auto"/>
                              <w:jc w:val="center"/>
                              <w:rPr>
                                <w:b/>
                                <w:sz w:val="22"/>
                                <w:szCs w:val="22"/>
                              </w:rPr>
                            </w:pPr>
                            <w:r w:rsidRPr="00ED6898">
                              <w:rPr>
                                <w:b/>
                                <w:sz w:val="22"/>
                                <w:szCs w:val="22"/>
                              </w:rPr>
                              <w:t>Has there been a time in the last 12 months when you reached the point where you seriously considered taking your own life, or perhaps made plans how you would go about doing it?</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685165D0" id="Text Box 216" o:spid="_x0000_s1088" type="#_x0000_t202" style="position:absolute;margin-left:27pt;margin-top:33.1pt;width:318pt;height:48.75pt;z-index:251699200;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">
                <v:textbox>
                  <w:txbxContent>
                    <w:p w14:paraId="1BCF2661" w14:textId="77777777" w:rsidR="00045AEA" w:rsidRPr="00ED6898" w:rsidRDefault="00045AEA" w:rsidP="00231041">
                      <w:pPr>
                        <w:spacing w:line="240" w:lineRule="auto"/>
                        <w:jc w:val="center"/>
                        <w:rPr>
                          <w:b/>
                          <w:sz w:val="22"/>
                          <w:szCs w:val="22"/>
                        </w:rPr>
                      </w:pPr>
                      <w:r w:rsidRPr="00ED6898">
                        <w:rPr>
                          <w:b/>
                          <w:sz w:val="22"/>
                          <w:szCs w:val="22"/>
                        </w:rPr>
                        <w:t>Has there been a time in the last 12 months when you reached the point where you seriously considered taking your own life, or perhaps made plans how you would go about doing it?</w:t>
                      </w:r>
                    </w:p>
                  </w:txbxContent>
                </v:textbox>
                <w10:wrap type="square" anchorx="margin"/>
              </v:shape>
            </w:pict>
          </mc:Fallback>
        </mc:AlternateContent>
      </w:r>
      <w:r w:rsidRPr="0081538E">
        <w:rPr>
          <w:noProof/>
        </w:rPr>
        <mc:AlternateContent>
          <mc:Choice Requires="wps">
            <w:drawing>
              <wp:anchor distT="0" distB="0" distL="114300" distR="114300" simplePos="0" relativeHeight="251698176" behindDoc="0" locked="0" layoutInCell="1" allowOverlap="1" wp14:anchorId="227A9A8A" wp14:editId="588E7854">
                <wp:simplePos x="0" y="0"/>
                <wp:positionH relativeFrom="column">
                  <wp:posOffset>1047749</wp:posOffset>
                </wp:positionH>
                <wp:positionV relativeFrom="paragraph">
                  <wp:posOffset>220346</wp:posOffset>
                </wp:positionV>
                <wp:extent cx="85725" cy="171450"/>
                <wp:effectExtent l="38100" t="0" r="28575" b="57150"/>
                <wp:wrapNone/>
                <wp:docPr id="215" name="Straight Arrow Connector 101"/>
                <wp:cNvGraphicFramePr/>
                <a:graphic xmlns:a="http://schemas.openxmlformats.org/drawingml/2006/main">
                  <a:graphicData uri="http://schemas.microsoft.com/office/word/2010/wordprocessingShape">
                    <wps:wsp>
                      <wps:cNvCnPr/>
                      <wps:spPr bwMode="auto">
                        <a:xfrm flipH="1">
                          <a:off x="0" y="0"/>
                          <a:ext cx="85725" cy="171450"/>
                        </a:xfrm>
                        <a:prstGeom prst="straightConnector1">
                          <a:avLst/>
                        </a:prstGeom>
                        <a:solidFill>
                          <a:schemeClr val="accent1"/>
                        </a:solidFill>
                        <a:ln w="9525" cap="flat" cmpd="sng" algn="ctr">
                          <a:solidFill>
                            <a:schemeClr val="tx1"/>
                          </a:solidFill>
                          <a:prstDash val="solid"/>
                          <a:round/>
                          <a:headEnd type="none" w="med" len="med"/>
                          <a:tailEnd type="triangle"/>
                        </a:ln>
                        <a:effectLst/>
                      </wps:spPr>
                      <wps:bodyPr/>
                    </wps:wsp>
                  </a:graphicData>
                </a:graphic>
                <wp14:sizeRelH relativeFrom="margin">
                  <wp14:pctWidth>0</wp14:pctWidth>
                </wp14:sizeRelH>
                <wp14:sizeRelV relativeFrom="margin">
                  <wp14:pctHeight>0</wp14:pctHeight>
                </wp14:sizeRelV>
              </wp:anchor>
            </w:drawing>
          </mc:Choice>
          <mc:Fallback>
            <w:pict>
              <v:shape w14:anchorId="2D4C211B" id="Straight Arrow Connector 101" o:spid="_x0000_s1026" type="#_x0000_t32" style="position:absolute;margin-left:82.5pt;margin-top:17.35pt;width:6.75pt;height:13.5pt;flip:x;z-index:251698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" filled="t" fillcolor="#4f81bd [3204]" strokecolor="black [3213]">
                <v:stroke endarrow="block"/>
              </v:shape>
            </w:pict>
          </mc:Fallback>
        </mc:AlternateContent>
      </w:r>
    </w:p>
    <w:p w14:paraId="37987B11" w14:textId="40FB930D" w:rsidR="00231041" w:rsidRPr="0081538E" w:rsidRDefault="00ED6898" w:rsidP="00231041">
      <w:pPr>
        <w:rPr>
          <w:rStyle w:val="StyleBodyCalibri"/>
          <w:rFonts w:ascii="Times New Roman" w:eastAsiaTheme="majorEastAsia" w:hAnsi="Times New Roman"/>
        </w:rPr>
      </w:pPr>
      <w:r w:rsidRPr="0081538E">
        <w:rPr>
          <w:noProof/>
        </w:rPr>
        <mc:AlternateContent>
          <mc:Choice Requires="wps">
            <w:drawing>
              <wp:anchor distT="0" distB="0" distL="114300" distR="114300" simplePos="0" relativeHeight="251713536" behindDoc="0" locked="0" layoutInCell="1" allowOverlap="1" wp14:anchorId="7D3063A2" wp14:editId="111CBE60">
                <wp:simplePos x="0" y="0"/>
                <wp:positionH relativeFrom="margin">
                  <wp:posOffset>4392296</wp:posOffset>
                </wp:positionH>
                <wp:positionV relativeFrom="paragraph">
                  <wp:posOffset>240030</wp:posOffset>
                </wp:positionV>
                <wp:extent cx="685800" cy="561975"/>
                <wp:effectExtent l="0" t="0" r="76200" b="47625"/>
                <wp:wrapNone/>
                <wp:docPr id="220" name="Straight Arrow Connector 101"/>
                <wp:cNvGraphicFramePr/>
                <a:graphic xmlns:a="http://schemas.openxmlformats.org/drawingml/2006/main">
                  <a:graphicData uri="http://schemas.microsoft.com/office/word/2010/wordprocessingShape">
                    <wps:wsp>
                      <wps:cNvCnPr/>
                      <wps:spPr bwMode="auto">
                        <a:xfrm>
                          <a:off x="0" y="0"/>
                          <a:ext cx="685800" cy="561975"/>
                        </a:xfrm>
                        <a:prstGeom prst="bentConnector3">
                          <a:avLst>
                            <a:gd name="adj1" fmla="val 100132"/>
                          </a:avLst>
                        </a:prstGeom>
                        <a:solidFill>
                          <a:schemeClr val="accent1"/>
                        </a:solidFill>
                        <a:ln w="9525" cap="flat" cmpd="sng" algn="ctr">
                          <a:solidFill>
                            <a:schemeClr val="tx1"/>
                          </a:solidFill>
                          <a:prstDash val="solid"/>
                          <a:round/>
                          <a:headEnd type="none" w="med" len="med"/>
                          <a:tailEnd type="triangle"/>
                        </a:ln>
                        <a:effectLst/>
                      </wps:spPr>
                      <wps:bodyPr/>
                    </wps:wsp>
                  </a:graphicData>
                </a:graphic>
                <wp14:sizeRelH relativeFrom="margin">
                  <wp14:pctWidth>0</wp14:pctWidth>
                </wp14:sizeRelH>
                <wp14:sizeRelV relativeFrom="margin">
                  <wp14:pctHeight>0</wp14:pctHeight>
                </wp14:sizeRelV>
              </wp:anchor>
            </w:drawing>
          </mc:Choice>
          <mc:Fallback>
            <w:pict>
              <v:shape w14:anchorId="02139EFE" id="Straight Arrow Connector 101" o:spid="_x0000_s1026" type="#_x0000_t34" style="position:absolute;margin-left:345.85pt;margin-top:18.9pt;width:54pt;height:44.25pt;z-index:25171353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" adj="21629" filled="t" fillcolor="#4f81bd [3204]" strokecolor="black [3213]">
                <v:stroke endarrow="block" joinstyle="round"/>
                <w10:wrap anchorx="margin"/>
              </v:shape>
            </w:pict>
          </mc:Fallback>
        </mc:AlternateContent>
      </w:r>
    </w:p>
    <w:p w14:paraId="6FB61A7B" w14:textId="2F585E5B" w:rsidR="00231041" w:rsidRPr="0081538E" w:rsidRDefault="00620A80" w:rsidP="00231041">
      <w:pPr>
        <w:rPr>
          <w:rStyle w:val="StyleBodyCalibri"/>
          <w:rFonts w:ascii="Times New Roman" w:eastAsiaTheme="majorEastAsia" w:hAnsi="Times New Roman"/>
        </w:rPr>
      </w:pPr>
      <w:r w:rsidRPr="0081538E">
        <w:rPr>
          <w:noProof/>
        </w:rPr>
        <mc:AlternateContent>
          <mc:Choice Requires="wps">
            <w:drawing>
              <wp:anchor distT="0" distB="0" distL="114300" distR="114300" simplePos="0" relativeHeight="251710464" behindDoc="0" locked="0" layoutInCell="1" allowOverlap="1" wp14:anchorId="2464634D" wp14:editId="1D972540">
                <wp:simplePos x="0" y="0"/>
                <wp:positionH relativeFrom="column">
                  <wp:posOffset>3162299</wp:posOffset>
                </wp:positionH>
                <wp:positionV relativeFrom="paragraph">
                  <wp:posOffset>75565</wp:posOffset>
                </wp:positionV>
                <wp:extent cx="66675" cy="238125"/>
                <wp:effectExtent l="19050" t="0" r="66675" b="47625"/>
                <wp:wrapNone/>
                <wp:docPr id="96" name="Straight Arrow Connector 101"/>
                <wp:cNvGraphicFramePr/>
                <a:graphic xmlns:a="http://schemas.openxmlformats.org/drawingml/2006/main">
                  <a:graphicData uri="http://schemas.microsoft.com/office/word/2010/wordprocessingShape">
                    <wps:wsp>
                      <wps:cNvCnPr/>
                      <wps:spPr bwMode="auto">
                        <a:xfrm>
                          <a:off x="0" y="0"/>
                          <a:ext cx="66675" cy="238125"/>
                        </a:xfrm>
                        <a:prstGeom prst="straightConnector1">
                          <a:avLst/>
                        </a:prstGeom>
                        <a:solidFill>
                          <a:schemeClr val="accent1"/>
                        </a:solidFill>
                        <a:ln w="9525" cap="flat" cmpd="sng" algn="ctr">
                          <a:solidFill>
                            <a:schemeClr val="tx1"/>
                          </a:solidFill>
                          <a:prstDash val="solid"/>
                          <a:round/>
                          <a:headEnd type="none" w="med" len="med"/>
                          <a:tailEnd type="triangle"/>
                        </a:ln>
                        <a:effectLst/>
                      </wps:spPr>
                      <wps:bodyPr/>
                    </wps:wsp>
                  </a:graphicData>
                </a:graphic>
                <wp14:sizeRelH relativeFrom="margin">
                  <wp14:pctWidth>0</wp14:pctWidth>
                </wp14:sizeRelH>
                <wp14:sizeRelV relativeFrom="margin">
                  <wp14:pctHeight>0</wp14:pctHeight>
                </wp14:sizeRelV>
              </wp:anchor>
            </w:drawing>
          </mc:Choice>
          <mc:Fallback>
            <w:pict>
              <v:shape w14:anchorId="7B41DCEF" id="Straight Arrow Connector 101" o:spid="_x0000_s1026" type="#_x0000_t32" style="position:absolute;margin-left:249pt;margin-top:5.95pt;width:5.25pt;height:18.75pt;z-index:2517104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" filled="t" fillcolor="#4f81bd [3204]" strokecolor="black [3213]">
                <v:stroke endarrow="block"/>
              </v:shape>
            </w:pict>
          </mc:Fallback>
        </mc:AlternateContent>
      </w:r>
      <w:r w:rsidR="005140E1" w:rsidRPr="0081538E">
        <w:rPr>
          <w:noProof/>
        </w:rPr>
        <mc:AlternateContent>
          <mc:Choice Requires="wps">
            <w:drawing>
              <wp:anchor distT="45720" distB="45720" distL="114300" distR="114300" simplePos="0" relativeHeight="251711488" behindDoc="0" locked="0" layoutInCell="1" allowOverlap="1" wp14:anchorId="5E2D73CE" wp14:editId="610D6EDC">
                <wp:simplePos x="0" y="0"/>
                <wp:positionH relativeFrom="margin">
                  <wp:posOffset>2181225</wp:posOffset>
                </wp:positionH>
                <wp:positionV relativeFrom="paragraph">
                  <wp:posOffset>342265</wp:posOffset>
                </wp:positionV>
                <wp:extent cx="1790700" cy="485775"/>
                <wp:effectExtent l="0" t="0" r="19050" b="28575"/>
                <wp:wrapSquare wrapText="bothSides"/>
                <wp:docPr id="221" name="Text Box 22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90700" cy="485775"/>
                        </a:xfrm>
                        <a:prstGeom prst="rect">
                          <a:avLst/>
                        </a:prstGeom>
                        <a:solidFill>
                          <a:srgbClr val="FFFFFF"/>
                        </a:solidFill>
                        <a:ln w="9525">
                          <a:solidFill>
                            <a:srgbClr val="000000"/>
                          </a:solidFill>
                          <a:miter lim="800000"/>
                          <a:headEnd/>
                          <a:tailEnd/>
                        </a:ln>
                      </wps:spPr>
                      <wps:txbx>
                        <w:txbxContent>
                          <w:p w14:paraId="0D4F2310" w14:textId="77777777" w:rsidR="00045AEA" w:rsidRPr="00ED6898" w:rsidRDefault="00045AEA" w:rsidP="00231041">
                            <w:pPr>
                              <w:spacing w:after="0" w:line="240" w:lineRule="auto"/>
                              <w:jc w:val="center"/>
                              <w:rPr>
                                <w:b/>
                                <w:sz w:val="22"/>
                                <w:szCs w:val="22"/>
                              </w:rPr>
                            </w:pPr>
                            <w:r w:rsidRPr="00ED6898">
                              <w:rPr>
                                <w:b/>
                                <w:sz w:val="22"/>
                                <w:szCs w:val="22"/>
                              </w:rPr>
                              <w:t>No</w:t>
                            </w:r>
                          </w:p>
                          <w:p w14:paraId="3000C653" w14:textId="77777777" w:rsidR="00045AEA" w:rsidRPr="00ED6898" w:rsidRDefault="00045AEA" w:rsidP="00231041">
                            <w:pPr>
                              <w:spacing w:after="0" w:line="240" w:lineRule="auto"/>
                              <w:jc w:val="center"/>
                              <w:rPr>
                                <w:sz w:val="22"/>
                                <w:szCs w:val="22"/>
                              </w:rPr>
                            </w:pPr>
                            <w:r w:rsidRPr="00ED6898">
                              <w:rPr>
                                <w:sz w:val="22"/>
                                <w:szCs w:val="22"/>
                              </w:rPr>
                              <w:t>9.6% (95% CI 8.3-11.0)</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5E2D73CE" id="Text Box 221" o:spid="_x0000_s1089" type="#_x0000_t202" style="position:absolute;margin-left:171.75pt;margin-top:26.95pt;width:141pt;height:38.25pt;z-index:251711488;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">
                <v:textbox>
                  <w:txbxContent>
                    <w:p w14:paraId="0D4F2310" w14:textId="77777777" w:rsidR="00045AEA" w:rsidRPr="00ED6898" w:rsidRDefault="00045AEA" w:rsidP="00231041">
                      <w:pPr>
                        <w:spacing w:after="0" w:line="240" w:lineRule="auto"/>
                        <w:jc w:val="center"/>
                        <w:rPr>
                          <w:b/>
                          <w:sz w:val="22"/>
                          <w:szCs w:val="22"/>
                        </w:rPr>
                      </w:pPr>
                      <w:r w:rsidRPr="00ED6898">
                        <w:rPr>
                          <w:b/>
                          <w:sz w:val="22"/>
                          <w:szCs w:val="22"/>
                        </w:rPr>
                        <w:t>No</w:t>
                      </w:r>
                    </w:p>
                    <w:p w14:paraId="3000C653" w14:textId="77777777" w:rsidR="00045AEA" w:rsidRPr="00ED6898" w:rsidRDefault="00045AEA" w:rsidP="00231041">
                      <w:pPr>
                        <w:spacing w:after="0" w:line="240" w:lineRule="auto"/>
                        <w:jc w:val="center"/>
                        <w:rPr>
                          <w:sz w:val="22"/>
                          <w:szCs w:val="22"/>
                        </w:rPr>
                      </w:pPr>
                      <w:r w:rsidRPr="00ED6898">
                        <w:rPr>
                          <w:sz w:val="22"/>
                          <w:szCs w:val="22"/>
                        </w:rPr>
                        <w:t>9.6% (95% CI 8.3-11.0)</w:t>
                      </w:r>
                    </w:p>
                  </w:txbxContent>
                </v:textbox>
                <w10:wrap type="square" anchorx="margin"/>
              </v:shape>
            </w:pict>
          </mc:Fallback>
        </mc:AlternateContent>
      </w:r>
      <w:r w:rsidR="00ED6898" w:rsidRPr="0081538E">
        <w:rPr>
          <w:noProof/>
        </w:rPr>
        <mc:AlternateContent>
          <mc:Choice Requires="wps">
            <w:drawing>
              <wp:anchor distT="45720" distB="45720" distL="114300" distR="114300" simplePos="0" relativeHeight="251701248" behindDoc="0" locked="0" layoutInCell="1" allowOverlap="1" wp14:anchorId="61BB0C43" wp14:editId="584E9B7F">
                <wp:simplePos x="0" y="0"/>
                <wp:positionH relativeFrom="page">
                  <wp:posOffset>5276850</wp:posOffset>
                </wp:positionH>
                <wp:positionV relativeFrom="paragraph">
                  <wp:posOffset>351790</wp:posOffset>
                </wp:positionV>
                <wp:extent cx="1371600" cy="628650"/>
                <wp:effectExtent l="0" t="0" r="19050" b="19050"/>
                <wp:wrapSquare wrapText="bothSides"/>
                <wp:docPr id="218" name="Text Box 21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71600" cy="628650"/>
                        </a:xfrm>
                        <a:prstGeom prst="rect">
                          <a:avLst/>
                        </a:prstGeom>
                        <a:solidFill>
                          <a:srgbClr val="FFFFFF"/>
                        </a:solidFill>
                        <a:ln w="9525">
                          <a:solidFill>
                            <a:srgbClr val="000000"/>
                          </a:solidFill>
                          <a:miter lim="800000"/>
                          <a:headEnd/>
                          <a:tailEnd/>
                        </a:ln>
                      </wps:spPr>
                      <wps:txbx>
                        <w:txbxContent>
                          <w:p w14:paraId="1E73F6F9" w14:textId="77777777" w:rsidR="00045AEA" w:rsidRPr="00ED6898" w:rsidRDefault="00045AEA" w:rsidP="00231041">
                            <w:pPr>
                              <w:spacing w:after="0" w:line="240" w:lineRule="auto"/>
                              <w:jc w:val="center"/>
                              <w:rPr>
                                <w:b/>
                                <w:sz w:val="22"/>
                                <w:szCs w:val="22"/>
                              </w:rPr>
                            </w:pPr>
                            <w:r w:rsidRPr="00ED6898">
                              <w:rPr>
                                <w:b/>
                                <w:sz w:val="22"/>
                                <w:szCs w:val="22"/>
                              </w:rPr>
                              <w:t xml:space="preserve">Not asked </w:t>
                            </w:r>
                          </w:p>
                          <w:p w14:paraId="61D66FDE" w14:textId="77777777" w:rsidR="00045AEA" w:rsidRPr="00ED6898" w:rsidRDefault="00045AEA" w:rsidP="00231041">
                            <w:pPr>
                              <w:spacing w:after="0" w:line="240" w:lineRule="auto"/>
                              <w:jc w:val="center"/>
                              <w:rPr>
                                <w:sz w:val="22"/>
                                <w:szCs w:val="22"/>
                              </w:rPr>
                            </w:pPr>
                            <w:r w:rsidRPr="00ED6898">
                              <w:rPr>
                                <w:sz w:val="22"/>
                                <w:szCs w:val="22"/>
                              </w:rPr>
                              <w:t>84.1%</w:t>
                            </w:r>
                          </w:p>
                          <w:p w14:paraId="7A8E8770" w14:textId="77777777" w:rsidR="00045AEA" w:rsidRPr="00ED6898" w:rsidRDefault="00045AEA" w:rsidP="00231041">
                            <w:pPr>
                              <w:spacing w:after="0" w:line="240" w:lineRule="auto"/>
                              <w:jc w:val="center"/>
                              <w:rPr>
                                <w:sz w:val="22"/>
                                <w:szCs w:val="22"/>
                              </w:rPr>
                            </w:pPr>
                            <w:r w:rsidRPr="00ED6898">
                              <w:rPr>
                                <w:sz w:val="22"/>
                                <w:szCs w:val="22"/>
                              </w:rPr>
                              <w:t xml:space="preserve"> (95% CI 82.3-85.8)</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61BB0C43" id="Text Box 218" o:spid="_x0000_s1090" type="#_x0000_t202" style="position:absolute;margin-left:415.5pt;margin-top:27.7pt;width:108pt;height:49.5pt;z-index:251701248;visibility:visible;mso-wrap-style:square;mso-width-percent:0;mso-height-percent:0;mso-wrap-distance-left:9pt;mso-wrap-distance-top:3.6pt;mso-wrap-distance-right:9pt;mso-wrap-distance-bottom:3.6pt;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">
                <v:textbox>
                  <w:txbxContent>
                    <w:p w14:paraId="1E73F6F9" w14:textId="77777777" w:rsidR="00045AEA" w:rsidRPr="00ED6898" w:rsidRDefault="00045AEA" w:rsidP="00231041">
                      <w:pPr>
                        <w:spacing w:after="0" w:line="240" w:lineRule="auto"/>
                        <w:jc w:val="center"/>
                        <w:rPr>
                          <w:b/>
                          <w:sz w:val="22"/>
                          <w:szCs w:val="22"/>
                        </w:rPr>
                      </w:pPr>
                      <w:r w:rsidRPr="00ED6898">
                        <w:rPr>
                          <w:b/>
                          <w:sz w:val="22"/>
                          <w:szCs w:val="22"/>
                        </w:rPr>
                        <w:t xml:space="preserve">Not asked </w:t>
                      </w:r>
                    </w:p>
                    <w:p w14:paraId="61D66FDE" w14:textId="77777777" w:rsidR="00045AEA" w:rsidRPr="00ED6898" w:rsidRDefault="00045AEA" w:rsidP="00231041">
                      <w:pPr>
                        <w:spacing w:after="0" w:line="240" w:lineRule="auto"/>
                        <w:jc w:val="center"/>
                        <w:rPr>
                          <w:sz w:val="22"/>
                          <w:szCs w:val="22"/>
                        </w:rPr>
                      </w:pPr>
                      <w:r w:rsidRPr="00ED6898">
                        <w:rPr>
                          <w:sz w:val="22"/>
                          <w:szCs w:val="22"/>
                        </w:rPr>
                        <w:t>84.1%</w:t>
                      </w:r>
                    </w:p>
                    <w:p w14:paraId="7A8E8770" w14:textId="77777777" w:rsidR="00045AEA" w:rsidRPr="00ED6898" w:rsidRDefault="00045AEA" w:rsidP="00231041">
                      <w:pPr>
                        <w:spacing w:after="0" w:line="240" w:lineRule="auto"/>
                        <w:jc w:val="center"/>
                        <w:rPr>
                          <w:sz w:val="22"/>
                          <w:szCs w:val="22"/>
                        </w:rPr>
                      </w:pPr>
                      <w:r w:rsidRPr="00ED6898">
                        <w:rPr>
                          <w:sz w:val="22"/>
                          <w:szCs w:val="22"/>
                        </w:rPr>
                        <w:t xml:space="preserve"> (95% CI 82.3-85.8)</w:t>
                      </w:r>
                    </w:p>
                  </w:txbxContent>
                </v:textbox>
                <w10:wrap type="square" anchorx="page"/>
              </v:shape>
            </w:pict>
          </mc:Fallback>
        </mc:AlternateContent>
      </w:r>
      <w:r w:rsidR="00ED6898" w:rsidRPr="0081538E">
        <w:rPr>
          <w:noProof/>
        </w:rPr>
        <mc:AlternateContent>
          <mc:Choice Requires="wps">
            <w:drawing>
              <wp:anchor distT="0" distB="0" distL="114300" distR="114300" simplePos="0" relativeHeight="251702272" behindDoc="0" locked="0" layoutInCell="1" allowOverlap="1" wp14:anchorId="1C162C98" wp14:editId="14002C28">
                <wp:simplePos x="0" y="0"/>
                <wp:positionH relativeFrom="column">
                  <wp:posOffset>1009650</wp:posOffset>
                </wp:positionH>
                <wp:positionV relativeFrom="paragraph">
                  <wp:posOffset>56516</wp:posOffset>
                </wp:positionV>
                <wp:extent cx="114300" cy="266700"/>
                <wp:effectExtent l="38100" t="0" r="19050" b="57150"/>
                <wp:wrapNone/>
                <wp:docPr id="219" name="Straight Arrow Connector 101"/>
                <wp:cNvGraphicFramePr/>
                <a:graphic xmlns:a="http://schemas.openxmlformats.org/drawingml/2006/main">
                  <a:graphicData uri="http://schemas.microsoft.com/office/word/2010/wordprocessingShape">
                    <wps:wsp>
                      <wps:cNvCnPr/>
                      <wps:spPr bwMode="auto">
                        <a:xfrm flipH="1">
                          <a:off x="0" y="0"/>
                          <a:ext cx="114300" cy="266700"/>
                        </a:xfrm>
                        <a:prstGeom prst="straightConnector1">
                          <a:avLst/>
                        </a:prstGeom>
                        <a:solidFill>
                          <a:schemeClr val="accent1"/>
                        </a:solidFill>
                        <a:ln w="9525" cap="flat" cmpd="sng" algn="ctr">
                          <a:solidFill>
                            <a:schemeClr val="tx1"/>
                          </a:solidFill>
                          <a:prstDash val="solid"/>
                          <a:round/>
                          <a:headEnd type="none" w="med" len="med"/>
                          <a:tailEnd type="triangle"/>
                        </a:ln>
                        <a:effectLst/>
                      </wps:spPr>
                      <wps:bodyPr/>
                    </wps:wsp>
                  </a:graphicData>
                </a:graphic>
                <wp14:sizeRelH relativeFrom="margin">
                  <wp14:pctWidth>0</wp14:pctWidth>
                </wp14:sizeRelH>
                <wp14:sizeRelV relativeFrom="margin">
                  <wp14:pctHeight>0</wp14:pctHeight>
                </wp14:sizeRelV>
              </wp:anchor>
            </w:drawing>
          </mc:Choice>
          <mc:Fallback>
            <w:pict>
              <v:shape w14:anchorId="3272C6A6" id="Straight Arrow Connector 101" o:spid="_x0000_s1026" type="#_x0000_t32" style="position:absolute;margin-left:79.5pt;margin-top:4.45pt;width:9pt;height:21pt;flip:x;z-index:251702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" filled="t" fillcolor="#4f81bd [3204]" strokecolor="black [3213]">
                <v:stroke endarrow="block"/>
              </v:shape>
            </w:pict>
          </mc:Fallback>
        </mc:AlternateContent>
      </w:r>
      <w:r w:rsidR="00ED6898" w:rsidRPr="0081538E">
        <w:rPr>
          <w:noProof/>
        </w:rPr>
        <mc:AlternateContent>
          <mc:Choice Requires="wps">
            <w:drawing>
              <wp:anchor distT="45720" distB="45720" distL="114300" distR="114300" simplePos="0" relativeHeight="251700224" behindDoc="0" locked="0" layoutInCell="1" allowOverlap="1" wp14:anchorId="44817AED" wp14:editId="0776CBBB">
                <wp:simplePos x="0" y="0"/>
                <wp:positionH relativeFrom="margin">
                  <wp:posOffset>361950</wp:posOffset>
                </wp:positionH>
                <wp:positionV relativeFrom="paragraph">
                  <wp:posOffset>320040</wp:posOffset>
                </wp:positionV>
                <wp:extent cx="1724025" cy="523875"/>
                <wp:effectExtent l="0" t="0" r="28575" b="28575"/>
                <wp:wrapSquare wrapText="bothSides"/>
                <wp:docPr id="222" name="Text Box 22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24025" cy="523875"/>
                        </a:xfrm>
                        <a:prstGeom prst="rect">
                          <a:avLst/>
                        </a:prstGeom>
                        <a:solidFill>
                          <a:srgbClr val="FFFFFF"/>
                        </a:solidFill>
                        <a:ln w="9525">
                          <a:solidFill>
                            <a:srgbClr val="000000"/>
                          </a:solidFill>
                          <a:miter lim="800000"/>
                          <a:headEnd/>
                          <a:tailEnd/>
                        </a:ln>
                      </wps:spPr>
                      <wps:txbx>
                        <w:txbxContent>
                          <w:p w14:paraId="2EDFB585" w14:textId="77777777" w:rsidR="00045AEA" w:rsidRPr="00ED6898" w:rsidRDefault="00045AEA" w:rsidP="00231041">
                            <w:pPr>
                              <w:spacing w:after="0" w:line="240" w:lineRule="auto"/>
                              <w:jc w:val="center"/>
                              <w:rPr>
                                <w:b/>
                                <w:sz w:val="22"/>
                                <w:szCs w:val="22"/>
                              </w:rPr>
                            </w:pPr>
                            <w:r w:rsidRPr="00ED6898">
                              <w:rPr>
                                <w:b/>
                                <w:sz w:val="22"/>
                                <w:szCs w:val="22"/>
                              </w:rPr>
                              <w:t>Yes</w:t>
                            </w:r>
                          </w:p>
                          <w:p w14:paraId="57437214" w14:textId="77777777" w:rsidR="00045AEA" w:rsidRPr="00ED6898" w:rsidRDefault="00045AEA" w:rsidP="00231041">
                            <w:pPr>
                              <w:spacing w:after="0" w:line="240" w:lineRule="auto"/>
                              <w:jc w:val="center"/>
                              <w:rPr>
                                <w:sz w:val="22"/>
                                <w:szCs w:val="22"/>
                              </w:rPr>
                            </w:pPr>
                            <w:r w:rsidRPr="00ED6898">
                              <w:rPr>
                                <w:sz w:val="22"/>
                                <w:szCs w:val="22"/>
                              </w:rPr>
                              <w:t>6.1% (95% CI, 5.0</w:t>
                            </w:r>
                            <w:r w:rsidRPr="00ED6898">
                              <w:rPr>
                                <w:rStyle w:val="StyleBodyCalibri"/>
                                <w:rFonts w:ascii="Times New Roman" w:eastAsiaTheme="majorEastAsia" w:hAnsi="Times New Roman"/>
                                <w:sz w:val="22"/>
                                <w:szCs w:val="22"/>
                              </w:rPr>
                              <w:t>-7.4)</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44817AED" id="Text Box 222" o:spid="_x0000_s1091" type="#_x0000_t202" style="position:absolute;margin-left:28.5pt;margin-top:25.2pt;width:135.75pt;height:41.25pt;z-index:251700224;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">
                <v:textbox>
                  <w:txbxContent>
                    <w:p w14:paraId="2EDFB585" w14:textId="77777777" w:rsidR="00045AEA" w:rsidRPr="00ED6898" w:rsidRDefault="00045AEA" w:rsidP="00231041">
                      <w:pPr>
                        <w:spacing w:after="0" w:line="240" w:lineRule="auto"/>
                        <w:jc w:val="center"/>
                        <w:rPr>
                          <w:b/>
                          <w:sz w:val="22"/>
                          <w:szCs w:val="22"/>
                        </w:rPr>
                      </w:pPr>
                      <w:r w:rsidRPr="00ED6898">
                        <w:rPr>
                          <w:b/>
                          <w:sz w:val="22"/>
                          <w:szCs w:val="22"/>
                        </w:rPr>
                        <w:t>Yes</w:t>
                      </w:r>
                    </w:p>
                    <w:p w14:paraId="57437214" w14:textId="77777777" w:rsidR="00045AEA" w:rsidRPr="00ED6898" w:rsidRDefault="00045AEA" w:rsidP="00231041">
                      <w:pPr>
                        <w:spacing w:after="0" w:line="240" w:lineRule="auto"/>
                        <w:jc w:val="center"/>
                        <w:rPr>
                          <w:sz w:val="22"/>
                          <w:szCs w:val="22"/>
                        </w:rPr>
                      </w:pPr>
                      <w:r w:rsidRPr="00ED6898">
                        <w:rPr>
                          <w:sz w:val="22"/>
                          <w:szCs w:val="22"/>
                        </w:rPr>
                        <w:t>6.1% (95% CI, 5.0</w:t>
                      </w:r>
                      <w:r w:rsidRPr="00ED6898">
                        <w:rPr>
                          <w:rStyle w:val="StyleBodyCalibri"/>
                          <w:rFonts w:ascii="Times New Roman" w:eastAsiaTheme="majorEastAsia" w:hAnsi="Times New Roman"/>
                          <w:sz w:val="22"/>
                          <w:szCs w:val="22"/>
                        </w:rPr>
                        <w:t>-7.4)</w:t>
                      </w:r>
                    </w:p>
                  </w:txbxContent>
                </v:textbox>
                <w10:wrap type="square" anchorx="margin"/>
              </v:shape>
            </w:pict>
          </mc:Fallback>
        </mc:AlternateContent>
      </w:r>
    </w:p>
    <w:p w14:paraId="3822E2AF" w14:textId="0C31CA42" w:rsidR="00231041" w:rsidRPr="0081538E" w:rsidRDefault="00ED6898" w:rsidP="00231041">
      <w:pPr>
        <w:rPr>
          <w:rStyle w:val="StyleBodyCalibri"/>
          <w:rFonts w:ascii="Times New Roman" w:eastAsiaTheme="majorEastAsia" w:hAnsi="Times New Roman"/>
        </w:rPr>
      </w:pPr>
      <w:r w:rsidRPr="0081538E">
        <w:rPr>
          <w:noProof/>
        </w:rPr>
        <mc:AlternateContent>
          <mc:Choice Requires="wps">
            <w:drawing>
              <wp:anchor distT="0" distB="0" distL="114300" distR="114300" simplePos="0" relativeHeight="251703296" behindDoc="0" locked="0" layoutInCell="1" allowOverlap="1" wp14:anchorId="0D79DC53" wp14:editId="6D2903DD">
                <wp:simplePos x="0" y="0"/>
                <wp:positionH relativeFrom="column">
                  <wp:posOffset>1076325</wp:posOffset>
                </wp:positionH>
                <wp:positionV relativeFrom="paragraph">
                  <wp:posOffset>374650</wp:posOffset>
                </wp:positionV>
                <wp:extent cx="95250" cy="257175"/>
                <wp:effectExtent l="38100" t="0" r="19050" b="47625"/>
                <wp:wrapNone/>
                <wp:docPr id="64" name="Straight Arrow Connector 101"/>
                <wp:cNvGraphicFramePr/>
                <a:graphic xmlns:a="http://schemas.openxmlformats.org/drawingml/2006/main">
                  <a:graphicData uri="http://schemas.microsoft.com/office/word/2010/wordprocessingShape">
                    <wps:wsp>
                      <wps:cNvCnPr/>
                      <wps:spPr bwMode="auto">
                        <a:xfrm flipH="1">
                          <a:off x="0" y="0"/>
                          <a:ext cx="95250" cy="257175"/>
                        </a:xfrm>
                        <a:prstGeom prst="straightConnector1">
                          <a:avLst/>
                        </a:prstGeom>
                        <a:solidFill>
                          <a:schemeClr val="accent1"/>
                        </a:solidFill>
                        <a:ln w="9525" cap="flat" cmpd="sng" algn="ctr">
                          <a:solidFill>
                            <a:schemeClr val="tx1"/>
                          </a:solidFill>
                          <a:prstDash val="solid"/>
                          <a:round/>
                          <a:headEnd type="none" w="med" len="med"/>
                          <a:tailEnd type="triangle"/>
                        </a:ln>
                        <a:effectLst/>
                      </wps:spPr>
                      <wps:bodyPr/>
                    </wps:wsp>
                  </a:graphicData>
                </a:graphic>
                <wp14:sizeRelH relativeFrom="margin">
                  <wp14:pctWidth>0</wp14:pctWidth>
                </wp14:sizeRelH>
                <wp14:sizeRelV relativeFrom="margin">
                  <wp14:pctHeight>0</wp14:pctHeight>
                </wp14:sizeRelV>
              </wp:anchor>
            </w:drawing>
          </mc:Choice>
          <mc:Fallback>
            <w:pict>
              <v:shape w14:anchorId="6F843FF8" id="Straight Arrow Connector 101" o:spid="_x0000_s1026" type="#_x0000_t32" style="position:absolute;margin-left:84.75pt;margin-top:29.5pt;width:7.5pt;height:20.25pt;flip:x;z-index:251703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" filled="t" fillcolor="#4f81bd [3204]" strokecolor="black [3213]">
                <v:stroke endarrow="block"/>
              </v:shape>
            </w:pict>
          </mc:Fallback>
        </mc:AlternateContent>
      </w:r>
    </w:p>
    <w:p w14:paraId="2D5F331C" w14:textId="18C1DC77" w:rsidR="00231041" w:rsidRPr="0081538E" w:rsidRDefault="005140E1" w:rsidP="00231041">
      <w:pPr>
        <w:rPr>
          <w:rStyle w:val="StyleBodyCalibri"/>
          <w:rFonts w:ascii="Times New Roman" w:eastAsiaTheme="majorEastAsia" w:hAnsi="Times New Roman"/>
        </w:rPr>
      </w:pPr>
      <w:r w:rsidRPr="0081538E">
        <w:rPr>
          <w:noProof/>
        </w:rPr>
        <mc:AlternateContent>
          <mc:Choice Requires="wps">
            <w:drawing>
              <wp:anchor distT="0" distB="0" distL="114300" distR="114300" simplePos="0" relativeHeight="251714560" behindDoc="0" locked="0" layoutInCell="1" allowOverlap="1" wp14:anchorId="0FE70045" wp14:editId="3DEC11E9">
                <wp:simplePos x="0" y="0"/>
                <wp:positionH relativeFrom="column">
                  <wp:posOffset>4509771</wp:posOffset>
                </wp:positionH>
                <wp:positionV relativeFrom="paragraph">
                  <wp:posOffset>220980</wp:posOffset>
                </wp:positionV>
                <wp:extent cx="490857" cy="738507"/>
                <wp:effectExtent l="9525" t="9525" r="52070" b="71120"/>
                <wp:wrapNone/>
                <wp:docPr id="223" name="Straight Arrow Connector 101"/>
                <wp:cNvGraphicFramePr/>
                <a:graphic xmlns:a="http://schemas.openxmlformats.org/drawingml/2006/main">
                  <a:graphicData uri="http://schemas.microsoft.com/office/word/2010/wordprocessingShape">
                    <wps:wsp>
                      <wps:cNvCnPr/>
                      <wps:spPr bwMode="auto">
                        <a:xfrm rot="16200000" flipH="1">
                          <a:off x="0" y="0"/>
                          <a:ext cx="490857" cy="738507"/>
                        </a:xfrm>
                        <a:prstGeom prst="bentConnector3">
                          <a:avLst>
                            <a:gd name="adj1" fmla="val -1392"/>
                          </a:avLst>
                        </a:prstGeom>
                        <a:solidFill>
                          <a:schemeClr val="accent1"/>
                        </a:solidFill>
                        <a:ln w="9525" cap="flat" cmpd="sng" algn="ctr">
                          <a:solidFill>
                            <a:schemeClr val="tx1"/>
                          </a:solidFill>
                          <a:prstDash val="solid"/>
                          <a:round/>
                          <a:headEnd type="none" w="med" len="med"/>
                          <a:tailEnd type="triangle"/>
                        </a:ln>
                        <a:effectLst/>
                      </wps:spPr>
                      <wps:bodyPr/>
                    </wps:wsp>
                  </a:graphicData>
                </a:graphic>
                <wp14:sizeRelH relativeFrom="margin">
                  <wp14:pctWidth>0</wp14:pctWidth>
                </wp14:sizeRelH>
                <wp14:sizeRelV relativeFrom="margin">
                  <wp14:pctHeight>0</wp14:pctHeight>
                </wp14:sizeRelV>
              </wp:anchor>
            </w:drawing>
          </mc:Choice>
          <mc:Fallback>
            <w:pict>
              <v:shape w14:anchorId="7417E9B8" id="Straight Arrow Connector 101" o:spid="_x0000_s1026" type="#_x0000_t34" style="position:absolute;margin-left:355.1pt;margin-top:17.4pt;width:38.65pt;height:58.15pt;rotation:90;flip:x;z-index:251714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" adj="-301" filled="t" fillcolor="#4f81bd [3204]" strokecolor="black [3213]">
                <v:stroke endarrow="block" joinstyle="round"/>
              </v:shape>
            </w:pict>
          </mc:Fallback>
        </mc:AlternateContent>
      </w:r>
      <w:r w:rsidR="00ED6898" w:rsidRPr="0081538E">
        <w:rPr>
          <w:noProof/>
        </w:rPr>
        <mc:AlternateContent>
          <mc:Choice Requires="wps">
            <w:drawing>
              <wp:anchor distT="45720" distB="45720" distL="114300" distR="114300" simplePos="0" relativeHeight="251705344" behindDoc="0" locked="0" layoutInCell="1" allowOverlap="1" wp14:anchorId="5E4A8864" wp14:editId="5718F473">
                <wp:simplePos x="0" y="0"/>
                <wp:positionH relativeFrom="margin">
                  <wp:posOffset>361950</wp:posOffset>
                </wp:positionH>
                <wp:positionV relativeFrom="paragraph">
                  <wp:posOffset>140335</wp:posOffset>
                </wp:positionV>
                <wp:extent cx="4019550" cy="428625"/>
                <wp:effectExtent l="0" t="0" r="19050" b="28575"/>
                <wp:wrapSquare wrapText="bothSides"/>
                <wp:docPr id="67" name="Text Box 6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019550" cy="428625"/>
                        </a:xfrm>
                        <a:prstGeom prst="rect">
                          <a:avLst/>
                        </a:prstGeom>
                        <a:solidFill>
                          <a:srgbClr val="FFFFFF"/>
                        </a:solidFill>
                        <a:ln w="9525">
                          <a:solidFill>
                            <a:srgbClr val="000000"/>
                          </a:solidFill>
                          <a:miter lim="800000"/>
                          <a:headEnd/>
                          <a:tailEnd/>
                        </a:ln>
                      </wps:spPr>
                      <wps:txbx>
                        <w:txbxContent>
                          <w:p w14:paraId="263E5EF5" w14:textId="77777777" w:rsidR="00045AEA" w:rsidRPr="00ED6898" w:rsidRDefault="00045AEA" w:rsidP="00231041">
                            <w:pPr>
                              <w:spacing w:line="240" w:lineRule="auto"/>
                              <w:jc w:val="center"/>
                              <w:rPr>
                                <w:b/>
                                <w:sz w:val="22"/>
                                <w:szCs w:val="22"/>
                              </w:rPr>
                            </w:pPr>
                            <w:r w:rsidRPr="00ED6898">
                              <w:rPr>
                                <w:b/>
                                <w:sz w:val="22"/>
                                <w:szCs w:val="22"/>
                              </w:rPr>
                              <w:t>In the last 12 months, have you made an attempt to take your own life?</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5E4A8864" id="Text Box 67" o:spid="_x0000_s1092" type="#_x0000_t202" style="position:absolute;margin-left:28.5pt;margin-top:11.05pt;width:316.5pt;height:33.75pt;z-index:251705344;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">
                <v:textbox>
                  <w:txbxContent>
                    <w:p w14:paraId="263E5EF5" w14:textId="77777777" w:rsidR="00045AEA" w:rsidRPr="00ED6898" w:rsidRDefault="00045AEA" w:rsidP="00231041">
                      <w:pPr>
                        <w:spacing w:line="240" w:lineRule="auto"/>
                        <w:jc w:val="center"/>
                        <w:rPr>
                          <w:b/>
                          <w:sz w:val="22"/>
                          <w:szCs w:val="22"/>
                        </w:rPr>
                      </w:pPr>
                      <w:r w:rsidRPr="00ED6898">
                        <w:rPr>
                          <w:b/>
                          <w:sz w:val="22"/>
                          <w:szCs w:val="22"/>
                        </w:rPr>
                        <w:t>In the last 12 months, have you made an attempt to take your own life?</w:t>
                      </w:r>
                    </w:p>
                  </w:txbxContent>
                </v:textbox>
                <w10:wrap type="square" anchorx="margin"/>
              </v:shape>
            </w:pict>
          </mc:Fallback>
        </mc:AlternateContent>
      </w:r>
    </w:p>
    <w:p w14:paraId="3838835A" w14:textId="169BFEF3" w:rsidR="00231041" w:rsidRPr="0081538E" w:rsidRDefault="005140E1" w:rsidP="00231041">
      <w:pPr>
        <w:rPr>
          <w:rStyle w:val="StyleBodyCalibri"/>
          <w:rFonts w:ascii="Times New Roman" w:eastAsiaTheme="majorEastAsia" w:hAnsi="Times New Roman"/>
        </w:rPr>
      </w:pPr>
      <w:r w:rsidRPr="0081538E">
        <w:rPr>
          <w:noProof/>
        </w:rPr>
        <mc:AlternateContent>
          <mc:Choice Requires="wps">
            <w:drawing>
              <wp:anchor distT="45720" distB="45720" distL="114300" distR="114300" simplePos="0" relativeHeight="251712512" behindDoc="0" locked="0" layoutInCell="1" allowOverlap="1" wp14:anchorId="22E8749D" wp14:editId="3B7CFCAC">
                <wp:simplePos x="0" y="0"/>
                <wp:positionH relativeFrom="margin">
                  <wp:posOffset>2181225</wp:posOffset>
                </wp:positionH>
                <wp:positionV relativeFrom="paragraph">
                  <wp:posOffset>363220</wp:posOffset>
                </wp:positionV>
                <wp:extent cx="1809750" cy="466725"/>
                <wp:effectExtent l="0" t="0" r="19050" b="28575"/>
                <wp:wrapSquare wrapText="bothSides"/>
                <wp:docPr id="224" name="Text Box 22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09750" cy="466725"/>
                        </a:xfrm>
                        <a:prstGeom prst="rect">
                          <a:avLst/>
                        </a:prstGeom>
                        <a:solidFill>
                          <a:srgbClr val="FFFFFF"/>
                        </a:solidFill>
                        <a:ln w="9525">
                          <a:solidFill>
                            <a:srgbClr val="000000"/>
                          </a:solidFill>
                          <a:miter lim="800000"/>
                          <a:headEnd/>
                          <a:tailEnd/>
                        </a:ln>
                      </wps:spPr>
                      <wps:txbx>
                        <w:txbxContent>
                          <w:p w14:paraId="02614CDA" w14:textId="77777777" w:rsidR="00045AEA" w:rsidRPr="005140E1" w:rsidRDefault="00045AEA" w:rsidP="005140E1">
                            <w:pPr>
                              <w:spacing w:after="0" w:line="240" w:lineRule="auto"/>
                              <w:jc w:val="center"/>
                              <w:rPr>
                                <w:b/>
                                <w:sz w:val="22"/>
                                <w:szCs w:val="22"/>
                              </w:rPr>
                            </w:pPr>
                            <w:r w:rsidRPr="005140E1">
                              <w:rPr>
                                <w:b/>
                                <w:sz w:val="22"/>
                                <w:szCs w:val="22"/>
                              </w:rPr>
                              <w:t>No</w:t>
                            </w:r>
                          </w:p>
                          <w:p w14:paraId="69CE0AC7" w14:textId="77777777" w:rsidR="00045AEA" w:rsidRPr="005140E1" w:rsidRDefault="00045AEA" w:rsidP="005140E1">
                            <w:pPr>
                              <w:spacing w:after="0" w:line="240" w:lineRule="auto"/>
                              <w:jc w:val="center"/>
                              <w:rPr>
                                <w:sz w:val="22"/>
                                <w:szCs w:val="22"/>
                              </w:rPr>
                            </w:pPr>
                            <w:r w:rsidRPr="005140E1">
                              <w:rPr>
                                <w:sz w:val="22"/>
                                <w:szCs w:val="22"/>
                              </w:rPr>
                              <w:t>9.6% (95% CI 8.3-11.0)</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22E8749D" id="Text Box 224" o:spid="_x0000_s1093" type="#_x0000_t202" style="position:absolute;margin-left:171.75pt;margin-top:28.6pt;width:142.5pt;height:36.75pt;z-index:251712512;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">
                <v:textbox>
                  <w:txbxContent>
                    <w:p w14:paraId="02614CDA" w14:textId="77777777" w:rsidR="00045AEA" w:rsidRPr="005140E1" w:rsidRDefault="00045AEA" w:rsidP="005140E1">
                      <w:pPr>
                        <w:spacing w:after="0" w:line="240" w:lineRule="auto"/>
                        <w:jc w:val="center"/>
                        <w:rPr>
                          <w:b/>
                          <w:sz w:val="22"/>
                          <w:szCs w:val="22"/>
                        </w:rPr>
                      </w:pPr>
                      <w:r w:rsidRPr="005140E1">
                        <w:rPr>
                          <w:b/>
                          <w:sz w:val="22"/>
                          <w:szCs w:val="22"/>
                        </w:rPr>
                        <w:t>No</w:t>
                      </w:r>
                    </w:p>
                    <w:p w14:paraId="69CE0AC7" w14:textId="77777777" w:rsidR="00045AEA" w:rsidRPr="005140E1" w:rsidRDefault="00045AEA" w:rsidP="005140E1">
                      <w:pPr>
                        <w:spacing w:after="0" w:line="240" w:lineRule="auto"/>
                        <w:jc w:val="center"/>
                        <w:rPr>
                          <w:sz w:val="22"/>
                          <w:szCs w:val="22"/>
                        </w:rPr>
                      </w:pPr>
                      <w:r w:rsidRPr="005140E1">
                        <w:rPr>
                          <w:sz w:val="22"/>
                          <w:szCs w:val="22"/>
                        </w:rPr>
                        <w:t>9.6% (95% CI 8.3-11.0)</w:t>
                      </w:r>
                    </w:p>
                  </w:txbxContent>
                </v:textbox>
                <w10:wrap type="square" anchorx="margin"/>
              </v:shape>
            </w:pict>
          </mc:Fallback>
        </mc:AlternateContent>
      </w:r>
      <w:r w:rsidRPr="0081538E">
        <w:rPr>
          <w:noProof/>
        </w:rPr>
        <mc:AlternateContent>
          <mc:Choice Requires="wps">
            <w:drawing>
              <wp:anchor distT="45720" distB="45720" distL="114300" distR="114300" simplePos="0" relativeHeight="251707392" behindDoc="0" locked="0" layoutInCell="1" allowOverlap="1" wp14:anchorId="20C07CAE" wp14:editId="6B69F125">
                <wp:simplePos x="0" y="0"/>
                <wp:positionH relativeFrom="margin">
                  <wp:align>right</wp:align>
                </wp:positionH>
                <wp:positionV relativeFrom="paragraph">
                  <wp:posOffset>363220</wp:posOffset>
                </wp:positionV>
                <wp:extent cx="1323975" cy="609600"/>
                <wp:effectExtent l="0" t="0" r="28575" b="19050"/>
                <wp:wrapSquare wrapText="bothSides"/>
                <wp:docPr id="69" name="Text Box 6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23975" cy="609600"/>
                        </a:xfrm>
                        <a:prstGeom prst="rect">
                          <a:avLst/>
                        </a:prstGeom>
                        <a:solidFill>
                          <a:srgbClr val="FFFFFF"/>
                        </a:solidFill>
                        <a:ln w="9525">
                          <a:solidFill>
                            <a:srgbClr val="000000"/>
                          </a:solidFill>
                          <a:miter lim="800000"/>
                          <a:headEnd/>
                          <a:tailEnd/>
                        </a:ln>
                      </wps:spPr>
                      <wps:txbx>
                        <w:txbxContent>
                          <w:p w14:paraId="0A2342B5" w14:textId="77777777" w:rsidR="00045AEA" w:rsidRPr="005140E1" w:rsidRDefault="00045AEA" w:rsidP="005140E1">
                            <w:pPr>
                              <w:spacing w:after="0" w:line="240" w:lineRule="auto"/>
                              <w:jc w:val="center"/>
                              <w:rPr>
                                <w:b/>
                                <w:sz w:val="22"/>
                                <w:szCs w:val="22"/>
                              </w:rPr>
                            </w:pPr>
                            <w:r w:rsidRPr="005140E1">
                              <w:rPr>
                                <w:b/>
                                <w:sz w:val="22"/>
                                <w:szCs w:val="22"/>
                              </w:rPr>
                              <w:t xml:space="preserve">Not asked </w:t>
                            </w:r>
                          </w:p>
                          <w:p w14:paraId="05C2CFDB" w14:textId="77777777" w:rsidR="00045AEA" w:rsidRPr="005140E1" w:rsidRDefault="00045AEA" w:rsidP="005140E1">
                            <w:pPr>
                              <w:spacing w:after="0" w:line="240" w:lineRule="auto"/>
                              <w:jc w:val="center"/>
                              <w:rPr>
                                <w:sz w:val="22"/>
                                <w:szCs w:val="22"/>
                              </w:rPr>
                            </w:pPr>
                            <w:r w:rsidRPr="005140E1">
                              <w:rPr>
                                <w:sz w:val="22"/>
                                <w:szCs w:val="22"/>
                              </w:rPr>
                              <w:t xml:space="preserve">93.9% </w:t>
                            </w:r>
                          </w:p>
                          <w:p w14:paraId="1DACBD95" w14:textId="77777777" w:rsidR="00045AEA" w:rsidRPr="005140E1" w:rsidRDefault="00045AEA" w:rsidP="005140E1">
                            <w:pPr>
                              <w:spacing w:after="0" w:line="240" w:lineRule="auto"/>
                              <w:jc w:val="center"/>
                              <w:rPr>
                                <w:sz w:val="22"/>
                                <w:szCs w:val="22"/>
                              </w:rPr>
                            </w:pPr>
                            <w:r w:rsidRPr="005140E1">
                              <w:rPr>
                                <w:sz w:val="22"/>
                                <w:szCs w:val="22"/>
                              </w:rPr>
                              <w:t>(95% CI 92.6-95.0)</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20C07CAE" id="Text Box 69" o:spid="_x0000_s1094" type="#_x0000_t202" style="position:absolute;margin-left:53.05pt;margin-top:28.6pt;width:104.25pt;height:48pt;z-index:251707392;visibility:visible;mso-wrap-style:square;mso-width-percent:0;mso-height-percent:0;mso-wrap-distance-left:9pt;mso-wrap-distance-top:3.6pt;mso-wrap-distance-right:9pt;mso-wrap-distance-bottom:3.6pt;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">
                <v:textbox>
                  <w:txbxContent>
                    <w:p w14:paraId="0A2342B5" w14:textId="77777777" w:rsidR="00045AEA" w:rsidRPr="005140E1" w:rsidRDefault="00045AEA" w:rsidP="005140E1">
                      <w:pPr>
                        <w:spacing w:after="0" w:line="240" w:lineRule="auto"/>
                        <w:jc w:val="center"/>
                        <w:rPr>
                          <w:b/>
                          <w:sz w:val="22"/>
                          <w:szCs w:val="22"/>
                        </w:rPr>
                      </w:pPr>
                      <w:r w:rsidRPr="005140E1">
                        <w:rPr>
                          <w:b/>
                          <w:sz w:val="22"/>
                          <w:szCs w:val="22"/>
                        </w:rPr>
                        <w:t xml:space="preserve">Not asked </w:t>
                      </w:r>
                    </w:p>
                    <w:p w14:paraId="05C2CFDB" w14:textId="77777777" w:rsidR="00045AEA" w:rsidRPr="005140E1" w:rsidRDefault="00045AEA" w:rsidP="005140E1">
                      <w:pPr>
                        <w:spacing w:after="0" w:line="240" w:lineRule="auto"/>
                        <w:jc w:val="center"/>
                        <w:rPr>
                          <w:sz w:val="22"/>
                          <w:szCs w:val="22"/>
                        </w:rPr>
                      </w:pPr>
                      <w:r w:rsidRPr="005140E1">
                        <w:rPr>
                          <w:sz w:val="22"/>
                          <w:szCs w:val="22"/>
                        </w:rPr>
                        <w:t xml:space="preserve">93.9% </w:t>
                      </w:r>
                    </w:p>
                    <w:p w14:paraId="1DACBD95" w14:textId="77777777" w:rsidR="00045AEA" w:rsidRPr="005140E1" w:rsidRDefault="00045AEA" w:rsidP="005140E1">
                      <w:pPr>
                        <w:spacing w:after="0" w:line="240" w:lineRule="auto"/>
                        <w:jc w:val="center"/>
                        <w:rPr>
                          <w:sz w:val="22"/>
                          <w:szCs w:val="22"/>
                        </w:rPr>
                      </w:pPr>
                      <w:r w:rsidRPr="005140E1">
                        <w:rPr>
                          <w:sz w:val="22"/>
                          <w:szCs w:val="22"/>
                        </w:rPr>
                        <w:t>(95% CI 92.6-95.0)</w:t>
                      </w:r>
                    </w:p>
                  </w:txbxContent>
                </v:textbox>
                <w10:wrap type="square" anchorx="margin"/>
              </v:shape>
            </w:pict>
          </mc:Fallback>
        </mc:AlternateContent>
      </w:r>
      <w:r w:rsidRPr="0081538E">
        <w:rPr>
          <w:noProof/>
        </w:rPr>
        <mc:AlternateContent>
          <mc:Choice Requires="wps">
            <w:drawing>
              <wp:anchor distT="45720" distB="45720" distL="114300" distR="114300" simplePos="0" relativeHeight="251706368" behindDoc="0" locked="0" layoutInCell="1" allowOverlap="1" wp14:anchorId="6D53F37F" wp14:editId="6ADBDAEA">
                <wp:simplePos x="0" y="0"/>
                <wp:positionH relativeFrom="margin">
                  <wp:posOffset>361950</wp:posOffset>
                </wp:positionH>
                <wp:positionV relativeFrom="paragraph">
                  <wp:posOffset>353695</wp:posOffset>
                </wp:positionV>
                <wp:extent cx="1724025" cy="476250"/>
                <wp:effectExtent l="0" t="0" r="28575" b="19050"/>
                <wp:wrapSquare wrapText="bothSides"/>
                <wp:docPr id="68" name="Text Box 6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24025" cy="476250"/>
                        </a:xfrm>
                        <a:prstGeom prst="rect">
                          <a:avLst/>
                        </a:prstGeom>
                        <a:solidFill>
                          <a:srgbClr val="FFFFFF"/>
                        </a:solidFill>
                        <a:ln w="9525">
                          <a:solidFill>
                            <a:srgbClr val="000000"/>
                          </a:solidFill>
                          <a:miter lim="800000"/>
                          <a:headEnd/>
                          <a:tailEnd/>
                        </a:ln>
                      </wps:spPr>
                      <wps:txbx>
                        <w:txbxContent>
                          <w:p w14:paraId="7A165F6A" w14:textId="77777777" w:rsidR="00045AEA" w:rsidRPr="005140E1" w:rsidRDefault="00045AEA" w:rsidP="005140E1">
                            <w:pPr>
                              <w:spacing w:after="0" w:line="240" w:lineRule="auto"/>
                              <w:jc w:val="center"/>
                              <w:rPr>
                                <w:b/>
                                <w:sz w:val="22"/>
                                <w:szCs w:val="22"/>
                              </w:rPr>
                            </w:pPr>
                            <w:r w:rsidRPr="005140E1">
                              <w:rPr>
                                <w:b/>
                                <w:sz w:val="22"/>
                                <w:szCs w:val="22"/>
                              </w:rPr>
                              <w:t>Yes</w:t>
                            </w:r>
                          </w:p>
                          <w:p w14:paraId="475754DA" w14:textId="77777777" w:rsidR="00045AEA" w:rsidRPr="005140E1" w:rsidRDefault="00045AEA" w:rsidP="005140E1">
                            <w:pPr>
                              <w:spacing w:after="0" w:line="240" w:lineRule="auto"/>
                              <w:jc w:val="center"/>
                              <w:rPr>
                                <w:sz w:val="22"/>
                                <w:szCs w:val="22"/>
                              </w:rPr>
                            </w:pPr>
                            <w:r w:rsidRPr="005140E1">
                              <w:rPr>
                                <w:sz w:val="22"/>
                                <w:szCs w:val="22"/>
                              </w:rPr>
                              <w:t>1.1% (95</w:t>
                            </w:r>
                            <w:r w:rsidRPr="005140E1">
                              <w:rPr>
                                <w:rStyle w:val="StyleBodyCalibri"/>
                                <w:rFonts w:ascii="Times New Roman" w:eastAsiaTheme="majorEastAsia" w:hAnsi="Times New Roman"/>
                                <w:sz w:val="22"/>
                                <w:szCs w:val="22"/>
                              </w:rPr>
                              <w:t>% CI, 0.6-1.8)</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6D53F37F" id="Text Box 68" o:spid="_x0000_s1095" type="#_x0000_t202" style="position:absolute;margin-left:28.5pt;margin-top:27.85pt;width:135.75pt;height:37.5pt;z-index:251706368;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">
                <v:textbox>
                  <w:txbxContent>
                    <w:p w14:paraId="7A165F6A" w14:textId="77777777" w:rsidR="00045AEA" w:rsidRPr="005140E1" w:rsidRDefault="00045AEA" w:rsidP="005140E1">
                      <w:pPr>
                        <w:spacing w:after="0" w:line="240" w:lineRule="auto"/>
                        <w:jc w:val="center"/>
                        <w:rPr>
                          <w:b/>
                          <w:sz w:val="22"/>
                          <w:szCs w:val="22"/>
                        </w:rPr>
                      </w:pPr>
                      <w:r w:rsidRPr="005140E1">
                        <w:rPr>
                          <w:b/>
                          <w:sz w:val="22"/>
                          <w:szCs w:val="22"/>
                        </w:rPr>
                        <w:t>Yes</w:t>
                      </w:r>
                    </w:p>
                    <w:p w14:paraId="475754DA" w14:textId="77777777" w:rsidR="00045AEA" w:rsidRPr="005140E1" w:rsidRDefault="00045AEA" w:rsidP="005140E1">
                      <w:pPr>
                        <w:spacing w:after="0" w:line="240" w:lineRule="auto"/>
                        <w:jc w:val="center"/>
                        <w:rPr>
                          <w:sz w:val="22"/>
                          <w:szCs w:val="22"/>
                        </w:rPr>
                      </w:pPr>
                      <w:r w:rsidRPr="005140E1">
                        <w:rPr>
                          <w:sz w:val="22"/>
                          <w:szCs w:val="22"/>
                        </w:rPr>
                        <w:t>1.1% (95</w:t>
                      </w:r>
                      <w:r w:rsidRPr="005140E1">
                        <w:rPr>
                          <w:rStyle w:val="StyleBodyCalibri"/>
                          <w:rFonts w:ascii="Times New Roman" w:eastAsiaTheme="majorEastAsia" w:hAnsi="Times New Roman"/>
                          <w:sz w:val="22"/>
                          <w:szCs w:val="22"/>
                        </w:rPr>
                        <w:t>% CI, 0.6-1.8)</w:t>
                      </w:r>
                    </w:p>
                  </w:txbxContent>
                </v:textbox>
                <w10:wrap type="square" anchorx="margin"/>
              </v:shape>
            </w:pict>
          </mc:Fallback>
        </mc:AlternateContent>
      </w:r>
      <w:r w:rsidRPr="0081538E">
        <w:rPr>
          <w:noProof/>
        </w:rPr>
        <mc:AlternateContent>
          <mc:Choice Requires="wps">
            <w:drawing>
              <wp:anchor distT="0" distB="0" distL="114300" distR="114300" simplePos="0" relativeHeight="251708416" behindDoc="0" locked="0" layoutInCell="1" allowOverlap="1" wp14:anchorId="648691BC" wp14:editId="77A68B5A">
                <wp:simplePos x="0" y="0"/>
                <wp:positionH relativeFrom="column">
                  <wp:posOffset>3105150</wp:posOffset>
                </wp:positionH>
                <wp:positionV relativeFrom="paragraph">
                  <wp:posOffset>67944</wp:posOffset>
                </wp:positionV>
                <wp:extent cx="85725" cy="238125"/>
                <wp:effectExtent l="0" t="0" r="66675" b="47625"/>
                <wp:wrapNone/>
                <wp:docPr id="70" name="Straight Arrow Connector 101"/>
                <wp:cNvGraphicFramePr/>
                <a:graphic xmlns:a="http://schemas.openxmlformats.org/drawingml/2006/main">
                  <a:graphicData uri="http://schemas.microsoft.com/office/word/2010/wordprocessingShape">
                    <wps:wsp>
                      <wps:cNvCnPr/>
                      <wps:spPr bwMode="auto">
                        <a:xfrm>
                          <a:off x="0" y="0"/>
                          <a:ext cx="85725" cy="238125"/>
                        </a:xfrm>
                        <a:prstGeom prst="straightConnector1">
                          <a:avLst/>
                        </a:prstGeom>
                        <a:solidFill>
                          <a:schemeClr val="accent1"/>
                        </a:solidFill>
                        <a:ln w="9525" cap="flat" cmpd="sng" algn="ctr">
                          <a:solidFill>
                            <a:schemeClr val="tx1"/>
                          </a:solidFill>
                          <a:prstDash val="solid"/>
                          <a:round/>
                          <a:headEnd type="none" w="med" len="med"/>
                          <a:tailEnd type="triangle"/>
                        </a:ln>
                        <a:effectLst/>
                      </wps:spPr>
                      <wps:bodyPr/>
                    </wps:wsp>
                  </a:graphicData>
                </a:graphic>
                <wp14:sizeRelH relativeFrom="margin">
                  <wp14:pctWidth>0</wp14:pctWidth>
                </wp14:sizeRelH>
                <wp14:sizeRelV relativeFrom="margin">
                  <wp14:pctHeight>0</wp14:pctHeight>
                </wp14:sizeRelV>
              </wp:anchor>
            </w:drawing>
          </mc:Choice>
          <mc:Fallback>
            <w:pict>
              <v:shape w14:anchorId="5042C3A2" id="Straight Arrow Connector 101" o:spid="_x0000_s1026" type="#_x0000_t32" style="position:absolute;margin-left:244.5pt;margin-top:5.35pt;width:6.75pt;height:18.75pt;z-index:251708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" filled="t" fillcolor="#4f81bd [3204]" strokecolor="black [3213]">
                <v:stroke endarrow="block"/>
              </v:shape>
            </w:pict>
          </mc:Fallback>
        </mc:AlternateContent>
      </w:r>
      <w:r w:rsidRPr="0081538E">
        <w:rPr>
          <w:noProof/>
        </w:rPr>
        <mc:AlternateContent>
          <mc:Choice Requires="wps">
            <w:drawing>
              <wp:anchor distT="0" distB="0" distL="114300" distR="114300" simplePos="0" relativeHeight="251704320" behindDoc="0" locked="0" layoutInCell="1" allowOverlap="1" wp14:anchorId="0AF5D950" wp14:editId="128CFFC6">
                <wp:simplePos x="0" y="0"/>
                <wp:positionH relativeFrom="column">
                  <wp:posOffset>1085850</wp:posOffset>
                </wp:positionH>
                <wp:positionV relativeFrom="paragraph">
                  <wp:posOffset>55245</wp:posOffset>
                </wp:positionV>
                <wp:extent cx="152400" cy="285750"/>
                <wp:effectExtent l="38100" t="0" r="19050" b="57150"/>
                <wp:wrapNone/>
                <wp:docPr id="65" name="Straight Arrow Connector 101"/>
                <wp:cNvGraphicFramePr/>
                <a:graphic xmlns:a="http://schemas.openxmlformats.org/drawingml/2006/main">
                  <a:graphicData uri="http://schemas.microsoft.com/office/word/2010/wordprocessingShape">
                    <wps:wsp>
                      <wps:cNvCnPr/>
                      <wps:spPr bwMode="auto">
                        <a:xfrm flipH="1">
                          <a:off x="0" y="0"/>
                          <a:ext cx="152400" cy="285750"/>
                        </a:xfrm>
                        <a:prstGeom prst="straightConnector1">
                          <a:avLst/>
                        </a:prstGeom>
                        <a:solidFill>
                          <a:schemeClr val="accent1"/>
                        </a:solidFill>
                        <a:ln w="9525" cap="flat" cmpd="sng" algn="ctr">
                          <a:solidFill>
                            <a:schemeClr val="tx1"/>
                          </a:solidFill>
                          <a:prstDash val="solid"/>
                          <a:round/>
                          <a:headEnd type="none" w="med" len="med"/>
                          <a:tailEnd type="triangle"/>
                        </a:ln>
                        <a:effectLst/>
                      </wps:spPr>
                      <wps:bodyPr/>
                    </wps:wsp>
                  </a:graphicData>
                </a:graphic>
                <wp14:sizeRelH relativeFrom="margin">
                  <wp14:pctWidth>0</wp14:pctWidth>
                </wp14:sizeRelH>
                <wp14:sizeRelV relativeFrom="margin">
                  <wp14:pctHeight>0</wp14:pctHeight>
                </wp14:sizeRelV>
              </wp:anchor>
            </w:drawing>
          </mc:Choice>
          <mc:Fallback>
            <w:pict>
              <v:shape w14:anchorId="23192C48" id="Straight Arrow Connector 101" o:spid="_x0000_s1026" type="#_x0000_t32" style="position:absolute;margin-left:85.5pt;margin-top:4.35pt;width:12pt;height:22.5pt;flip:x;z-index:251704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" filled="t" fillcolor="#4f81bd [3204]" strokecolor="black [3213]">
                <v:stroke endarrow="block"/>
              </v:shape>
            </w:pict>
          </mc:Fallback>
        </mc:AlternateContent>
      </w:r>
    </w:p>
    <w:p w14:paraId="6B13E6CA" w14:textId="3C48ACC2" w:rsidR="00231041" w:rsidRPr="0081538E" w:rsidRDefault="00231041" w:rsidP="00231041">
      <w:pPr>
        <w:rPr>
          <w:rStyle w:val="StyleBodyCalibri"/>
          <w:rFonts w:ascii="Times New Roman" w:eastAsiaTheme="majorEastAsia" w:hAnsi="Times New Roman"/>
        </w:rPr>
      </w:pPr>
    </w:p>
    <w:p w14:paraId="7589BE14" w14:textId="7EAE67CE" w:rsidR="00231041" w:rsidRPr="0081538E" w:rsidRDefault="00E02007" w:rsidP="00231041">
      <w:pPr>
        <w:rPr>
          <w:rStyle w:val="StyleBodyCalibri"/>
          <w:rFonts w:ascii="Times New Roman" w:eastAsiaTheme="majorEastAsia" w:hAnsi="Times New Roman"/>
        </w:rPr>
      </w:pPr>
      <w:r w:rsidRPr="0081538E">
        <w:rPr>
          <w:noProof/>
        </w:rPr>
        <mc:AlternateContent>
          <mc:Choice Requires="wps">
            <w:drawing>
              <wp:anchor distT="45720" distB="45720" distL="114300" distR="114300" simplePos="0" relativeHeight="251718656" behindDoc="0" locked="0" layoutInCell="1" allowOverlap="1" wp14:anchorId="4D32E7BD" wp14:editId="0908CC80">
                <wp:simplePos x="0" y="0"/>
                <wp:positionH relativeFrom="margin">
                  <wp:posOffset>361950</wp:posOffset>
                </wp:positionH>
                <wp:positionV relativeFrom="paragraph">
                  <wp:posOffset>142240</wp:posOffset>
                </wp:positionV>
                <wp:extent cx="3895725" cy="457200"/>
                <wp:effectExtent l="0" t="0" r="28575" b="19050"/>
                <wp:wrapSquare wrapText="bothSides"/>
                <wp:docPr id="72" name="Text Box 7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895725" cy="457200"/>
                        </a:xfrm>
                        <a:prstGeom prst="rect">
                          <a:avLst/>
                        </a:prstGeom>
                        <a:solidFill>
                          <a:srgbClr val="FFFFFF"/>
                        </a:solidFill>
                        <a:ln w="9525">
                          <a:solidFill>
                            <a:srgbClr val="000000"/>
                          </a:solidFill>
                          <a:miter lim="800000"/>
                          <a:headEnd/>
                          <a:tailEnd/>
                        </a:ln>
                      </wps:spPr>
                      <wps:txbx>
                        <w:txbxContent>
                          <w:p w14:paraId="5B85ECDE" w14:textId="77777777" w:rsidR="00045AEA" w:rsidRPr="005140E1" w:rsidRDefault="00045AEA" w:rsidP="00ED6898">
                            <w:pPr>
                              <w:spacing w:line="240" w:lineRule="auto"/>
                              <w:jc w:val="center"/>
                              <w:rPr>
                                <w:b/>
                                <w:sz w:val="22"/>
                                <w:szCs w:val="22"/>
                              </w:rPr>
                            </w:pPr>
                            <w:r w:rsidRPr="005140E1">
                              <w:rPr>
                                <w:b/>
                                <w:sz w:val="22"/>
                                <w:szCs w:val="22"/>
                              </w:rPr>
                              <w:t>Did you receive help from a professional for your suicidal thoughts?</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4D32E7BD" id="Text Box 72" o:spid="_x0000_s1096" type="#_x0000_t202" style="position:absolute;margin-left:28.5pt;margin-top:11.2pt;width:306.75pt;height:36pt;z-index:251718656;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">
                <v:textbox>
                  <w:txbxContent>
                    <w:p w14:paraId="5B85ECDE" w14:textId="77777777" w:rsidR="00045AEA" w:rsidRPr="005140E1" w:rsidRDefault="00045AEA" w:rsidP="00ED6898">
                      <w:pPr>
                        <w:spacing w:line="240" w:lineRule="auto"/>
                        <w:jc w:val="center"/>
                        <w:rPr>
                          <w:b/>
                          <w:sz w:val="22"/>
                          <w:szCs w:val="22"/>
                        </w:rPr>
                      </w:pPr>
                      <w:r w:rsidRPr="005140E1">
                        <w:rPr>
                          <w:b/>
                          <w:sz w:val="22"/>
                          <w:szCs w:val="22"/>
                        </w:rPr>
                        <w:t>Did you receive help from a professional for your suicidal thoughts?</w:t>
                      </w:r>
                    </w:p>
                  </w:txbxContent>
                </v:textbox>
                <w10:wrap type="square" anchorx="margin"/>
              </v:shape>
            </w:pict>
          </mc:Fallback>
        </mc:AlternateContent>
      </w:r>
    </w:p>
    <w:p w14:paraId="404DF848" w14:textId="5EEB1FB5" w:rsidR="00231041" w:rsidRPr="0081538E" w:rsidRDefault="00620A80" w:rsidP="00231041">
      <w:pPr>
        <w:rPr>
          <w:rStyle w:val="StyleBodyCalibri"/>
          <w:rFonts w:ascii="Times New Roman" w:eastAsiaTheme="majorEastAsia" w:hAnsi="Times New Roman"/>
        </w:rPr>
      </w:pPr>
      <w:r w:rsidRPr="0081538E">
        <w:rPr>
          <w:noProof/>
        </w:rPr>
        <mc:AlternateContent>
          <mc:Choice Requires="wps">
            <w:drawing>
              <wp:anchor distT="0" distB="0" distL="114300" distR="114300" simplePos="0" relativeHeight="251740160" behindDoc="0" locked="0" layoutInCell="1" allowOverlap="1" wp14:anchorId="73BB7928" wp14:editId="4C5A603A">
                <wp:simplePos x="0" y="0"/>
                <wp:positionH relativeFrom="column">
                  <wp:posOffset>3162300</wp:posOffset>
                </wp:positionH>
                <wp:positionV relativeFrom="paragraph">
                  <wp:posOffset>98426</wp:posOffset>
                </wp:positionV>
                <wp:extent cx="66675" cy="171450"/>
                <wp:effectExtent l="19050" t="0" r="66675" b="57150"/>
                <wp:wrapNone/>
                <wp:docPr id="227" name="Straight Arrow Connector 101"/>
                <wp:cNvGraphicFramePr/>
                <a:graphic xmlns:a="http://schemas.openxmlformats.org/drawingml/2006/main">
                  <a:graphicData uri="http://schemas.microsoft.com/office/word/2010/wordprocessingShape">
                    <wps:wsp>
                      <wps:cNvCnPr/>
                      <wps:spPr bwMode="auto">
                        <a:xfrm>
                          <a:off x="0" y="0"/>
                          <a:ext cx="66675" cy="171450"/>
                        </a:xfrm>
                        <a:prstGeom prst="straightConnector1">
                          <a:avLst/>
                        </a:prstGeom>
                        <a:solidFill>
                          <a:schemeClr val="accent1"/>
                        </a:solidFill>
                        <a:ln w="9525" cap="flat" cmpd="sng" algn="ctr">
                          <a:solidFill>
                            <a:schemeClr val="tx1"/>
                          </a:solidFill>
                          <a:prstDash val="solid"/>
                          <a:round/>
                          <a:headEnd type="none" w="med" len="med"/>
                          <a:tailEnd type="triangle"/>
                        </a:ln>
                        <a:effectLst/>
                      </wps:spPr>
                      <wps:bodyPr/>
                    </wps:wsp>
                  </a:graphicData>
                </a:graphic>
                <wp14:sizeRelH relativeFrom="margin">
                  <wp14:pctWidth>0</wp14:pctWidth>
                </wp14:sizeRelH>
                <wp14:sizeRelV relativeFrom="margin">
                  <wp14:pctHeight>0</wp14:pctHeight>
                </wp14:sizeRelV>
              </wp:anchor>
            </w:drawing>
          </mc:Choice>
          <mc:Fallback>
            <w:pict>
              <v:shape w14:anchorId="327A5D37" id="Straight Arrow Connector 101" o:spid="_x0000_s1026" type="#_x0000_t32" style="position:absolute;margin-left:249pt;margin-top:7.75pt;width:5.25pt;height:13.5pt;z-index:2517401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" filled="t" fillcolor="#4f81bd [3204]" strokecolor="black [3213]">
                <v:stroke endarrow="block"/>
              </v:shape>
            </w:pict>
          </mc:Fallback>
        </mc:AlternateContent>
      </w:r>
      <w:r w:rsidRPr="0081538E">
        <w:rPr>
          <w:noProof/>
        </w:rPr>
        <mc:AlternateContent>
          <mc:Choice Requires="wps">
            <w:drawing>
              <wp:anchor distT="0" distB="0" distL="114300" distR="114300" simplePos="0" relativeHeight="251738112" behindDoc="0" locked="0" layoutInCell="1" allowOverlap="1" wp14:anchorId="0C2B47DF" wp14:editId="77A1ADD8">
                <wp:simplePos x="0" y="0"/>
                <wp:positionH relativeFrom="column">
                  <wp:posOffset>1257300</wp:posOffset>
                </wp:positionH>
                <wp:positionV relativeFrom="paragraph">
                  <wp:posOffset>107950</wp:posOffset>
                </wp:positionV>
                <wp:extent cx="76200" cy="152400"/>
                <wp:effectExtent l="38100" t="0" r="19050" b="57150"/>
                <wp:wrapNone/>
                <wp:docPr id="226" name="Straight Arrow Connector 101"/>
                <wp:cNvGraphicFramePr/>
                <a:graphic xmlns:a="http://schemas.openxmlformats.org/drawingml/2006/main">
                  <a:graphicData uri="http://schemas.microsoft.com/office/word/2010/wordprocessingShape">
                    <wps:wsp>
                      <wps:cNvCnPr/>
                      <wps:spPr bwMode="auto">
                        <a:xfrm flipH="1">
                          <a:off x="0" y="0"/>
                          <a:ext cx="76200" cy="152400"/>
                        </a:xfrm>
                        <a:prstGeom prst="straightConnector1">
                          <a:avLst/>
                        </a:prstGeom>
                        <a:solidFill>
                          <a:schemeClr val="accent1"/>
                        </a:solidFill>
                        <a:ln w="9525" cap="flat" cmpd="sng" algn="ctr">
                          <a:solidFill>
                            <a:schemeClr val="tx1"/>
                          </a:solidFill>
                          <a:prstDash val="solid"/>
                          <a:round/>
                          <a:headEnd type="none" w="med" len="med"/>
                          <a:tailEnd type="triangle"/>
                        </a:ln>
                        <a:effectLst/>
                      </wps:spPr>
                      <wps:bodyPr/>
                    </wps:wsp>
                  </a:graphicData>
                </a:graphic>
                <wp14:sizeRelH relativeFrom="margin">
                  <wp14:pctWidth>0</wp14:pctWidth>
                </wp14:sizeRelH>
                <wp14:sizeRelV relativeFrom="margin">
                  <wp14:pctHeight>0</wp14:pctHeight>
                </wp14:sizeRelV>
              </wp:anchor>
            </w:drawing>
          </mc:Choice>
          <mc:Fallback>
            <w:pict>
              <v:shape w14:anchorId="633F0AA9" id="Straight Arrow Connector 101" o:spid="_x0000_s1026" type="#_x0000_t32" style="position:absolute;margin-left:99pt;margin-top:8.5pt;width:6pt;height:12pt;flip:x;z-index:2517381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" filled="t" fillcolor="#4f81bd [3204]" strokecolor="black [3213]">
                <v:stroke endarrow="block"/>
              </v:shape>
            </w:pict>
          </mc:Fallback>
        </mc:AlternateContent>
      </w:r>
      <w:r w:rsidR="00E02007" w:rsidRPr="0081538E">
        <w:rPr>
          <w:noProof/>
        </w:rPr>
        <mc:AlternateContent>
          <mc:Choice Requires="wps">
            <w:drawing>
              <wp:anchor distT="45720" distB="45720" distL="114300" distR="114300" simplePos="0" relativeHeight="251721728" behindDoc="0" locked="0" layoutInCell="1" allowOverlap="1" wp14:anchorId="2E1D45B7" wp14:editId="4060D6CB">
                <wp:simplePos x="0" y="0"/>
                <wp:positionH relativeFrom="margin">
                  <wp:posOffset>2314575</wp:posOffset>
                </wp:positionH>
                <wp:positionV relativeFrom="paragraph">
                  <wp:posOffset>272415</wp:posOffset>
                </wp:positionV>
                <wp:extent cx="1981200" cy="523875"/>
                <wp:effectExtent l="0" t="0" r="19050" b="28575"/>
                <wp:wrapSquare wrapText="bothSides"/>
                <wp:docPr id="74" name="Text Box 7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81200" cy="523875"/>
                        </a:xfrm>
                        <a:prstGeom prst="rect">
                          <a:avLst/>
                        </a:prstGeom>
                        <a:solidFill>
                          <a:srgbClr val="FFFFFF"/>
                        </a:solidFill>
                        <a:ln w="9525">
                          <a:solidFill>
                            <a:srgbClr val="000000"/>
                          </a:solidFill>
                          <a:miter lim="800000"/>
                          <a:headEnd/>
                          <a:tailEnd/>
                        </a:ln>
                      </wps:spPr>
                      <wps:txbx>
                        <w:txbxContent>
                          <w:p w14:paraId="2414A61C" w14:textId="77777777" w:rsidR="00045AEA" w:rsidRPr="005140E1" w:rsidRDefault="00045AEA" w:rsidP="00ED6898">
                            <w:pPr>
                              <w:spacing w:after="0" w:line="240" w:lineRule="auto"/>
                              <w:jc w:val="center"/>
                              <w:rPr>
                                <w:b/>
                                <w:sz w:val="22"/>
                                <w:szCs w:val="22"/>
                              </w:rPr>
                            </w:pPr>
                            <w:r w:rsidRPr="005140E1">
                              <w:rPr>
                                <w:b/>
                                <w:sz w:val="22"/>
                                <w:szCs w:val="22"/>
                              </w:rPr>
                              <w:t>No</w:t>
                            </w:r>
                          </w:p>
                          <w:p w14:paraId="473549AD" w14:textId="77777777" w:rsidR="00045AEA" w:rsidRPr="005140E1" w:rsidRDefault="00045AEA" w:rsidP="00ED6898">
                            <w:pPr>
                              <w:spacing w:line="240" w:lineRule="auto"/>
                              <w:jc w:val="center"/>
                              <w:rPr>
                                <w:sz w:val="22"/>
                                <w:szCs w:val="22"/>
                              </w:rPr>
                            </w:pPr>
                            <w:r w:rsidRPr="005140E1">
                              <w:rPr>
                                <w:sz w:val="22"/>
                                <w:szCs w:val="22"/>
                              </w:rPr>
                              <w:t>47.7% (95% CI 41.7-53.7)</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2E1D45B7" id="Text Box 74" o:spid="_x0000_s1097" type="#_x0000_t202" style="position:absolute;margin-left:182.25pt;margin-top:21.45pt;width:156pt;height:41.25pt;z-index:251721728;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">
                <v:textbox>
                  <w:txbxContent>
                    <w:p w14:paraId="2414A61C" w14:textId="77777777" w:rsidR="00045AEA" w:rsidRPr="005140E1" w:rsidRDefault="00045AEA" w:rsidP="00ED6898">
                      <w:pPr>
                        <w:spacing w:after="0" w:line="240" w:lineRule="auto"/>
                        <w:jc w:val="center"/>
                        <w:rPr>
                          <w:b/>
                          <w:sz w:val="22"/>
                          <w:szCs w:val="22"/>
                        </w:rPr>
                      </w:pPr>
                      <w:r w:rsidRPr="005140E1">
                        <w:rPr>
                          <w:b/>
                          <w:sz w:val="22"/>
                          <w:szCs w:val="22"/>
                        </w:rPr>
                        <w:t>No</w:t>
                      </w:r>
                    </w:p>
                    <w:p w14:paraId="473549AD" w14:textId="77777777" w:rsidR="00045AEA" w:rsidRPr="005140E1" w:rsidRDefault="00045AEA" w:rsidP="00ED6898">
                      <w:pPr>
                        <w:spacing w:line="240" w:lineRule="auto"/>
                        <w:jc w:val="center"/>
                        <w:rPr>
                          <w:sz w:val="22"/>
                          <w:szCs w:val="22"/>
                        </w:rPr>
                      </w:pPr>
                      <w:r w:rsidRPr="005140E1">
                        <w:rPr>
                          <w:sz w:val="22"/>
                          <w:szCs w:val="22"/>
                        </w:rPr>
                        <w:t>47.7% (95% CI 41.7-53.7)</w:t>
                      </w:r>
                    </w:p>
                  </w:txbxContent>
                </v:textbox>
                <w10:wrap type="square" anchorx="margin"/>
              </v:shape>
            </w:pict>
          </mc:Fallback>
        </mc:AlternateContent>
      </w:r>
      <w:r w:rsidR="005140E1" w:rsidRPr="0081538E">
        <w:rPr>
          <w:noProof/>
        </w:rPr>
        <mc:AlternateContent>
          <mc:Choice Requires="wps">
            <w:drawing>
              <wp:anchor distT="45720" distB="45720" distL="114300" distR="114300" simplePos="0" relativeHeight="251720704" behindDoc="0" locked="0" layoutInCell="1" allowOverlap="1" wp14:anchorId="3A3F4DAF" wp14:editId="1BA61839">
                <wp:simplePos x="0" y="0"/>
                <wp:positionH relativeFrom="margin">
                  <wp:posOffset>361950</wp:posOffset>
                </wp:positionH>
                <wp:positionV relativeFrom="paragraph">
                  <wp:posOffset>291465</wp:posOffset>
                </wp:positionV>
                <wp:extent cx="1847850" cy="523875"/>
                <wp:effectExtent l="0" t="0" r="19050" b="28575"/>
                <wp:wrapSquare wrapText="bothSides"/>
                <wp:docPr id="73" name="Text Box 7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47850" cy="523875"/>
                        </a:xfrm>
                        <a:prstGeom prst="rect">
                          <a:avLst/>
                        </a:prstGeom>
                        <a:solidFill>
                          <a:srgbClr val="FFFFFF"/>
                        </a:solidFill>
                        <a:ln w="9525">
                          <a:solidFill>
                            <a:srgbClr val="000000"/>
                          </a:solidFill>
                          <a:miter lim="800000"/>
                          <a:headEnd/>
                          <a:tailEnd/>
                        </a:ln>
                      </wps:spPr>
                      <wps:txbx>
                        <w:txbxContent>
                          <w:p w14:paraId="71734410" w14:textId="77777777" w:rsidR="00045AEA" w:rsidRPr="005140E1" w:rsidRDefault="00045AEA" w:rsidP="00ED6898">
                            <w:pPr>
                              <w:spacing w:after="0" w:line="240" w:lineRule="auto"/>
                              <w:jc w:val="center"/>
                              <w:rPr>
                                <w:b/>
                                <w:sz w:val="22"/>
                                <w:szCs w:val="22"/>
                              </w:rPr>
                            </w:pPr>
                            <w:r w:rsidRPr="005140E1">
                              <w:rPr>
                                <w:b/>
                                <w:sz w:val="22"/>
                                <w:szCs w:val="22"/>
                              </w:rPr>
                              <w:t>Yes</w:t>
                            </w:r>
                          </w:p>
                          <w:p w14:paraId="6E070974" w14:textId="77777777" w:rsidR="00045AEA" w:rsidRPr="005140E1" w:rsidRDefault="00045AEA" w:rsidP="00ED6898">
                            <w:pPr>
                              <w:spacing w:after="0" w:line="240" w:lineRule="auto"/>
                              <w:jc w:val="center"/>
                              <w:rPr>
                                <w:sz w:val="22"/>
                                <w:szCs w:val="22"/>
                              </w:rPr>
                            </w:pPr>
                            <w:r w:rsidRPr="005140E1">
                              <w:rPr>
                                <w:rStyle w:val="StyleBodyCalibri"/>
                                <w:rFonts w:ascii="Times New Roman" w:eastAsiaTheme="majorEastAsia" w:hAnsi="Times New Roman"/>
                                <w:sz w:val="22"/>
                                <w:szCs w:val="22"/>
                              </w:rPr>
                              <w:t>52.3% (95% CI, 46.3-58.3)</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3A3F4DAF" id="Text Box 73" o:spid="_x0000_s1098" type="#_x0000_t202" style="position:absolute;margin-left:28.5pt;margin-top:22.95pt;width:145.5pt;height:41.25pt;z-index:251720704;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">
                <v:textbox>
                  <w:txbxContent>
                    <w:p w14:paraId="71734410" w14:textId="77777777" w:rsidR="00045AEA" w:rsidRPr="005140E1" w:rsidRDefault="00045AEA" w:rsidP="00ED6898">
                      <w:pPr>
                        <w:spacing w:after="0" w:line="240" w:lineRule="auto"/>
                        <w:jc w:val="center"/>
                        <w:rPr>
                          <w:b/>
                          <w:sz w:val="22"/>
                          <w:szCs w:val="22"/>
                        </w:rPr>
                      </w:pPr>
                      <w:r w:rsidRPr="005140E1">
                        <w:rPr>
                          <w:b/>
                          <w:sz w:val="22"/>
                          <w:szCs w:val="22"/>
                        </w:rPr>
                        <w:t>Yes</w:t>
                      </w:r>
                    </w:p>
                    <w:p w14:paraId="6E070974" w14:textId="77777777" w:rsidR="00045AEA" w:rsidRPr="005140E1" w:rsidRDefault="00045AEA" w:rsidP="00ED6898">
                      <w:pPr>
                        <w:spacing w:after="0" w:line="240" w:lineRule="auto"/>
                        <w:jc w:val="center"/>
                        <w:rPr>
                          <w:sz w:val="22"/>
                          <w:szCs w:val="22"/>
                        </w:rPr>
                      </w:pPr>
                      <w:r w:rsidRPr="005140E1">
                        <w:rPr>
                          <w:rStyle w:val="StyleBodyCalibri"/>
                          <w:rFonts w:ascii="Times New Roman" w:eastAsiaTheme="majorEastAsia" w:hAnsi="Times New Roman"/>
                          <w:sz w:val="22"/>
                          <w:szCs w:val="22"/>
                        </w:rPr>
                        <w:t>52.3% (95% CI, 46.3-58.3)</w:t>
                      </w:r>
                    </w:p>
                  </w:txbxContent>
                </v:textbox>
                <w10:wrap type="square" anchorx="margin"/>
              </v:shape>
            </w:pict>
          </mc:Fallback>
        </mc:AlternateContent>
      </w:r>
    </w:p>
    <w:p w14:paraId="0A3AB51B" w14:textId="7BD7BDBB" w:rsidR="00231041" w:rsidRPr="0081538E" w:rsidRDefault="00E02007" w:rsidP="00231041">
      <w:pPr>
        <w:rPr>
          <w:rStyle w:val="StyleBodyCalibri"/>
          <w:rFonts w:ascii="Times New Roman" w:eastAsiaTheme="majorEastAsia" w:hAnsi="Times New Roman"/>
        </w:rPr>
      </w:pPr>
      <w:r w:rsidRPr="0081538E">
        <w:rPr>
          <w:noProof/>
        </w:rPr>
        <mc:AlternateContent>
          <mc:Choice Requires="wps">
            <w:drawing>
              <wp:anchor distT="0" distB="0" distL="114300" distR="114300" simplePos="0" relativeHeight="251736064" behindDoc="0" locked="0" layoutInCell="1" allowOverlap="1" wp14:anchorId="2081ED94" wp14:editId="05CE4671">
                <wp:simplePos x="0" y="0"/>
                <wp:positionH relativeFrom="column">
                  <wp:posOffset>3276599</wp:posOffset>
                </wp:positionH>
                <wp:positionV relativeFrom="paragraph">
                  <wp:posOffset>302261</wp:posOffset>
                </wp:positionV>
                <wp:extent cx="66675" cy="171450"/>
                <wp:effectExtent l="19050" t="0" r="66675" b="57150"/>
                <wp:wrapNone/>
                <wp:docPr id="99" name="Straight Arrow Connector 101"/>
                <wp:cNvGraphicFramePr/>
                <a:graphic xmlns:a="http://schemas.openxmlformats.org/drawingml/2006/main">
                  <a:graphicData uri="http://schemas.microsoft.com/office/word/2010/wordprocessingShape">
                    <wps:wsp>
                      <wps:cNvCnPr/>
                      <wps:spPr bwMode="auto">
                        <a:xfrm>
                          <a:off x="0" y="0"/>
                          <a:ext cx="66675" cy="171450"/>
                        </a:xfrm>
                        <a:prstGeom prst="straightConnector1">
                          <a:avLst/>
                        </a:prstGeom>
                        <a:solidFill>
                          <a:schemeClr val="accent1"/>
                        </a:solidFill>
                        <a:ln w="9525" cap="flat" cmpd="sng" algn="ctr">
                          <a:solidFill>
                            <a:schemeClr val="tx1"/>
                          </a:solidFill>
                          <a:prstDash val="solid"/>
                          <a:round/>
                          <a:headEnd type="none" w="med" len="med"/>
                          <a:tailEnd type="triangle"/>
                        </a:ln>
                        <a:effectLst/>
                      </wps:spPr>
                      <wps:bodyPr/>
                    </wps:wsp>
                  </a:graphicData>
                </a:graphic>
                <wp14:sizeRelH relativeFrom="margin">
                  <wp14:pctWidth>0</wp14:pctWidth>
                </wp14:sizeRelH>
                <wp14:sizeRelV relativeFrom="margin">
                  <wp14:pctHeight>0</wp14:pctHeight>
                </wp14:sizeRelV>
              </wp:anchor>
            </w:drawing>
          </mc:Choice>
          <mc:Fallback>
            <w:pict>
              <v:shape w14:anchorId="31BBAA1A" id="Straight Arrow Connector 101" o:spid="_x0000_s1026" type="#_x0000_t32" style="position:absolute;margin-left:258pt;margin-top:23.8pt;width:5.25pt;height:13.5pt;z-index:251736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" filled="t" fillcolor="#4f81bd [3204]" strokecolor="black [3213]">
                <v:stroke endarrow="block"/>
              </v:shape>
            </w:pict>
          </mc:Fallback>
        </mc:AlternateContent>
      </w:r>
      <w:r w:rsidRPr="0081538E">
        <w:rPr>
          <w:noProof/>
        </w:rPr>
        <mc:AlternateContent>
          <mc:Choice Requires="wps">
            <w:drawing>
              <wp:anchor distT="0" distB="0" distL="114300" distR="114300" simplePos="0" relativeHeight="251735040" behindDoc="0" locked="0" layoutInCell="1" allowOverlap="1" wp14:anchorId="6DF7F695" wp14:editId="715A85D3">
                <wp:simplePos x="0" y="0"/>
                <wp:positionH relativeFrom="column">
                  <wp:posOffset>1200149</wp:posOffset>
                </wp:positionH>
                <wp:positionV relativeFrom="paragraph">
                  <wp:posOffset>323850</wp:posOffset>
                </wp:positionV>
                <wp:extent cx="142875" cy="180975"/>
                <wp:effectExtent l="38100" t="0" r="28575" b="47625"/>
                <wp:wrapNone/>
                <wp:docPr id="98" name="Straight Arrow Connector 101"/>
                <wp:cNvGraphicFramePr/>
                <a:graphic xmlns:a="http://schemas.openxmlformats.org/drawingml/2006/main">
                  <a:graphicData uri="http://schemas.microsoft.com/office/word/2010/wordprocessingShape">
                    <wps:wsp>
                      <wps:cNvCnPr/>
                      <wps:spPr bwMode="auto">
                        <a:xfrm flipH="1">
                          <a:off x="0" y="0"/>
                          <a:ext cx="142875" cy="180975"/>
                        </a:xfrm>
                        <a:prstGeom prst="straightConnector1">
                          <a:avLst/>
                        </a:prstGeom>
                        <a:solidFill>
                          <a:schemeClr val="accent1"/>
                        </a:solidFill>
                        <a:ln w="9525" cap="flat" cmpd="sng" algn="ctr">
                          <a:solidFill>
                            <a:schemeClr val="tx1"/>
                          </a:solidFill>
                          <a:prstDash val="solid"/>
                          <a:round/>
                          <a:headEnd type="none" w="med" len="med"/>
                          <a:tailEnd type="triangle"/>
                        </a:ln>
                        <a:effectLst/>
                      </wps:spPr>
                      <wps:bodyPr/>
                    </wps:wsp>
                  </a:graphicData>
                </a:graphic>
                <wp14:sizeRelH relativeFrom="margin">
                  <wp14:pctWidth>0</wp14:pctWidth>
                </wp14:sizeRelH>
                <wp14:sizeRelV relativeFrom="margin">
                  <wp14:pctHeight>0</wp14:pctHeight>
                </wp14:sizeRelV>
              </wp:anchor>
            </w:drawing>
          </mc:Choice>
          <mc:Fallback>
            <w:pict>
              <v:shape w14:anchorId="340821E4" id="Straight Arrow Connector 101" o:spid="_x0000_s1026" type="#_x0000_t32" style="position:absolute;margin-left:94.5pt;margin-top:25.5pt;width:11.25pt;height:14.25pt;flip:x;z-index:251735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" filled="t" fillcolor="#4f81bd [3204]" strokecolor="black [3213]">
                <v:stroke endarrow="block"/>
              </v:shape>
            </w:pict>
          </mc:Fallback>
        </mc:AlternateContent>
      </w:r>
      <w:r w:rsidRPr="0081538E">
        <w:rPr>
          <w:noProof/>
        </w:rPr>
        <mc:AlternateContent>
          <mc:Choice Requires="wps">
            <w:drawing>
              <wp:anchor distT="0" distB="0" distL="114300" distR="114300" simplePos="0" relativeHeight="251734016" behindDoc="0" locked="0" layoutInCell="1" allowOverlap="1" wp14:anchorId="7B3AEA64" wp14:editId="1A4E1057">
                <wp:simplePos x="0" y="0"/>
                <wp:positionH relativeFrom="column">
                  <wp:posOffset>4288156</wp:posOffset>
                </wp:positionH>
                <wp:positionV relativeFrom="paragraph">
                  <wp:posOffset>38100</wp:posOffset>
                </wp:positionV>
                <wp:extent cx="45719" cy="2247900"/>
                <wp:effectExtent l="38100" t="0" r="183515" b="95250"/>
                <wp:wrapNone/>
                <wp:docPr id="97" name="Straight Arrow Connector 101"/>
                <wp:cNvGraphicFramePr/>
                <a:graphic xmlns:a="http://schemas.openxmlformats.org/drawingml/2006/main">
                  <a:graphicData uri="http://schemas.microsoft.com/office/word/2010/wordprocessingShape">
                    <wps:wsp>
                      <wps:cNvCnPr/>
                      <wps:spPr bwMode="auto">
                        <a:xfrm rot="10800000" flipH="1" flipV="1">
                          <a:off x="0" y="0"/>
                          <a:ext cx="45719" cy="2247900"/>
                        </a:xfrm>
                        <a:prstGeom prst="bentConnector3">
                          <a:avLst>
                            <a:gd name="adj1" fmla="val 430969"/>
                          </a:avLst>
                        </a:prstGeom>
                        <a:solidFill>
                          <a:schemeClr val="accent1"/>
                        </a:solidFill>
                        <a:ln w="9525" cap="flat" cmpd="sng" algn="ctr">
                          <a:solidFill>
                            <a:schemeClr val="tx1"/>
                          </a:solidFill>
                          <a:prstDash val="solid"/>
                          <a:round/>
                          <a:headEnd type="none" w="med" len="med"/>
                          <a:tailEnd type="triangle"/>
                        </a:ln>
                        <a:effectLst/>
                      </wps:spPr>
                      <wps:bodyPr/>
                    </wps:wsp>
                  </a:graphicData>
                </a:graphic>
                <wp14:sizeRelH relativeFrom="margin">
                  <wp14:pctWidth>0</wp14:pctWidth>
                </wp14:sizeRelH>
                <wp14:sizeRelV relativeFrom="margin">
                  <wp14:pctHeight>0</wp14:pctHeight>
                </wp14:sizeRelV>
              </wp:anchor>
            </w:drawing>
          </mc:Choice>
          <mc:Fallback>
            <w:pict>
              <v:shape w14:anchorId="6D46FC77" id="Straight Arrow Connector 101" o:spid="_x0000_s1026" type="#_x0000_t34" style="position:absolute;margin-left:337.65pt;margin-top:3pt;width:3.6pt;height:177pt;rotation:180;flip:x y;z-index:251734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" adj="93089" filled="t" fillcolor="#4f81bd [3204]" strokecolor="black [3213]">
                <v:stroke endarrow="block" joinstyle="round"/>
              </v:shape>
            </w:pict>
          </mc:Fallback>
        </mc:AlternateContent>
      </w:r>
      <w:r w:rsidRPr="0081538E">
        <w:rPr>
          <w:noProof/>
        </w:rPr>
        <mc:AlternateContent>
          <mc:Choice Requires="wps">
            <w:drawing>
              <wp:anchor distT="0" distB="0" distL="114300" distR="114300" simplePos="0" relativeHeight="251730944" behindDoc="0" locked="0" layoutInCell="1" allowOverlap="1" wp14:anchorId="70D7433D" wp14:editId="465D1FED">
                <wp:simplePos x="0" y="0"/>
                <wp:positionH relativeFrom="column">
                  <wp:posOffset>361949</wp:posOffset>
                </wp:positionH>
                <wp:positionV relativeFrom="paragraph">
                  <wp:posOffset>9526</wp:posOffset>
                </wp:positionV>
                <wp:extent cx="45719" cy="2171700"/>
                <wp:effectExtent l="171450" t="0" r="12065" b="95250"/>
                <wp:wrapNone/>
                <wp:docPr id="88" name="Straight Arrow Connector 101"/>
                <wp:cNvGraphicFramePr/>
                <a:graphic xmlns:a="http://schemas.openxmlformats.org/drawingml/2006/main">
                  <a:graphicData uri="http://schemas.microsoft.com/office/word/2010/wordprocessingShape">
                    <wps:wsp>
                      <wps:cNvCnPr/>
                      <wps:spPr bwMode="auto">
                        <a:xfrm rot="10800000" flipH="1" flipV="1">
                          <a:off x="0" y="0"/>
                          <a:ext cx="45719" cy="2171700"/>
                        </a:xfrm>
                        <a:prstGeom prst="bentConnector3">
                          <a:avLst>
                            <a:gd name="adj1" fmla="val -367880"/>
                          </a:avLst>
                        </a:prstGeom>
                        <a:solidFill>
                          <a:schemeClr val="accent1"/>
                        </a:solidFill>
                        <a:ln w="9525" cap="flat" cmpd="sng" algn="ctr">
                          <a:solidFill>
                            <a:schemeClr val="tx1"/>
                          </a:solidFill>
                          <a:prstDash val="solid"/>
                          <a:round/>
                          <a:headEnd type="none" w="med" len="med"/>
                          <a:tailEnd type="triangle"/>
                        </a:ln>
                        <a:effectLst/>
                      </wps:spPr>
                      <wps:bodyPr/>
                    </wps:wsp>
                  </a:graphicData>
                </a:graphic>
                <wp14:sizeRelH relativeFrom="margin">
                  <wp14:pctWidth>0</wp14:pctWidth>
                </wp14:sizeRelH>
                <wp14:sizeRelV relativeFrom="margin">
                  <wp14:pctHeight>0</wp14:pctHeight>
                </wp14:sizeRelV>
              </wp:anchor>
            </w:drawing>
          </mc:Choice>
          <mc:Fallback>
            <w:pict>
              <v:shape w14:anchorId="55272945" id="Straight Arrow Connector 101" o:spid="_x0000_s1026" type="#_x0000_t34" style="position:absolute;margin-left:28.5pt;margin-top:.75pt;width:3.6pt;height:171pt;rotation:180;flip:x y;z-index:251730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" adj="-79462" filled="t" fillcolor="#4f81bd [3204]" strokecolor="black [3213]">
                <v:stroke endarrow="block" joinstyle="round"/>
              </v:shape>
            </w:pict>
          </mc:Fallback>
        </mc:AlternateContent>
      </w:r>
    </w:p>
    <w:p w14:paraId="41D543FF" w14:textId="5C63F4C0" w:rsidR="00ED6898" w:rsidRPr="0081538E" w:rsidRDefault="005140E1" w:rsidP="00ED6898">
      <w:pPr>
        <w:rPr>
          <w:rStyle w:val="StyleBodyCalibri"/>
          <w:rFonts w:ascii="Times New Roman" w:eastAsiaTheme="majorEastAsia" w:hAnsi="Times New Roman"/>
        </w:rPr>
      </w:pPr>
      <w:r w:rsidRPr="0081538E">
        <w:rPr>
          <w:noProof/>
        </w:rPr>
        <mc:AlternateContent>
          <mc:Choice Requires="wps">
            <w:drawing>
              <wp:anchor distT="45720" distB="45720" distL="114300" distR="114300" simplePos="0" relativeHeight="251725824" behindDoc="0" locked="0" layoutInCell="1" allowOverlap="1" wp14:anchorId="3B606E55" wp14:editId="1214F84B">
                <wp:simplePos x="0" y="0"/>
                <wp:positionH relativeFrom="margin">
                  <wp:posOffset>361951</wp:posOffset>
                </wp:positionH>
                <wp:positionV relativeFrom="paragraph">
                  <wp:posOffset>13335</wp:posOffset>
                </wp:positionV>
                <wp:extent cx="3924300" cy="504825"/>
                <wp:effectExtent l="0" t="0" r="19050" b="28575"/>
                <wp:wrapSquare wrapText="bothSides"/>
                <wp:docPr id="81" name="Text Box 8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924300" cy="504825"/>
                        </a:xfrm>
                        <a:prstGeom prst="rect">
                          <a:avLst/>
                        </a:prstGeom>
                        <a:solidFill>
                          <a:srgbClr val="FFFFFF"/>
                        </a:solidFill>
                        <a:ln w="9525">
                          <a:solidFill>
                            <a:srgbClr val="000000"/>
                          </a:solidFill>
                          <a:miter lim="800000"/>
                          <a:headEnd/>
                          <a:tailEnd/>
                        </a:ln>
                      </wps:spPr>
                      <wps:txbx>
                        <w:txbxContent>
                          <w:p w14:paraId="19AA753F" w14:textId="77777777" w:rsidR="00045AEA" w:rsidRPr="005140E1" w:rsidRDefault="00045AEA" w:rsidP="005140E1">
                            <w:pPr>
                              <w:spacing w:line="240" w:lineRule="auto"/>
                              <w:jc w:val="center"/>
                              <w:rPr>
                                <w:b/>
                                <w:sz w:val="22"/>
                                <w:szCs w:val="22"/>
                              </w:rPr>
                            </w:pPr>
                            <w:r w:rsidRPr="005140E1">
                              <w:rPr>
                                <w:b/>
                                <w:sz w:val="22"/>
                                <w:szCs w:val="22"/>
                              </w:rPr>
                              <w:t>Did anyone, other than a professional, try to help you when you were having suicidal thoughts?</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3B606E55" id="Text Box 81" o:spid="_x0000_s1099" type="#_x0000_t202" style="position:absolute;margin-left:28.5pt;margin-top:1.05pt;width:309pt;height:39.75pt;z-index:251725824;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">
                <v:textbox>
                  <w:txbxContent>
                    <w:p w14:paraId="19AA753F" w14:textId="77777777" w:rsidR="00045AEA" w:rsidRPr="005140E1" w:rsidRDefault="00045AEA" w:rsidP="005140E1">
                      <w:pPr>
                        <w:spacing w:line="240" w:lineRule="auto"/>
                        <w:jc w:val="center"/>
                        <w:rPr>
                          <w:b/>
                          <w:sz w:val="22"/>
                          <w:szCs w:val="22"/>
                        </w:rPr>
                      </w:pPr>
                      <w:r w:rsidRPr="005140E1">
                        <w:rPr>
                          <w:b/>
                          <w:sz w:val="22"/>
                          <w:szCs w:val="22"/>
                        </w:rPr>
                        <w:t>Did anyone, other than a professional, try to help you when you were having suicidal thoughts?</w:t>
                      </w:r>
                    </w:p>
                  </w:txbxContent>
                </v:textbox>
                <w10:wrap type="square" anchorx="margin"/>
              </v:shape>
            </w:pict>
          </mc:Fallback>
        </mc:AlternateContent>
      </w:r>
    </w:p>
    <w:p w14:paraId="2D9E5485" w14:textId="0CC1A3E6" w:rsidR="00ED6898" w:rsidRPr="0081538E" w:rsidRDefault="00E02007" w:rsidP="00ED6898">
      <w:pPr>
        <w:rPr>
          <w:rStyle w:val="StyleBodyCalibri"/>
          <w:rFonts w:ascii="Times New Roman" w:eastAsiaTheme="majorEastAsia" w:hAnsi="Times New Roman"/>
        </w:rPr>
      </w:pPr>
      <w:r w:rsidRPr="0081538E">
        <w:rPr>
          <w:noProof/>
        </w:rPr>
        <mc:AlternateContent>
          <mc:Choice Requires="wps">
            <w:drawing>
              <wp:anchor distT="0" distB="0" distL="114300" distR="114300" simplePos="0" relativeHeight="251723776" behindDoc="0" locked="0" layoutInCell="1" allowOverlap="1" wp14:anchorId="75F222CB" wp14:editId="3E3DBDED">
                <wp:simplePos x="0" y="0"/>
                <wp:positionH relativeFrom="column">
                  <wp:posOffset>1238250</wp:posOffset>
                </wp:positionH>
                <wp:positionV relativeFrom="paragraph">
                  <wp:posOffset>64770</wp:posOffset>
                </wp:positionV>
                <wp:extent cx="107315" cy="114300"/>
                <wp:effectExtent l="38100" t="0" r="26035" b="57150"/>
                <wp:wrapNone/>
                <wp:docPr id="78" name="Straight Arrow Connector 101"/>
                <wp:cNvGraphicFramePr/>
                <a:graphic xmlns:a="http://schemas.openxmlformats.org/drawingml/2006/main">
                  <a:graphicData uri="http://schemas.microsoft.com/office/word/2010/wordprocessingShape">
                    <wps:wsp>
                      <wps:cNvCnPr/>
                      <wps:spPr bwMode="auto">
                        <a:xfrm flipH="1">
                          <a:off x="0" y="0"/>
                          <a:ext cx="107315" cy="114300"/>
                        </a:xfrm>
                        <a:prstGeom prst="straightConnector1">
                          <a:avLst/>
                        </a:prstGeom>
                        <a:solidFill>
                          <a:schemeClr val="accent1"/>
                        </a:solidFill>
                        <a:ln w="9525" cap="flat" cmpd="sng" algn="ctr">
                          <a:solidFill>
                            <a:schemeClr val="tx1"/>
                          </a:solidFill>
                          <a:prstDash val="solid"/>
                          <a:round/>
                          <a:headEnd type="none" w="med" len="med"/>
                          <a:tailEnd type="triangle"/>
                        </a:ln>
                        <a:effectLst/>
                      </wps:spPr>
                      <wps:bodyPr/>
                    </wps:wsp>
                  </a:graphicData>
                </a:graphic>
                <wp14:sizeRelH relativeFrom="margin">
                  <wp14:pctWidth>0</wp14:pctWidth>
                </wp14:sizeRelH>
                <wp14:sizeRelV relativeFrom="margin">
                  <wp14:pctHeight>0</wp14:pctHeight>
                </wp14:sizeRelV>
              </wp:anchor>
            </w:drawing>
          </mc:Choice>
          <mc:Fallback>
            <w:pict>
              <v:shape w14:anchorId="5D914BC2" id="Straight Arrow Connector 101" o:spid="_x0000_s1026" type="#_x0000_t32" style="position:absolute;margin-left:97.5pt;margin-top:5.1pt;width:8.45pt;height:9pt;flip:x;z-index:251723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" filled="t" fillcolor="#4f81bd [3204]" strokecolor="black [3213]">
                <v:stroke endarrow="block"/>
              </v:shape>
            </w:pict>
          </mc:Fallback>
        </mc:AlternateContent>
      </w:r>
      <w:r w:rsidRPr="0081538E">
        <w:rPr>
          <w:noProof/>
        </w:rPr>
        <mc:AlternateContent>
          <mc:Choice Requires="wps">
            <w:drawing>
              <wp:anchor distT="45720" distB="45720" distL="114300" distR="114300" simplePos="0" relativeHeight="251726848" behindDoc="0" locked="0" layoutInCell="1" allowOverlap="1" wp14:anchorId="268A4614" wp14:editId="508CA25E">
                <wp:simplePos x="0" y="0"/>
                <wp:positionH relativeFrom="margin">
                  <wp:posOffset>361950</wp:posOffset>
                </wp:positionH>
                <wp:positionV relativeFrom="paragraph">
                  <wp:posOffset>169545</wp:posOffset>
                </wp:positionV>
                <wp:extent cx="1847850" cy="504825"/>
                <wp:effectExtent l="0" t="0" r="19050" b="28575"/>
                <wp:wrapSquare wrapText="bothSides"/>
                <wp:docPr id="84" name="Text Box 8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47850" cy="504825"/>
                        </a:xfrm>
                        <a:prstGeom prst="rect">
                          <a:avLst/>
                        </a:prstGeom>
                        <a:solidFill>
                          <a:srgbClr val="FFFFFF"/>
                        </a:solidFill>
                        <a:ln w="9525">
                          <a:solidFill>
                            <a:srgbClr val="000000"/>
                          </a:solidFill>
                          <a:miter lim="800000"/>
                          <a:headEnd/>
                          <a:tailEnd/>
                        </a:ln>
                      </wps:spPr>
                      <wps:txbx>
                        <w:txbxContent>
                          <w:p w14:paraId="06332CC5" w14:textId="77777777" w:rsidR="00045AEA" w:rsidRPr="005140E1" w:rsidRDefault="00045AEA" w:rsidP="005140E1">
                            <w:pPr>
                              <w:spacing w:after="0" w:line="240" w:lineRule="auto"/>
                              <w:jc w:val="center"/>
                              <w:rPr>
                                <w:b/>
                                <w:sz w:val="22"/>
                                <w:szCs w:val="22"/>
                              </w:rPr>
                            </w:pPr>
                            <w:r w:rsidRPr="005140E1">
                              <w:rPr>
                                <w:b/>
                                <w:sz w:val="22"/>
                                <w:szCs w:val="22"/>
                              </w:rPr>
                              <w:t>Yes</w:t>
                            </w:r>
                          </w:p>
                          <w:p w14:paraId="74493F14" w14:textId="77777777" w:rsidR="00045AEA" w:rsidRPr="005140E1" w:rsidRDefault="00045AEA" w:rsidP="005140E1">
                            <w:pPr>
                              <w:spacing w:after="0" w:line="240" w:lineRule="auto"/>
                              <w:jc w:val="center"/>
                              <w:rPr>
                                <w:sz w:val="22"/>
                                <w:szCs w:val="22"/>
                              </w:rPr>
                            </w:pPr>
                            <w:r w:rsidRPr="005140E1">
                              <w:rPr>
                                <w:rStyle w:val="StyleBodyCalibri"/>
                                <w:rFonts w:ascii="Times New Roman" w:eastAsiaTheme="majorEastAsia" w:hAnsi="Times New Roman"/>
                                <w:sz w:val="22"/>
                                <w:szCs w:val="22"/>
                              </w:rPr>
                              <w:t>56.4% (95% CI 50.5-62.2)</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268A4614" id="Text Box 84" o:spid="_x0000_s1100" type="#_x0000_t202" style="position:absolute;margin-left:28.5pt;margin-top:13.35pt;width:145.5pt;height:39.75pt;z-index:251726848;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">
                <v:textbox>
                  <w:txbxContent>
                    <w:p w14:paraId="06332CC5" w14:textId="77777777" w:rsidR="00045AEA" w:rsidRPr="005140E1" w:rsidRDefault="00045AEA" w:rsidP="005140E1">
                      <w:pPr>
                        <w:spacing w:after="0" w:line="240" w:lineRule="auto"/>
                        <w:jc w:val="center"/>
                        <w:rPr>
                          <w:b/>
                          <w:sz w:val="22"/>
                          <w:szCs w:val="22"/>
                        </w:rPr>
                      </w:pPr>
                      <w:r w:rsidRPr="005140E1">
                        <w:rPr>
                          <w:b/>
                          <w:sz w:val="22"/>
                          <w:szCs w:val="22"/>
                        </w:rPr>
                        <w:t>Yes</w:t>
                      </w:r>
                    </w:p>
                    <w:p w14:paraId="74493F14" w14:textId="77777777" w:rsidR="00045AEA" w:rsidRPr="005140E1" w:rsidRDefault="00045AEA" w:rsidP="005140E1">
                      <w:pPr>
                        <w:spacing w:after="0" w:line="240" w:lineRule="auto"/>
                        <w:jc w:val="center"/>
                        <w:rPr>
                          <w:sz w:val="22"/>
                          <w:szCs w:val="22"/>
                        </w:rPr>
                      </w:pPr>
                      <w:r w:rsidRPr="005140E1">
                        <w:rPr>
                          <w:rStyle w:val="StyleBodyCalibri"/>
                          <w:rFonts w:ascii="Times New Roman" w:eastAsiaTheme="majorEastAsia" w:hAnsi="Times New Roman"/>
                          <w:sz w:val="22"/>
                          <w:szCs w:val="22"/>
                        </w:rPr>
                        <w:t>56.4% (95% CI 50.5-62.2)</w:t>
                      </w:r>
                    </w:p>
                  </w:txbxContent>
                </v:textbox>
                <w10:wrap type="square" anchorx="margin"/>
              </v:shape>
            </w:pict>
          </mc:Fallback>
        </mc:AlternateContent>
      </w:r>
      <w:r w:rsidRPr="0081538E">
        <w:rPr>
          <w:noProof/>
        </w:rPr>
        <mc:AlternateContent>
          <mc:Choice Requires="wps">
            <w:drawing>
              <wp:anchor distT="0" distB="0" distL="114300" distR="114300" simplePos="0" relativeHeight="251731968" behindDoc="0" locked="0" layoutInCell="1" allowOverlap="1" wp14:anchorId="587EF410" wp14:editId="30C3E9C9">
                <wp:simplePos x="0" y="0"/>
                <wp:positionH relativeFrom="column">
                  <wp:posOffset>3343276</wp:posOffset>
                </wp:positionH>
                <wp:positionV relativeFrom="paragraph">
                  <wp:posOffset>45720</wp:posOffset>
                </wp:positionV>
                <wp:extent cx="76200" cy="123825"/>
                <wp:effectExtent l="0" t="0" r="57150" b="47625"/>
                <wp:wrapNone/>
                <wp:docPr id="91" name="Straight Arrow Connector 101"/>
                <wp:cNvGraphicFramePr/>
                <a:graphic xmlns:a="http://schemas.openxmlformats.org/drawingml/2006/main">
                  <a:graphicData uri="http://schemas.microsoft.com/office/word/2010/wordprocessingShape">
                    <wps:wsp>
                      <wps:cNvCnPr/>
                      <wps:spPr bwMode="auto">
                        <a:xfrm>
                          <a:off x="0" y="0"/>
                          <a:ext cx="76200" cy="123825"/>
                        </a:xfrm>
                        <a:prstGeom prst="straightConnector1">
                          <a:avLst/>
                        </a:prstGeom>
                        <a:solidFill>
                          <a:schemeClr val="accent1"/>
                        </a:solidFill>
                        <a:ln w="9525" cap="flat" cmpd="sng" algn="ctr">
                          <a:solidFill>
                            <a:schemeClr val="tx1"/>
                          </a:solidFill>
                          <a:prstDash val="solid"/>
                          <a:round/>
                          <a:headEnd type="none" w="med" len="med"/>
                          <a:tailEnd type="triangle"/>
                        </a:ln>
                        <a:effectLst/>
                      </wps:spPr>
                      <wps:bodyPr/>
                    </wps:wsp>
                  </a:graphicData>
                </a:graphic>
                <wp14:sizeRelH relativeFrom="margin">
                  <wp14:pctWidth>0</wp14:pctWidth>
                </wp14:sizeRelH>
                <wp14:sizeRelV relativeFrom="margin">
                  <wp14:pctHeight>0</wp14:pctHeight>
                </wp14:sizeRelV>
              </wp:anchor>
            </w:drawing>
          </mc:Choice>
          <mc:Fallback>
            <w:pict>
              <v:shape w14:anchorId="6942B5BE" id="Straight Arrow Connector 101" o:spid="_x0000_s1026" type="#_x0000_t32" style="position:absolute;margin-left:263.25pt;margin-top:3.6pt;width:6pt;height:9.75pt;z-index:251731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" filled="t" fillcolor="#4f81bd [3204]" strokecolor="black [3213]">
                <v:stroke endarrow="block"/>
              </v:shape>
            </w:pict>
          </mc:Fallback>
        </mc:AlternateContent>
      </w:r>
      <w:r w:rsidRPr="0081538E">
        <w:rPr>
          <w:noProof/>
        </w:rPr>
        <mc:AlternateContent>
          <mc:Choice Requires="wps">
            <w:drawing>
              <wp:anchor distT="45720" distB="45720" distL="114300" distR="114300" simplePos="0" relativeHeight="251727872" behindDoc="0" locked="0" layoutInCell="1" allowOverlap="1" wp14:anchorId="259489AF" wp14:editId="51BE9447">
                <wp:simplePos x="0" y="0"/>
                <wp:positionH relativeFrom="margin">
                  <wp:posOffset>2466975</wp:posOffset>
                </wp:positionH>
                <wp:positionV relativeFrom="paragraph">
                  <wp:posOffset>179070</wp:posOffset>
                </wp:positionV>
                <wp:extent cx="1847850" cy="504825"/>
                <wp:effectExtent l="0" t="0" r="19050" b="28575"/>
                <wp:wrapSquare wrapText="bothSides"/>
                <wp:docPr id="85" name="Text Box 8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47850" cy="504825"/>
                        </a:xfrm>
                        <a:prstGeom prst="rect">
                          <a:avLst/>
                        </a:prstGeom>
                        <a:solidFill>
                          <a:srgbClr val="FFFFFF"/>
                        </a:solidFill>
                        <a:ln w="9525">
                          <a:solidFill>
                            <a:srgbClr val="000000"/>
                          </a:solidFill>
                          <a:miter lim="800000"/>
                          <a:headEnd/>
                          <a:tailEnd/>
                        </a:ln>
                      </wps:spPr>
                      <wps:txbx>
                        <w:txbxContent>
                          <w:p w14:paraId="3288BEDC" w14:textId="77777777" w:rsidR="00045AEA" w:rsidRDefault="00045AEA" w:rsidP="005140E1">
                            <w:pPr>
                              <w:spacing w:after="0" w:line="240" w:lineRule="auto"/>
                              <w:jc w:val="center"/>
                              <w:rPr>
                                <w:b/>
                              </w:rPr>
                            </w:pPr>
                            <w:r w:rsidRPr="003F1683">
                              <w:rPr>
                                <w:b/>
                              </w:rPr>
                              <w:t>No</w:t>
                            </w:r>
                          </w:p>
                          <w:p w14:paraId="430ED7FC" w14:textId="77777777" w:rsidR="00045AEA" w:rsidRPr="000E343A" w:rsidRDefault="00045AEA" w:rsidP="005140E1">
                            <w:pPr>
                              <w:spacing w:line="240" w:lineRule="auto"/>
                              <w:jc w:val="center"/>
                            </w:pPr>
                            <w:r w:rsidRPr="000E343A">
                              <w:t>42.3% (95% CI 36.6-48.1)</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259489AF" id="Text Box 85" o:spid="_x0000_s1101" type="#_x0000_t202" style="position:absolute;margin-left:194.25pt;margin-top:14.1pt;width:145.5pt;height:39.75pt;z-index:251727872;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">
                <v:textbox>
                  <w:txbxContent>
                    <w:p w14:paraId="3288BEDC" w14:textId="77777777" w:rsidR="00045AEA" w:rsidRDefault="00045AEA" w:rsidP="005140E1">
                      <w:pPr>
                        <w:spacing w:after="0" w:line="240" w:lineRule="auto"/>
                        <w:jc w:val="center"/>
                        <w:rPr>
                          <w:b/>
                        </w:rPr>
                      </w:pPr>
                      <w:r w:rsidRPr="003F1683">
                        <w:rPr>
                          <w:b/>
                        </w:rPr>
                        <w:t>No</w:t>
                      </w:r>
                    </w:p>
                    <w:p w14:paraId="430ED7FC" w14:textId="77777777" w:rsidR="00045AEA" w:rsidRPr="000E343A" w:rsidRDefault="00045AEA" w:rsidP="005140E1">
                      <w:pPr>
                        <w:spacing w:line="240" w:lineRule="auto"/>
                        <w:jc w:val="center"/>
                      </w:pPr>
                      <w:r w:rsidRPr="000E343A">
                        <w:t>42.3% (95% CI 36.6-48.1)</w:t>
                      </w:r>
                    </w:p>
                  </w:txbxContent>
                </v:textbox>
                <w10:wrap type="square" anchorx="margin"/>
              </v:shape>
            </w:pict>
          </mc:Fallback>
        </mc:AlternateContent>
      </w:r>
    </w:p>
    <w:p w14:paraId="094EAF75" w14:textId="2B962676" w:rsidR="00ED6898" w:rsidRPr="0081538E" w:rsidRDefault="00620A80" w:rsidP="00ED6898">
      <w:pPr>
        <w:rPr>
          <w:rStyle w:val="StyleBodyCalibri"/>
          <w:rFonts w:ascii="Times New Roman" w:eastAsiaTheme="majorEastAsia" w:hAnsi="Times New Roman"/>
        </w:rPr>
      </w:pPr>
      <w:r w:rsidRPr="0081538E">
        <w:rPr>
          <w:noProof/>
        </w:rPr>
        <mc:AlternateContent>
          <mc:Choice Requires="wps">
            <w:drawing>
              <wp:anchor distT="0" distB="0" distL="114300" distR="114300" simplePos="0" relativeHeight="251724800" behindDoc="0" locked="0" layoutInCell="1" allowOverlap="1" wp14:anchorId="21AC8851" wp14:editId="3D295B75">
                <wp:simplePos x="0" y="0"/>
                <wp:positionH relativeFrom="column">
                  <wp:posOffset>3362325</wp:posOffset>
                </wp:positionH>
                <wp:positionV relativeFrom="paragraph">
                  <wp:posOffset>199391</wp:posOffset>
                </wp:positionV>
                <wp:extent cx="76200" cy="152400"/>
                <wp:effectExtent l="0" t="0" r="57150" b="57150"/>
                <wp:wrapNone/>
                <wp:docPr id="80" name="Straight Arrow Connector 101"/>
                <wp:cNvGraphicFramePr/>
                <a:graphic xmlns:a="http://schemas.openxmlformats.org/drawingml/2006/main">
                  <a:graphicData uri="http://schemas.microsoft.com/office/word/2010/wordprocessingShape">
                    <wps:wsp>
                      <wps:cNvCnPr/>
                      <wps:spPr bwMode="auto">
                        <a:xfrm>
                          <a:off x="0" y="0"/>
                          <a:ext cx="76200" cy="152400"/>
                        </a:xfrm>
                        <a:prstGeom prst="straightConnector1">
                          <a:avLst/>
                        </a:prstGeom>
                        <a:solidFill>
                          <a:schemeClr val="accent1"/>
                        </a:solidFill>
                        <a:ln w="9525" cap="flat" cmpd="sng" algn="ctr">
                          <a:solidFill>
                            <a:schemeClr val="tx1"/>
                          </a:solidFill>
                          <a:prstDash val="solid"/>
                          <a:round/>
                          <a:headEnd type="none" w="med" len="med"/>
                          <a:tailEnd type="triangle"/>
                        </a:ln>
                        <a:effectLst/>
                      </wps:spPr>
                      <wps:bodyPr/>
                    </wps:wsp>
                  </a:graphicData>
                </a:graphic>
                <wp14:sizeRelH relativeFrom="margin">
                  <wp14:pctWidth>0</wp14:pctWidth>
                </wp14:sizeRelH>
                <wp14:sizeRelV relativeFrom="margin">
                  <wp14:pctHeight>0</wp14:pctHeight>
                </wp14:sizeRelV>
              </wp:anchor>
            </w:drawing>
          </mc:Choice>
          <mc:Fallback>
            <w:pict>
              <v:shape w14:anchorId="017D4F0E" id="Straight Arrow Connector 101" o:spid="_x0000_s1026" type="#_x0000_t32" style="position:absolute;margin-left:264.75pt;margin-top:15.7pt;width:6pt;height:12pt;z-index:251724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" filled="t" fillcolor="#4f81bd [3204]" strokecolor="black [3213]">
                <v:stroke endarrow="block"/>
              </v:shape>
            </w:pict>
          </mc:Fallback>
        </mc:AlternateContent>
      </w:r>
      <w:r w:rsidRPr="0081538E">
        <w:rPr>
          <w:noProof/>
        </w:rPr>
        <mc:AlternateContent>
          <mc:Choice Requires="wps">
            <w:drawing>
              <wp:anchor distT="45720" distB="45720" distL="114300" distR="114300" simplePos="0" relativeHeight="251728896" behindDoc="0" locked="0" layoutInCell="1" allowOverlap="1" wp14:anchorId="54EB7F96" wp14:editId="1EFAD32C">
                <wp:simplePos x="0" y="0"/>
                <wp:positionH relativeFrom="margin">
                  <wp:posOffset>381000</wp:posOffset>
                </wp:positionH>
                <wp:positionV relativeFrom="paragraph">
                  <wp:posOffset>389890</wp:posOffset>
                </wp:positionV>
                <wp:extent cx="2000250" cy="742950"/>
                <wp:effectExtent l="0" t="0" r="19050" b="19050"/>
                <wp:wrapNone/>
                <wp:docPr id="86" name="Text Box 8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00250" cy="742950"/>
                        </a:xfrm>
                        <a:prstGeom prst="rect">
                          <a:avLst/>
                        </a:prstGeom>
                        <a:solidFill>
                          <a:srgbClr val="FFFFFF"/>
                        </a:solidFill>
                        <a:ln w="9525">
                          <a:solidFill>
                            <a:srgbClr val="000000"/>
                          </a:solidFill>
                          <a:miter lim="800000"/>
                          <a:headEnd/>
                          <a:tailEnd/>
                        </a:ln>
                      </wps:spPr>
                      <wps:txbx>
                        <w:txbxContent>
                          <w:p w14:paraId="061729A8" w14:textId="77777777" w:rsidR="00045AEA" w:rsidRPr="005140E1" w:rsidRDefault="00045AEA" w:rsidP="005140E1">
                            <w:pPr>
                              <w:spacing w:after="0" w:line="240" w:lineRule="auto"/>
                              <w:jc w:val="center"/>
                              <w:rPr>
                                <w:b/>
                                <w:sz w:val="22"/>
                                <w:szCs w:val="22"/>
                              </w:rPr>
                            </w:pPr>
                            <w:r w:rsidRPr="005140E1">
                              <w:rPr>
                                <w:b/>
                                <w:sz w:val="22"/>
                                <w:szCs w:val="22"/>
                              </w:rPr>
                              <w:t>Received help from a professional and a non-professional</w:t>
                            </w:r>
                          </w:p>
                          <w:p w14:paraId="41A5BB04" w14:textId="77777777" w:rsidR="00045AEA" w:rsidRPr="005140E1" w:rsidRDefault="00045AEA" w:rsidP="00620A80">
                            <w:pPr>
                              <w:spacing w:line="240" w:lineRule="auto"/>
                              <w:jc w:val="center"/>
                              <w:rPr>
                                <w:sz w:val="22"/>
                                <w:szCs w:val="22"/>
                              </w:rPr>
                            </w:pPr>
                            <w:r w:rsidRPr="005140E1">
                              <w:rPr>
                                <w:rStyle w:val="StyleBodyCalibri"/>
                                <w:rFonts w:ascii="Times New Roman" w:eastAsiaTheme="majorEastAsia" w:hAnsi="Times New Roman"/>
                                <w:sz w:val="22"/>
                                <w:szCs w:val="22"/>
                              </w:rPr>
                              <w:t>36.9% (95% CI, 31.3-42.8)</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54EB7F96" id="Text Box 86" o:spid="_x0000_s1102" type="#_x0000_t202" style="position:absolute;margin-left:30pt;margin-top:30.7pt;width:157.5pt;height:58.5pt;z-index:251728896;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">
                <v:textbox>
                  <w:txbxContent>
                    <w:p w14:paraId="061729A8" w14:textId="77777777" w:rsidR="00045AEA" w:rsidRPr="005140E1" w:rsidRDefault="00045AEA" w:rsidP="005140E1">
                      <w:pPr>
                        <w:spacing w:after="0" w:line="240" w:lineRule="auto"/>
                        <w:jc w:val="center"/>
                        <w:rPr>
                          <w:b/>
                          <w:sz w:val="22"/>
                          <w:szCs w:val="22"/>
                        </w:rPr>
                      </w:pPr>
                      <w:r w:rsidRPr="005140E1">
                        <w:rPr>
                          <w:b/>
                          <w:sz w:val="22"/>
                          <w:szCs w:val="22"/>
                        </w:rPr>
                        <w:t>Received help from a professional and a non-professional</w:t>
                      </w:r>
                    </w:p>
                    <w:p w14:paraId="41A5BB04" w14:textId="77777777" w:rsidR="00045AEA" w:rsidRPr="005140E1" w:rsidRDefault="00045AEA" w:rsidP="00620A80">
                      <w:pPr>
                        <w:spacing w:line="240" w:lineRule="auto"/>
                        <w:jc w:val="center"/>
                        <w:rPr>
                          <w:sz w:val="22"/>
                          <w:szCs w:val="22"/>
                        </w:rPr>
                      </w:pPr>
                      <w:r w:rsidRPr="005140E1">
                        <w:rPr>
                          <w:rStyle w:val="StyleBodyCalibri"/>
                          <w:rFonts w:ascii="Times New Roman" w:eastAsiaTheme="majorEastAsia" w:hAnsi="Times New Roman"/>
                          <w:sz w:val="22"/>
                          <w:szCs w:val="22"/>
                        </w:rPr>
                        <w:t>36.9% (95% CI, 31.3-42.8)</w:t>
                      </w:r>
                    </w:p>
                  </w:txbxContent>
                </v:textbox>
                <w10:wrap anchorx="margin"/>
              </v:shape>
            </w:pict>
          </mc:Fallback>
        </mc:AlternateContent>
      </w:r>
      <w:r w:rsidRPr="0081538E">
        <w:rPr>
          <w:noProof/>
        </w:rPr>
        <mc:AlternateContent>
          <mc:Choice Requires="wps">
            <w:drawing>
              <wp:anchor distT="45720" distB="45720" distL="114300" distR="114300" simplePos="0" relativeHeight="251732992" behindDoc="0" locked="0" layoutInCell="1" allowOverlap="1" wp14:anchorId="033E44F5" wp14:editId="565BFEA6">
                <wp:simplePos x="0" y="0"/>
                <wp:positionH relativeFrom="margin">
                  <wp:posOffset>2466975</wp:posOffset>
                </wp:positionH>
                <wp:positionV relativeFrom="paragraph">
                  <wp:posOffset>380365</wp:posOffset>
                </wp:positionV>
                <wp:extent cx="1847850" cy="762000"/>
                <wp:effectExtent l="0" t="0" r="19050" b="19050"/>
                <wp:wrapSquare wrapText="bothSides"/>
                <wp:docPr id="93" name="Text Box 9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47850" cy="762000"/>
                        </a:xfrm>
                        <a:prstGeom prst="rect">
                          <a:avLst/>
                        </a:prstGeom>
                        <a:solidFill>
                          <a:srgbClr val="FFFFFF"/>
                        </a:solidFill>
                        <a:ln w="9525">
                          <a:solidFill>
                            <a:srgbClr val="000000"/>
                          </a:solidFill>
                          <a:miter lim="800000"/>
                          <a:headEnd/>
                          <a:tailEnd/>
                        </a:ln>
                      </wps:spPr>
                      <wps:txbx>
                        <w:txbxContent>
                          <w:p w14:paraId="5B49B140" w14:textId="77777777" w:rsidR="00045AEA" w:rsidRPr="005140E1" w:rsidRDefault="00045AEA" w:rsidP="005140E1">
                            <w:pPr>
                              <w:spacing w:after="0" w:line="240" w:lineRule="auto"/>
                              <w:jc w:val="center"/>
                              <w:rPr>
                                <w:b/>
                                <w:sz w:val="22"/>
                                <w:szCs w:val="22"/>
                              </w:rPr>
                            </w:pPr>
                            <w:r w:rsidRPr="005140E1">
                              <w:rPr>
                                <w:b/>
                                <w:sz w:val="22"/>
                                <w:szCs w:val="22"/>
                              </w:rPr>
                              <w:t>Received help from neither a professional nor a non-professional</w:t>
                            </w:r>
                          </w:p>
                          <w:p w14:paraId="3521CAC1" w14:textId="77777777" w:rsidR="00045AEA" w:rsidRPr="005140E1" w:rsidRDefault="00045AEA" w:rsidP="005140E1">
                            <w:pPr>
                              <w:spacing w:line="240" w:lineRule="auto"/>
                              <w:jc w:val="center"/>
                              <w:rPr>
                                <w:sz w:val="22"/>
                                <w:szCs w:val="22"/>
                              </w:rPr>
                            </w:pPr>
                            <w:r w:rsidRPr="005140E1">
                              <w:rPr>
                                <w:rStyle w:val="StyleBodyCalibri"/>
                                <w:rFonts w:ascii="Times New Roman" w:eastAsiaTheme="majorEastAsia" w:hAnsi="Times New Roman"/>
                                <w:sz w:val="22"/>
                                <w:szCs w:val="22"/>
                              </w:rPr>
                              <w:t>27.0% (95% CI, 22.3-32.3)</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033E44F5" id="Text Box 93" o:spid="_x0000_s1103" type="#_x0000_t202" style="position:absolute;margin-left:194.25pt;margin-top:29.95pt;width:145.5pt;height:60pt;z-index:251732992;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">
                <v:textbox>
                  <w:txbxContent>
                    <w:p w14:paraId="5B49B140" w14:textId="77777777" w:rsidR="00045AEA" w:rsidRPr="005140E1" w:rsidRDefault="00045AEA" w:rsidP="005140E1">
                      <w:pPr>
                        <w:spacing w:after="0" w:line="240" w:lineRule="auto"/>
                        <w:jc w:val="center"/>
                        <w:rPr>
                          <w:b/>
                          <w:sz w:val="22"/>
                          <w:szCs w:val="22"/>
                        </w:rPr>
                      </w:pPr>
                      <w:r w:rsidRPr="005140E1">
                        <w:rPr>
                          <w:b/>
                          <w:sz w:val="22"/>
                          <w:szCs w:val="22"/>
                        </w:rPr>
                        <w:t>Received help from neither a professional nor a non-professional</w:t>
                      </w:r>
                    </w:p>
                    <w:p w14:paraId="3521CAC1" w14:textId="77777777" w:rsidR="00045AEA" w:rsidRPr="005140E1" w:rsidRDefault="00045AEA" w:rsidP="005140E1">
                      <w:pPr>
                        <w:spacing w:line="240" w:lineRule="auto"/>
                        <w:jc w:val="center"/>
                        <w:rPr>
                          <w:sz w:val="22"/>
                          <w:szCs w:val="22"/>
                        </w:rPr>
                      </w:pPr>
                      <w:r w:rsidRPr="005140E1">
                        <w:rPr>
                          <w:rStyle w:val="StyleBodyCalibri"/>
                          <w:rFonts w:ascii="Times New Roman" w:eastAsiaTheme="majorEastAsia" w:hAnsi="Times New Roman"/>
                          <w:sz w:val="22"/>
                          <w:szCs w:val="22"/>
                        </w:rPr>
                        <w:t>27.0% (95% CI, 22.3-32.3)</w:t>
                      </w:r>
                    </w:p>
                  </w:txbxContent>
                </v:textbox>
                <w10:wrap type="square" anchorx="margin"/>
              </v:shape>
            </w:pict>
          </mc:Fallback>
        </mc:AlternateContent>
      </w:r>
      <w:r w:rsidR="00E02007" w:rsidRPr="0081538E">
        <w:rPr>
          <w:noProof/>
        </w:rPr>
        <mc:AlternateContent>
          <mc:Choice Requires="wps">
            <w:drawing>
              <wp:anchor distT="0" distB="0" distL="114300" distR="114300" simplePos="0" relativeHeight="251729920" behindDoc="0" locked="0" layoutInCell="1" allowOverlap="1" wp14:anchorId="713E9762" wp14:editId="6141EB6D">
                <wp:simplePos x="0" y="0"/>
                <wp:positionH relativeFrom="column">
                  <wp:posOffset>1171574</wp:posOffset>
                </wp:positionH>
                <wp:positionV relativeFrom="paragraph">
                  <wp:posOffset>173356</wp:posOffset>
                </wp:positionV>
                <wp:extent cx="180975" cy="209550"/>
                <wp:effectExtent l="38100" t="0" r="28575" b="57150"/>
                <wp:wrapNone/>
                <wp:docPr id="87" name="Straight Arrow Connector 101"/>
                <wp:cNvGraphicFramePr/>
                <a:graphic xmlns:a="http://schemas.openxmlformats.org/drawingml/2006/main">
                  <a:graphicData uri="http://schemas.microsoft.com/office/word/2010/wordprocessingShape">
                    <wps:wsp>
                      <wps:cNvCnPr/>
                      <wps:spPr bwMode="auto">
                        <a:xfrm flipH="1">
                          <a:off x="0" y="0"/>
                          <a:ext cx="180975" cy="209550"/>
                        </a:xfrm>
                        <a:prstGeom prst="straightConnector1">
                          <a:avLst/>
                        </a:prstGeom>
                        <a:solidFill>
                          <a:schemeClr val="accent1"/>
                        </a:solidFill>
                        <a:ln w="9525" cap="flat" cmpd="sng" algn="ctr">
                          <a:solidFill>
                            <a:schemeClr val="tx1"/>
                          </a:solidFill>
                          <a:prstDash val="solid"/>
                          <a:round/>
                          <a:headEnd type="none" w="med" len="med"/>
                          <a:tailEnd type="triangle"/>
                        </a:ln>
                        <a:effectLst/>
                      </wps:spPr>
                      <wps:bodyPr/>
                    </wps:wsp>
                  </a:graphicData>
                </a:graphic>
                <wp14:sizeRelH relativeFrom="margin">
                  <wp14:pctWidth>0</wp14:pctWidth>
                </wp14:sizeRelH>
                <wp14:sizeRelV relativeFrom="margin">
                  <wp14:pctHeight>0</wp14:pctHeight>
                </wp14:sizeRelV>
              </wp:anchor>
            </w:drawing>
          </mc:Choice>
          <mc:Fallback>
            <w:pict>
              <v:shape w14:anchorId="1B8F9820" id="Straight Arrow Connector 101" o:spid="_x0000_s1026" type="#_x0000_t32" style="position:absolute;margin-left:92.25pt;margin-top:13.65pt;width:14.25pt;height:16.5pt;flip:x;z-index:251729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" filled="t" fillcolor="#4f81bd [3204]" strokecolor="black [3213]">
                <v:stroke endarrow="block"/>
              </v:shape>
            </w:pict>
          </mc:Fallback>
        </mc:AlternateContent>
      </w:r>
    </w:p>
    <w:p w14:paraId="2AADDC78" w14:textId="6D6016DD" w:rsidR="00ED6898" w:rsidRPr="0081538E" w:rsidRDefault="00ED6898" w:rsidP="00ED6898">
      <w:pPr>
        <w:rPr>
          <w:rStyle w:val="StyleBodyCalibri"/>
          <w:rFonts w:ascii="Times New Roman" w:eastAsiaTheme="majorEastAsia" w:hAnsi="Times New Roman"/>
        </w:rPr>
      </w:pPr>
    </w:p>
    <w:p w14:paraId="6137AAE4" w14:textId="77777777" w:rsidR="00E02007" w:rsidRDefault="00E02007" w:rsidP="00E02007">
      <w:pPr>
        <w:pStyle w:val="PhDFigureheadings"/>
        <w:spacing w:after="0"/>
        <w:rPr>
          <w:rStyle w:val="StyleBodyCalibri"/>
          <w:rFonts w:ascii="Times New Roman" w:eastAsiaTheme="majorEastAsia" w:hAnsi="Times New Roman"/>
        </w:rPr>
      </w:pPr>
    </w:p>
    <w:p w14:paraId="442AB82B" w14:textId="719C620C" w:rsidR="005140E1" w:rsidRPr="00620A80" w:rsidRDefault="00E02007" w:rsidP="00620A80">
      <w:pPr>
        <w:pStyle w:val="PhDFigureheadings"/>
        <w:spacing w:after="0"/>
        <w:rPr>
          <w:rStyle w:val="StyleBodyCalibri"/>
          <w:rFonts w:ascii="Times New Roman" w:eastAsiaTheme="majorEastAsia" w:hAnsi="Times New Roman"/>
          <w:sz w:val="22"/>
          <w:szCs w:val="22"/>
        </w:rPr>
      </w:pPr>
      <w:bookmarkStart w:id="313" w:name="_Ref31388572"/>
      <w:bookmarkStart w:id="314" w:name="_Toc31394624"/>
      <w:r w:rsidRPr="00620A80">
        <w:rPr>
          <w:sz w:val="22"/>
          <w:szCs w:val="22"/>
        </w:rPr>
        <w:t xml:space="preserve">Figure </w:t>
      </w:r>
      <w:r w:rsidRPr="00620A80">
        <w:rPr>
          <w:sz w:val="22"/>
          <w:szCs w:val="22"/>
        </w:rPr>
        <w:fldChar w:fldCharType="begin"/>
      </w:r>
      <w:r w:rsidRPr="00620A80">
        <w:rPr>
          <w:sz w:val="22"/>
          <w:szCs w:val="22"/>
        </w:rPr>
        <w:instrText xml:space="preserve"> SEQ Figure \* ARABIC </w:instrText>
      </w:r>
      <w:r w:rsidRPr="00620A80">
        <w:rPr>
          <w:sz w:val="22"/>
          <w:szCs w:val="22"/>
        </w:rPr>
        <w:fldChar w:fldCharType="separate"/>
      </w:r>
      <w:r w:rsidR="00D06199">
        <w:rPr>
          <w:noProof/>
          <w:sz w:val="22"/>
          <w:szCs w:val="22"/>
        </w:rPr>
        <w:t>7</w:t>
      </w:r>
      <w:r w:rsidRPr="00620A80">
        <w:rPr>
          <w:sz w:val="22"/>
          <w:szCs w:val="22"/>
        </w:rPr>
        <w:fldChar w:fldCharType="end"/>
      </w:r>
      <w:bookmarkEnd w:id="313"/>
      <w:r w:rsidRPr="00620A80">
        <w:rPr>
          <w:sz w:val="22"/>
          <w:szCs w:val="22"/>
        </w:rPr>
        <w:t xml:space="preserve">. </w:t>
      </w:r>
      <w:r w:rsidR="005140E1" w:rsidRPr="00620A80">
        <w:rPr>
          <w:rStyle w:val="StyleBodyCalibri"/>
          <w:rFonts w:ascii="Times New Roman" w:eastAsiaTheme="majorEastAsia" w:hAnsi="Times New Roman"/>
          <w:sz w:val="22"/>
          <w:szCs w:val="22"/>
        </w:rPr>
        <w:t>Flow of respondents through questions relating to receiving help for suicidal thoughts</w:t>
      </w:r>
      <w:bookmarkEnd w:id="314"/>
    </w:p>
    <w:p w14:paraId="1D162E19" w14:textId="77777777" w:rsidR="00620A80" w:rsidRDefault="005140E1" w:rsidP="00E02007">
      <w:pPr>
        <w:spacing w:after="0" w:line="240" w:lineRule="auto"/>
        <w:rPr>
          <w:rStyle w:val="StyleBodyCalibri"/>
          <w:rFonts w:ascii="Times New Roman" w:eastAsiaTheme="majorEastAsia" w:hAnsi="Times New Roman"/>
          <w:b/>
          <w:sz w:val="18"/>
          <w:szCs w:val="18"/>
        </w:rPr>
        <w:sectPr w:rsidR="00620A80" w:rsidSect="00126D0D">
          <w:pgSz w:w="11906" w:h="16838"/>
          <w:pgMar w:top="1440" w:right="1440" w:bottom="1440" w:left="1440" w:header="708" w:footer="708" w:gutter="0"/>
          <w:cols w:space="708"/>
          <w:docGrid w:linePitch="360"/>
        </w:sectPr>
      </w:pPr>
      <w:r w:rsidRPr="00E02007">
        <w:rPr>
          <w:b/>
          <w:i/>
          <w:iCs/>
          <w:sz w:val="18"/>
          <w:szCs w:val="18"/>
        </w:rPr>
        <w:t>Note</w:t>
      </w:r>
      <w:r w:rsidRPr="005140E1">
        <w:rPr>
          <w:b/>
          <w:sz w:val="18"/>
          <w:szCs w:val="18"/>
        </w:rPr>
        <w:t xml:space="preserve">: </w:t>
      </w:r>
      <w:r w:rsidRPr="005140E1">
        <w:rPr>
          <w:sz w:val="18"/>
          <w:szCs w:val="18"/>
        </w:rPr>
        <w:t>We have not reported the small proportions of respondents who answered ‘don’t know’ or who refused to answer the question, so the totals for each question do not add to 100</w:t>
      </w:r>
      <w:r w:rsidRPr="005140E1">
        <w:rPr>
          <w:rStyle w:val="StyleBodyCalibri"/>
          <w:rFonts w:ascii="Times New Roman" w:eastAsiaTheme="majorEastAsia" w:hAnsi="Times New Roman"/>
          <w:b/>
          <w:sz w:val="18"/>
          <w:szCs w:val="18"/>
        </w:rPr>
        <w:t>%.</w:t>
      </w:r>
      <w:r w:rsidR="00620A80">
        <w:rPr>
          <w:rStyle w:val="StyleBodyCalibri"/>
          <w:rFonts w:ascii="Times New Roman" w:eastAsiaTheme="majorEastAsia" w:hAnsi="Times New Roman"/>
          <w:b/>
          <w:sz w:val="18"/>
          <w:szCs w:val="18"/>
        </w:rPr>
        <w:t xml:space="preserve"> </w:t>
      </w:r>
    </w:p>
    <w:p w14:paraId="6425DC91" w14:textId="77777777" w:rsidR="005140E1" w:rsidRDefault="00620A80" w:rsidP="00E02007">
      <w:pPr>
        <w:spacing w:after="0" w:line="240" w:lineRule="auto"/>
        <w:rPr>
          <w:noProof/>
        </w:rPr>
      </w:pPr>
      <w:r w:rsidRPr="0081538E">
        <w:rPr>
          <w:noProof/>
        </w:rPr>
        <w:lastRenderedPageBreak/>
        <w:drawing>
          <wp:inline distT="0" distB="0" distL="0" distR="0" wp14:anchorId="0DF667CE" wp14:editId="40F8F465">
            <wp:extent cx="8515350" cy="4956175"/>
            <wp:effectExtent l="0" t="0" r="0" b="0"/>
            <wp:docPr id="229" name="Picture 2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8515350" cy="4956175"/>
                    </a:xfrm>
                    <a:prstGeom prst="rect">
                      <a:avLst/>
                    </a:prstGeom>
                    <a:noFill/>
                  </pic:spPr>
                </pic:pic>
              </a:graphicData>
            </a:graphic>
          </wp:inline>
        </w:drawing>
      </w:r>
    </w:p>
    <w:p w14:paraId="34EC8113" w14:textId="55962464" w:rsidR="00620A80" w:rsidRPr="00620A80" w:rsidRDefault="00620A80" w:rsidP="00620A80">
      <w:pPr>
        <w:pStyle w:val="PhDFigureheadings"/>
      </w:pPr>
      <w:bookmarkStart w:id="315" w:name="_Ref31388850"/>
      <w:bookmarkStart w:id="316" w:name="_Toc31394625"/>
      <w:r>
        <w:t xml:space="preserve">Figure </w:t>
      </w:r>
      <w:r w:rsidR="0072680A">
        <w:rPr>
          <w:noProof/>
        </w:rPr>
        <w:fldChar w:fldCharType="begin"/>
      </w:r>
      <w:r w:rsidR="0072680A">
        <w:rPr>
          <w:noProof/>
        </w:rPr>
        <w:instrText xml:space="preserve"> SEQ Figure \* ARABIC </w:instrText>
      </w:r>
      <w:r w:rsidR="0072680A">
        <w:rPr>
          <w:noProof/>
        </w:rPr>
        <w:fldChar w:fldCharType="separate"/>
      </w:r>
      <w:r w:rsidR="00164334">
        <w:rPr>
          <w:noProof/>
        </w:rPr>
        <w:t>8</w:t>
      </w:r>
      <w:r w:rsidR="0072680A">
        <w:rPr>
          <w:noProof/>
        </w:rPr>
        <w:fldChar w:fldCharType="end"/>
      </w:r>
      <w:bookmarkEnd w:id="315"/>
      <w:r>
        <w:t xml:space="preserve">. </w:t>
      </w:r>
      <w:r w:rsidRPr="0081538E">
        <w:t>Percentage (95% CI) of population who had experienced suicidal thoughts in the last 12 months who received 15 specified types of helping action from a non-professional</w:t>
      </w:r>
      <w:bookmarkEnd w:id="316"/>
    </w:p>
    <w:p w14:paraId="35E82483" w14:textId="09C3BB13" w:rsidR="00620A80" w:rsidRPr="00620A80" w:rsidRDefault="00620A80" w:rsidP="00620A80">
      <w:pPr>
        <w:rPr>
          <w:rFonts w:eastAsiaTheme="majorEastAsia"/>
          <w:sz w:val="18"/>
          <w:szCs w:val="18"/>
        </w:rPr>
        <w:sectPr w:rsidR="00620A80" w:rsidRPr="00620A80" w:rsidSect="00620A80">
          <w:pgSz w:w="16838" w:h="11906" w:orient="landscape"/>
          <w:pgMar w:top="1440" w:right="1440" w:bottom="1440" w:left="1440" w:header="708" w:footer="708" w:gutter="0"/>
          <w:cols w:space="708"/>
          <w:docGrid w:linePitch="360"/>
        </w:sectPr>
      </w:pPr>
    </w:p>
    <w:p w14:paraId="03A380D8" w14:textId="77777777" w:rsidR="006A0ABC" w:rsidRPr="0081538E" w:rsidRDefault="006A0ABC" w:rsidP="006A0ABC">
      <w:pPr>
        <w:pStyle w:val="Heading4"/>
      </w:pPr>
      <w:r w:rsidRPr="0081538E">
        <w:lastRenderedPageBreak/>
        <w:t>Helpfulness of actions by a non-professional</w:t>
      </w:r>
    </w:p>
    <w:p w14:paraId="329289EE" w14:textId="77777777" w:rsidR="006A0ABC" w:rsidRPr="0081538E" w:rsidRDefault="006A0ABC" w:rsidP="006A0ABC">
      <w:pPr>
        <w:tabs>
          <w:tab w:val="left" w:pos="0"/>
        </w:tabs>
      </w:pPr>
      <w:r w:rsidRPr="0081538E">
        <w:t xml:space="preserve">Almost 90% of respondents indicated they found the actions taken by a non-professional when they were considering suicide </w:t>
      </w:r>
      <w:r w:rsidRPr="0081538E">
        <w:rPr>
          <w:i/>
        </w:rPr>
        <w:t xml:space="preserve">helpful </w:t>
      </w:r>
      <w:r w:rsidRPr="0081538E">
        <w:t xml:space="preserve">(34.4%, 95% CI 26.9-42.5) or </w:t>
      </w:r>
      <w:r w:rsidRPr="0081538E">
        <w:rPr>
          <w:i/>
        </w:rPr>
        <w:t xml:space="preserve">extremely helpful </w:t>
      </w:r>
      <w:r w:rsidRPr="0081538E">
        <w:t xml:space="preserve">(55.3%, 46.9-63.5). The remaining 10% found the help provided </w:t>
      </w:r>
      <w:r w:rsidRPr="0081538E">
        <w:rPr>
          <w:i/>
        </w:rPr>
        <w:t xml:space="preserve">neither helpful nor unhelpful </w:t>
      </w:r>
      <w:r w:rsidRPr="0081538E">
        <w:t xml:space="preserve">(7.4%, 95% CI 3.9-13.7), </w:t>
      </w:r>
      <w:r w:rsidRPr="0081538E">
        <w:rPr>
          <w:i/>
        </w:rPr>
        <w:t xml:space="preserve">not helpful </w:t>
      </w:r>
      <w:r w:rsidRPr="0081538E">
        <w:t xml:space="preserve">(1.5%, 95% CI 0.4-5.9), or </w:t>
      </w:r>
      <w:r w:rsidRPr="0081538E">
        <w:rPr>
          <w:i/>
        </w:rPr>
        <w:t xml:space="preserve">not at all helpful </w:t>
      </w:r>
      <w:r w:rsidRPr="0081538E">
        <w:t>(1.5%, 95% CI, 0.4-6.0).</w:t>
      </w:r>
    </w:p>
    <w:p w14:paraId="3AC2306D" w14:textId="77777777" w:rsidR="006A0ABC" w:rsidRPr="0081538E" w:rsidRDefault="006A0ABC" w:rsidP="00C0403C">
      <w:pPr>
        <w:pStyle w:val="Heading2"/>
      </w:pPr>
      <w:bookmarkStart w:id="317" w:name="_Toc47692776"/>
      <w:bookmarkEnd w:id="312"/>
      <w:r w:rsidRPr="0081538E">
        <w:t>Discussion</w:t>
      </w:r>
      <w:bookmarkEnd w:id="317"/>
    </w:p>
    <w:p w14:paraId="46C88B95" w14:textId="77777777" w:rsidR="006A0ABC" w:rsidRPr="0081538E" w:rsidRDefault="006A0ABC" w:rsidP="006A0ABC">
      <w:r w:rsidRPr="0081538E">
        <w:t xml:space="preserve">Our telephone survey of 3000 Australian adults showed that nearly 40% of people had known someone close to them experiencing severe distress in the last 12 months. Almost 90% did something to support that person. Supportive actions consistent with best practice were most commonly undertaken (e.g., </w:t>
      </w:r>
      <w:r w:rsidRPr="0081538E">
        <w:rPr>
          <w:i/>
        </w:rPr>
        <w:t>listened to their problems without judgement</w:t>
      </w:r>
      <w:r w:rsidRPr="0081538E">
        <w:t xml:space="preserve">), although some non-recommended actions (e.g., </w:t>
      </w:r>
      <w:r w:rsidRPr="0081538E">
        <w:rPr>
          <w:i/>
        </w:rPr>
        <w:t>reminded the person what they have they going for them</w:t>
      </w:r>
      <w:r w:rsidRPr="0081538E">
        <w:t xml:space="preserve">) were very common. Of those who had assisted a person in distress, 63.4% found out or suspected that person was thinking about suicide. The most common suicide-specific action was listening to why the person wanted to die and the least common were asking about plans and means for suicide. </w:t>
      </w:r>
      <w:r w:rsidRPr="0081538E">
        <w:rPr>
          <w:rStyle w:val="StyleBodyCalibri"/>
          <w:rFonts w:ascii="Times New Roman" w:eastAsiaTheme="majorEastAsia" w:hAnsi="Times New Roman"/>
        </w:rPr>
        <w:t xml:space="preserve"> </w:t>
      </w:r>
      <w:r w:rsidRPr="0081538E">
        <w:t xml:space="preserve">Those who had undertaken suicide prevention training had had far greater odds of asking about a plan and means for suicide. Sixteen percent of respondents </w:t>
      </w:r>
      <w:r w:rsidRPr="0081538E">
        <w:rPr>
          <w:rStyle w:val="StyleBodyCalibri"/>
          <w:rFonts w:ascii="Times New Roman" w:eastAsiaTheme="majorEastAsia" w:hAnsi="Times New Roman"/>
        </w:rPr>
        <w:t xml:space="preserve">had thought about suicide themselves in the last 12 months, 6% had seriously considered suicide, and 1% had attempted suicide. Of those who had thought about suicide, half received help from a health professional and 56% from a non-professional. Responses regarding types of helping actions received from a non-professional were very similar to those actions reported by those who had helped others, and the actions from a non-professional were rated as being helpful. </w:t>
      </w:r>
    </w:p>
    <w:p w14:paraId="169F9FA2" w14:textId="42F435E3" w:rsidR="006A0ABC" w:rsidRPr="0081538E" w:rsidRDefault="006A0ABC" w:rsidP="006A0ABC">
      <w:pPr>
        <w:tabs>
          <w:tab w:val="left" w:pos="0"/>
        </w:tabs>
      </w:pPr>
      <w:r w:rsidRPr="0081538E">
        <w:t>The relatively high rate of suicidal thoughts among the population and the high rate of help-seeking from informal sources emphasise the likelihood of Australians having someone close to them being at risk of suicide at some time in their lives. The finding that informal supports were used as commonly as formal supports echoes previous research</w:t>
      </w:r>
      <w:r w:rsidR="00533170">
        <w:t xml:space="preserve"> </w:t>
      </w:r>
      <w:r w:rsidRPr="0081538E">
        <w:fldChar w:fldCharType="begin">
          <w:fldData xml:space="preserve">PEVuZE5vdGU+PENpdGU+PEF1dGhvcj5Ib3VzdG9uPC9BdXRob3I+PFllYXI+MjAwMTwvWWVhcj48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</w:fldData>
        </w:fldChar>
      </w:r>
      <w:r>
        <w:instrText xml:space="preserve"> ADDIN EN.CITE </w:instrText>
      </w:r>
      <w:r>
        <w:fldChar w:fldCharType="begin">
          <w:fldData xml:space="preserve">PEVuZE5vdGU+PENpdGU+PEF1dGhvcj5Ib3VzdG9uPC9BdXRob3I+PFllYXI+MjAwMTwvWWVhcj48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</w:fldData>
        </w:fldChar>
      </w:r>
      <w:r>
        <w:instrText xml:space="preserve"> ADDIN EN.CITE.DATA </w:instrText>
      </w:r>
      <w:r>
        <w:fldChar w:fldCharType="end"/>
      </w:r>
      <w:r w:rsidRPr="0081538E">
        <w:fldChar w:fldCharType="separate"/>
      </w:r>
      <w:r>
        <w:rPr>
          <w:noProof/>
        </w:rPr>
        <w:t>(Houston et al., 2001; Rich et al., 1988)</w:t>
      </w:r>
      <w:r w:rsidRPr="0081538E">
        <w:fldChar w:fldCharType="end"/>
      </w:r>
      <w:r w:rsidR="00533170">
        <w:t>.</w:t>
      </w:r>
      <w:r w:rsidRPr="0081538E">
        <w:t xml:space="preserve"> It is therefore imperative that community members know how to identify suicide risk and to take appropriate actions to keep the person at risk safe, and to encourage them to seek professional help.</w:t>
      </w:r>
    </w:p>
    <w:p w14:paraId="04BBCECA" w14:textId="61659CBF" w:rsidR="006A0ABC" w:rsidRPr="0081538E" w:rsidRDefault="006A0ABC" w:rsidP="006A0ABC">
      <w:pPr>
        <w:tabs>
          <w:tab w:val="left" w:pos="0"/>
        </w:tabs>
      </w:pPr>
      <w:r w:rsidRPr="0081538E">
        <w:lastRenderedPageBreak/>
        <w:t xml:space="preserve">This study was unique in including the perspective of both those who had supported others at risk of suicide and those who had received support from others. Helping behaviours reported by these two groups were very similar, providing evidence for the validity of the self-report methodology. There was also significant overlap between those who had supported others and those who had received support (more than half reported both), and the similarities between helping behaviours given and received also suggests that this group may undertake actions when supporting others that they have found helpful themselves. Our findings are also in line with previous studies of intended and actual helping behaviour in demonstrating that Australian adults are most likely to carry out general supportive behaviours like asking how they can help, listening and asking how the person is feeling </w:t>
      </w:r>
      <w:r w:rsidRPr="0081538E">
        <w:fldChar w:fldCharType="begin">
          <w:fldData xml:space="preserve">PEVuZE5vdGU+PENpdGU+PEF1dGhvcj5Kb3JtPC9BdXRob3I+PFllYXI+MjAwNTwvWWVhcj48UmVj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</w:fldData>
        </w:fldChar>
      </w:r>
      <w:r w:rsidR="00EF71FD">
        <w:instrText xml:space="preserve"> ADDIN EN.CITE </w:instrText>
      </w:r>
      <w:r w:rsidR="00EF71FD">
        <w:fldChar w:fldCharType="begin">
          <w:fldData xml:space="preserve">PEVuZE5vdGU+PENpdGU+PEF1dGhvcj5Kb3JtPC9BdXRob3I+PFllYXI+MjAwNTwvWWVhcj48UmVj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</w:fldData>
        </w:fldChar>
      </w:r>
      <w:r w:rsidR="00EF71FD">
        <w:instrText xml:space="preserve"> ADDIN EN.CITE.DATA </w:instrText>
      </w:r>
      <w:r w:rsidR="00EF71FD">
        <w:fldChar w:fldCharType="end"/>
      </w:r>
      <w:r w:rsidRPr="0081538E">
        <w:fldChar w:fldCharType="separate"/>
      </w:r>
      <w:r w:rsidR="00EF71FD">
        <w:rPr>
          <w:noProof/>
        </w:rPr>
        <w:t>(Jorm et al., 2005b; Rossetto et al., 2016; Rossetto et al., 2014b)</w:t>
      </w:r>
      <w:r w:rsidRPr="0081538E">
        <w:fldChar w:fldCharType="end"/>
      </w:r>
      <w:r w:rsidRPr="0081538E">
        <w:t xml:space="preserve">. These actions are consistent with current best practice guidelines for assisting a person at risk of suicide </w:t>
      </w:r>
      <w:r w:rsidRPr="0081538E">
        <w:fldChar w:fldCharType="begin"/>
      </w:r>
      <w:r w:rsidRPr="0081538E">
        <w:instrText xml:space="preserve"> ADDIN EN.CITE &lt;EndNote&gt;&lt;Cite&gt;&lt;Author&gt;Mental Health First Aid Australia&lt;/Author&gt;&lt;Year&gt;2014&lt;/Year&gt;&lt;RecNum&gt;146&lt;/RecNum&gt;&lt;DisplayText&gt;(Mental Health First Aid Australia, 2014)&lt;/DisplayText&gt;&lt;record&gt;&lt;rec-number&gt;146&lt;/rec-number&gt;&lt;foreign-keys&gt;&lt;key app="EN" db-id="v0tf50fr9dxfp6ewv0ovvzp1xr0s0dwfftsa" timestamp="1485997144"&gt;146&lt;/key&gt;&lt;/foreign-keys&gt;&lt;ref-type name="Book"&gt;6&lt;/ref-type&gt;&lt;contributors&gt;&lt;authors&gt;&lt;author&gt;Mental Health First Aid Australia,&lt;/author&gt;&lt;/authors&gt;&lt;/contributors&gt;&lt;titles&gt;&lt;title&gt;Suicidal thoughts and behaviours: First Aid Guidelines&lt;/title&gt;&lt;/titles&gt;&lt;edition&gt;Revised 2014&lt;/edition&gt;&lt;dates&gt;&lt;year&gt;2014&lt;/year&gt;&lt;/dates&gt;&lt;pub-location&gt;Melbourne, Australia&lt;/pub-location&gt;&lt;publisher&gt;Mental Health First Aid Australia&lt;/publisher&gt;&lt;urls&gt;&lt;/urls&gt;&lt;/record&gt;&lt;/Cite&gt;&lt;/EndNote&gt;</w:instrText>
      </w:r>
      <w:r w:rsidRPr="0081538E">
        <w:fldChar w:fldCharType="separate"/>
      </w:r>
      <w:r w:rsidRPr="0081538E">
        <w:rPr>
          <w:noProof/>
        </w:rPr>
        <w:t>(Mental Health First Aid Australia, 2014)</w:t>
      </w:r>
      <w:r w:rsidRPr="0081538E">
        <w:fldChar w:fldCharType="end"/>
      </w:r>
      <w:r w:rsidRPr="0081538E">
        <w:t xml:space="preserve">. In addition, most respondents who received support from a non-professional for suicidal thoughts rated it as helpful.  There is also previous research to suggest that help provided by family and friends can indeed be helpful to many people when experiencing mental health difficulties </w:t>
      </w:r>
      <w:r w:rsidRPr="0081538E">
        <w:fldChar w:fldCharType="begin"/>
      </w:r>
      <w:r w:rsidR="00076945">
        <w:instrText xml:space="preserve"> ADDIN EN.CITE &lt;EndNote&gt;&lt;Cite&gt;&lt;Author&gt;Riedel-Heller&lt;/Author&gt;&lt;Year&gt;2001&lt;/Year&gt;&lt;RecNum&gt;195&lt;/RecNum&gt;&lt;DisplayText&gt;(Reavley, Morgan, &amp;amp; Jorm, 2017; Riedel-Heller et al., 2001)&lt;/DisplayText&gt;&lt;record&gt;&lt;rec-number&gt;195&lt;/rec-number&gt;&lt;foreign-keys&gt;&lt;key app="EN" db-id="v0tf50fr9dxfp6ewv0ovvzp1xr0s0dwfftsa" timestamp="1491538439"&gt;195&lt;/key&gt;&lt;/foreign-keys&gt;&lt;ref-type name="Journal Article"&gt;17&lt;/ref-type&gt;&lt;contributors&gt;&lt;authors&gt;&lt;author&gt;Riedel-Heller, SG&lt;/author&gt;&lt;author&gt;Angermeyer, MC&lt;/author&gt;&lt;author&gt;Matschinger, H.&lt;/author&gt;&lt;/authors&gt;&lt;/contributors&gt;&lt;titles&gt;&lt;title&gt;What to do about mental disorder help-seeking recommendations of the lay public&lt;/title&gt;&lt;secondary-title&gt;Acta Psychiatrica Scandinavia&lt;/secondary-title&gt;&lt;/titles&gt;&lt;periodical&gt;&lt;full-title&gt;Acta Psychiatrica Scandinavia&lt;/full-title&gt;&lt;/periodical&gt;&lt;pages&gt;220-225&lt;/pages&gt;&lt;volume&gt;103&lt;/volume&gt;&lt;dates&gt;&lt;year&gt;2001&lt;/year&gt;&lt;/dates&gt;&lt;urls&gt;&lt;/urls&gt;&lt;electronic-resource-num&gt;10.1034/j.1600-0447.2001.103003220.x&lt;/electronic-resource-num&gt;&lt;/record&gt;&lt;/Cite&gt;&lt;Cite&gt;&lt;Author&gt;Reavley&lt;/Author&gt;&lt;Year&gt;2017&lt;/Year&gt;&lt;RecNum&gt;207&lt;/RecNum&gt;&lt;record&gt;&lt;rec-number&gt;207&lt;/rec-number&gt;&lt;foreign-keys&gt;&lt;key app="EN" db-id="v0tf50fr9dxfp6ewv0ovvzp1xr0s0dwfftsa" timestamp="1494396547"&gt;207&lt;/key&gt;&lt;/foreign-keys&gt;&lt;ref-type name="Journal Article"&gt;17&lt;/ref-type&gt;&lt;contributors&gt;&lt;authors&gt;&lt;author&gt;Reavley, N&lt;/author&gt;&lt;author&gt;Morgan, AJ&lt;/author&gt;&lt;author&gt;Jorm, A.&lt;/author&gt;&lt;/authors&gt;&lt;/contributors&gt;&lt;titles&gt;&lt;title&gt;Predictors of experiences of discrimination and positive treatment in people with mental health problems: findings from an Australian national survey&lt;/title&gt;&lt;secondary-title&gt;Social Psychiatry and Psychiatric Epidemiology&lt;/secondary-title&gt;&lt;/titles&gt;&lt;periodical&gt;&lt;full-title&gt;Social Psychiatry and Psychiatric Epidemiology&lt;/full-title&gt;&lt;/periodical&gt;&lt;pages&gt;269-277&lt;/pages&gt;&lt;volume&gt;52&lt;/volume&gt;&lt;dates&gt;&lt;year&gt;2017&lt;/year&gt;&lt;/dates&gt;&lt;urls&gt;&lt;/urls&gt;&lt;electronic-resource-num&gt;10.1007/s00127-016-1301-9.&lt;/electronic-resource-num&gt;&lt;/record&gt;&lt;/Cite&gt;&lt;/EndNote&gt;</w:instrText>
      </w:r>
      <w:r w:rsidRPr="0081538E">
        <w:fldChar w:fldCharType="separate"/>
      </w:r>
      <w:r>
        <w:rPr>
          <w:noProof/>
        </w:rPr>
        <w:t>(Reavley, Morgan, &amp; Jorm, 2017; Riedel-Heller et al., 2001)</w:t>
      </w:r>
      <w:r w:rsidRPr="0081538E">
        <w:fldChar w:fldCharType="end"/>
      </w:r>
      <w:r w:rsidRPr="0081538E">
        <w:t xml:space="preserve">.  </w:t>
      </w:r>
    </w:p>
    <w:p w14:paraId="33F8D30E" w14:textId="4F8631C5" w:rsidR="006A0ABC" w:rsidRPr="0081538E" w:rsidRDefault="006A0ABC" w:rsidP="006A0ABC">
      <w:pPr>
        <w:tabs>
          <w:tab w:val="left" w:pos="0"/>
        </w:tabs>
      </w:pPr>
      <w:r w:rsidRPr="0081538E">
        <w:t xml:space="preserve">The findings of our study are positive in that Australian adults were largely willing to help others at risk of suicide, and often undertook appropriate helping actions. However, we also found that a significant proportion of Australian adults took no steps to ensure that the person in distress got professional help </w:t>
      </w:r>
      <w:r w:rsidRPr="0081538E">
        <w:fldChar w:fldCharType="begin">
          <w:fldData xml:space="preserve">PEVuZE5vdGU+PENpdGU+PEF1dGhvcj5Kb3JtPC9BdXRob3I+PFllYXI+MjAwNTwvWWVhcj48UmVj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</w:fldData>
        </w:fldChar>
      </w:r>
      <w:r>
        <w:instrText xml:space="preserve"> ADDIN EN.CITE </w:instrText>
      </w:r>
      <w:r>
        <w:fldChar w:fldCharType="begin">
          <w:fldData xml:space="preserve">PEVuZE5vdGU+PENpdGU+PEF1dGhvcj5Kb3JtPC9BdXRob3I+PFllYXI+MjAwNTwvWWVhcj48UmVj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</w:fldData>
        </w:fldChar>
      </w:r>
      <w:r>
        <w:instrText xml:space="preserve"> ADDIN EN.CITE.DATA </w:instrText>
      </w:r>
      <w:r>
        <w:fldChar w:fldCharType="end"/>
      </w:r>
      <w:r w:rsidRPr="0081538E">
        <w:fldChar w:fldCharType="separate"/>
      </w:r>
      <w:r>
        <w:rPr>
          <w:noProof/>
        </w:rPr>
        <w:t>(Jorm et al., 2005b; Rossetto et al., 2014b)</w:t>
      </w:r>
      <w:r w:rsidRPr="0081538E">
        <w:fldChar w:fldCharType="end"/>
      </w:r>
      <w:r w:rsidRPr="0081538E">
        <w:t xml:space="preserve">. They were also unlikely to ask about plans and means for suicide, even when they were aware the person was experiencing suicidal thoughts </w:t>
      </w:r>
      <w:r w:rsidRPr="0081538E">
        <w:fldChar w:fldCharType="begin">
          <w:fldData xml:space="preserve">PEVuZE5vdGU+PENpdGU+PEF1dGhvcj5Kb3JtPC9BdXRob3I+PFllYXI+MjAwNTwvWWVhcj48UmVj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</w:fldData>
        </w:fldChar>
      </w:r>
      <w:r>
        <w:instrText xml:space="preserve"> ADDIN EN.CITE </w:instrText>
      </w:r>
      <w:r>
        <w:fldChar w:fldCharType="begin">
          <w:fldData xml:space="preserve">PEVuZE5vdGU+PENpdGU+PEF1dGhvcj5Kb3JtPC9BdXRob3I+PFllYXI+MjAwNTwvWWVhcj48UmVj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</w:fldData>
        </w:fldChar>
      </w:r>
      <w:r>
        <w:instrText xml:space="preserve"> ADDIN EN.CITE.DATA </w:instrText>
      </w:r>
      <w:r>
        <w:fldChar w:fldCharType="end"/>
      </w:r>
      <w:r w:rsidRPr="0081538E">
        <w:fldChar w:fldCharType="separate"/>
      </w:r>
      <w:r>
        <w:rPr>
          <w:noProof/>
        </w:rPr>
        <w:t>(Jorm et al., 2005b; Rossetto et al., 2014b)</w:t>
      </w:r>
      <w:r w:rsidRPr="0081538E">
        <w:fldChar w:fldCharType="end"/>
      </w:r>
      <w:r w:rsidRPr="0081538E">
        <w:t xml:space="preserve">. Encouraging professional help, risk assessment, and the appropriate follow-up steps, are central to best practice in suicide prevention </w:t>
      </w:r>
      <w:r w:rsidRPr="0081538E">
        <w:fldChar w:fldCharType="begin"/>
      </w:r>
      <w:r w:rsidRPr="0081538E">
        <w:instrText xml:space="preserve"> ADDIN EN.CITE &lt;EndNote&gt;&lt;Cite&gt;&lt;Author&gt;Mental Health First Aid Australia&lt;/Author&gt;&lt;Year&gt;2014&lt;/Year&gt;&lt;RecNum&gt;146&lt;/RecNum&gt;&lt;DisplayText&gt;(Mental Health First Aid Australia, 2014)&lt;/DisplayText&gt;&lt;record&gt;&lt;rec-number&gt;146&lt;/rec-number&gt;&lt;foreign-keys&gt;&lt;key app="EN" db-id="v0tf50fr9dxfp6ewv0ovvzp1xr0s0dwfftsa" timestamp="1485997144"&gt;146&lt;/key&gt;&lt;/foreign-keys&gt;&lt;ref-type name="Book"&gt;6&lt;/ref-type&gt;&lt;contributors&gt;&lt;authors&gt;&lt;author&gt;Mental Health First Aid Australia,&lt;/author&gt;&lt;/authors&gt;&lt;/contributors&gt;&lt;titles&gt;&lt;title&gt;Suicidal thoughts and behaviours: First Aid Guidelines&lt;/title&gt;&lt;/titles&gt;&lt;edition&gt;Revised 2014&lt;/edition&gt;&lt;dates&gt;&lt;year&gt;2014&lt;/year&gt;&lt;/dates&gt;&lt;pub-location&gt;Melbourne, Australia&lt;/pub-location&gt;&lt;publisher&gt;Mental Health First Aid Australia&lt;/publisher&gt;&lt;urls&gt;&lt;/urls&gt;&lt;/record&gt;&lt;/Cite&gt;&lt;/EndNote&gt;</w:instrText>
      </w:r>
      <w:r w:rsidRPr="0081538E">
        <w:fldChar w:fldCharType="separate"/>
      </w:r>
      <w:r w:rsidRPr="0081538E">
        <w:rPr>
          <w:noProof/>
        </w:rPr>
        <w:t>(Mental Health First Aid Australia, 2014)</w:t>
      </w:r>
      <w:r w:rsidRPr="0081538E">
        <w:fldChar w:fldCharType="end"/>
      </w:r>
      <w:r w:rsidRPr="0081538E">
        <w:t xml:space="preserve">. These actions therefore need to be further encouraged. Conversely, several behaviours outlined in the ‘what not to do’ section of the Mental Health First Aid Guidelines for Suicidal Thoughts and Behaviours </w:t>
      </w:r>
      <w:r w:rsidRPr="0081538E">
        <w:fldChar w:fldCharType="begin"/>
      </w:r>
      <w:r w:rsidRPr="0081538E">
        <w:instrText xml:space="preserve"> ADDIN EN.CITE &lt;EndNote&gt;&lt;Cite&gt;&lt;Author&gt;Mental Health First Aid Australia&lt;/Author&gt;&lt;Year&gt;2014&lt;/Year&gt;&lt;RecNum&gt;146&lt;/RecNum&gt;&lt;DisplayText&gt;(Mental Health First Aid Australia, 2014)&lt;/DisplayText&gt;&lt;record&gt;&lt;rec-number&gt;146&lt;/rec-number&gt;&lt;foreign-keys&gt;&lt;key app="EN" db-id="v0tf50fr9dxfp6ewv0ovvzp1xr0s0dwfftsa" timestamp="1485997144"&gt;146&lt;/key&gt;&lt;/foreign-keys&gt;&lt;ref-type name="Book"&gt;6&lt;/ref-type&gt;&lt;contributors&gt;&lt;authors&gt;&lt;author&gt;Mental Health First Aid Australia,&lt;/author&gt;&lt;/authors&gt;&lt;/contributors&gt;&lt;titles&gt;&lt;title&gt;Suicidal thoughts and behaviours: First Aid Guidelines&lt;/title&gt;&lt;/titles&gt;&lt;edition&gt;Revised 2014&lt;/edition&gt;&lt;dates&gt;&lt;year&gt;2014&lt;/year&gt;&lt;/dates&gt;&lt;pub-location&gt;Melbourne, Australia&lt;/pub-location&gt;&lt;publisher&gt;Mental Health First Aid Australia&lt;/publisher&gt;&lt;urls&gt;&lt;/urls&gt;&lt;/record&gt;&lt;/Cite&gt;&lt;/EndNote&gt;</w:instrText>
      </w:r>
      <w:r w:rsidRPr="0081538E">
        <w:fldChar w:fldCharType="separate"/>
      </w:r>
      <w:r w:rsidRPr="0081538E">
        <w:rPr>
          <w:noProof/>
        </w:rPr>
        <w:t>(Mental Health First Aid Australia, 2014)</w:t>
      </w:r>
      <w:r w:rsidRPr="0081538E">
        <w:fldChar w:fldCharType="end"/>
      </w:r>
      <w:r w:rsidRPr="0081538E">
        <w:t xml:space="preserve"> were commonly reported by respondents to our study. Reminding the person ‘what they’ve got going for them’ was reported by more than 90% of respondent groups as an action both undertaken and received. Telling the person that their suicide would hurt their friends and </w:t>
      </w:r>
      <w:proofErr w:type="gramStart"/>
      <w:r w:rsidRPr="0081538E">
        <w:t>family, and</w:t>
      </w:r>
      <w:proofErr w:type="gramEnd"/>
      <w:r w:rsidRPr="0081538E">
        <w:t xml:space="preserve"> trying to convince them that suicide is wrong were also common. These actions need to be discouraged.</w:t>
      </w:r>
    </w:p>
    <w:p w14:paraId="6BC59859" w14:textId="77777777" w:rsidR="006A0ABC" w:rsidRPr="0081538E" w:rsidRDefault="006A0ABC" w:rsidP="006A0ABC">
      <w:pPr>
        <w:pStyle w:val="Heading3"/>
      </w:pPr>
      <w:r w:rsidRPr="0081538E">
        <w:lastRenderedPageBreak/>
        <w:t>Implications for practice</w:t>
      </w:r>
    </w:p>
    <w:p w14:paraId="16728D7D" w14:textId="60608CE7" w:rsidR="006A0ABC" w:rsidRPr="0081538E" w:rsidRDefault="006A0ABC" w:rsidP="006A0ABC">
      <w:pPr>
        <w:tabs>
          <w:tab w:val="left" w:pos="0"/>
        </w:tabs>
      </w:pPr>
      <w:r w:rsidRPr="0081538E">
        <w:t xml:space="preserve">Our findings, and those of others, show that gatekeeper suicide prevention training, such as Mental Health First Aid, has a significant effect on the likelihood of asking questions to assess suicide risk </w:t>
      </w:r>
      <w:r w:rsidRPr="0081538E">
        <w:fldChar w:fldCharType="begin">
          <w:fldData xml:space="preserve">PEVuZE5vdGU+PENpdGU+PEF1dGhvcj5DaW1pbmk8L0F1dGhvcj48WWVhcj4yMDE0PC9ZZWFyPjxS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</w:fldData>
        </w:fldChar>
      </w:r>
      <w:r w:rsidR="00076945">
        <w:instrText xml:space="preserve"> ADDIN EN.CITE </w:instrText>
      </w:r>
      <w:r w:rsidR="00076945">
        <w:fldChar w:fldCharType="begin">
          <w:fldData xml:space="preserve">PEVuZE5vdGU+PENpdGU+PEF1dGhvcj5DaW1pbmk8L0F1dGhvcj48WWVhcj4yMDE0PC9ZZWFyPjxS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</w:fldData>
        </w:fldChar>
      </w:r>
      <w:r w:rsidR="00076945">
        <w:instrText xml:space="preserve"> ADDIN EN.CITE.DATA </w:instrText>
      </w:r>
      <w:r w:rsidR="00076945">
        <w:fldChar w:fldCharType="end"/>
      </w:r>
      <w:r w:rsidRPr="0081538E">
        <w:fldChar w:fldCharType="separate"/>
      </w:r>
      <w:r>
        <w:rPr>
          <w:noProof/>
        </w:rPr>
        <w:t>(Cimini et al., 2014; Jones et al., 2015; Tompkins &amp; Witt, 2009)</w:t>
      </w:r>
      <w:r w:rsidRPr="0081538E">
        <w:fldChar w:fldCharType="end"/>
      </w:r>
      <w:r w:rsidRPr="0081538E">
        <w:t>. Such training could therefore be encouraged among more Australian community members, and particularly among those who might be natural ‘</w:t>
      </w:r>
      <w:proofErr w:type="gramStart"/>
      <w:r w:rsidRPr="0081538E">
        <w:t>gatekeepers’</w:t>
      </w:r>
      <w:proofErr w:type="gramEnd"/>
      <w:r w:rsidRPr="0081538E">
        <w:t xml:space="preserve">.  Such gatekeepers include community members who are not health or mental health professionals but who hold some position of authority who are likely to observe or be sought out by people in extreme distress. These gatekeepers could include teachers, coaches, managers, human resources professionals, </w:t>
      </w:r>
      <w:proofErr w:type="gramStart"/>
      <w:r w:rsidRPr="0081538E">
        <w:t>volunteers</w:t>
      </w:r>
      <w:proofErr w:type="gramEnd"/>
      <w:r w:rsidRPr="0081538E">
        <w:t xml:space="preserve"> and others.</w:t>
      </w:r>
    </w:p>
    <w:p w14:paraId="43AAB154" w14:textId="1BB53FC9" w:rsidR="006A0ABC" w:rsidRPr="0081538E" w:rsidRDefault="006A0ABC" w:rsidP="006A0ABC">
      <w:pPr>
        <w:tabs>
          <w:tab w:val="left" w:pos="0"/>
        </w:tabs>
      </w:pPr>
      <w:r w:rsidRPr="0081538E">
        <w:t xml:space="preserve">In addition to specific training of targeted groups, our study findings indicate there is potential to improve the skills of Australian adults in general to take appropriate suicide prevention actions towards their family members and friends.  </w:t>
      </w:r>
      <w:proofErr w:type="gramStart"/>
      <w:r w:rsidRPr="0081538E">
        <w:t xml:space="preserve">In particular, </w:t>
      </w:r>
      <w:bookmarkStart w:id="318" w:name="_Hlk535494869"/>
      <w:r w:rsidRPr="0081538E">
        <w:t>community</w:t>
      </w:r>
      <w:proofErr w:type="gramEnd"/>
      <w:r w:rsidRPr="0081538E">
        <w:t xml:space="preserve"> members need to be educated to ask direct questions about suicide risk and to encourage others in distress to seek professional help. There may also be a place for discouraging certain behaviours that oppose best practice in suicide prevention. </w:t>
      </w:r>
      <w:bookmarkEnd w:id="318"/>
      <w:r w:rsidRPr="0081538E">
        <w:t xml:space="preserve">There is substantial evidence in other areas of public health, such as road safety, to suggest that media-based public education campaigns can modify behaviour in desirable ways at a population level </w:t>
      </w:r>
      <w:r w:rsidRPr="0081538E">
        <w:fldChar w:fldCharType="begin"/>
      </w:r>
      <w:r w:rsidRPr="0081538E">
        <w:instrText xml:space="preserve"> ADDIN EN.CITE &lt;EndNote&gt;&lt;Cite&gt;&lt;Author&gt;Wakefield&lt;/Author&gt;&lt;Year&gt;2010&lt;/Year&gt;&lt;RecNum&gt;264&lt;/RecNum&gt;&lt;DisplayText&gt;(Wakefield, Loken, &amp;amp; Hornik, 2010)&lt;/DisplayText&gt;&lt;record&gt;&lt;rec-number&gt;264&lt;/rec-number&gt;&lt;foreign-keys&gt;&lt;key app="EN" db-id="v0tf50fr9dxfp6ewv0ovvzp1xr0s0dwfftsa" timestamp="1545110026"&gt;264&lt;/key&gt;&lt;/foreign-keys&gt;&lt;ref-type name="Journal Article"&gt;17&lt;/ref-type&gt;&lt;contributors&gt;&lt;authors&gt;&lt;author&gt;Wakefield, MA&lt;/author&gt;&lt;author&gt;Loken, B&lt;/author&gt;&lt;author&gt;Hornik, RC&lt;/author&gt;&lt;/authors&gt;&lt;/contributors&gt;&lt;titles&gt;&lt;title&gt;Use of mass media campaigns to change health behaviour&lt;/title&gt;&lt;secondary-title&gt;The Lancet&lt;/secondary-title&gt;&lt;/titles&gt;&lt;periodical&gt;&lt;full-title&gt;The Lancet&lt;/full-title&gt;&lt;/periodical&gt;&lt;pages&gt;1261-1271&lt;/pages&gt;&lt;volume&gt;376&lt;/volume&gt;&lt;number&gt;9748&lt;/number&gt;&lt;dates&gt;&lt;year&gt;2010&lt;/year&gt;&lt;/dates&gt;&lt;urls&gt;&lt;/urls&gt;&lt;electronic-resource-num&gt;&lt;style face="underline" font="default" size="100%"&gt;https://doi.org/10.1016/S0140-6736(10)60809-4&lt;/style&gt;&lt;/electronic-resource-num&gt;&lt;/record&gt;&lt;/Cite&gt;&lt;/EndNote&gt;</w:instrText>
      </w:r>
      <w:r w:rsidRPr="0081538E">
        <w:fldChar w:fldCharType="separate"/>
      </w:r>
      <w:r w:rsidRPr="0081538E">
        <w:rPr>
          <w:noProof/>
        </w:rPr>
        <w:t>(Wakefield, Loken, &amp; Hornik, 2010)</w:t>
      </w:r>
      <w:r w:rsidRPr="0081538E">
        <w:fldChar w:fldCharType="end"/>
      </w:r>
      <w:r w:rsidRPr="0081538E">
        <w:t>; it is therefore reasonable to propose that a media campaign aimed at improving suicide prevention behaviours among Australian adults might have similar success. Based on this premise, the findings of our research have been used to develop an Australian public education campaign aimed at increasing the likelihood that Australian adults will identify when family members and friends are at risk of suicide and to improve their skills in providing them with appropriate support. The #YouCanTalk campaign (</w:t>
      </w:r>
      <w:hyperlink r:id="rId27" w:history="1">
        <w:r w:rsidRPr="0081538E">
          <w:rPr>
            <w:rStyle w:val="Hyperlink"/>
          </w:rPr>
          <w:t>https://www.lifeinmindaustralia.com.au/youcantalk/</w:t>
        </w:r>
      </w:hyperlink>
      <w:r w:rsidRPr="0081538E">
        <w:t>) was launched in 2018 through a collaboration between several of Australia’s major not-for-profit mental health organisations (</w:t>
      </w:r>
      <w:r w:rsidR="008439D5">
        <w:t>B</w:t>
      </w:r>
      <w:r w:rsidRPr="008439D5">
        <w:t>eyond</w:t>
      </w:r>
      <w:r w:rsidR="008439D5">
        <w:t xml:space="preserve"> B</w:t>
      </w:r>
      <w:r w:rsidRPr="008439D5">
        <w:t>lue</w:t>
      </w:r>
      <w:r w:rsidRPr="0081538E">
        <w:t xml:space="preserve">, Black Dog Institute, </w:t>
      </w:r>
      <w:proofErr w:type="spellStart"/>
      <w:r w:rsidRPr="0081538E">
        <w:rPr>
          <w:bCs/>
        </w:rPr>
        <w:t>Everymind</w:t>
      </w:r>
      <w:proofErr w:type="spellEnd"/>
      <w:r w:rsidRPr="0081538E">
        <w:t xml:space="preserve">, </w:t>
      </w:r>
      <w:r w:rsidRPr="0081538E">
        <w:rPr>
          <w:i/>
        </w:rPr>
        <w:t>headspace</w:t>
      </w:r>
      <w:r w:rsidRPr="0081538E">
        <w:t xml:space="preserve">, Lifeline, </w:t>
      </w:r>
      <w:proofErr w:type="spellStart"/>
      <w:r w:rsidRPr="0081538E">
        <w:t>ReachOut</w:t>
      </w:r>
      <w:proofErr w:type="spellEnd"/>
      <w:r w:rsidRPr="0081538E">
        <w:t xml:space="preserve"> and R U OK?). Each partner organisation uses its social media presence to promote resources on their websites that provide information about what to do and what not to do to support someone close to them who they think might be considering suicide, in line with our research findings.</w:t>
      </w:r>
    </w:p>
    <w:p w14:paraId="0661B0D8" w14:textId="77777777" w:rsidR="006A0ABC" w:rsidRPr="0081538E" w:rsidRDefault="006A0ABC" w:rsidP="006A0ABC">
      <w:pPr>
        <w:pStyle w:val="Heading3"/>
      </w:pPr>
      <w:r w:rsidRPr="0081538E">
        <w:lastRenderedPageBreak/>
        <w:t>Limitations</w:t>
      </w:r>
    </w:p>
    <w:p w14:paraId="6CCA1353" w14:textId="2A3BBADB" w:rsidR="006A0ABC" w:rsidRPr="0081538E" w:rsidRDefault="006A0ABC" w:rsidP="006A0ABC">
      <w:pPr>
        <w:tabs>
          <w:tab w:val="left" w:pos="0"/>
        </w:tabs>
      </w:pPr>
      <w:r w:rsidRPr="0081538E">
        <w:t xml:space="preserve">It is possible that we oversampled people with a specific interest in the survey topic, which we introduced as ‘helping people in severe distress’. Respondents’ interest could have arisen from personal experience as someone who had helped another in distress or because they had received help from others at a time when they were particularly distressed themselves. Therefore, our results may overestimate the proportion of the population who had recognised a family member or friend in distress in the last 12 months and who had offered them support. Our results might also overestimate the rate of suicidal ideation among the general population. The proportion of the population in our study who had seriously considered suicide (6%) is substantially higher than in a previous Australian population study </w:t>
      </w:r>
      <w:r w:rsidRPr="0081538E">
        <w:fldChar w:fldCharType="begin"/>
      </w:r>
      <w:r w:rsidRPr="0081538E">
        <w:instrText xml:space="preserve"> ADDIN EN.CITE &lt;EndNote&gt;&lt;Cite&gt;&lt;Author&gt;Slade&lt;/Author&gt;&lt;Year&gt;2009&lt;/Year&gt;&lt;RecNum&gt;199&lt;/RecNum&gt;&lt;DisplayText&gt;(Slade et al., 2009)&lt;/DisplayText&gt;&lt;record&gt;&lt;rec-number&gt;199&lt;/rec-number&gt;&lt;foreign-keys&gt;&lt;key app="EN" db-id="v0tf50fr9dxfp6ewv0ovvzp1xr0s0dwfftsa" timestamp="1493611111"&gt;199&lt;/key&gt;&lt;/foreign-keys&gt;&lt;ref-type name="Report"&gt;27&lt;/ref-type&gt;&lt;contributors&gt;&lt;authors&gt;&lt;author&gt;Slade, T.&lt;/author&gt;&lt;author&gt;Johnston, A.&lt;/author&gt;&lt;author&gt;Teesson, M.&lt;/author&gt;&lt;author&gt;Whiteford, H.&lt;/author&gt;&lt;author&gt;Burgess, P.&lt;/author&gt;&lt;author&gt;Pirkis, J.&lt;/author&gt;&lt;author&gt;Saw, S.&lt;/author&gt;&lt;/authors&gt;&lt;secondary-authors&gt;&lt;author&gt;Department of Health,&lt;/author&gt;&lt;/secondary-authors&gt;&lt;/contributors&gt;&lt;titles&gt;&lt;title&gt;The mental health of Australians 2: report on the 2007 national survey of mental health and wellbeing&lt;/title&gt;&lt;/titles&gt;&lt;pages&gt;41-46&lt;/pages&gt;&lt;section&gt;8. Suicidality&lt;/section&gt;&lt;dates&gt;&lt;year&gt;2009&lt;/year&gt;&lt;/dates&gt;&lt;pub-location&gt;Canberra, Australia&lt;/pub-location&gt;&lt;publisher&gt;Australian Government&lt;/publisher&gt;&lt;urls&gt;&lt;related-urls&gt;&lt;url&gt;&lt;style face="underline" font="default" size="100%"&gt;http://www.health.gov.au/internet/main/publishing.nsf/content/A24556C814804A99CA257BF0001CAC45/$File/mhaust2.pdf&lt;/style&gt;&lt;/url&gt;&lt;/related-urls&gt;&lt;/urls&gt;&lt;/record&gt;&lt;/Cite&gt;&lt;/EndNote&gt;</w:instrText>
      </w:r>
      <w:r w:rsidRPr="0081538E">
        <w:fldChar w:fldCharType="separate"/>
      </w:r>
      <w:r w:rsidRPr="0081538E">
        <w:rPr>
          <w:noProof/>
        </w:rPr>
        <w:t>(Slade et al., 2009)</w:t>
      </w:r>
      <w:r w:rsidRPr="0081538E">
        <w:fldChar w:fldCharType="end"/>
      </w:r>
      <w:r w:rsidRPr="0081538E">
        <w:t xml:space="preserve">. There are some differences in the wording of the suicidal ideation questions asked that might account for this variation. But it also cannot be ruled out that the rate of suicidal ideation among Australian adults has actually increased, in line with the increased suicide rate </w:t>
      </w:r>
      <w:r w:rsidRPr="0081538E">
        <w:fldChar w:fldCharType="begin"/>
      </w:r>
      <w:r w:rsidR="00076945">
        <w:instrText xml:space="preserve"> ADDIN EN.CITE &lt;EndNote&gt;&lt;Cite&gt;&lt;Author&gt;Australian Bureau of Statistics&lt;/Author&gt;&lt;Year&gt;2018&lt;/Year&gt;&lt;RecNum&gt;125&lt;/RecNum&gt;&lt;DisplayText&gt;(Australian Bureau of Statistics, 2018)&lt;/DisplayText&gt;&lt;record&gt;&lt;rec-number&gt;125&lt;/rec-number&gt;&lt;foreign-keys&gt;&lt;key app="EN" db-id="v0tf50fr9dxfp6ewv0ovvzp1xr0s0dwfftsa" timestamp="1483675973"&gt;125&lt;/key&gt;&lt;/foreign-keys&gt;&lt;ref-type name="Web Page"&gt;12&lt;/ref-type&gt;&lt;contributors&gt;&lt;authors&gt;&lt;author&gt;Australian Bureau of Statistics,&lt;/author&gt;&lt;/authors&gt;&lt;/contributors&gt;&lt;titles&gt;&lt;title&gt;3303.0 Causes of death, Australia 2017: Intentional self-harm, key characteristics&lt;/title&gt;&lt;/titles&gt;&lt;number&gt;17 July 2019&lt;/number&gt;&lt;dates&gt;&lt;year&gt;2018&lt;/year&gt;&lt;/dates&gt;&lt;pub-location&gt;Canberra, Australia&lt;/pub-location&gt;&lt;publisher&gt;Australian Bureau of Statistics&lt;/publisher&gt;&lt;urls&gt;&lt;related-urls&gt;&lt;url&gt;&lt;style face="underline" font="default" size="100%"&gt;http://www.abs.gov.au/ausstats/abs@.nsf/Lookup/by%20Subject/3303.0~2017~Main%20Features~Intentional%20self-harm,%20key%20characteristics~3&lt;/style&gt;&lt;/url&gt;&lt;/related-urls&gt;&lt;/urls&gt;&lt;/record&gt;&lt;/Cite&gt;&lt;/EndNote&gt;</w:instrText>
      </w:r>
      <w:r w:rsidRPr="0081538E">
        <w:fldChar w:fldCharType="separate"/>
      </w:r>
      <w:r w:rsidRPr="0081538E">
        <w:rPr>
          <w:noProof/>
        </w:rPr>
        <w:t>(Australian Bureau of Statistics, 2018)</w:t>
      </w:r>
      <w:r w:rsidRPr="0081538E">
        <w:fldChar w:fldCharType="end"/>
      </w:r>
      <w:r w:rsidRPr="0081538E">
        <w:t>.</w:t>
      </w:r>
    </w:p>
    <w:p w14:paraId="1F545496" w14:textId="4A0D59ED" w:rsidR="006A0ABC" w:rsidRPr="0081538E" w:rsidRDefault="006A0ABC" w:rsidP="006A0ABC">
      <w:pPr>
        <w:tabs>
          <w:tab w:val="left" w:pos="0"/>
        </w:tabs>
      </w:pPr>
      <w:r w:rsidRPr="0081538E">
        <w:t xml:space="preserve">We also had a relatively low response rate (12%). Low response rates to telephone surveys are now commonly reported </w:t>
      </w:r>
      <w:r w:rsidRPr="0081538E">
        <w:fldChar w:fldCharType="begin">
          <w:fldData xml:space="preserve">PEVuZE5vdGU+PENpdGU+PEF1dGhvcj5IdTwvQXV0aG9yPjxZZWFyPjIwMTE8L1llYXI+PFJlY051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</w:fldData>
        </w:fldChar>
      </w:r>
      <w:r>
        <w:instrText xml:space="preserve"> ADDIN EN.CITE </w:instrText>
      </w:r>
      <w:r>
        <w:fldChar w:fldCharType="begin">
          <w:fldData xml:space="preserve">PEVuZE5vdGU+PENpdGU+PEF1dGhvcj5IdTwvQXV0aG9yPjxZZWFyPjIwMTE8L1llYXI+PFJlY051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</w:fldData>
        </w:fldChar>
      </w:r>
      <w:r>
        <w:instrText xml:space="preserve"> ADDIN EN.CITE.DATA </w:instrText>
      </w:r>
      <w:r>
        <w:fldChar w:fldCharType="end"/>
      </w:r>
      <w:r w:rsidRPr="0081538E">
        <w:fldChar w:fldCharType="separate"/>
      </w:r>
      <w:r>
        <w:rPr>
          <w:noProof/>
        </w:rPr>
        <w:t>(Hu et al., 2011; Wallander et al., 2015)</w:t>
      </w:r>
      <w:r w:rsidRPr="0081538E">
        <w:fldChar w:fldCharType="end"/>
      </w:r>
      <w:r w:rsidRPr="0081538E">
        <w:t xml:space="preserve">, but could also increase the likelihood of sampling bias. However, our use of weighted data in our sample corrected some sampling biases in that we ensured that the data was representative of the population in terms of age, gender, level of education, geographic location and telephone status.  </w:t>
      </w:r>
    </w:p>
    <w:p w14:paraId="013DB4AB" w14:textId="3F18A434" w:rsidR="006A0ABC" w:rsidRPr="0081538E" w:rsidRDefault="006A0ABC" w:rsidP="006A0ABC">
      <w:pPr>
        <w:tabs>
          <w:tab w:val="left" w:pos="0"/>
        </w:tabs>
      </w:pPr>
      <w:r w:rsidRPr="0081538E">
        <w:t xml:space="preserve">We relied on self-report of helping behaviours undertaken and received, and therefore the responses are prone to recall and social desirability biases. However, we attempted to minimise these biases by asking respondents if they had undertaken or received 15 specific helping actions, rather than relying on purely open-ended responses, as in previous studies </w:t>
      </w:r>
      <w:r w:rsidRPr="0081538E">
        <w:fldChar w:fldCharType="begin">
          <w:fldData xml:space="preserve">PEVuZE5vdGU+PENpdGU+PEF1dGhvcj5Sb3NzZXR0bzwvQXV0aG9yPjxZZWFyPjIwMTY8L1llYXI+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</w:fldData>
        </w:fldChar>
      </w:r>
      <w:r w:rsidR="00EF71FD">
        <w:instrText xml:space="preserve"> ADDIN EN.CITE </w:instrText>
      </w:r>
      <w:r w:rsidR="00EF71FD">
        <w:fldChar w:fldCharType="begin">
          <w:fldData xml:space="preserve">PEVuZE5vdGU+PENpdGU+PEF1dGhvcj5Sb3NzZXR0bzwvQXV0aG9yPjxZZWFyPjIwMTY8L1llYXI+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</w:fldData>
        </w:fldChar>
      </w:r>
      <w:r w:rsidR="00EF71FD">
        <w:instrText xml:space="preserve"> ADDIN EN.CITE.DATA </w:instrText>
      </w:r>
      <w:r w:rsidR="00EF71FD">
        <w:fldChar w:fldCharType="end"/>
      </w:r>
      <w:r w:rsidRPr="0081538E">
        <w:fldChar w:fldCharType="separate"/>
      </w:r>
      <w:r w:rsidR="00EF71FD">
        <w:rPr>
          <w:noProof/>
        </w:rPr>
        <w:t>(Rossetto et al., 2016; Shand et al., 2015)</w:t>
      </w:r>
      <w:r w:rsidRPr="0081538E">
        <w:fldChar w:fldCharType="end"/>
      </w:r>
      <w:r w:rsidRPr="0081538E">
        <w:t xml:space="preserve">. To counter social desirability biases, we also asked if respondents had undertaken or received five non-recommended actions, and a number of these were commonly indicated. This suggests that social desirability bias was minimised, in part because some of these actions that are not recommended may seem </w:t>
      </w:r>
      <w:proofErr w:type="gramStart"/>
      <w:r w:rsidRPr="0081538E">
        <w:t>to</w:t>
      </w:r>
      <w:proofErr w:type="gramEnd"/>
      <w:r w:rsidRPr="0081538E">
        <w:t xml:space="preserve"> many to be helpful (e.g., trying to convince the person that suicide is wrong). </w:t>
      </w:r>
      <w:bookmarkStart w:id="319" w:name="_Hlk16599855"/>
      <w:r w:rsidRPr="0081538E">
        <w:t xml:space="preserve">Asking respondents to answer ‘yes or no’ to whether they undertook the 15 helping actions has the potential to elicit a higher number of ‘yes’ responses. However, before asking respondents to respond to these yes/no questions, we asked them an open-ended question ‘what did you do [to support the person at </w:t>
      </w:r>
      <w:r w:rsidRPr="0081538E">
        <w:lastRenderedPageBreak/>
        <w:t xml:space="preserve">risk]?’. The results from this open-ended question closely replicate the findings from the ‘yes/no’ responses to the 15 helping actions (unpublished report available from the authors upon request). </w:t>
      </w:r>
    </w:p>
    <w:bookmarkEnd w:id="319"/>
    <w:p w14:paraId="3748C41C" w14:textId="77777777" w:rsidR="006A0ABC" w:rsidRPr="0081538E" w:rsidRDefault="006A0ABC" w:rsidP="006A0ABC">
      <w:pPr>
        <w:pStyle w:val="Heading3"/>
      </w:pPr>
      <w:r w:rsidRPr="0081538E">
        <w:t>Conclusion</w:t>
      </w:r>
    </w:p>
    <w:p w14:paraId="67E300B2" w14:textId="31336130" w:rsidR="006A0ABC" w:rsidRDefault="006A0ABC" w:rsidP="006A0ABC">
      <w:r w:rsidRPr="0081538E">
        <w:t xml:space="preserve">A third of Australians will have someone close to them die by suicide </w:t>
      </w:r>
      <w:r w:rsidRPr="0081538E">
        <w:fldChar w:fldCharType="begin"/>
      </w:r>
      <w:r w:rsidRPr="0081538E">
        <w:instrText xml:space="preserve"> ADDIN EN.CITE &lt;EndNote&gt;&lt;Cite&gt;&lt;Author&gt;Maple&lt;/Author&gt;&lt;Year&gt;2016&lt;/Year&gt;&lt;RecNum&gt;154&lt;/RecNum&gt;&lt;DisplayText&gt;(Maple et al., 2016)&lt;/DisplayText&gt;&lt;record&gt;&lt;rec-number&gt;154&lt;/rec-number&gt;&lt;foreign-keys&gt;&lt;key app="EN" db-id="v0tf50fr9dxfp6ewv0ovvzp1xr0s0dwfftsa" timestamp="1486360064"&gt;154&lt;/key&gt;&lt;/foreign-keys&gt;&lt;ref-type name="Report"&gt;27&lt;/ref-type&gt;&lt;contributors&gt;&lt;authors&gt;&lt;author&gt;Maple, M.&lt;/author&gt;&lt;author&gt;Kwan, M.&lt;/author&gt;&lt;author&gt;Borrowdale, K.&lt;/author&gt;&lt;author&gt;Riley, J.&lt;/author&gt;&lt;author&gt;Murray, S.&lt;/author&gt;&lt;author&gt;Sanford, R.&lt;/author&gt;&lt;/authors&gt;&lt;tertiary-authors&gt;&lt;author&gt;Suicide Prevention Australia&lt;/author&gt;&lt;/tertiary-authors&gt;&lt;/contributors&gt;&lt;titles&gt;&lt;title&gt;The Ripple Effect: Understanding The Exposure and Impact of Suicide in Australia&lt;/title&gt;&lt;/titles&gt;&lt;dates&gt;&lt;year&gt;2016&lt;/year&gt;&lt;/dates&gt;&lt;pub-location&gt;Sydney, Australia&lt;/pub-location&gt;&lt;publisher&gt;Suicide Prevention Australia&lt;/publisher&gt;&lt;urls&gt;&lt;related-urls&gt;&lt;url&gt;https://www.suicidepreventionaust.org/sites/default/files/resources/2016/UnderstandingExposureImpactSuicide_layout_full_web%20single%20scroll.pdf&lt;/url&gt;&lt;/related-urls&gt;&lt;/urls&gt;&lt;/record&gt;&lt;/Cite&gt;&lt;/EndNote&gt;</w:instrText>
      </w:r>
      <w:r w:rsidRPr="0081538E">
        <w:fldChar w:fldCharType="separate"/>
      </w:r>
      <w:r w:rsidRPr="0081538E">
        <w:rPr>
          <w:noProof/>
        </w:rPr>
        <w:t>(Maple et al., 2016)</w:t>
      </w:r>
      <w:r w:rsidRPr="0081538E">
        <w:fldChar w:fldCharType="end"/>
      </w:r>
      <w:r w:rsidRPr="0081538E">
        <w:t xml:space="preserve">. Those people at risk who receive support for their suicidal thoughts are most likely to receive that support from a non-professional. Many will not receive any professional support </w:t>
      </w:r>
      <w:r w:rsidRPr="0081538E">
        <w:fldChar w:fldCharType="begin">
          <w:fldData xml:space="preserve">PEVuZE5vdGU+PENpdGU+PEF1dGhvcj5Ib3VzdG9uPC9BdXRob3I+PFllYXI+MjAwMTwvWWVhcj48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</w:fldData>
        </w:fldChar>
      </w:r>
      <w:r w:rsidRPr="0081538E">
        <w:instrText xml:space="preserve"> ADDIN EN.CITE </w:instrText>
      </w:r>
      <w:r w:rsidRPr="0081538E">
        <w:fldChar w:fldCharType="begin">
          <w:fldData xml:space="preserve">PEVuZE5vdGU+PENpdGU+PEF1dGhvcj5Ib3VzdG9uPC9BdXRob3I+PFllYXI+MjAwMTwvWWVhcj48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</w:fldData>
        </w:fldChar>
      </w:r>
      <w:r w:rsidRPr="0081538E">
        <w:instrText xml:space="preserve"> ADDIN EN.CITE.DATA </w:instrText>
      </w:r>
      <w:r w:rsidRPr="0081538E">
        <w:fldChar w:fldCharType="end"/>
      </w:r>
      <w:r w:rsidRPr="0081538E">
        <w:fldChar w:fldCharType="separate"/>
      </w:r>
      <w:r w:rsidRPr="0081538E">
        <w:rPr>
          <w:noProof/>
        </w:rPr>
        <w:t>(Houston et al., 2001; Rich et al., 1988)</w:t>
      </w:r>
      <w:r w:rsidRPr="0081538E">
        <w:fldChar w:fldCharType="end"/>
      </w:r>
      <w:r w:rsidRPr="0081538E">
        <w:t xml:space="preserve">. Therefore, it is a national imperative that Australians develop the skills to know when a family member or friend might be at risk of suicide and to take action to ensure that person stays safe and gets the professional support they need. While Australians report being confident and willing to help a person close to them at risk of suicide </w:t>
      </w:r>
      <w:r w:rsidRPr="0081538E">
        <w:fldChar w:fldCharType="begin"/>
      </w:r>
      <w:r w:rsidR="002B7FB9">
        <w:instrText xml:space="preserve"> ADDIN EN.CITE &lt;EndNote&gt;&lt;Cite&gt;&lt;Author&gt;Nicholas&lt;/Author&gt;&lt;Year&gt;EPub ahead of print July 24, 2019&lt;/Year&gt;&lt;RecNum&gt;256&lt;/RecNum&gt;&lt;DisplayText&gt;(Nicholas et al., EPub ahead of print July 24, 2019)&lt;/DisplayText&gt;&lt;record&gt;&lt;rec-number&gt;256&lt;/rec-number&gt;&lt;foreign-keys&gt;&lt;key app="EN" db-id="v0tf50fr9dxfp6ewv0ovvzp1xr0s0dwfftsa" timestamp="1534999009"&gt;256&lt;/key&gt;&lt;/foreign-keys&gt;&lt;ref-type name="Journal Article"&gt;17&lt;/ref-type&gt;&lt;contributors&gt;&lt;authors&gt;&lt;author&gt;Nicholas, A.&lt;/author&gt;&lt;author&gt;Pirkis, J.&lt;/author&gt;&lt;author&gt;Rosetto, A.&lt;/author&gt;&lt;author&gt;Jorm, A.&lt;/author&gt;&lt;author&gt;Spittal, MJ,&lt;/author&gt;&lt;author&gt;Reavley, N.&lt;/author&gt;&lt;/authors&gt;&lt;/contributors&gt;&lt;titles&gt;&lt;title&gt;Confidence and intentions to help a person at risk of suicide: A nationally representative telephone survey&lt;/title&gt;&lt;secondary-title&gt;Suicide and Life-Threatening Behavior&lt;/secondary-title&gt;&lt;/titles&gt;&lt;periodical&gt;&lt;full-title&gt;Suicide and Life-Threatening Behavior&lt;/full-title&gt;&lt;/periodical&gt;&lt;edition&gt;July 24&lt;/edition&gt;&lt;dates&gt;&lt;year&gt;EPub ahead of print July 24, 2019&lt;/year&gt;&lt;/dates&gt;&lt;urls&gt;&lt;/urls&gt;&lt;electronic-resource-num&gt;10.1111/sltb.12575&lt;/electronic-resource-num&gt;&lt;/record&gt;&lt;/Cite&gt;&lt;/EndNote&gt;</w:instrText>
      </w:r>
      <w:r w:rsidRPr="0081538E">
        <w:fldChar w:fldCharType="separate"/>
      </w:r>
      <w:r w:rsidR="002B7FB9">
        <w:rPr>
          <w:noProof/>
        </w:rPr>
        <w:t>(Nicholas et al., EPub ahead of print July 24, 2019)</w:t>
      </w:r>
      <w:r w:rsidRPr="0081538E">
        <w:fldChar w:fldCharType="end"/>
      </w:r>
      <w:r w:rsidRPr="0081538E">
        <w:t>, this study identified two significant deficits in the helping behaviours of Australian adults when compared with current suicide prevention best practice.</w:t>
      </w:r>
      <w:r w:rsidRPr="0081538E">
        <w:fldChar w:fldCharType="begin"/>
      </w:r>
      <w:r w:rsidRPr="0081538E">
        <w:instrText xml:space="preserve"> ADDIN EN.CITE &lt;EndNote&gt;&lt;Cite&gt;&lt;Author&gt;Mental Health First Aid Australia&lt;/Author&gt;&lt;Year&gt;2014&lt;/Year&gt;&lt;RecNum&gt;146&lt;/RecNum&gt;&lt;DisplayText&gt;(Mental Health First Aid Australia, 2014)&lt;/DisplayText&gt;&lt;record&gt;&lt;rec-number&gt;146&lt;/rec-number&gt;&lt;foreign-keys&gt;&lt;key app="EN" db-id="v0tf50fr9dxfp6ewv0ovvzp1xr0s0dwfftsa" timestamp="1485997144"&gt;146&lt;/key&gt;&lt;/foreign-keys&gt;&lt;ref-type name="Book"&gt;6&lt;/ref-type&gt;&lt;contributors&gt;&lt;authors&gt;&lt;author&gt;Mental Health First Aid Australia,&lt;/author&gt;&lt;/authors&gt;&lt;/contributors&gt;&lt;titles&gt;&lt;title&gt;Suicidal thoughts and behaviours: First Aid Guidelines&lt;/title&gt;&lt;/titles&gt;&lt;edition&gt;Revised 2014&lt;/edition&gt;&lt;dates&gt;&lt;year&gt;2014&lt;/year&gt;&lt;/dates&gt;&lt;pub-location&gt;Melbourne, Australia&lt;/pub-location&gt;&lt;publisher&gt;Mental Health First Aid Australia&lt;/publisher&gt;&lt;urls&gt;&lt;/urls&gt;&lt;/record&gt;&lt;/Cite&gt;&lt;/EndNote&gt;</w:instrText>
      </w:r>
      <w:r w:rsidRPr="0081538E">
        <w:fldChar w:fldCharType="separate"/>
      </w:r>
      <w:r w:rsidRPr="0081538E">
        <w:rPr>
          <w:noProof/>
        </w:rPr>
        <w:t>(Mental Health First Aid Australia, 2014)</w:t>
      </w:r>
      <w:r w:rsidRPr="0081538E">
        <w:fldChar w:fldCharType="end"/>
      </w:r>
      <w:r w:rsidR="008439D5">
        <w:t>.</w:t>
      </w:r>
      <w:r w:rsidRPr="0081538E">
        <w:t xml:space="preserve"> First, assisting the person to get professional help and asking questions to assess suicide risk were relatively uncommon. Second, some non-recommended actions, such as telling the person at risk ‘what they have going for them’ were very common. There is evidence to suggest that existing gatekeeper training, such as Mental Health First Aid, can have significant positive effects on such behaviours </w:t>
      </w:r>
      <w:r w:rsidRPr="0081538E">
        <w:fldChar w:fldCharType="begin">
          <w:fldData xml:space="preserve">PEVuZE5vdGU+PENpdGU+PEF1dGhvcj5DaW1pbmk8L0F1dGhvcj48WWVhcj4yMDE0PC9ZZWFyPjxS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</w:fldData>
        </w:fldChar>
      </w:r>
      <w:r w:rsidR="00076945">
        <w:instrText xml:space="preserve"> ADDIN EN.CITE </w:instrText>
      </w:r>
      <w:r w:rsidR="00076945">
        <w:fldChar w:fldCharType="begin">
          <w:fldData xml:space="preserve">PEVuZE5vdGU+PENpdGU+PEF1dGhvcj5DaW1pbmk8L0F1dGhvcj48WWVhcj4yMDE0PC9ZZWFyPjxS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</w:fldData>
        </w:fldChar>
      </w:r>
      <w:r w:rsidR="00076945">
        <w:instrText xml:space="preserve"> ADDIN EN.CITE.DATA </w:instrText>
      </w:r>
      <w:r w:rsidR="00076945">
        <w:fldChar w:fldCharType="end"/>
      </w:r>
      <w:r w:rsidRPr="0081538E">
        <w:fldChar w:fldCharType="separate"/>
      </w:r>
      <w:r w:rsidRPr="0081538E">
        <w:rPr>
          <w:noProof/>
        </w:rPr>
        <w:t>(Cimini et al., 2014; Jones et al., 2015; Tompkins &amp; Witt, 2009; Wakefield et al., 2010)</w:t>
      </w:r>
      <w:r w:rsidRPr="0081538E">
        <w:fldChar w:fldCharType="end"/>
      </w:r>
      <w:r w:rsidRPr="0081538E">
        <w:t>. These behavioural deficits also provide specific targets for community-level suicide prevention education and public health campaign messages. Equipping Australian community members to intervene with family members and friends at risk of suicide is a crucial component of our national suite of suicide prevention strategies.</w:t>
      </w:r>
    </w:p>
    <w:p w14:paraId="66B8E302" w14:textId="77777777" w:rsidR="006A0ABC" w:rsidRDefault="006A0ABC">
      <w:pPr>
        <w:spacing w:after="200" w:line="276" w:lineRule="auto"/>
      </w:pPr>
      <w:r>
        <w:br w:type="page"/>
      </w:r>
    </w:p>
    <w:p w14:paraId="5DE9ACB3" w14:textId="77777777" w:rsidR="006A0ABC" w:rsidRPr="006A0ABC" w:rsidRDefault="006A0ABC" w:rsidP="00C0403C">
      <w:pPr>
        <w:pStyle w:val="Heading2"/>
      </w:pPr>
      <w:bookmarkStart w:id="320" w:name="_Toc47692777"/>
      <w:r w:rsidRPr="006A0ABC">
        <w:rPr>
          <w:rStyle w:val="Heading1Char"/>
          <w:b/>
          <w:bCs/>
          <w:sz w:val="28"/>
          <w:szCs w:val="26"/>
        </w:rPr>
        <w:lastRenderedPageBreak/>
        <w:t>References</w:t>
      </w:r>
      <w:bookmarkEnd w:id="320"/>
    </w:p>
    <w:p w14:paraId="68933B39" w14:textId="77777777" w:rsidR="006A0ABC" w:rsidRPr="0081538E" w:rsidRDefault="006A0ABC" w:rsidP="006A0ABC">
      <w:pPr>
        <w:pStyle w:val="EndNoteBibliography"/>
        <w:spacing w:after="0"/>
        <w:ind w:left="720" w:hanging="720"/>
      </w:pPr>
      <w:r w:rsidRPr="0081538E">
        <w:t xml:space="preserve">Australian Bureau of Statistics. (2018). 3303.0 Causes of death, Australia 2017: Intentional self-harm, key characteristics. Canberra, Australia </w:t>
      </w:r>
    </w:p>
    <w:p w14:paraId="7353DEA2" w14:textId="77777777" w:rsidR="006A0ABC" w:rsidRPr="0081538E" w:rsidRDefault="006A0ABC" w:rsidP="006A0ABC">
      <w:pPr>
        <w:pStyle w:val="EndNoteBibliography"/>
        <w:spacing w:after="0"/>
        <w:ind w:left="720" w:hanging="720"/>
      </w:pPr>
      <w:r w:rsidRPr="0081538E">
        <w:t>Cimini, M. D., Rivero, E. M., Bernier, J. E., Stanley, J. A., Murray, A. D., Anderson, D. A., . . . Bapat, M. (2014). Implementing an audience-specific small-group gatekeeper training program to respond to suicide risk among college students: A case study. Journal of American College Health, 62(2), 92-100. doi:10.1080/07448481.2013.849709</w:t>
      </w:r>
    </w:p>
    <w:p w14:paraId="7390E063" w14:textId="77777777" w:rsidR="006A0ABC" w:rsidRPr="0081538E" w:rsidRDefault="006A0ABC" w:rsidP="006A0ABC">
      <w:pPr>
        <w:pStyle w:val="EndNoteBibliography"/>
        <w:spacing w:after="0"/>
        <w:ind w:left="720" w:hanging="720"/>
      </w:pPr>
      <w:r w:rsidRPr="0081538E">
        <w:t>Houston, K., Hawton, K., &amp; Shepperd, R. (2001). Suicide in young people aged 15–24: a psychological autopsy study. Journal of Affective Disorders, 63(1–3), 159-170. doi:10.1016/S0165-0327(00)00175-0</w:t>
      </w:r>
    </w:p>
    <w:p w14:paraId="17FD39C4" w14:textId="77777777" w:rsidR="006A0ABC" w:rsidRPr="0081538E" w:rsidRDefault="006A0ABC" w:rsidP="006A0ABC">
      <w:pPr>
        <w:pStyle w:val="EndNoteBibliography"/>
        <w:spacing w:after="0"/>
        <w:ind w:left="720" w:hanging="720"/>
      </w:pPr>
      <w:r w:rsidRPr="0081538E">
        <w:t>Hu, S. S., Balluz, L., Battaglia, M. P., &amp; Frankel, M. R. (2011). Improving Public Health Surveillance Using a Dual-Frame Survey of Landline and Cell Phone Numbers. American Journal of Epidemiology, 173(6), 703-711. doi:10.1093/aje/kwq442</w:t>
      </w:r>
    </w:p>
    <w:p w14:paraId="689DDB28" w14:textId="77777777" w:rsidR="006A0ABC" w:rsidRPr="0081538E" w:rsidRDefault="006A0ABC" w:rsidP="006A0ABC">
      <w:pPr>
        <w:pStyle w:val="EndNoteBibliography"/>
        <w:spacing w:after="0"/>
        <w:ind w:left="720" w:hanging="720"/>
      </w:pPr>
      <w:r w:rsidRPr="0081538E">
        <w:t>Isometsä, E. T. (2001). Psychological autopsy studies – a review. European Psychiatry, 16(7), 379-385. doi:10.1016/S0924-9338(01)00594-6</w:t>
      </w:r>
    </w:p>
    <w:p w14:paraId="0AED8E43" w14:textId="77777777" w:rsidR="006A0ABC" w:rsidRPr="0081538E" w:rsidRDefault="006A0ABC" w:rsidP="006A0ABC">
      <w:pPr>
        <w:pStyle w:val="EndNoteBibliography"/>
        <w:spacing w:after="0"/>
        <w:ind w:left="720" w:hanging="720"/>
      </w:pPr>
      <w:r w:rsidRPr="0081538E">
        <w:t xml:space="preserve">Jones, S., Walker, C., Miles, A. C. J., De Silva, E., &amp; Zimitat, C. (2015). A rural, community-based suicide awareness and intervention program. Rural And Remote Health, 15(1), 2972-2972. </w:t>
      </w:r>
    </w:p>
    <w:p w14:paraId="56775610" w14:textId="77777777" w:rsidR="006A0ABC" w:rsidRPr="0081538E" w:rsidRDefault="006A0ABC" w:rsidP="006A0ABC">
      <w:pPr>
        <w:pStyle w:val="EndNoteBibliography"/>
        <w:spacing w:after="0"/>
        <w:ind w:left="720" w:hanging="720"/>
        <w:rPr>
          <w:u w:val="single"/>
        </w:rPr>
      </w:pPr>
      <w:r w:rsidRPr="0081538E">
        <w:t>Jorm, A., Nicholas, A., Pirkis, J., Rosetto, A., Fischer, J.-A., &amp; Reavely, N. (2018a). Quality of assistance provided by members of the Australian public to a person at risk of suicide: associations with training experiences and sociodemographic factors in a national survey. BMC Psychiatry, 19, 68. doi:</w:t>
      </w:r>
      <w:r w:rsidRPr="006C4201">
        <w:rPr>
          <w:u w:val="single"/>
        </w:rPr>
        <w:t>https://www.ncbi.nlm.nih.gov/pmc/articles/PMC6371420/</w:t>
      </w:r>
    </w:p>
    <w:p w14:paraId="3B2D86B8" w14:textId="77777777" w:rsidR="006A0ABC" w:rsidRPr="0081538E" w:rsidRDefault="006A0ABC" w:rsidP="006A0ABC">
      <w:pPr>
        <w:pStyle w:val="EndNoteBibliography"/>
        <w:spacing w:after="0"/>
        <w:ind w:left="720" w:hanging="720"/>
        <w:rPr>
          <w:u w:val="single"/>
        </w:rPr>
      </w:pPr>
      <w:r w:rsidRPr="0081538E">
        <w:t xml:space="preserve">Jorm, A., Nicholas, A., Pirkis, J., Rossetto, A., &amp; Reavely, N. (2018b). Associations of training to assist a suicidal person with subsequent quality of support: results from a national survey of the Australian public. </w:t>
      </w:r>
      <w:r w:rsidRPr="0081538E">
        <w:rPr>
          <w:i/>
        </w:rPr>
        <w:t>BMC Psychiatry, 18</w:t>
      </w:r>
      <w:r w:rsidRPr="0081538E">
        <w:t>(132). Retrieved from  doi:</w:t>
      </w:r>
      <w:r w:rsidRPr="006C4201">
        <w:rPr>
          <w:u w:val="single"/>
        </w:rPr>
        <w:t>https://doi.org/10.1186/s12888-018-1722-y</w:t>
      </w:r>
    </w:p>
    <w:p w14:paraId="5C9611B1" w14:textId="77777777" w:rsidR="006A0ABC" w:rsidRPr="0081538E" w:rsidRDefault="006A0ABC" w:rsidP="006A0ABC">
      <w:pPr>
        <w:pStyle w:val="EndNoteBibliography"/>
        <w:spacing w:after="0"/>
        <w:ind w:left="720" w:hanging="720"/>
      </w:pPr>
      <w:r w:rsidRPr="0081538E">
        <w:t>Jorm, A. F., Blewitt, K. A., Griffiths, K. M., Kitchener, B. A., &amp; Parslow, R. A. (2005). Mental health first aid responses of the public: results from an Australian national survey. BMC Psychiatry, 5(1), 9. doi:10.1186/1471-244x-5-9</w:t>
      </w:r>
    </w:p>
    <w:p w14:paraId="04318CC5" w14:textId="77777777" w:rsidR="006A0ABC" w:rsidRPr="0081538E" w:rsidRDefault="006A0ABC" w:rsidP="006A0ABC">
      <w:pPr>
        <w:pStyle w:val="EndNoteBibliography"/>
        <w:spacing w:after="0"/>
        <w:ind w:left="720" w:hanging="720"/>
      </w:pPr>
      <w:r w:rsidRPr="0081538E">
        <w:t>Lumley, T. (2010). Post-stratification, raking and calibration. In M. Couper, G. Kalton, J. Rao, N. Scwarz, &amp; S. C. (Eds.),</w:t>
      </w:r>
      <w:r w:rsidRPr="0081538E">
        <w:rPr>
          <w:i/>
        </w:rPr>
        <w:t xml:space="preserve"> </w:t>
      </w:r>
      <w:r w:rsidRPr="0081538E">
        <w:t>Complex Surveys: A Guide to Analysis using R (pp. 135-154). Hoboken, New Jersey: John Wiley and Sons.</w:t>
      </w:r>
    </w:p>
    <w:p w14:paraId="7BF21065" w14:textId="77777777" w:rsidR="006A0ABC" w:rsidRPr="0081538E" w:rsidRDefault="006A0ABC" w:rsidP="006A0ABC">
      <w:pPr>
        <w:pStyle w:val="EndNoteBibliography"/>
        <w:spacing w:after="0"/>
        <w:ind w:left="720" w:hanging="720"/>
      </w:pPr>
      <w:r w:rsidRPr="0081538E">
        <w:t xml:space="preserve">Maple, M., Kwan, M., Borrowdale, K., Riley, J., Murray, S., &amp; Sanford, R. (2016). The Ripple Effect: Understanding The Exposure and Impact of Suicide in Australia. Sydney, Australia </w:t>
      </w:r>
    </w:p>
    <w:p w14:paraId="106BE0B0" w14:textId="77777777" w:rsidR="006A0ABC" w:rsidRPr="0081538E" w:rsidRDefault="006A0ABC" w:rsidP="006A0ABC">
      <w:pPr>
        <w:pStyle w:val="EndNoteBibliography"/>
        <w:spacing w:after="0"/>
        <w:ind w:left="720" w:hanging="720"/>
      </w:pPr>
      <w:r w:rsidRPr="0081538E">
        <w:t>Mental Health First Aid Australia. (2014). Suicidal thoughts and behaviours: First Aid Guidelines (Revised 2014 ed.). Melbourne, Australia: Mental Health First Aid Australia.</w:t>
      </w:r>
    </w:p>
    <w:p w14:paraId="15978C4B" w14:textId="77777777" w:rsidR="006A0ABC" w:rsidRPr="0081538E" w:rsidRDefault="006A0ABC" w:rsidP="006A0ABC">
      <w:pPr>
        <w:pStyle w:val="EndNoteBibliography"/>
        <w:spacing w:after="0"/>
        <w:ind w:left="720" w:hanging="720"/>
      </w:pPr>
      <w:r w:rsidRPr="0081538E">
        <w:t>Nicholas, A., Pirkis, J., Rosetto, A., Jorm, A., Spittal, M., &amp; Reavley, N. (EPub ahead of print July 24, 2019). Australians’ confidence and intentions to help a person at risk of suicide: A nationally representative telephone survey. Suicide and Life-Threatening Behavior. doi:10.1111/sltb.12575</w:t>
      </w:r>
    </w:p>
    <w:p w14:paraId="71EDD03E" w14:textId="77777777" w:rsidR="006A0ABC" w:rsidRPr="0081538E" w:rsidRDefault="006A0ABC" w:rsidP="006A0ABC">
      <w:pPr>
        <w:pStyle w:val="EndNoteBibliography"/>
        <w:spacing w:after="0"/>
        <w:ind w:left="720" w:hanging="720"/>
      </w:pPr>
      <w:r w:rsidRPr="0081538E">
        <w:t xml:space="preserve">Nicholas, A., Rossetto, A., Jorm, A., Pirkis, J., &amp; Reavley, N. (2018). Importance of messages for a suicide prevention media campaign: An expert consensus study. Crisis, EPub ahead of print (April 5, 2018). doi:10.1027/0227-5910/a000517 </w:t>
      </w:r>
    </w:p>
    <w:p w14:paraId="4B5AC0CD" w14:textId="77777777" w:rsidR="006A0ABC" w:rsidRPr="0081538E" w:rsidRDefault="006A0ABC" w:rsidP="006A0ABC">
      <w:pPr>
        <w:pStyle w:val="EndNoteBibliography"/>
        <w:spacing w:after="0"/>
        <w:ind w:left="720" w:hanging="720"/>
      </w:pPr>
      <w:r w:rsidRPr="0081538E">
        <w:lastRenderedPageBreak/>
        <w:t>Owen, G., Belam, J., Lambert, H., Donovan, J., Rapport, F., &amp; Owens, C. (2012). Suicide communication events: Lay interpretation of the communication of suicidal ideation and intent. Social Science &amp; Medicine, 75(2), 419-428. doi:10.1016/j.socscimed.2012.02.058</w:t>
      </w:r>
    </w:p>
    <w:p w14:paraId="73A35010" w14:textId="77777777" w:rsidR="006A0ABC" w:rsidRPr="0081538E" w:rsidRDefault="006A0ABC" w:rsidP="006A0ABC">
      <w:pPr>
        <w:pStyle w:val="EndNoteBibliography"/>
        <w:spacing w:after="0"/>
        <w:ind w:left="720" w:hanging="720"/>
      </w:pPr>
      <w:r w:rsidRPr="0081538E">
        <w:t>Owens, C., Owen, G., Belam, J., Lloyd, K., Rapport, F., Donovan, J., &amp; Lambert, H. (2011). Recognising and responding to suicidal crisis within family and social networks: qualitative study. BMJ, 343(7828). doi:10.1136/bmj.d5801</w:t>
      </w:r>
    </w:p>
    <w:p w14:paraId="5B435C9D" w14:textId="77777777" w:rsidR="006A0ABC" w:rsidRPr="0081538E" w:rsidRDefault="006A0ABC" w:rsidP="006A0ABC">
      <w:pPr>
        <w:pStyle w:val="EndNoteBibliography"/>
        <w:spacing w:after="0"/>
        <w:ind w:left="720" w:hanging="720"/>
      </w:pPr>
      <w:r w:rsidRPr="0081538E">
        <w:t>Owens, C., Owen, G., Lambert, H., Donovan J, Belam, J., Rapport, F., &amp; Lloyd, K. (2009). Public involvement in suicide prevention: understanding and strengthening lay responses to distress. BMC Public Health(9), 308. doi:10.1186/1471-2458-9-308</w:t>
      </w:r>
    </w:p>
    <w:p w14:paraId="4244D4F7" w14:textId="77777777" w:rsidR="006A0ABC" w:rsidRPr="0081538E" w:rsidRDefault="006A0ABC" w:rsidP="006A0ABC">
      <w:pPr>
        <w:pStyle w:val="EndNoteBibliography"/>
        <w:spacing w:after="0"/>
        <w:ind w:left="720" w:hanging="720"/>
      </w:pPr>
      <w:r w:rsidRPr="0081538E">
        <w:t xml:space="preserve">Paraschakis, A., Michopoulos, I., Christodoulou, C., Koutsaftis, F., &amp; Douzenis, A. (2015). Characteristics of suicide victims who had verbally communicated suicidal feelings to their family members. Psychiatria Danubia, 27(3), 230-235. </w:t>
      </w:r>
    </w:p>
    <w:p w14:paraId="65AAF114" w14:textId="77777777" w:rsidR="006A0ABC" w:rsidRPr="0081538E" w:rsidRDefault="006A0ABC" w:rsidP="006A0ABC">
      <w:pPr>
        <w:pStyle w:val="EndNoteBibliography"/>
        <w:spacing w:after="0"/>
        <w:ind w:left="720" w:hanging="720"/>
      </w:pPr>
      <w:r w:rsidRPr="0081538E">
        <w:t xml:space="preserve">Paykel, E. S., Myers, J. K., Lindenthal, J. J., &amp; Tanner, J. (1974). Suicidal feelings in the general population: A prevalence study. British Journal of Psychiatry, 124, 460-469. </w:t>
      </w:r>
    </w:p>
    <w:p w14:paraId="69EF74F0" w14:textId="77777777" w:rsidR="006A0ABC" w:rsidRPr="0081538E" w:rsidRDefault="006A0ABC" w:rsidP="006A0ABC">
      <w:pPr>
        <w:pStyle w:val="EndNoteBibliography"/>
        <w:spacing w:after="0"/>
        <w:ind w:left="720" w:hanging="720"/>
      </w:pPr>
      <w:r w:rsidRPr="0081538E">
        <w:t xml:space="preserve">Reavley, N., Morgan, A., &amp; Jorm, A. (2017). Predictors of experiences of discrimination and positive treatment in people with mental health problems: findings from an Australian national survey. Soc. Psychiatry Psychiatr Epidemiol, 52, 269-277. </w:t>
      </w:r>
    </w:p>
    <w:p w14:paraId="226611E0" w14:textId="77777777" w:rsidR="006A0ABC" w:rsidRPr="0081538E" w:rsidRDefault="006A0ABC" w:rsidP="006A0ABC">
      <w:pPr>
        <w:pStyle w:val="EndNoteBibliography"/>
        <w:spacing w:after="0"/>
        <w:ind w:left="720" w:hanging="720"/>
      </w:pPr>
      <w:r w:rsidRPr="0081538E">
        <w:t>Rich, C., Fowler, R., Fogarty, L., &amp; Young, F. (1988). San Diego suicide study III: Relationships between diagnoses and stressors. Archives of General Psychiatry, 45, 589–559. doi:10.1001/archpsyc.1988.01800300087012</w:t>
      </w:r>
    </w:p>
    <w:p w14:paraId="40C88D6D" w14:textId="77777777" w:rsidR="006A0ABC" w:rsidRPr="0081538E" w:rsidRDefault="006A0ABC" w:rsidP="006A0ABC">
      <w:pPr>
        <w:pStyle w:val="EndNoteBibliography"/>
        <w:spacing w:after="0"/>
        <w:ind w:left="720" w:hanging="720"/>
      </w:pPr>
      <w:r w:rsidRPr="0081538E">
        <w:t xml:space="preserve">Riedel-Heller, S., Angermeyer, M., &amp; Matschinger, H. (2001). What to do about mental disorder help-seeking recommendations of the lay public. Acta Psychiatrica Scandinavia, 103, 220-225. </w:t>
      </w:r>
    </w:p>
    <w:p w14:paraId="68E65A46" w14:textId="77777777" w:rsidR="006A0ABC" w:rsidRPr="0081538E" w:rsidRDefault="006A0ABC" w:rsidP="006A0ABC">
      <w:pPr>
        <w:pStyle w:val="EndNoteBibliography"/>
        <w:spacing w:after="0"/>
        <w:ind w:left="720" w:hanging="720"/>
        <w:rPr>
          <w:u w:val="single"/>
        </w:rPr>
      </w:pPr>
      <w:r w:rsidRPr="0081538E">
        <w:t>Rossetto, A., Jorm, A., &amp; Reavley, N. (2016). Predictors of adults' helping intentions and behaviours towards a person with a mental illness: A six-month follow-up study. Psychiatry Research, 240, 170-176. doi:</w:t>
      </w:r>
      <w:r w:rsidRPr="006C4201">
        <w:rPr>
          <w:u w:val="single"/>
        </w:rPr>
        <w:t>http://dx.doi.org/10.1016/j.psychres.2016.04.037</w:t>
      </w:r>
    </w:p>
    <w:p w14:paraId="68221ACD" w14:textId="77777777" w:rsidR="006A0ABC" w:rsidRPr="0081538E" w:rsidRDefault="006A0ABC" w:rsidP="006A0ABC">
      <w:pPr>
        <w:pStyle w:val="EndNoteBibliography"/>
        <w:spacing w:after="0"/>
        <w:ind w:left="720" w:hanging="720"/>
      </w:pPr>
      <w:r w:rsidRPr="0081538E">
        <w:t>Rossetto, A., Jorm, A. F., &amp; Reavley, N. J. (2014). Quality of helping behaviours of members of the public towards a person with a mental illness: a descriptive analysis of data from an Australian national survey. Annals of General Psychiatry, 13(1), 1-21. doi:10.1186/1744-859X-13-2</w:t>
      </w:r>
    </w:p>
    <w:p w14:paraId="7F6B0F79" w14:textId="77777777" w:rsidR="006A0ABC" w:rsidRPr="0081538E" w:rsidRDefault="006A0ABC" w:rsidP="006A0ABC">
      <w:pPr>
        <w:pStyle w:val="EndNoteBibliography"/>
        <w:spacing w:after="160"/>
        <w:ind w:left="720" w:hanging="720"/>
      </w:pPr>
      <w:r w:rsidRPr="0081538E">
        <w:t xml:space="preserve">SANE Australia and University of New England. (2015). Lesssons for life: The experiences of people who attempt suicide: A qualitative research report.   </w:t>
      </w:r>
      <w:r w:rsidRPr="006C4201">
        <w:rPr>
          <w:u w:val="single"/>
        </w:rPr>
        <w:t>https://www.sane.org/images/PDFs/lessons-for-life.pdf</w:t>
      </w:r>
      <w:r w:rsidRPr="0081538E">
        <w:t xml:space="preserve"> (accessed May 29, 2018)</w:t>
      </w:r>
    </w:p>
    <w:p w14:paraId="493D8F77" w14:textId="77777777" w:rsidR="006A0ABC" w:rsidRPr="0081538E" w:rsidRDefault="006A0ABC" w:rsidP="006A0ABC">
      <w:pPr>
        <w:pStyle w:val="EndNoteBibliography"/>
        <w:spacing w:after="0"/>
        <w:ind w:left="720" w:hanging="720"/>
      </w:pPr>
      <w:r w:rsidRPr="0081538E">
        <w:t>Shand, F. L., Proudfoot, J., Player, M. J., Fogarty, A., Whittle, E., Wilhelm, K., . . . Christensen, H. (2015). What might interrupt men's suicide? Results from an online survey of men. BMJ Open, 5(10). doi:10.1136/bmjopen-2015-008172</w:t>
      </w:r>
    </w:p>
    <w:p w14:paraId="59B5A178" w14:textId="77777777" w:rsidR="006A0ABC" w:rsidRPr="0081538E" w:rsidRDefault="006A0ABC" w:rsidP="006A0ABC">
      <w:pPr>
        <w:pStyle w:val="EndNoteBibliography"/>
        <w:spacing w:after="0"/>
        <w:ind w:left="720" w:hanging="720"/>
      </w:pPr>
      <w:r w:rsidRPr="0081538E">
        <w:t xml:space="preserve">Slade, T., Johnston, A., Teesson, M., Whiteford, H., Burgess, P., Pirkis, J., &amp; Saw, S. (2009). The mental health of Australians 2: report on the 2007 national survey of mental health and wellbeing. Canberra, Australia </w:t>
      </w:r>
    </w:p>
    <w:p w14:paraId="28005F3F" w14:textId="77777777" w:rsidR="006A0ABC" w:rsidRPr="0081538E" w:rsidRDefault="006A0ABC" w:rsidP="006A0ABC">
      <w:pPr>
        <w:pStyle w:val="EndNoteBibliography"/>
        <w:spacing w:after="0"/>
        <w:ind w:left="720" w:hanging="720"/>
      </w:pPr>
      <w:r w:rsidRPr="0081538E">
        <w:t xml:space="preserve">Tompkins, T., &amp; Witt, J. (2009). The short-term effectivness of a suicide prevention gatekeeper training program in a college setting with residence life advisers. Journal of Primary Prevention, 30, 131-149. </w:t>
      </w:r>
    </w:p>
    <w:p w14:paraId="3152C7E2" w14:textId="77777777" w:rsidR="006A0ABC" w:rsidRPr="0081538E" w:rsidRDefault="006A0ABC" w:rsidP="006A0ABC">
      <w:pPr>
        <w:pStyle w:val="EndNoteBibliography"/>
        <w:spacing w:after="0"/>
        <w:ind w:left="720" w:hanging="720"/>
        <w:rPr>
          <w:u w:val="single"/>
        </w:rPr>
      </w:pPr>
      <w:r w:rsidRPr="0081538E">
        <w:t>Wakefield, M., Loken, B., &amp; Hornik, R. (2010). Use of mass media campaigns to change health behaviour. The Lancet, 376(9748), 1261-1271. doi:</w:t>
      </w:r>
      <w:r w:rsidRPr="006C4201">
        <w:rPr>
          <w:u w:val="single"/>
        </w:rPr>
        <w:t>https://doi.org/10.1016/S0140-6736(10)60809-4</w:t>
      </w:r>
    </w:p>
    <w:p w14:paraId="4FCAF454" w14:textId="77777777" w:rsidR="006A0ABC" w:rsidRPr="0081538E" w:rsidRDefault="006A0ABC" w:rsidP="006A0ABC">
      <w:pPr>
        <w:pStyle w:val="EndNoteBibliography"/>
        <w:spacing w:after="0"/>
        <w:ind w:left="720" w:hanging="720"/>
      </w:pPr>
      <w:r w:rsidRPr="0081538E">
        <w:t xml:space="preserve">Wallander, L., Tikkanen, R. H., Mannheimer, L. N., Östergren, P.-O., &amp; Plantin, L. (2015). The problem of non-response in population surveys on the topic of HIV and sexuality: </w:t>
      </w:r>
      <w:r w:rsidRPr="0081538E">
        <w:lastRenderedPageBreak/>
        <w:t>a comparative study. European Journal of Public Health, 25(1), 172-177. doi:10.1093/eurpub/cku154</w:t>
      </w:r>
    </w:p>
    <w:p w14:paraId="380C2271" w14:textId="77777777" w:rsidR="006A0ABC" w:rsidRPr="0081538E" w:rsidRDefault="006A0ABC" w:rsidP="006A0ABC">
      <w:pPr>
        <w:pStyle w:val="EndNoteBibliography"/>
        <w:spacing w:after="0"/>
        <w:ind w:left="720" w:hanging="720"/>
      </w:pPr>
      <w:r w:rsidRPr="0081538E">
        <w:t xml:space="preserve">Wasserman, D., Tran Thi Thanh, H., Pham Thi Minh, D. U. C., Goldstein, M. A. X., NordenskiÖLd, A. N. A., &amp; Wasserman, C. (2008). Suicidal process, suicidal communication and psychosocial situation of young suicide attempters in a rural Vietnamese community. World Psychiatry, 7(1), 47-53. </w:t>
      </w:r>
    </w:p>
    <w:p w14:paraId="4492206B" w14:textId="77777777" w:rsidR="006A0ABC" w:rsidRPr="0081538E" w:rsidRDefault="006A0ABC" w:rsidP="006A0ABC">
      <w:pPr>
        <w:pStyle w:val="EndNoteBibliography"/>
        <w:ind w:left="720" w:hanging="720"/>
      </w:pPr>
      <w:r w:rsidRPr="0081538E">
        <w:t xml:space="preserve">Wolk-Wasserman, D. (1986). Suicidal communication of persons attempting suicide and responses of significant others. Acta Psychiatrica Scandinavia, 73, 481-499. </w:t>
      </w:r>
    </w:p>
    <w:p w14:paraId="2B9C53F5" w14:textId="77777777" w:rsidR="006A0ABC" w:rsidRDefault="006A0ABC" w:rsidP="006A0ABC"/>
    <w:p w14:paraId="72BD498D" w14:textId="77777777" w:rsidR="006A0ABC" w:rsidRPr="006A0ABC" w:rsidRDefault="006A0ABC" w:rsidP="006A0ABC">
      <w:pPr>
        <w:rPr>
          <w:lang w:val="en-GB"/>
        </w:rPr>
      </w:pPr>
    </w:p>
    <w:p w14:paraId="65212DB8" w14:textId="3416922D" w:rsidR="00D0617C" w:rsidRDefault="00D0617C">
      <w:pPr>
        <w:spacing w:after="200" w:line="276" w:lineRule="auto"/>
        <w:rPr>
          <w:lang w:val="en-GB"/>
        </w:rPr>
      </w:pPr>
      <w:r>
        <w:rPr>
          <w:lang w:val="en-GB"/>
        </w:rPr>
        <w:br w:type="page"/>
      </w:r>
    </w:p>
    <w:p w14:paraId="60F2AAE0" w14:textId="4979109F" w:rsidR="00202EF4" w:rsidRDefault="00D0617C" w:rsidP="00D0617C">
      <w:pPr>
        <w:pStyle w:val="Heading1"/>
      </w:pPr>
      <w:bookmarkStart w:id="321" w:name="_Ref46758978"/>
      <w:bookmarkStart w:id="322" w:name="_Ref46760202"/>
      <w:bookmarkStart w:id="323" w:name="_Toc47692778"/>
      <w:r>
        <w:lastRenderedPageBreak/>
        <w:t>Study 5. Belief in suicide prevention myths and its effect on helping: A nationally representative survey of Australian adults</w:t>
      </w:r>
      <w:bookmarkEnd w:id="321"/>
      <w:bookmarkEnd w:id="322"/>
      <w:bookmarkEnd w:id="323"/>
    </w:p>
    <w:p w14:paraId="6C2755EA" w14:textId="18A4C612" w:rsidR="0094174F" w:rsidRPr="00932A88" w:rsidRDefault="0094174F" w:rsidP="0094174F">
      <w:pPr>
        <w:spacing w:after="200" w:line="276" w:lineRule="auto"/>
        <w:rPr>
          <w:bCs/>
        </w:rPr>
      </w:pPr>
      <w:r>
        <w:rPr>
          <w:bCs/>
        </w:rPr>
        <w:t xml:space="preserve">Study 5 has been published in </w:t>
      </w:r>
      <w:r w:rsidRPr="0070047F">
        <w:rPr>
          <w:bCs/>
          <w:i/>
          <w:iCs/>
        </w:rPr>
        <w:t>BMC Psychiatry</w:t>
      </w:r>
      <w:r>
        <w:rPr>
          <w:bCs/>
        </w:rPr>
        <w:t>:</w:t>
      </w:r>
    </w:p>
    <w:p w14:paraId="447F8BE9" w14:textId="33C41BC2" w:rsidR="0094174F" w:rsidRPr="00AC2249" w:rsidRDefault="0094174F" w:rsidP="00932A88">
      <w:r>
        <w:t xml:space="preserve">Nicholas A, </w:t>
      </w:r>
      <w:proofErr w:type="spellStart"/>
      <w:r w:rsidRPr="00B254C7">
        <w:t>Niederkrotenthaler</w:t>
      </w:r>
      <w:proofErr w:type="spellEnd"/>
      <w:r w:rsidRPr="00B254C7">
        <w:t xml:space="preserve"> </w:t>
      </w:r>
      <w:r>
        <w:t xml:space="preserve">T, Reavley N, Pirkis J, Jorm A, Spittal MJ. (2020) </w:t>
      </w:r>
      <w:r w:rsidRPr="003139AE">
        <w:t>Belief in suicide prevention myths and its effect on helping: A nationally representative survey of Australian adults</w:t>
      </w:r>
      <w:r>
        <w:t xml:space="preserve">. </w:t>
      </w:r>
      <w:r>
        <w:rPr>
          <w:i/>
          <w:iCs/>
        </w:rPr>
        <w:t>BMC Psychiatry, 20(303).</w:t>
      </w:r>
    </w:p>
    <w:p w14:paraId="7022FA68" w14:textId="77777777" w:rsidR="00471316" w:rsidRDefault="00471316" w:rsidP="00C0403C">
      <w:pPr>
        <w:pStyle w:val="Heading2"/>
      </w:pPr>
      <w:bookmarkStart w:id="324" w:name="_Toc47692779"/>
      <w:r w:rsidRPr="00573AAA">
        <w:t>Abstract</w:t>
      </w:r>
      <w:bookmarkEnd w:id="324"/>
    </w:p>
    <w:p w14:paraId="08ED6CEF" w14:textId="4D72689D" w:rsidR="00471316" w:rsidRPr="00F11093" w:rsidRDefault="00471316" w:rsidP="00471316">
      <w:r w:rsidRPr="00F11093">
        <w:rPr>
          <w:b/>
        </w:rPr>
        <w:t xml:space="preserve">Background: </w:t>
      </w:r>
      <w:r w:rsidRPr="00F11093">
        <w:t>Debunking suicide myths, such as ‘asking someone about suicide could make them start thinking about it’ is a common strategy in suicide prevention education. However, there has been little research investigating the relationship between suicide myths and helping behavio</w:t>
      </w:r>
      <w:r w:rsidR="00A142A1">
        <w:t>u</w:t>
      </w:r>
      <w:r w:rsidRPr="00F11093">
        <w:t xml:space="preserve">r toward people at risk of suicide. We aimed to identify sociodemographic characteristics associated with belief in </w:t>
      </w:r>
      <w:r w:rsidR="00A142A1">
        <w:t>seven</w:t>
      </w:r>
      <w:r w:rsidRPr="00F11093">
        <w:t xml:space="preserve"> common suicide myths and the associations between beliefs in these myths and helping intentions and behavio</w:t>
      </w:r>
      <w:r w:rsidR="00A142A1">
        <w:t>u</w:t>
      </w:r>
      <w:r w:rsidRPr="00F11093">
        <w:t>rs toward a family member or friend in severe distress or at risk of suicide.</w:t>
      </w:r>
    </w:p>
    <w:p w14:paraId="1778B7C3" w14:textId="71B2A0D4" w:rsidR="00471316" w:rsidRPr="00F11093" w:rsidRDefault="00471316" w:rsidP="00471316">
      <w:pPr>
        <w:rPr>
          <w:b/>
        </w:rPr>
      </w:pPr>
      <w:r w:rsidRPr="00F11093">
        <w:rPr>
          <w:b/>
        </w:rPr>
        <w:t xml:space="preserve">Methods: </w:t>
      </w:r>
      <w:r w:rsidRPr="00F11093">
        <w:t>We conducted a random digit dial (mobile and landline) survey of 3002 Australian adults. We asked respondents about their beliefs in suicide myths, intentions to help a person in severe distress or at risk of suicide presented in a vignette, and helping actions taken toward such a person in the last 12 months. We weighted this data to be representative of the Australian population. Regression analyses were undertaken to determine associations between sociodemographic and exposure characteristics and beliefs in suicide myths, and between beliefs in myths and helping intentions and behavio</w:t>
      </w:r>
      <w:r w:rsidR="00A142A1">
        <w:t>u</w:t>
      </w:r>
      <w:r w:rsidRPr="00F11093">
        <w:t>rs.</w:t>
      </w:r>
    </w:p>
    <w:p w14:paraId="0D2E6A64" w14:textId="77777777" w:rsidR="00471316" w:rsidRPr="009963C8" w:rsidRDefault="00471316" w:rsidP="00471316">
      <w:r w:rsidRPr="00F11093">
        <w:rPr>
          <w:b/>
        </w:rPr>
        <w:t xml:space="preserve">Results: </w:t>
      </w:r>
      <w:r w:rsidRPr="00F11093">
        <w:t>Being male, speaking a language other than English at home and being over 60 years were associated with the strongest beliefs in suicide myths. The strongest and most consistent associations were found between belief in the myth ‘asking someone about suicide could make them start thinking about it’, risk assessment intentions and behaviours and intentions to undertaken actions not recommended for suicide prevention</w:t>
      </w:r>
      <w:r>
        <w:t>.</w:t>
      </w:r>
    </w:p>
    <w:p w14:paraId="48B43ACC" w14:textId="25DCA689" w:rsidR="00A26CB0" w:rsidRDefault="00471316" w:rsidP="00471316">
      <w:r w:rsidRPr="00F11093">
        <w:rPr>
          <w:b/>
        </w:rPr>
        <w:lastRenderedPageBreak/>
        <w:t xml:space="preserve">Conclusions: </w:t>
      </w:r>
      <w:r w:rsidRPr="00F11093">
        <w:t xml:space="preserve">Identifying those sociodemographic groups most likely to believe in suicide myths allows targeted intervention for suicide prevention education ‘debunking’ suicide myths. By isolating those myths that are </w:t>
      </w:r>
      <w:proofErr w:type="gramStart"/>
      <w:r w:rsidRPr="00F11093">
        <w:t>most commonly believed</w:t>
      </w:r>
      <w:proofErr w:type="gramEnd"/>
      <w:r w:rsidRPr="00F11093">
        <w:t>, and their specific effects on helping intentions and behavio</w:t>
      </w:r>
      <w:r w:rsidR="00A142A1">
        <w:t>u</w:t>
      </w:r>
      <w:r w:rsidRPr="00F11093">
        <w:t>rs, suicide prevention educators can target these specific myths to have the most effect on helping behavio</w:t>
      </w:r>
      <w:r w:rsidR="00A142A1">
        <w:t>u</w:t>
      </w:r>
      <w:r w:rsidRPr="00F11093">
        <w:t>r</w:t>
      </w:r>
      <w:r>
        <w:t xml:space="preserve">. </w:t>
      </w:r>
      <w:r w:rsidRPr="00F11093">
        <w:t>Our findings suggest that targeting the myth ‘asking someone about suicide could make them start thinking about it’ may have the greatest effects on helping behavio</w:t>
      </w:r>
      <w:r w:rsidR="00A142A1">
        <w:t>u</w:t>
      </w:r>
      <w:r w:rsidRPr="00F11093">
        <w:t>r, and that men, those aged over 60 years and those speaking a language other than English at home could most benefit from myth ‘debunking’.</w:t>
      </w:r>
      <w:r>
        <w:t xml:space="preserve"> </w:t>
      </w:r>
    </w:p>
    <w:p w14:paraId="5BA7922B" w14:textId="77777777" w:rsidR="00A26CB0" w:rsidRDefault="00A26CB0">
      <w:pPr>
        <w:spacing w:after="200" w:line="276" w:lineRule="auto"/>
      </w:pPr>
      <w:r>
        <w:br w:type="page"/>
      </w:r>
    </w:p>
    <w:p w14:paraId="02B4BC2E" w14:textId="77777777" w:rsidR="00126D0D" w:rsidRPr="00092557" w:rsidRDefault="00126D0D" w:rsidP="00C0403C">
      <w:pPr>
        <w:pStyle w:val="Heading2"/>
      </w:pPr>
      <w:bookmarkStart w:id="325" w:name="_Toc47692780"/>
      <w:r w:rsidRPr="00092557">
        <w:lastRenderedPageBreak/>
        <w:t>Background</w:t>
      </w:r>
      <w:bookmarkEnd w:id="325"/>
    </w:p>
    <w:p w14:paraId="6AA3D859" w14:textId="0883789A" w:rsidR="00126D0D" w:rsidRPr="00092557" w:rsidRDefault="00126D0D" w:rsidP="00126D0D">
      <w:r w:rsidRPr="00092557">
        <w:t xml:space="preserve">In 2017, Australia’s suicide rate was 12.6 per 100 000 persons. This rate has increased from 10.9 suicide deaths per 100 000 persons in 2008 </w:t>
      </w:r>
      <w:r w:rsidRPr="00092557">
        <w:fldChar w:fldCharType="begin"/>
      </w:r>
      <w:r w:rsidR="00076945">
        <w:instrText xml:space="preserve"> ADDIN EN.CITE &lt;EndNote&gt;&lt;Cite&gt;&lt;Author&gt;Australian Bureau of Statistics&lt;/Author&gt;&lt;Year&gt;2018&lt;/Year&gt;&lt;RecNum&gt;125&lt;/RecNum&gt;&lt;DisplayText&gt;(Australian Bureau of Statistics, 2018)&lt;/DisplayText&gt;&lt;record&gt;&lt;rec-number&gt;125&lt;/rec-number&gt;&lt;foreign-keys&gt;&lt;key app="EN" db-id="v0tf50fr9dxfp6ewv0ovvzp1xr0s0dwfftsa" timestamp="1483675973"&gt;125&lt;/key&gt;&lt;/foreign-keys&gt;&lt;ref-type name="Web Page"&gt;12&lt;/ref-type&gt;&lt;contributors&gt;&lt;authors&gt;&lt;author&gt;Australian Bureau of Statistics,&lt;/author&gt;&lt;/authors&gt;&lt;/contributors&gt;&lt;titles&gt;&lt;title&gt;3303.0 Causes of death, Australia 2017: Intentional self-harm, key characteristics&lt;/title&gt;&lt;/titles&gt;&lt;number&gt;17 July 2019&lt;/number&gt;&lt;dates&gt;&lt;year&gt;2018&lt;/year&gt;&lt;/dates&gt;&lt;pub-location&gt;Canberra, Australia&lt;/pub-location&gt;&lt;publisher&gt;Australian Bureau of Statistics&lt;/publisher&gt;&lt;urls&gt;&lt;related-urls&gt;&lt;url&gt;&lt;style face="underline" font="default" size="100%"&gt;http://www.abs.gov.au/ausstats/abs@.nsf/Lookup/by%20Subject/3303.0~2017~Main%20Features~Intentional%20self-harm,%20key%20characteristics~3&lt;/style&gt;&lt;/url&gt;&lt;/related-urls&gt;&lt;/urls&gt;&lt;/record&gt;&lt;/Cite&gt;&lt;/EndNote&gt;</w:instrText>
      </w:r>
      <w:r w:rsidRPr="00092557">
        <w:fldChar w:fldCharType="separate"/>
      </w:r>
      <w:r w:rsidRPr="00092557">
        <w:rPr>
          <w:noProof/>
        </w:rPr>
        <w:t>(Australian Bureau of Statistics, 2018)</w:t>
      </w:r>
      <w:r w:rsidRPr="00092557">
        <w:fldChar w:fldCharType="end"/>
      </w:r>
      <w:r w:rsidRPr="00092557">
        <w:t xml:space="preserve">. Although Australian mental health services are currently undergoing significant reforms that may address this issue </w:t>
      </w:r>
      <w:r w:rsidRPr="00092557">
        <w:fldChar w:fldCharType="begin"/>
      </w:r>
      <w:r w:rsidRPr="00092557">
        <w:instrText xml:space="preserve"> ADDIN EN.CITE &lt;EndNote&gt;&lt;Cite&gt;&lt;Author&gt;Commonwealth of Australia&lt;/Author&gt;&lt;Year&gt;2015&lt;/Year&gt;&lt;RecNum&gt;303&lt;/RecNum&gt;&lt;DisplayText&gt;(Commonwealth of Australia, 2015)&lt;/DisplayText&gt;&lt;record&gt;&lt;rec-number&gt;303&lt;/rec-number&gt;&lt;foreign-keys&gt;&lt;key app="EN" db-id="v0tf50fr9dxfp6ewv0ovvzp1xr0s0dwfftsa" timestamp="1552520637"&gt;303&lt;/key&gt;&lt;/foreign-keys&gt;&lt;ref-type name="Report"&gt;27&lt;/ref-type&gt;&lt;contributors&gt;&lt;authors&gt;&lt;author&gt;Commonwealth of Australia,&lt;/author&gt;&lt;/authors&gt;&lt;/contributors&gt;&lt;titles&gt;&lt;title&gt;Australian Government Response to Contributing Lives, Thriving Communities - Review of Mental Health Programmes and Services&lt;/title&gt;&lt;/titles&gt;&lt;dates&gt;&lt;year&gt;2015&lt;/year&gt;&lt;/dates&gt;&lt;pub-location&gt;Canberra, Australia&lt;/pub-location&gt;&lt;publisher&gt;Commonwealt of Australia&lt;/publisher&gt;&lt;urls&gt;&lt;related-urls&gt;&lt;url&gt;&lt;style face="underline" font="default" size="100%"&gt;http://www.health.gov.au/internet/main/publishing.nsf/Content/0DBEF2D78F7CB9E7CA257F07001ACC6D/$File/response.pdf&lt;/style&gt;&lt;/url&gt;&lt;/related-urls&gt;&lt;/urls&gt;&lt;/record&gt;&lt;/Cite&gt;&lt;/EndNote&gt;</w:instrText>
      </w:r>
      <w:r w:rsidRPr="00092557">
        <w:fldChar w:fldCharType="separate"/>
      </w:r>
      <w:r w:rsidRPr="00092557">
        <w:rPr>
          <w:noProof/>
        </w:rPr>
        <w:t>(Commonwealth of Australia, 2015)</w:t>
      </w:r>
      <w:r w:rsidRPr="00092557">
        <w:fldChar w:fldCharType="end"/>
      </w:r>
      <w:r w:rsidRPr="00092557">
        <w:t xml:space="preserve">, a high proportion of those who attempt suicide never attend mental health services </w:t>
      </w:r>
      <w:r w:rsidRPr="00092557">
        <w:fldChar w:fldCharType="begin">
          <w:fldData xml:space="preserve">PEVuZE5vdGU+PENpdGU+PEF1dGhvcj5IdW50PC9BdXRob3I+PFllYXI+MjAwNjwvWWVhcj48UmVj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</w:fldData>
        </w:fldChar>
      </w:r>
      <w:r>
        <w:instrText xml:space="preserve"> ADDIN EN.CITE </w:instrText>
      </w:r>
      <w:r>
        <w:fldChar w:fldCharType="begin">
          <w:fldData xml:space="preserve">PEVuZE5vdGU+PENpdGU+PEF1dGhvcj5IdW50PC9BdXRob3I+PFllYXI+MjAwNjwvWWVhcj48UmVj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</w:fldData>
        </w:fldChar>
      </w:r>
      <w:r>
        <w:instrText xml:space="preserve"> ADDIN EN.CITE.DATA </w:instrText>
      </w:r>
      <w:r>
        <w:fldChar w:fldCharType="end"/>
      </w:r>
      <w:r w:rsidRPr="00092557">
        <w:fldChar w:fldCharType="separate"/>
      </w:r>
      <w:r>
        <w:rPr>
          <w:noProof/>
        </w:rPr>
        <w:t>(Hunt et al., 2006; Isometsä, 2001; Sveticic et al., 2012)</w:t>
      </w:r>
      <w:r w:rsidRPr="00092557">
        <w:fldChar w:fldCharType="end"/>
      </w:r>
      <w:r w:rsidRPr="00092557">
        <w:t xml:space="preserve">. It is relatively common, however, for them to express their suicidal thoughts in some manner to close family members or friends </w:t>
      </w:r>
      <w:r w:rsidRPr="00092557">
        <w:fldChar w:fldCharType="begin">
          <w:fldData xml:space="preserve">PEVuZE5vdGU+PENpdGU+PEF1dGhvcj5Ib3VzdG9uPC9BdXRob3I+PFllYXI+MjAwMTwvWWVhcj48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</w:fldData>
        </w:fldChar>
      </w:r>
      <w:r>
        <w:instrText xml:space="preserve"> ADDIN EN.CITE </w:instrText>
      </w:r>
      <w:r>
        <w:fldChar w:fldCharType="begin">
          <w:fldData xml:space="preserve">PEVuZE5vdGU+PENpdGU+PEF1dGhvcj5Ib3VzdG9uPC9BdXRob3I+PFllYXI+MjAwMTwvWWVhcj48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</w:fldData>
        </w:fldChar>
      </w:r>
      <w:r>
        <w:instrText xml:space="preserve"> ADDIN EN.CITE.DATA </w:instrText>
      </w:r>
      <w:r>
        <w:fldChar w:fldCharType="end"/>
      </w:r>
      <w:r w:rsidRPr="00092557">
        <w:fldChar w:fldCharType="separate"/>
      </w:r>
      <w:r>
        <w:rPr>
          <w:noProof/>
        </w:rPr>
        <w:t>(Houston et al., 2001; Isometsä, 2001; Owens et al., 2009; Rich et al., 1988)</w:t>
      </w:r>
      <w:r w:rsidRPr="00092557">
        <w:fldChar w:fldCharType="end"/>
      </w:r>
      <w:r w:rsidRPr="00092557">
        <w:t xml:space="preserve">. It is therefore a national imperative that Australians can identify expressions of suicide risk by those close to them and be willing and able to respond in an appropriate way. </w:t>
      </w:r>
    </w:p>
    <w:p w14:paraId="2AAFAB8C" w14:textId="271BCB68" w:rsidR="00126D0D" w:rsidRPr="00092557" w:rsidRDefault="00126D0D" w:rsidP="00126D0D">
      <w:r w:rsidRPr="00092557">
        <w:t xml:space="preserve">‘Debunking’ suicide myths through education is a common strategy adopted in suicide prevention education aimed at increasing the intentions of community members to assist a person at risk of suicide </w:t>
      </w:r>
      <w:r w:rsidRPr="00092557">
        <w:fldChar w:fldCharType="begin">
          <w:fldData xml:space="preserve">PEVuZE5vdGU+PENpdGU+PEF1dGhvcj5TY2h1cnR6PC9BdXRob3I+PFllYXI+MjAxMDwvWWVhcj48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</w:fldData>
        </w:fldChar>
      </w:r>
      <w:r w:rsidR="00076945">
        <w:instrText xml:space="preserve"> ADDIN EN.CITE </w:instrText>
      </w:r>
      <w:r w:rsidR="00076945">
        <w:fldChar w:fldCharType="begin">
          <w:fldData xml:space="preserve">PEVuZE5vdGU+PENpdGU+PEF1dGhvcj5TY2h1cnR6PC9BdXRob3I+PFllYXI+MjAxMDwvWWVhcj48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</w:fldData>
        </w:fldChar>
      </w:r>
      <w:r w:rsidR="00076945">
        <w:instrText xml:space="preserve"> ADDIN EN.CITE.DATA </w:instrText>
      </w:r>
      <w:r w:rsidR="00076945">
        <w:fldChar w:fldCharType="end"/>
      </w:r>
      <w:r w:rsidRPr="00092557">
        <w:fldChar w:fldCharType="separate"/>
      </w:r>
      <w:r w:rsidR="000A0C98">
        <w:rPr>
          <w:noProof/>
        </w:rPr>
        <w:t>(Aseltine, James, Schilling, &amp; Glanovsky, 2007; Schurtz et al., 2010; Strunk et al., 2014)</w:t>
      </w:r>
      <w:r w:rsidRPr="00092557">
        <w:fldChar w:fldCharType="end"/>
      </w:r>
      <w:r w:rsidRPr="00092557">
        <w:t>. Adoption of this strategy is based on the assumption that belief in suicide ‘myths’ can have a negative effect on suicide prevention intentions and behavio</w:t>
      </w:r>
      <w:r w:rsidR="00A142A1">
        <w:t>u</w:t>
      </w:r>
      <w:r w:rsidRPr="00092557">
        <w:t xml:space="preserve">rs </w:t>
      </w:r>
      <w:r w:rsidRPr="00092557">
        <w:fldChar w:fldCharType="begin"/>
      </w:r>
      <w:r w:rsidR="00A142A1">
        <w:instrText xml:space="preserve"> ADDIN EN.CITE &lt;EndNote&gt;&lt;Cite&gt;&lt;Author&gt;Schurtz&lt;/Author&gt;&lt;Year&gt;2010&lt;/Year&gt;&lt;RecNum&gt;269&lt;/RecNum&gt;&lt;DisplayText&gt;(Schurtz et al., 2010; Segal, 2001)&lt;/DisplayText&gt;&lt;record&gt;&lt;rec-number&gt;269&lt;/rec-number&gt;&lt;foreign-keys&gt;&lt;key app="EN" db-id="v0tf50fr9dxfp6ewv0ovvzp1xr0s0dwfftsa" timestamp="1547162149"&gt;269&lt;/key&gt;&lt;/foreign-keys&gt;&lt;ref-type name="Journal Article"&gt;17&lt;/ref-type&gt;&lt;contributors&gt;&lt;authors&gt;&lt;author&gt;Schurtz, DR.&lt;/author&gt;&lt;author&gt;Cerel, J.&lt;/author&gt;&lt;author&gt;Rodgers, B.&lt;/author&gt;&lt;/authors&gt;&lt;/contributors&gt;&lt;titles&gt;&lt;title&gt;Myths and facts about suicide from individuals involved in suicide prevention&lt;/title&gt;&lt;secondary-title&gt;Suicide and Life-Threatening Behavior&lt;/secondary-title&gt;&lt;/titles&gt;&lt;periodical&gt;&lt;full-title&gt;Suicide and Life-Threatening Behavior&lt;/full-title&gt;&lt;/periodical&gt;&lt;pages&gt;346-352&lt;/pages&gt;&lt;volume&gt;40&lt;/volume&gt;&lt;number&gt;4&lt;/number&gt;&lt;dates&gt;&lt;year&gt;2010&lt;/year&gt;&lt;/dates&gt;&lt;urls&gt;&lt;/urls&gt;&lt;electronic-resource-num&gt;10.1521/suli.2010.40.4.346&lt;/electronic-resource-num&gt;&lt;/record&gt;&lt;/Cite&gt;&lt;Cite&gt;&lt;Author&gt;Segal&lt;/Author&gt;&lt;Year&gt;2001&lt;/Year&gt;&lt;RecNum&gt;308&lt;/RecNum&gt;&lt;record&gt;&lt;rec-number&gt;308&lt;/rec-number&gt;&lt;foreign-keys&gt;&lt;key app="EN" db-id="v0tf50fr9dxfp6ewv0ovvzp1xr0s0dwfftsa" timestamp="1557809114"&gt;308&lt;/key&gt;&lt;/foreign-keys&gt;&lt;ref-type name="Journal Article"&gt;17&lt;/ref-type&gt;&lt;contributors&gt;&lt;authors&gt;&lt;author&gt;Segal, DL.&lt;/author&gt;&lt;/authors&gt;&lt;/contributors&gt;&lt;titles&gt;&lt;title&gt;Levels of knowledge about suicide facts and myths among younger and older adults&lt;/title&gt;&lt;secondary-title&gt;Clinical Gerontologist&lt;/secondary-title&gt;&lt;/titles&gt;&lt;periodical&gt;&lt;full-title&gt;Clinical Gerontologist&lt;/full-title&gt;&lt;/periodical&gt;&lt;pages&gt;71-80&lt;/pages&gt;&lt;volume&gt;22&lt;/volume&gt;&lt;number&gt;2&lt;/number&gt;&lt;dates&gt;&lt;year&gt;2001&lt;/year&gt;&lt;/dates&gt;&lt;urls&gt;&lt;/urls&gt;&lt;electronic-resource-num&gt;10.1300/J018v22n02_06&lt;/electronic-resource-num&gt;&lt;/record&gt;&lt;/Cite&gt;&lt;/EndNote&gt;</w:instrText>
      </w:r>
      <w:r w:rsidRPr="00092557">
        <w:fldChar w:fldCharType="separate"/>
      </w:r>
      <w:r w:rsidR="00A142A1">
        <w:rPr>
          <w:noProof/>
        </w:rPr>
        <w:t>(Schurtz et al., 2010; Segal, 2001)</w:t>
      </w:r>
      <w:r w:rsidRPr="00092557">
        <w:fldChar w:fldCharType="end"/>
      </w:r>
      <w:r w:rsidRPr="00092557">
        <w:t xml:space="preserve">. Examples of suicide myths shown to be relatively common among community samples include the belief that people who attempt suicide don’t talk about it </w:t>
      </w:r>
      <w:r w:rsidRPr="00092557">
        <w:fldChar w:fldCharType="begin"/>
      </w:r>
      <w:r w:rsidR="00076945">
        <w:instrText xml:space="preserve"> ADDIN EN.CITE &lt;EndNote&gt;&lt;Cite&gt;&lt;Author&gt;Till&lt;/Author&gt;&lt;Year&gt;2018&lt;/Year&gt;&lt;RecNum&gt;272&lt;/RecNum&gt;&lt;DisplayText&gt;(Hjelmeland &amp;amp; Knizek, 2004; Till et al., 2018)&lt;/DisplayText&gt;&lt;record&gt;&lt;rec-number&gt;272&lt;/rec-number&gt;&lt;foreign-keys&gt;&lt;key app="EN" db-id="v0tf50fr9dxfp6ewv0ovvzp1xr0s0dwfftsa" timestamp="1547163275"&gt;272&lt;/key&gt;&lt;/foreign-keys&gt;&lt;ref-type name="Journal Article"&gt;17&lt;/ref-type&gt;&lt;contributors&gt;&lt;authors&gt;&lt;author&gt;Till, B.&lt;/author&gt;&lt;author&gt;Wild, TA.&lt;/author&gt;&lt;author&gt;Arendt, F.&lt;/author&gt;&lt;author&gt;Scherr, S.&lt;/author&gt;&lt;author&gt;Niederkrotenthaler, T.&lt;/author&gt;&lt;/authors&gt;&lt;/contributors&gt;&lt;titles&gt;&lt;title&gt;Associations of tabloid newspaper use with endorsement of suicide myths, suicide-related knowledge, and stigmatizing attitudes toward suicidal individuals&lt;/title&gt;&lt;secondary-title&gt;Crisis&lt;/secondary-title&gt;&lt;/titles&gt;&lt;periodical&gt;&lt;full-title&gt;Crisis&lt;/full-title&gt;&lt;/periodical&gt;&lt;pages&gt;428-437&lt;/pages&gt;&lt;volume&gt;39&lt;/volume&gt;&lt;number&gt;6&lt;/number&gt;&lt;dates&gt;&lt;year&gt;2018&lt;/year&gt;&lt;/dates&gt;&lt;urls&gt;&lt;/urls&gt;&lt;electronic-resource-num&gt;10.1027/0227-5910/a000516&lt;/electronic-resource-num&gt;&lt;/record&gt;&lt;/Cite&gt;&lt;Cite&gt;&lt;Author&gt;Hjelmeland&lt;/Author&gt;&lt;Year&gt;2004&lt;/Year&gt;&lt;RecNum&gt;270&lt;/RecNum&gt;&lt;record&gt;&lt;rec-number&gt;270&lt;/rec-number&gt;&lt;foreign-keys&gt;&lt;key app="EN" db-id="v0tf50fr9dxfp6ewv0ovvzp1xr0s0dwfftsa" timestamp="1547162963"&gt;270&lt;/key&gt;&lt;/foreign-keys&gt;&lt;ref-type name="Journal Article"&gt;17&lt;/ref-type&gt;&lt;contributors&gt;&lt;authors&gt;&lt;author&gt;Hjelmeland, H.&lt;/author&gt;&lt;author&gt;Knizek, BL.&lt;/author&gt;&lt;/authors&gt;&lt;/contributors&gt;&lt;titles&gt;&lt;title&gt;The general public&amp;apos;s views on suicide and suicide prevention, and their perception of participating in a study on attitudes to suicide&lt;/title&gt;&lt;secondary-title&gt;Archives of Suicide Research&lt;/secondary-title&gt;&lt;/titles&gt;&lt;periodical&gt;&lt;full-title&gt;Archives of Suicide Research&lt;/full-title&gt;&lt;/periodical&gt;&lt;pages&gt;345-359&lt;/pages&gt;&lt;volume&gt;8&lt;/volume&gt;&lt;number&gt;4&lt;/number&gt;&lt;dates&gt;&lt;year&gt;2004&lt;/year&gt;&lt;/dates&gt;&lt;urls&gt;&lt;/urls&gt;&lt;electronic-resource-num&gt;10.1080/13811110490476725&lt;/electronic-resource-num&gt;&lt;/record&gt;&lt;/Cite&gt;&lt;/EndNote&gt;</w:instrText>
      </w:r>
      <w:r w:rsidRPr="00092557">
        <w:fldChar w:fldCharType="separate"/>
      </w:r>
      <w:r>
        <w:rPr>
          <w:noProof/>
        </w:rPr>
        <w:t>(Hjelmeland &amp; Knizek, 2004; Till et al., 2018)</w:t>
      </w:r>
      <w:r w:rsidRPr="00092557">
        <w:fldChar w:fldCharType="end"/>
      </w:r>
      <w:r w:rsidRPr="00092557">
        <w:t xml:space="preserve">; that </w:t>
      </w:r>
      <w:r w:rsidRPr="00092557">
        <w:rPr>
          <w:noProof/>
        </w:rPr>
        <w:t xml:space="preserve">suicide happens without warning </w:t>
      </w:r>
      <w:r w:rsidRPr="00092557">
        <w:rPr>
          <w:noProof/>
        </w:rPr>
        <w:fldChar w:fldCharType="begin">
          <w:fldData xml:space="preserve">PEVuZE5vdGU+PENpdGU+PEF1dGhvcj5NYXJ6YW5vPC9BdXRob3I+PFllYXI+MjAxNjwvWWVhcj48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</w:fldData>
        </w:fldChar>
      </w:r>
      <w:r>
        <w:rPr>
          <w:noProof/>
        </w:rPr>
        <w:instrText xml:space="preserve"> ADDIN EN.CITE </w:instrText>
      </w:r>
      <w:r>
        <w:rPr>
          <w:noProof/>
        </w:rPr>
        <w:fldChar w:fldCharType="begin">
          <w:fldData xml:space="preserve">PEVuZE5vdGU+PENpdGU+PEF1dGhvcj5NYXJ6YW5vPC9BdXRob3I+PFllYXI+MjAxNjwvWWVhcj48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</w:fldData>
        </w:fldChar>
      </w:r>
      <w:r>
        <w:rPr>
          <w:noProof/>
        </w:rPr>
        <w:instrText xml:space="preserve"> ADDIN EN.CITE.DATA </w:instrText>
      </w:r>
      <w:r>
        <w:rPr>
          <w:noProof/>
        </w:rPr>
      </w:r>
      <w:r>
        <w:rPr>
          <w:noProof/>
        </w:rPr>
        <w:fldChar w:fldCharType="end"/>
      </w:r>
      <w:r w:rsidRPr="00092557">
        <w:rPr>
          <w:noProof/>
        </w:rPr>
      </w:r>
      <w:r w:rsidRPr="00092557">
        <w:rPr>
          <w:noProof/>
        </w:rPr>
        <w:fldChar w:fldCharType="separate"/>
      </w:r>
      <w:r>
        <w:rPr>
          <w:noProof/>
        </w:rPr>
        <w:t>(Arendt et al., 2018; Marzano et al., 2016; Renberg &amp; Jacobsson, 2003)</w:t>
      </w:r>
      <w:r w:rsidRPr="00092557">
        <w:rPr>
          <w:noProof/>
        </w:rPr>
        <w:fldChar w:fldCharType="end"/>
      </w:r>
      <w:r w:rsidRPr="00092557">
        <w:rPr>
          <w:noProof/>
        </w:rPr>
        <w:t xml:space="preserve">; that </w:t>
      </w:r>
      <w:r w:rsidRPr="00092557">
        <w:t xml:space="preserve">asking someone about suicide could make them start thinking about it </w:t>
      </w:r>
      <w:r w:rsidRPr="00092557">
        <w:fldChar w:fldCharType="begin">
          <w:fldData xml:space="preserve">PEVuZE5vdGU+PENpdGU+PEF1dGhvcj5Dd2lrPC9BdXRob3I+PFllYXI+MjAxNjwvWWVhcj48UmVj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</w:fldData>
        </w:fldChar>
      </w:r>
      <w:r w:rsidR="00076945">
        <w:instrText xml:space="preserve"> ADDIN EN.CITE </w:instrText>
      </w:r>
      <w:r w:rsidR="00076945">
        <w:fldChar w:fldCharType="begin">
          <w:fldData xml:space="preserve">PEVuZE5vdGU+PENpdGU+PEF1dGhvcj5Dd2lrPC9BdXRob3I+PFllYXI+MjAxNjwvWWVhcj48UmVj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</w:fldData>
        </w:fldChar>
      </w:r>
      <w:r w:rsidR="00076945">
        <w:instrText xml:space="preserve"> ADDIN EN.CITE.DATA </w:instrText>
      </w:r>
      <w:r w:rsidR="00076945">
        <w:fldChar w:fldCharType="end"/>
      </w:r>
      <w:r w:rsidRPr="00092557">
        <w:fldChar w:fldCharType="separate"/>
      </w:r>
      <w:r w:rsidRPr="00092557">
        <w:rPr>
          <w:noProof/>
        </w:rPr>
        <w:t>(Cwik et al., 2016; Hjelmeland &amp; Knizek, 2004; Renberg &amp; Jacobsson, 2003)</w:t>
      </w:r>
      <w:r w:rsidRPr="00092557">
        <w:fldChar w:fldCharType="end"/>
      </w:r>
      <w:r w:rsidRPr="00092557">
        <w:t xml:space="preserve">; and that once a person has made up his or her mind about suicide, no one can stop him or her </w:t>
      </w:r>
      <w:r w:rsidRPr="00092557">
        <w:fldChar w:fldCharType="begin"/>
      </w:r>
      <w:r w:rsidR="00076945">
        <w:instrText xml:space="preserve"> ADDIN EN.CITE &lt;EndNote&gt;&lt;Cite&gt;&lt;Author&gt;Renberg&lt;/Author&gt;&lt;Year&gt;2003&lt;/Year&gt;&lt;RecNum&gt;152&lt;/RecNum&gt;&lt;DisplayText&gt;(Hjelmeland &amp;amp; Knizek, 2004; Renberg &amp;amp; Jacobsson, 2003)&lt;/DisplayText&gt;&lt;record&gt;&lt;rec-number&gt;152&lt;/rec-number&gt;&lt;foreign-keys&gt;&lt;key app="EN" db-id="v0tf50fr9dxfp6ewv0ovvzp1xr0s0dwfftsa" timestamp="1486355919"&gt;152&lt;/key&gt;&lt;/foreign-keys&gt;&lt;ref-type name="Journal Article"&gt;17&lt;/ref-type&gt;&lt;contributors&gt;&lt;authors&gt;&lt;author&gt;Renberg, Ellinor Salander&lt;/author&gt;&lt;author&gt;Jacobsson, Lars&lt;/author&gt;&lt;/authors&gt;&lt;/contributors&gt;&lt;titles&gt;&lt;title&gt;Development of a questionnaire on Attitudes Towards Suicide (ATTS) and its application in a Swedish population&lt;/title&gt;&lt;secondary-title&gt;Suicide and Life-Threatening Behavior&lt;/secondary-title&gt;&lt;/titles&gt;&lt;periodical&gt;&lt;full-title&gt;Suicide and Life-Threatening Behavior&lt;/full-title&gt;&lt;/periodical&gt;&lt;pages&gt;52-64&lt;/pages&gt;&lt;volume&gt;33&lt;/volume&gt;&lt;number&gt;1&lt;/number&gt;&lt;dates&gt;&lt;year&gt;2003&lt;/year&gt;&lt;/dates&gt;&lt;publisher&gt;Blackwell Publishing Ltd&lt;/publisher&gt;&lt;isbn&gt;1943-278X&lt;/isbn&gt;&lt;urls&gt;&lt;related-urls&gt;&lt;url&gt;http://dx.doi.org/10.1521/suli.33.1.52.22784&lt;/url&gt;&lt;/related-urls&gt;&lt;/urls&gt;&lt;electronic-resource-num&gt;10.1521/suli.33.1.52.22784&lt;/electronic-resource-num&gt;&lt;/record&gt;&lt;/Cite&gt;&lt;Cite&gt;&lt;Author&gt;Hjelmeland&lt;/Author&gt;&lt;Year&gt;2004&lt;/Year&gt;&lt;RecNum&gt;270&lt;/RecNum&gt;&lt;record&gt;&lt;rec-number&gt;270&lt;/rec-number&gt;&lt;foreign-keys&gt;&lt;key app="EN" db-id="v0tf50fr9dxfp6ewv0ovvzp1xr0s0dwfftsa" timestamp="1547162963"&gt;270&lt;/key&gt;&lt;/foreign-keys&gt;&lt;ref-type name="Journal Article"&gt;17&lt;/ref-type&gt;&lt;contributors&gt;&lt;authors&gt;&lt;author&gt;Hjelmeland, H.&lt;/author&gt;&lt;author&gt;Knizek, BL.&lt;/author&gt;&lt;/authors&gt;&lt;/contributors&gt;&lt;titles&gt;&lt;title&gt;The general public&amp;apos;s views on suicide and suicide prevention, and their perception of participating in a study on attitudes to suicide&lt;/title&gt;&lt;secondary-title&gt;Archives of Suicide Research&lt;/secondary-title&gt;&lt;/titles&gt;&lt;periodical&gt;&lt;full-title&gt;Archives of Suicide Research&lt;/full-title&gt;&lt;/periodical&gt;&lt;pages&gt;345-359&lt;/pages&gt;&lt;volume&gt;8&lt;/volume&gt;&lt;number&gt;4&lt;/number&gt;&lt;dates&gt;&lt;year&gt;2004&lt;/year&gt;&lt;/dates&gt;&lt;urls&gt;&lt;/urls&gt;&lt;electronic-resource-num&gt;10.1080/13811110490476725&lt;/electronic-resource-num&gt;&lt;/record&gt;&lt;/Cite&gt;&lt;/EndNote&gt;</w:instrText>
      </w:r>
      <w:r w:rsidRPr="00092557">
        <w:fldChar w:fldCharType="separate"/>
      </w:r>
      <w:r w:rsidRPr="00092557">
        <w:rPr>
          <w:noProof/>
        </w:rPr>
        <w:t>(Hjelmeland &amp; Knizek, 2004; Renberg &amp; Jacobsson, 2003)</w:t>
      </w:r>
      <w:r w:rsidRPr="00092557">
        <w:fldChar w:fldCharType="end"/>
      </w:r>
      <w:r w:rsidRPr="00092557">
        <w:t xml:space="preserve">. Such views of suicide may reduce the likelihood of community members intervening with someone who may be at risk because they believe they might make the situation worse or that suicide is not preventable. Beliefs in suicide myths have been shown to be especially common among men </w:t>
      </w:r>
      <w:r w:rsidRPr="00092557">
        <w:fldChar w:fldCharType="begin">
          <w:fldData xml:space="preserve">PEVuZE5vdGU+PENpdGU+PEF1dGhvcj5SZW5iZXJnPC9BdXRob3I+PFllYXI+MjAwMzwvWWVhcj48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</w:fldData>
        </w:fldChar>
      </w:r>
      <w:r w:rsidR="00076945">
        <w:instrText xml:space="preserve"> ADDIN EN.CITE </w:instrText>
      </w:r>
      <w:r w:rsidR="00076945">
        <w:fldChar w:fldCharType="begin">
          <w:fldData xml:space="preserve">PEVuZE5vdGU+PENpdGU+PEF1dGhvcj5SZW5iZXJnPC9BdXRob3I+PFllYXI+MjAwMzwvWWVhcj48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</w:fldData>
        </w:fldChar>
      </w:r>
      <w:r w:rsidR="00076945">
        <w:instrText xml:space="preserve"> ADDIN EN.CITE.DATA </w:instrText>
      </w:r>
      <w:r w:rsidR="00076945">
        <w:fldChar w:fldCharType="end"/>
      </w:r>
      <w:r w:rsidRPr="00092557">
        <w:fldChar w:fldCharType="separate"/>
      </w:r>
      <w:r w:rsidRPr="00092557">
        <w:rPr>
          <w:noProof/>
        </w:rPr>
        <w:t>(Renberg &amp; Jacobsson, 2003; Voracek, Tran, &amp; Sonneck, 2008)</w:t>
      </w:r>
      <w:r w:rsidRPr="00092557">
        <w:fldChar w:fldCharType="end"/>
      </w:r>
      <w:r w:rsidRPr="00092557">
        <w:t xml:space="preserve"> and older people </w:t>
      </w:r>
      <w:r w:rsidRPr="00092557">
        <w:fldChar w:fldCharType="begin"/>
      </w:r>
      <w:r w:rsidRPr="00092557">
        <w:instrText xml:space="preserve"> ADDIN EN.CITE &lt;EndNote&gt;&lt;Cite&gt;&lt;Author&gt;Till&lt;/Author&gt;&lt;Year&gt;2018&lt;/Year&gt;&lt;RecNum&gt;272&lt;/RecNum&gt;&lt;DisplayText&gt;(Till et al., 2018)&lt;/DisplayText&gt;&lt;record&gt;&lt;rec-number&gt;272&lt;/rec-number&gt;&lt;foreign-keys&gt;&lt;key app="EN" db-id="v0tf50fr9dxfp6ewv0ovvzp1xr0s0dwfftsa" timestamp="1547163275"&gt;272&lt;/key&gt;&lt;/foreign-keys&gt;&lt;ref-type name="Journal Article"&gt;17&lt;/ref-type&gt;&lt;contributors&gt;&lt;authors&gt;&lt;author&gt;Till, B.&lt;/author&gt;&lt;author&gt;Wild, TA.&lt;/author&gt;&lt;author&gt;Arendt, F.&lt;/author&gt;&lt;author&gt;Scherr, S.&lt;/author&gt;&lt;author&gt;Niederkrotenthaler, T.&lt;/author&gt;&lt;/authors&gt;&lt;/contributors&gt;&lt;titles&gt;&lt;title&gt;Associations of tabloid newspaper use with endorsement of suicide myths, suicide-related knowledge, and stigmatizing attitudes toward suicidal individuals&lt;/title&gt;&lt;secondary-title&gt;Crisis&lt;/secondary-title&gt;&lt;/titles&gt;&lt;periodical&gt;&lt;full-title&gt;Crisis&lt;/full-title&gt;&lt;/periodical&gt;&lt;pages&gt;428-437&lt;/pages&gt;&lt;volume&gt;39&lt;/volume&gt;&lt;number&gt;6&lt;/number&gt;&lt;dates&gt;&lt;year&gt;2018&lt;/year&gt;&lt;/dates&gt;&lt;urls&gt;&lt;/urls&gt;&lt;electronic-resource-num&gt;10.1027/0227-5910/a000516&lt;/electronic-resource-num&gt;&lt;/record&gt;&lt;/Cite&gt;&lt;/EndNote&gt;</w:instrText>
      </w:r>
      <w:r w:rsidRPr="00092557">
        <w:fldChar w:fldCharType="separate"/>
      </w:r>
      <w:r w:rsidRPr="00092557">
        <w:rPr>
          <w:noProof/>
        </w:rPr>
        <w:t>(Till et al., 2018)</w:t>
      </w:r>
      <w:r w:rsidRPr="00092557">
        <w:fldChar w:fldCharType="end"/>
      </w:r>
      <w:r w:rsidRPr="00092557">
        <w:t xml:space="preserve">, and </w:t>
      </w:r>
      <w:r w:rsidR="00A142A1">
        <w:t xml:space="preserve">to </w:t>
      </w:r>
      <w:r w:rsidRPr="00092557">
        <w:t xml:space="preserve">vary widely between cultural groups </w:t>
      </w:r>
      <w:r w:rsidRPr="00092557">
        <w:fldChar w:fldCharType="begin"/>
      </w:r>
      <w:r w:rsidR="00076945">
        <w:instrText xml:space="preserve"> ADDIN EN.CITE &lt;EndNote&gt;&lt;Cite&gt;&lt;Author&gt;Thimmaiah&lt;/Author&gt;&lt;Year&gt;2016&lt;/Year&gt;&lt;RecNum&gt;311&lt;/RecNum&gt;&lt;DisplayText&gt;(Thimmaiah, Poreddi, Ramu, Selvi, &amp;amp; Math, 2016)&lt;/DisplayText&gt;&lt;record&gt;&lt;rec-number&gt;311&lt;/rec-number&gt;&lt;foreign-keys&gt;&lt;key app="EN" db-id="v0tf50fr9dxfp6ewv0ovvzp1xr0s0dwfftsa" timestamp="1559623651"&gt;311&lt;/key&gt;&lt;/foreign-keys&gt;&lt;ref-type name="Magazine Article"&gt;19&lt;/ref-type&gt;&lt;contributors&gt;&lt;authors&gt;&lt;author&gt;Thimmaiah, R.&lt;/author&gt;&lt;author&gt;Poreddi, V.&lt;/author&gt;&lt;author&gt;Ramu, R.&lt;/author&gt;&lt;author&gt;Selvi, S.&lt;/author&gt;&lt;author&gt;Math, S. B.&lt;/author&gt;&lt;/authors&gt;&lt;/contributors&gt;&lt;titles&gt;&lt;title&gt;Influence of religion on attitude towards suicide: an Indian perspective&lt;/title&gt;&lt;/titles&gt;&lt;pages&gt;2039&lt;/pages&gt;&lt;number&gt;6&lt;/number&gt;&lt;dates&gt;&lt;year&gt;2016&lt;/year&gt;&lt;/dates&gt;&lt;pub-location&gt;Netherlands&lt;/pub-location&gt;&lt;publisher&gt;Springer Science + Business Media&lt;/publisher&gt;&lt;isbn&gt;0022-4197&lt;/isbn&gt;&lt;work-type&gt;Periodical&lt;/work-type&gt;&lt;urls&gt;&lt;related-urls&gt;&lt;url&gt;https://ezp.lib.unimelb.edu.au/login?url=https://search.ebscohost.com/login.aspx?direct=true&amp;amp;db=edsbl&amp;amp;AN=RN379321505&amp;amp;site=eds-live&amp;amp;scope=site&lt;/url&gt;&lt;/related-urls&gt;&lt;/urls&gt;&lt;electronic-resource-num&gt;10.1007/s10943-016-0213-z&lt;/electronic-resource-num&gt;&lt;remote-database-name&gt;edsbl&lt;/remote-database-name&gt;&lt;remote-database-provider&gt;EBSCOhost&lt;/remote-database-provider&gt;&lt;/record&gt;&lt;/Cite&gt;&lt;/EndNote&gt;</w:instrText>
      </w:r>
      <w:r w:rsidRPr="00092557">
        <w:fldChar w:fldCharType="separate"/>
      </w:r>
      <w:r w:rsidRPr="00092557">
        <w:rPr>
          <w:noProof/>
        </w:rPr>
        <w:t>(Thimmaiah, Poreddi, Ramu, Selvi, &amp; Math, 2016)</w:t>
      </w:r>
      <w:r w:rsidRPr="00092557">
        <w:fldChar w:fldCharType="end"/>
      </w:r>
      <w:r w:rsidRPr="00092557">
        <w:t>.</w:t>
      </w:r>
    </w:p>
    <w:p w14:paraId="3054E2D7" w14:textId="7E85A967" w:rsidR="00126D0D" w:rsidRPr="00092557" w:rsidRDefault="00126D0D" w:rsidP="00126D0D">
      <w:r w:rsidRPr="00092557">
        <w:t>Despite the logical assumption that belief in suicide myths affects helping intentions and behavio</w:t>
      </w:r>
      <w:r w:rsidR="00A142A1">
        <w:t>u</w:t>
      </w:r>
      <w:r w:rsidRPr="00092557">
        <w:t xml:space="preserve">r, empirical testing of this relationship is rare. Evaluation of some gatekeeper </w:t>
      </w:r>
      <w:r w:rsidRPr="00092557">
        <w:lastRenderedPageBreak/>
        <w:t>training programs for suicide prevention shows that training can reduce belief in suicide myths, while increasing intentions to help or helping behavio</w:t>
      </w:r>
      <w:r w:rsidR="00A142A1">
        <w:t>u</w:t>
      </w:r>
      <w:r w:rsidRPr="00092557">
        <w:t xml:space="preserve">r, though these evaluations fall short of assessing the link between these constructs </w:t>
      </w:r>
      <w:r w:rsidRPr="00092557">
        <w:fldChar w:fldCharType="begin">
          <w:fldData xml:space="preserve">PEVuZE5vdGU+PENpdGU+PEF1dGhvcj5Bc2VsdGluZTwvQXV0aG9yPjxZZWFyPjIwMDc8L1llYXI+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</w:fldData>
        </w:fldChar>
      </w:r>
      <w:r w:rsidRPr="00092557">
        <w:instrText xml:space="preserve"> ADDIN EN.CITE </w:instrText>
      </w:r>
      <w:r w:rsidRPr="00092557">
        <w:fldChar w:fldCharType="begin">
          <w:fldData xml:space="preserve">PEVuZE5vdGU+PENpdGU+PEF1dGhvcj5Bc2VsdGluZTwvQXV0aG9yPjxZZWFyPjIwMDc8L1llYXI+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</w:fldData>
        </w:fldChar>
      </w:r>
      <w:r w:rsidRPr="00092557">
        <w:instrText xml:space="preserve"> ADDIN EN.CITE.DATA </w:instrText>
      </w:r>
      <w:r w:rsidRPr="00092557">
        <w:fldChar w:fldCharType="end"/>
      </w:r>
      <w:r w:rsidRPr="00092557">
        <w:fldChar w:fldCharType="separate"/>
      </w:r>
      <w:r w:rsidRPr="00092557">
        <w:rPr>
          <w:noProof/>
        </w:rPr>
        <w:t>(Aseltine et al., 2007; Litteken &amp; Sale, 2018; Strunk et al., 2014)</w:t>
      </w:r>
      <w:r w:rsidRPr="00092557">
        <w:fldChar w:fldCharType="end"/>
      </w:r>
      <w:r w:rsidRPr="00092557">
        <w:t xml:space="preserve">.  Arendt, Scherr, </w:t>
      </w:r>
      <w:proofErr w:type="spellStart"/>
      <w:r w:rsidRPr="00092557">
        <w:t>Niederkrotenthaler</w:t>
      </w:r>
      <w:proofErr w:type="spellEnd"/>
      <w:r w:rsidRPr="00092557">
        <w:t xml:space="preserve">, </w:t>
      </w:r>
      <w:proofErr w:type="spellStart"/>
      <w:r w:rsidRPr="00092557">
        <w:t>Krallman</w:t>
      </w:r>
      <w:proofErr w:type="spellEnd"/>
      <w:r w:rsidRPr="00092557">
        <w:t xml:space="preserve"> and Till </w:t>
      </w:r>
      <w:r w:rsidRPr="00092557">
        <w:fldChar w:fldCharType="begin"/>
      </w:r>
      <w:r w:rsidR="00A142A1">
        <w:instrText xml:space="preserve"> ADDIN EN.CITE &lt;EndNote&gt;&lt;Cite ExcludeAuth="1"&gt;&lt;Author&gt;Arendt&lt;/Author&gt;&lt;Year&gt;2018&lt;/Year&gt;&lt;RecNum&gt;273&lt;/RecNum&gt;&lt;DisplayText&gt;(2018)&lt;/DisplayText&gt;&lt;record&gt;&lt;rec-number&gt;273&lt;/rec-number&gt;&lt;foreign-keys&gt;&lt;key app="EN" db-id="v0tf50fr9dxfp6ewv0ovvzp1xr0s0dwfftsa" timestamp="1547163488"&gt;273&lt;/key&gt;&lt;/foreign-keys&gt;&lt;ref-type name="Journal Article"&gt;17&lt;/ref-type&gt;&lt;contributors&gt;&lt;authors&gt;&lt;author&gt;Arendt, F.&lt;/author&gt;&lt;author&gt;Scherr, S.&lt;/author&gt;&lt;author&gt;Niederkrotenthaler, T.&lt;/author&gt;&lt;author&gt;Krallman, S.&lt;/author&gt;&lt;author&gt;Till, B.&lt;/author&gt;&lt;/authors&gt;&lt;/contributors&gt;&lt;titles&gt;&lt;title&gt;Effects of awarenss material on suicide-related knowledge and the intention to provide adequate help to suicidal individuals&lt;/title&gt;&lt;secondary-title&gt;Crisis&lt;/secondary-title&gt;&lt;/titles&gt;&lt;periodical&gt;&lt;full-title&gt;Crisis&lt;/full-title&gt;&lt;/periodical&gt;&lt;pages&gt;47-54&lt;/pages&gt;&lt;volume&gt;39&lt;/volume&gt;&lt;number&gt;1&lt;/number&gt;&lt;dates&gt;&lt;year&gt;2018&lt;/year&gt;&lt;/dates&gt;&lt;urls&gt;&lt;/urls&gt;&lt;electronic-resource-num&gt;10.1027/0227-5910/a000474&lt;/electronic-resource-num&gt;&lt;/record&gt;&lt;/Cite&gt;&lt;/EndNote&gt;</w:instrText>
      </w:r>
      <w:r w:rsidRPr="00092557">
        <w:fldChar w:fldCharType="separate"/>
      </w:r>
      <w:r w:rsidR="00A142A1">
        <w:rPr>
          <w:noProof/>
        </w:rPr>
        <w:t>(2018)</w:t>
      </w:r>
      <w:r w:rsidRPr="00092557">
        <w:fldChar w:fldCharType="end"/>
      </w:r>
      <w:r w:rsidRPr="00092557">
        <w:t xml:space="preserve"> conducted a randomised controlled trial assessing the effects of exposure to awareness material specifically aimed at debunking suicide myths. This exposure was effective in reducing beliefs in myths and this in turn had a positive effect on participants’ intentions to provide adequate help to individuals at risk of suicide. This finding is, however, restricted purely to helping intentions, and not helping behavio</w:t>
      </w:r>
      <w:r w:rsidR="00A142A1">
        <w:t>u</w:t>
      </w:r>
      <w:r w:rsidRPr="00092557">
        <w:t>r.</w:t>
      </w:r>
    </w:p>
    <w:p w14:paraId="438F28CC" w14:textId="68C0CDF3" w:rsidR="00126D0D" w:rsidRPr="00092557" w:rsidRDefault="00126D0D" w:rsidP="00126D0D">
      <w:r w:rsidRPr="00092557">
        <w:t xml:space="preserve">We conducted a national survey of Australian adults to assess their confidence, intentions, </w:t>
      </w:r>
      <w:proofErr w:type="gramStart"/>
      <w:r w:rsidRPr="00092557">
        <w:t>behavio</w:t>
      </w:r>
      <w:r w:rsidR="00A142A1">
        <w:t>u</w:t>
      </w:r>
      <w:r w:rsidRPr="00092557">
        <w:t>rs</w:t>
      </w:r>
      <w:proofErr w:type="gramEnd"/>
      <w:r w:rsidRPr="00092557">
        <w:t xml:space="preserve"> and attitudes toward assisting a person they know well who is in severe distress or considering suicide. Findings of this and other studies in our research program </w:t>
      </w:r>
      <w:r w:rsidR="00ED12DE">
        <w:fldChar w:fldCharType="begin">
          <w:fldData xml:space="preserve">PEVuZE5vdGU+PENpdGU+PEF1dGhvcj5OaWNob2xhczwvQXV0aG9yPjxZZWFyPjIwMTk8L1llYXI+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=
</w:fldData>
        </w:fldChar>
      </w:r>
      <w:r w:rsidR="002B7FB9">
        <w:instrText xml:space="preserve"> ADDIN EN.CITE </w:instrText>
      </w:r>
      <w:r w:rsidR="002B7FB9">
        <w:fldChar w:fldCharType="begin">
          <w:fldData xml:space="preserve">PEVuZE5vdGU+PENpdGU+PEF1dGhvcj5OaWNob2xhczwvQXV0aG9yPjxZZWFyPjIwMTk8L1llYXI+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=
</w:fldData>
        </w:fldChar>
      </w:r>
      <w:r w:rsidR="002B7FB9">
        <w:instrText xml:space="preserve"> ADDIN EN.CITE.DATA </w:instrText>
      </w:r>
      <w:r w:rsidR="002B7FB9">
        <w:fldChar w:fldCharType="end"/>
      </w:r>
      <w:r w:rsidR="00ED12DE">
        <w:fldChar w:fldCharType="separate"/>
      </w:r>
      <w:r w:rsidR="002B7FB9">
        <w:rPr>
          <w:noProof/>
        </w:rPr>
        <w:t>(Nicholas et al., 2019; Nicholas et al., EPub ahead of print July 24, 2019)</w:t>
      </w:r>
      <w:r w:rsidR="00ED12DE">
        <w:fldChar w:fldCharType="end"/>
      </w:r>
      <w:r w:rsidRPr="00092557">
        <w:t xml:space="preserve"> were conducted to inform suicide prevention messages for a national suicide prevention campaign aimed at family members and friends of people at risk of suicide (</w:t>
      </w:r>
      <w:hyperlink r:id="rId28" w:history="1">
        <w:r w:rsidRPr="00092557">
          <w:rPr>
            <w:rStyle w:val="Hyperlink"/>
            <w:rFonts w:eastAsiaTheme="majorEastAsia"/>
          </w:rPr>
          <w:t>https://www.lifeinmindaustralia.com.au/youcantalk</w:t>
        </w:r>
      </w:hyperlink>
      <w:r w:rsidRPr="00092557">
        <w:t xml:space="preserve">). </w:t>
      </w:r>
    </w:p>
    <w:p w14:paraId="661CFA04" w14:textId="77777777" w:rsidR="00126D0D" w:rsidRPr="00092557" w:rsidRDefault="00126D0D" w:rsidP="00126D0D">
      <w:r w:rsidRPr="00092557">
        <w:t xml:space="preserve">In this survey, we assessed respondents’ beliefs in a number of suicide myths, their intentions to help someone in distress or at risk of suicide (presented in a vignette) and their helping actions toward someone at risk of suicide who they had assisted in their own life. </w:t>
      </w:r>
    </w:p>
    <w:p w14:paraId="00B0587A" w14:textId="77777777" w:rsidR="00126D0D" w:rsidRPr="00092557" w:rsidRDefault="00126D0D" w:rsidP="00126D0D">
      <w:r w:rsidRPr="00092557">
        <w:t>Our analyses aimed to answer three primary research questions:</w:t>
      </w:r>
    </w:p>
    <w:p w14:paraId="083EFED0" w14:textId="77777777" w:rsidR="00126D0D" w:rsidRPr="00092557" w:rsidRDefault="00126D0D" w:rsidP="00126D0D">
      <w:pPr>
        <w:pStyle w:val="ListParagraph"/>
        <w:numPr>
          <w:ilvl w:val="0"/>
          <w:numId w:val="10"/>
        </w:numPr>
        <w:spacing w:line="360" w:lineRule="auto"/>
        <w:rPr>
          <w:szCs w:val="24"/>
        </w:rPr>
      </w:pPr>
      <w:r w:rsidRPr="00092557">
        <w:rPr>
          <w:szCs w:val="24"/>
        </w:rPr>
        <w:t>Which sociodemographic characteristics are associated with belief in suicide myths?</w:t>
      </w:r>
    </w:p>
    <w:p w14:paraId="73C237C5" w14:textId="77777777" w:rsidR="00126D0D" w:rsidRPr="00092557" w:rsidRDefault="00126D0D" w:rsidP="00126D0D">
      <w:pPr>
        <w:pStyle w:val="ListParagraph"/>
        <w:numPr>
          <w:ilvl w:val="0"/>
          <w:numId w:val="10"/>
        </w:numPr>
        <w:spacing w:line="360" w:lineRule="auto"/>
        <w:rPr>
          <w:szCs w:val="24"/>
        </w:rPr>
      </w:pPr>
      <w:r w:rsidRPr="00092557">
        <w:rPr>
          <w:szCs w:val="24"/>
        </w:rPr>
        <w:t>Is there an association between endorsement of suicide myths and intentions to help a person in severe distress or at risk of suicide?</w:t>
      </w:r>
    </w:p>
    <w:p w14:paraId="7CE26D79" w14:textId="77777777" w:rsidR="00126D0D" w:rsidRPr="00092557" w:rsidRDefault="00126D0D" w:rsidP="00126D0D">
      <w:pPr>
        <w:pStyle w:val="ListParagraph"/>
        <w:numPr>
          <w:ilvl w:val="0"/>
          <w:numId w:val="10"/>
        </w:numPr>
        <w:spacing w:line="360" w:lineRule="auto"/>
        <w:rPr>
          <w:szCs w:val="24"/>
        </w:rPr>
      </w:pPr>
      <w:r w:rsidRPr="00092557">
        <w:rPr>
          <w:szCs w:val="24"/>
        </w:rPr>
        <w:t>Is there an association between endorsement of suicide myths and types of actions taken to help a person in severe distress or at risk of suicide?</w:t>
      </w:r>
    </w:p>
    <w:p w14:paraId="1CE605B7" w14:textId="77777777" w:rsidR="00126D0D" w:rsidRPr="00092557" w:rsidRDefault="00126D0D" w:rsidP="00C0403C">
      <w:pPr>
        <w:pStyle w:val="Heading2"/>
      </w:pPr>
      <w:bookmarkStart w:id="326" w:name="_Toc47692781"/>
      <w:r w:rsidRPr="00092557">
        <w:t>Methods</w:t>
      </w:r>
      <w:bookmarkEnd w:id="326"/>
    </w:p>
    <w:p w14:paraId="3F76100D" w14:textId="47A9D518" w:rsidR="00126D0D" w:rsidRPr="00092557" w:rsidRDefault="00126D0D" w:rsidP="00126D0D">
      <w:r w:rsidRPr="00092557">
        <w:t xml:space="preserve">We conducted a computer-assisted telephone survey of Australian adults to </w:t>
      </w:r>
      <w:r w:rsidRPr="00092557">
        <w:rPr>
          <w:rStyle w:val="StyleBodyCalibri"/>
          <w:rFonts w:ascii="Times New Roman" w:hAnsi="Times New Roman"/>
        </w:rPr>
        <w:t xml:space="preserve">identify Australian community members’ confidence, attitudes, </w:t>
      </w:r>
      <w:proofErr w:type="gramStart"/>
      <w:r w:rsidRPr="00092557">
        <w:rPr>
          <w:rStyle w:val="StyleBodyCalibri"/>
          <w:rFonts w:ascii="Times New Roman" w:hAnsi="Times New Roman"/>
        </w:rPr>
        <w:t>intentions</w:t>
      </w:r>
      <w:proofErr w:type="gramEnd"/>
      <w:r w:rsidRPr="00092557">
        <w:rPr>
          <w:rStyle w:val="StyleBodyCalibri"/>
          <w:rFonts w:ascii="Times New Roman" w:hAnsi="Times New Roman"/>
        </w:rPr>
        <w:t xml:space="preserve"> and behavio</w:t>
      </w:r>
      <w:r w:rsidR="00A142A1">
        <w:rPr>
          <w:rStyle w:val="StyleBodyCalibri"/>
          <w:rFonts w:ascii="Times New Roman" w:hAnsi="Times New Roman"/>
        </w:rPr>
        <w:t>u</w:t>
      </w:r>
      <w:r w:rsidRPr="00092557">
        <w:rPr>
          <w:rStyle w:val="StyleBodyCalibri"/>
          <w:rFonts w:ascii="Times New Roman" w:hAnsi="Times New Roman"/>
        </w:rPr>
        <w:t>rs toward helping someone in severe distress or at risk of suicide</w:t>
      </w:r>
      <w:r w:rsidRPr="00092557">
        <w:t xml:space="preserve">. We report here on results from those </w:t>
      </w:r>
      <w:r w:rsidRPr="00092557">
        <w:lastRenderedPageBreak/>
        <w:t>sections of the survey that included questions about attitudes to suicide prevention (belief in ‘suicide prevention myths’), intentions to help a person at risk in severe distress or at risk of suicide and actions taken to help a person in severe distress or at risk of suicide. Findings from other sections of the survey are reported elsewhere</w:t>
      </w:r>
      <w:r w:rsidR="00ED12DE">
        <w:t xml:space="preserve"> </w:t>
      </w:r>
      <w:r w:rsidR="00ED12DE">
        <w:fldChar w:fldCharType="begin">
          <w:fldData xml:space="preserve">PEVuZE5vdGU+PENpdGU+PEF1dGhvcj5OaWNob2xhczwvQXV0aG9yPjxZZWFyPjIwMTk8L1llYXI+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=
</w:fldData>
        </w:fldChar>
      </w:r>
      <w:r w:rsidR="002B7FB9">
        <w:instrText xml:space="preserve"> ADDIN EN.CITE </w:instrText>
      </w:r>
      <w:r w:rsidR="002B7FB9">
        <w:fldChar w:fldCharType="begin">
          <w:fldData xml:space="preserve">PEVuZE5vdGU+PENpdGU+PEF1dGhvcj5OaWNob2xhczwvQXV0aG9yPjxZZWFyPjIwMTk8L1llYXI+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=
</w:fldData>
        </w:fldChar>
      </w:r>
      <w:r w:rsidR="002B7FB9">
        <w:instrText xml:space="preserve"> ADDIN EN.CITE.DATA </w:instrText>
      </w:r>
      <w:r w:rsidR="002B7FB9">
        <w:fldChar w:fldCharType="end"/>
      </w:r>
      <w:r w:rsidR="00ED12DE">
        <w:fldChar w:fldCharType="separate"/>
      </w:r>
      <w:r w:rsidR="002B7FB9">
        <w:rPr>
          <w:noProof/>
        </w:rPr>
        <w:t>(Nicholas et al., 2019; Nicholas et al., EPub ahead of print July 24, 2019)</w:t>
      </w:r>
      <w:r w:rsidR="00ED12DE">
        <w:fldChar w:fldCharType="end"/>
      </w:r>
      <w:r w:rsidRPr="00092557">
        <w:t xml:space="preserve">. The study was approved by the University of </w:t>
      </w:r>
      <w:r w:rsidR="00ED12DE">
        <w:t>Melbourne</w:t>
      </w:r>
      <w:r w:rsidRPr="00092557">
        <w:t xml:space="preserve"> Human Research Ethics Committee (Ethics ID: </w:t>
      </w:r>
      <w:r w:rsidR="00ED12DE" w:rsidRPr="00ED12DE">
        <w:t>1648060)</w:t>
      </w:r>
      <w:r w:rsidR="00A26CB0">
        <w:t>. (The ethics approval letter is included as Appendix F.)</w:t>
      </w:r>
      <w:r w:rsidR="00ED12DE">
        <w:rPr>
          <w:rFonts w:ascii="AdvPSJT-R" w:eastAsiaTheme="minorHAnsi" w:hAnsi="AdvPSJT-R" w:cs="AdvPSJT-R"/>
          <w:sz w:val="20"/>
          <w:szCs w:val="20"/>
        </w:rPr>
        <w:t xml:space="preserve"> </w:t>
      </w:r>
      <w:r w:rsidRPr="00092557">
        <w:t xml:space="preserve">Data collection took place from February 14 to March 29, 2017. </w:t>
      </w:r>
    </w:p>
    <w:p w14:paraId="2F52A302" w14:textId="4E9983EE" w:rsidR="00126D0D" w:rsidRPr="00092557" w:rsidRDefault="00126D0D" w:rsidP="00126D0D">
      <w:pPr>
        <w:pStyle w:val="Heading3"/>
        <w:rPr>
          <w:rFonts w:cs="Times New Roman"/>
        </w:rPr>
      </w:pPr>
      <w:bookmarkStart w:id="327" w:name="_Ref46759179"/>
      <w:r w:rsidRPr="00092557">
        <w:rPr>
          <w:rFonts w:cs="Times New Roman"/>
        </w:rPr>
        <w:t>Sampl</w:t>
      </w:r>
      <w:r w:rsidR="00715A44">
        <w:rPr>
          <w:rFonts w:cs="Times New Roman"/>
        </w:rPr>
        <w:t>e and recruitment</w:t>
      </w:r>
      <w:bookmarkEnd w:id="327"/>
    </w:p>
    <w:p w14:paraId="104446DE" w14:textId="1DE33ECA" w:rsidR="00126D0D" w:rsidRPr="00092557" w:rsidRDefault="00126D0D" w:rsidP="00126D0D">
      <w:r w:rsidRPr="00092557">
        <w:t xml:space="preserve">To sample 3000 Australian adults, we used a dual frame (mobile and landline) random digit-dial telephone survey method. Landline numbers were from all states and territories of Australia. Six contact attempts were made per telephone number. For landline numbers, interviewers asked to speak to the person associated with each number who satisfied the criteria of being 18 years or over and having the last birthday. The interviewers asked to speak to the person in the household who had the most recent birthday, rather than the person who answered the call, to reduce sampling bias occurring because some members of the household may be more likely than others to answer the landline phone. For mobile phones, interviewers just asked those who answered whether they were 18 years or over. </w:t>
      </w:r>
      <w:bookmarkStart w:id="328" w:name="_Hlk40261864"/>
      <w:r w:rsidR="00DD746D" w:rsidRPr="00DD746D">
        <w:t>There were 3002 completed surveys. The response rate was 12.2%. This was calculated as the number of completed surveys (</w:t>
      </w:r>
      <w:r w:rsidR="00DD746D">
        <w:t>n</w:t>
      </w:r>
      <w:r w:rsidR="00DD746D" w:rsidRPr="00DD746D">
        <w:t xml:space="preserve"> = 3002) as a proportion of households where the call was answered and there was an eligible person within that household (i.e., 18 years or over) (n = 23, 366). </w:t>
      </w:r>
      <w:bookmarkEnd w:id="328"/>
      <w:r w:rsidR="00DD746D" w:rsidRPr="00DD746D">
        <w:t xml:space="preserve"> </w:t>
      </w:r>
      <w:r w:rsidRPr="00092557">
        <w:t>We commissioned Roy Morgan Research Ltd to conduct the survey. More detail about the sampling method can be found in other publications from our research program</w:t>
      </w:r>
      <w:r w:rsidR="00ED12DE">
        <w:t xml:space="preserve"> </w:t>
      </w:r>
      <w:r w:rsidR="00ED12DE">
        <w:fldChar w:fldCharType="begin">
          <w:fldData xml:space="preserve">PEVuZE5vdGU+PENpdGU+PEF1dGhvcj5OaWNob2xhczwvQXV0aG9yPjxZZWFyPjIwMTk8L1llYXI+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=
</w:fldData>
        </w:fldChar>
      </w:r>
      <w:r w:rsidR="002B7FB9">
        <w:instrText xml:space="preserve"> ADDIN EN.CITE </w:instrText>
      </w:r>
      <w:r w:rsidR="002B7FB9">
        <w:fldChar w:fldCharType="begin">
          <w:fldData xml:space="preserve">PEVuZE5vdGU+PENpdGU+PEF1dGhvcj5OaWNob2xhczwvQXV0aG9yPjxZZWFyPjIwMTk8L1llYXI+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=
</w:fldData>
        </w:fldChar>
      </w:r>
      <w:r w:rsidR="002B7FB9">
        <w:instrText xml:space="preserve"> ADDIN EN.CITE.DATA </w:instrText>
      </w:r>
      <w:r w:rsidR="002B7FB9">
        <w:fldChar w:fldCharType="end"/>
      </w:r>
      <w:r w:rsidR="00ED12DE">
        <w:fldChar w:fldCharType="separate"/>
      </w:r>
      <w:r w:rsidR="002B7FB9">
        <w:rPr>
          <w:noProof/>
        </w:rPr>
        <w:t>(Nicholas et al., 2019; Nicholas et al., EPub ahead of print July 24, 2019)</w:t>
      </w:r>
      <w:r w:rsidR="00ED12DE">
        <w:fldChar w:fldCharType="end"/>
      </w:r>
      <w:r w:rsidRPr="00092557">
        <w:t>.</w:t>
      </w:r>
    </w:p>
    <w:p w14:paraId="265F5C89" w14:textId="538E2FE4" w:rsidR="00126D0D" w:rsidRDefault="00715A44" w:rsidP="00126D0D">
      <w:pPr>
        <w:pStyle w:val="Heading3"/>
        <w:rPr>
          <w:rFonts w:cs="Times New Roman"/>
        </w:rPr>
      </w:pPr>
      <w:bookmarkStart w:id="329" w:name="_Ref48057811"/>
      <w:r>
        <w:rPr>
          <w:rFonts w:cs="Times New Roman"/>
        </w:rPr>
        <w:t>Materials and procedure</w:t>
      </w:r>
      <w:bookmarkEnd w:id="329"/>
    </w:p>
    <w:p w14:paraId="10B2DC42" w14:textId="1795119B" w:rsidR="006C7463" w:rsidRDefault="00A142A1" w:rsidP="006C7463">
      <w:pPr>
        <w:rPr>
          <w:rStyle w:val="StyleBodyCalibri"/>
          <w:rFonts w:ascii="Times New Roman" w:hAnsi="Times New Roman"/>
        </w:rPr>
      </w:pPr>
      <w:r>
        <w:t>(</w:t>
      </w:r>
      <w:r w:rsidR="000C6421">
        <w:t>A copy of the survey is included as Appendix G.</w:t>
      </w:r>
      <w:r w:rsidR="006C7463">
        <w:t xml:space="preserve"> </w:t>
      </w:r>
      <w:r w:rsidR="006C7463">
        <w:rPr>
          <w:rStyle w:val="StyleBodyCalibri"/>
          <w:rFonts w:ascii="Times New Roman" w:hAnsi="Times New Roman"/>
          <w:lang w:val="en-US"/>
        </w:rPr>
        <w:t xml:space="preserve">See section </w:t>
      </w:r>
      <w:r w:rsidR="006C7463">
        <w:rPr>
          <w:rStyle w:val="StyleBodyCalibri"/>
          <w:rFonts w:ascii="Times New Roman" w:hAnsi="Times New Roman"/>
          <w:lang w:val="en-US"/>
        </w:rPr>
        <w:fldChar w:fldCharType="begin"/>
      </w:r>
      <w:r w:rsidR="006C7463">
        <w:rPr>
          <w:rStyle w:val="StyleBodyCalibri"/>
          <w:rFonts w:ascii="Times New Roman" w:hAnsi="Times New Roman"/>
          <w:lang w:val="en-US"/>
        </w:rPr>
        <w:instrText xml:space="preserve"> REF _Ref46931715 \r \h </w:instrText>
      </w:r>
      <w:r w:rsidR="006C7463">
        <w:rPr>
          <w:rStyle w:val="StyleBodyCalibri"/>
          <w:rFonts w:ascii="Times New Roman" w:hAnsi="Times New Roman"/>
          <w:lang w:val="en-US"/>
        </w:rPr>
      </w:r>
      <w:r w:rsidR="006C7463">
        <w:rPr>
          <w:rStyle w:val="StyleBodyCalibri"/>
          <w:rFonts w:ascii="Times New Roman" w:hAnsi="Times New Roman"/>
          <w:lang w:val="en-US"/>
        </w:rPr>
        <w:fldChar w:fldCharType="separate"/>
      </w:r>
      <w:r>
        <w:rPr>
          <w:rStyle w:val="StyleBodyCalibri"/>
          <w:rFonts w:ascii="Times New Roman" w:hAnsi="Times New Roman"/>
          <w:lang w:val="en-US"/>
        </w:rPr>
        <w:t>3.1.3.2.1</w:t>
      </w:r>
      <w:r w:rsidR="006C7463">
        <w:rPr>
          <w:rStyle w:val="StyleBodyCalibri"/>
          <w:rFonts w:ascii="Times New Roman" w:hAnsi="Times New Roman"/>
          <w:lang w:val="en-US"/>
        </w:rPr>
        <w:fldChar w:fldCharType="end"/>
      </w:r>
      <w:r w:rsidR="006C7463">
        <w:rPr>
          <w:rStyle w:val="StyleBodyCalibri"/>
          <w:rFonts w:ascii="Times New Roman" w:hAnsi="Times New Roman"/>
          <w:lang w:val="en-US"/>
        </w:rPr>
        <w:t xml:space="preserve"> for additional details on use of the CATI to collect the survey data</w:t>
      </w:r>
      <w:r>
        <w:rPr>
          <w:rStyle w:val="StyleBodyCalibri"/>
          <w:rFonts w:ascii="Times New Roman" w:hAnsi="Times New Roman"/>
          <w:lang w:val="en-US"/>
        </w:rPr>
        <w:t>.)</w:t>
      </w:r>
    </w:p>
    <w:p w14:paraId="336DBBDA" w14:textId="77777777" w:rsidR="00126D0D" w:rsidRPr="00092557" w:rsidRDefault="00126D0D" w:rsidP="00126D0D">
      <w:pPr>
        <w:pStyle w:val="Heading4"/>
      </w:pPr>
      <w:r w:rsidRPr="00092557">
        <w:t>Suicide myths</w:t>
      </w:r>
    </w:p>
    <w:p w14:paraId="13CC69FF" w14:textId="49D887F0" w:rsidR="00126D0D" w:rsidRPr="00932A88" w:rsidRDefault="00126D0D" w:rsidP="00126D0D">
      <w:pPr>
        <w:rPr>
          <w:iCs/>
        </w:rPr>
      </w:pPr>
      <w:r w:rsidRPr="00092557">
        <w:t xml:space="preserve">We searched the literature to identify existing measures of attitudes to suicide and its prevention and for papers relating to suicide prevention ‘myths’. </w:t>
      </w:r>
      <w:bookmarkStart w:id="330" w:name="_Hlk40594338"/>
      <w:r w:rsidR="00DD746D" w:rsidRPr="00A81481">
        <w:t xml:space="preserve">No measure was found that </w:t>
      </w:r>
      <w:r w:rsidR="00DD746D" w:rsidRPr="00A81481">
        <w:lastRenderedPageBreak/>
        <w:t>suited the aims of this study.</w:t>
      </w:r>
      <w:bookmarkEnd w:id="330"/>
      <w:r w:rsidR="00DD746D">
        <w:t xml:space="preserve"> Rather, w</w:t>
      </w:r>
      <w:r w:rsidRPr="00092557">
        <w:t xml:space="preserve">e identified several myths commonly believed by lay people </w:t>
      </w:r>
      <w:r w:rsidRPr="00092557">
        <w:fldChar w:fldCharType="begin">
          <w:fldData xml:space="preserve">PEVuZE5vdGU+PENpdGU+PEF1dGhvcj5BbGRyaWNoPC9BdXRob3I+PFllYXI+MjAxNTwvWWVhcj48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=
</w:fldData>
        </w:fldChar>
      </w:r>
      <w:r w:rsidR="00076945">
        <w:instrText xml:space="preserve"> ADDIN EN.CITE </w:instrText>
      </w:r>
      <w:r w:rsidR="00076945">
        <w:fldChar w:fldCharType="begin">
          <w:fldData xml:space="preserve">PEVuZE5vdGU+PENpdGU+PEF1dGhvcj5BbGRyaWNoPC9BdXRob3I+PFllYXI+MjAxNTwvWWVhcj48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=
</w:fldData>
        </w:fldChar>
      </w:r>
      <w:r w:rsidR="00076945">
        <w:instrText xml:space="preserve"> ADDIN EN.CITE.DATA </w:instrText>
      </w:r>
      <w:r w:rsidR="00076945">
        <w:fldChar w:fldCharType="end"/>
      </w:r>
      <w:r w:rsidRPr="00092557">
        <w:fldChar w:fldCharType="separate"/>
      </w:r>
      <w:r w:rsidRPr="00092557">
        <w:rPr>
          <w:noProof/>
        </w:rPr>
        <w:t>(Aldrich, 2015, 2017; Arendt et al., 2018; Cwik et al., 2016; Domino, 1990; Hjelmeland &amp; Knizek, 2004; Neuringer, 1987; Renberg &amp; Jacobsson, 2003; Schurtz et al., 2010; Till et al., 2018)</w:t>
      </w:r>
      <w:r w:rsidRPr="00092557">
        <w:fldChar w:fldCharType="end"/>
      </w:r>
      <w:r w:rsidRPr="00092557">
        <w:t xml:space="preserve"> and included seven items in the survey representing these myths: (1) ‘There is a risk that asking someone about suicide will make them start thinking about it’ </w:t>
      </w:r>
      <w:r w:rsidRPr="00092557">
        <w:fldChar w:fldCharType="begin">
          <w:fldData xml:space="preserve">PEVuZE5vdGU+PENpdGU+PEF1dGhvcj5Dd2lrPC9BdXRob3I+PFllYXI+MjAxNjwvWWVhcj48UmVj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</w:fldData>
        </w:fldChar>
      </w:r>
      <w:r w:rsidR="00076945">
        <w:instrText xml:space="preserve"> ADDIN EN.CITE </w:instrText>
      </w:r>
      <w:r w:rsidR="00076945">
        <w:fldChar w:fldCharType="begin">
          <w:fldData xml:space="preserve">PEVuZE5vdGU+PENpdGU+PEF1dGhvcj5Dd2lrPC9BdXRob3I+PFllYXI+MjAxNjwvWWVhcj48UmVj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</w:fldData>
        </w:fldChar>
      </w:r>
      <w:r w:rsidR="00076945">
        <w:instrText xml:space="preserve"> ADDIN EN.CITE.DATA </w:instrText>
      </w:r>
      <w:r w:rsidR="00076945">
        <w:fldChar w:fldCharType="end"/>
      </w:r>
      <w:r w:rsidRPr="00092557">
        <w:fldChar w:fldCharType="separate"/>
      </w:r>
      <w:r w:rsidRPr="00092557">
        <w:rPr>
          <w:noProof/>
        </w:rPr>
        <w:t>(Cwik et al., 2016; Hjelmeland &amp; Knizek, 2004; Renberg &amp; Jacobsson, 2003)</w:t>
      </w:r>
      <w:r w:rsidRPr="00092557">
        <w:fldChar w:fldCharType="end"/>
      </w:r>
      <w:r w:rsidRPr="00092557">
        <w:t xml:space="preserve">; (2) ‘There is a risk of making the situation worse if I try to help someone who is thinking about suicide’ </w:t>
      </w:r>
      <w:r w:rsidRPr="00092557">
        <w:fldChar w:fldCharType="begin"/>
      </w:r>
      <w:r w:rsidRPr="00092557">
        <w:instrText xml:space="preserve"> ADDIN EN.CITE &lt;EndNote&gt;&lt;Cite&gt;&lt;Author&gt;Cwik&lt;/Author&gt;&lt;Year&gt;2016&lt;/Year&gt;&lt;RecNum&gt;117&lt;/RecNum&gt;&lt;DisplayText&gt;(Cwik et al., 2016)&lt;/DisplayText&gt;&lt;record&gt;&lt;rec-number&gt;117&lt;/rec-number&gt;&lt;foreign-keys&gt;&lt;key app="EN" db-id="v0tf50fr9dxfp6ewv0ovvzp1xr0s0dwfftsa" timestamp="1473652647"&gt;117&lt;/key&gt;&lt;/foreign-keys&gt;&lt;ref-type name="Journal Article"&gt;17&lt;/ref-type&gt;&lt;contributors&gt;&lt;authors&gt;&lt;author&gt;Cwik, Mary F.&lt;/author&gt;&lt;author&gt;Tingey, Lauren&lt;/author&gt;&lt;author&gt;Wilkinson, Rebecca&lt;/author&gt;&lt;author&gt;Goklish, Novalene&lt;/author&gt;&lt;author&gt;Larzelere-Hinton, Francene&lt;/author&gt;&lt;author&gt;Barlow, Allison&lt;/author&gt;&lt;/authors&gt;&lt;/contributors&gt;&lt;titles&gt;&lt;title&gt;Suicide prevention gatekeeper training: Can they advance prevention in Indian country?&lt;/title&gt;&lt;secondary-title&gt;Archives of Suicide Research&lt;/secondary-title&gt;&lt;/titles&gt;&lt;periodical&gt;&lt;full-title&gt;Archives of Suicide Research&lt;/full-title&gt;&lt;/periodical&gt;&lt;pages&gt;402-411&lt;/pages&gt;&lt;volume&gt;20&lt;/volume&gt;&lt;number&gt;3&lt;/number&gt;&lt;dates&gt;&lt;year&gt;2016&lt;/year&gt;&lt;pub-dates&gt;&lt;date&gt;2016/07/02&lt;/date&gt;&lt;/pub-dates&gt;&lt;/dates&gt;&lt;publisher&gt;Routledge&lt;/publisher&gt;&lt;isbn&gt;1381-1118&lt;/isbn&gt;&lt;urls&gt;&lt;related-urls&gt;&lt;url&gt;http://dx.doi.org/10.1080/13811118.2015.1033122&lt;/url&gt;&lt;/related-urls&gt;&lt;/urls&gt;&lt;electronic-resource-num&gt;10.1080/13811118.2015.1033122&lt;/electronic-resource-num&gt;&lt;/record&gt;&lt;/Cite&gt;&lt;/EndNote&gt;</w:instrText>
      </w:r>
      <w:r w:rsidRPr="00092557">
        <w:fldChar w:fldCharType="separate"/>
      </w:r>
      <w:r w:rsidRPr="00092557">
        <w:rPr>
          <w:noProof/>
        </w:rPr>
        <w:t>(Cwik et al., 2016)</w:t>
      </w:r>
      <w:r w:rsidRPr="00092557">
        <w:fldChar w:fldCharType="end"/>
      </w:r>
      <w:r w:rsidRPr="00092557">
        <w:t>; (3) ‘</w:t>
      </w:r>
      <w:r w:rsidRPr="00092557">
        <w:rPr>
          <w:noProof/>
        </w:rPr>
        <w:t xml:space="preserve">Suicide happens without warning’ </w:t>
      </w:r>
      <w:r w:rsidRPr="00092557">
        <w:rPr>
          <w:noProof/>
        </w:rPr>
        <w:fldChar w:fldCharType="begin">
          <w:fldData xml:space="preserve">PEVuZE5vdGU+PENpdGU+PEF1dGhvcj5NYXJ6YW5vPC9BdXRob3I+PFllYXI+MjAxNjwvWWVhcj48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</w:fldData>
        </w:fldChar>
      </w:r>
      <w:r w:rsidRPr="00092557">
        <w:rPr>
          <w:noProof/>
        </w:rPr>
        <w:instrText xml:space="preserve"> ADDIN EN.CITE </w:instrText>
      </w:r>
      <w:r w:rsidRPr="00092557">
        <w:rPr>
          <w:noProof/>
        </w:rPr>
        <w:fldChar w:fldCharType="begin">
          <w:fldData xml:space="preserve">PEVuZE5vdGU+PENpdGU+PEF1dGhvcj5NYXJ6YW5vPC9BdXRob3I+PFllYXI+MjAxNjwvWWVhcj48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</w:fldData>
        </w:fldChar>
      </w:r>
      <w:r w:rsidRPr="00092557">
        <w:rPr>
          <w:noProof/>
        </w:rPr>
        <w:instrText xml:space="preserve"> ADDIN EN.CITE.DATA </w:instrText>
      </w:r>
      <w:r w:rsidRPr="00092557">
        <w:rPr>
          <w:noProof/>
        </w:rPr>
      </w:r>
      <w:r w:rsidRPr="00092557">
        <w:rPr>
          <w:noProof/>
        </w:rPr>
        <w:fldChar w:fldCharType="end"/>
      </w:r>
      <w:r w:rsidRPr="00092557">
        <w:rPr>
          <w:noProof/>
        </w:rPr>
      </w:r>
      <w:r w:rsidRPr="00092557">
        <w:rPr>
          <w:noProof/>
        </w:rPr>
        <w:fldChar w:fldCharType="separate"/>
      </w:r>
      <w:r w:rsidRPr="00092557">
        <w:rPr>
          <w:noProof/>
        </w:rPr>
        <w:t>(Arendt et al., 2018; Marzano et al., 2016; Renberg &amp; Jacobsson, 2003)</w:t>
      </w:r>
      <w:r w:rsidRPr="00092557">
        <w:rPr>
          <w:noProof/>
        </w:rPr>
        <w:fldChar w:fldCharType="end"/>
      </w:r>
      <w:r w:rsidRPr="00092557">
        <w:rPr>
          <w:noProof/>
        </w:rPr>
        <w:t xml:space="preserve">; </w:t>
      </w:r>
      <w:r w:rsidRPr="00092557">
        <w:t xml:space="preserve">(4) ‘Most suicides occur without any sign’ </w:t>
      </w:r>
      <w:r w:rsidRPr="00092557">
        <w:fldChar w:fldCharType="begin"/>
      </w:r>
      <w:r w:rsidR="00076945">
        <w:instrText xml:space="preserve"> ADDIN EN.CITE &lt;EndNote&gt;&lt;Cite&gt;&lt;Author&gt;Nakayma&lt;/Author&gt;&lt;Year&gt;2004&lt;/Year&gt;&lt;RecNum&gt;122&lt;/RecNum&gt;&lt;DisplayText&gt;(Nakayma &amp;amp; Amagasa, 2004)&lt;/DisplayText&gt;&lt;record&gt;&lt;rec-number&gt;122&lt;/rec-number&gt;&lt;foreign-keys&gt;&lt;key app="EN" db-id="v0tf50fr9dxfp6ewv0ovvzp1xr0s0dwfftsa" timestamp="1474330867"&gt;122&lt;/key&gt;&lt;/foreign-keys&gt;&lt;ref-type name="Journal Article"&gt;17&lt;/ref-type&gt;&lt;contributors&gt;&lt;authors&gt;&lt;author&gt;Nakayma, T&lt;/author&gt;&lt;author&gt;Amagasa, T&lt;/author&gt;&lt;/authors&gt;&lt;/contributors&gt;&lt;titles&gt;&lt;title&gt;Special reference to employee knowledge about depression and suicide: baseline results of a workplace-based mental health support program&lt;/title&gt;&lt;secondary-title&gt;Psychiatry and Clinical Neurosciences&lt;/secondary-title&gt;&lt;/titles&gt;&lt;periodical&gt;&lt;full-title&gt;Psychiatry and Clinical Neurosciences&lt;/full-title&gt;&lt;/periodical&gt;&lt;pages&gt;280-284&lt;/pages&gt;&lt;volume&gt;58&lt;/volume&gt;&lt;number&gt;3&lt;/number&gt;&lt;dates&gt;&lt;year&gt;2004&lt;/year&gt;&lt;/dates&gt;&lt;urls&gt;&lt;/urls&gt;&lt;electronic-resource-num&gt;10.1111/j.1440-1819.2004.01232.x&lt;/electronic-resource-num&gt;&lt;/record&gt;&lt;/Cite&gt;&lt;/EndNote&gt;</w:instrText>
      </w:r>
      <w:r w:rsidRPr="00092557">
        <w:fldChar w:fldCharType="separate"/>
      </w:r>
      <w:r w:rsidRPr="00092557">
        <w:rPr>
          <w:noProof/>
        </w:rPr>
        <w:t>(Nakayma &amp; Amagasa, 2004)</w:t>
      </w:r>
      <w:r w:rsidRPr="00092557">
        <w:fldChar w:fldCharType="end"/>
      </w:r>
      <w:r w:rsidRPr="00092557">
        <w:t xml:space="preserve">; (5) ‘People who make suicidal threats rarely kill themselves’ </w:t>
      </w:r>
      <w:r w:rsidRPr="00092557">
        <w:fldChar w:fldCharType="begin">
          <w:fldData xml:space="preserve">PEVuZE5vdGU+PENpdGU+PEF1dGhvcj5SZW5iZXJnPC9BdXRob3I+PFllYXI+MjAwMzwvWWVhcj48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=
</w:fldData>
        </w:fldChar>
      </w:r>
      <w:r w:rsidR="00076945">
        <w:instrText xml:space="preserve"> ADDIN EN.CITE </w:instrText>
      </w:r>
      <w:r w:rsidR="00076945">
        <w:fldChar w:fldCharType="begin">
          <w:fldData xml:space="preserve">PEVuZE5vdGU+PENpdGU+PEF1dGhvcj5SZW5iZXJnPC9BdXRob3I+PFllYXI+MjAwMzwvWWVhcj48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=
</w:fldData>
        </w:fldChar>
      </w:r>
      <w:r w:rsidR="00076945">
        <w:instrText xml:space="preserve"> ADDIN EN.CITE.DATA </w:instrText>
      </w:r>
      <w:r w:rsidR="00076945">
        <w:fldChar w:fldCharType="end"/>
      </w:r>
      <w:r w:rsidRPr="00092557">
        <w:fldChar w:fldCharType="separate"/>
      </w:r>
      <w:r w:rsidRPr="00092557">
        <w:rPr>
          <w:noProof/>
        </w:rPr>
        <w:t>(Hjelmeland &amp; Knizek, 2004; Renberg &amp; Jacobsson, 2003)</w:t>
      </w:r>
      <w:r w:rsidRPr="00092557">
        <w:fldChar w:fldCharType="end"/>
      </w:r>
      <w:r w:rsidRPr="00092557">
        <w:t xml:space="preserve">; (6) ‘If a person wants to kill themselves, we should not interfere’ </w:t>
      </w:r>
      <w:r w:rsidRPr="00092557">
        <w:fldChar w:fldCharType="begin"/>
      </w:r>
      <w:r w:rsidRPr="00092557">
        <w:instrText xml:space="preserve"> ADDIN EN.CITE &lt;EndNote&gt;&lt;Cite&gt;&lt;Author&gt;Renberg&lt;/Author&gt;&lt;Year&gt;2003&lt;/Year&gt;&lt;RecNum&gt;152&lt;/RecNum&gt;&lt;DisplayText&gt;(Renberg &amp;amp; Jacobsson, 2003)&lt;/DisplayText&gt;&lt;record&gt;&lt;rec-number&gt;152&lt;/rec-number&gt;&lt;foreign-keys&gt;&lt;key app="EN" db-id="v0tf50fr9dxfp6ewv0ovvzp1xr0s0dwfftsa" timestamp="1486355919"&gt;152&lt;/key&gt;&lt;/foreign-keys&gt;&lt;ref-type name="Journal Article"&gt;17&lt;/ref-type&gt;&lt;contributors&gt;&lt;authors&gt;&lt;author&gt;Renberg, Ellinor Salander&lt;/author&gt;&lt;author&gt;Jacobsson, Lars&lt;/author&gt;&lt;/authors&gt;&lt;/contributors&gt;&lt;titles&gt;&lt;title&gt;Development of a questionnaire on Attitudes Towards Suicide (ATTS) and its application in a Swedish population&lt;/title&gt;&lt;secondary-title&gt;Suicide and Life-Threatening Behavior&lt;/secondary-title&gt;&lt;/titles&gt;&lt;periodical&gt;&lt;full-title&gt;Suicide and Life-Threatening Behavior&lt;/full-title&gt;&lt;/periodical&gt;&lt;pages&gt;52-64&lt;/pages&gt;&lt;volume&gt;33&lt;/volume&gt;&lt;number&gt;1&lt;/number&gt;&lt;dates&gt;&lt;year&gt;2003&lt;/year&gt;&lt;/dates&gt;&lt;publisher&gt;Blackwell Publishing Ltd&lt;/publisher&gt;&lt;isbn&gt;1943-278X&lt;/isbn&gt;&lt;urls&gt;&lt;related-urls&gt;&lt;url&gt;http://dx.doi.org/10.1521/suli.33.1.52.22784&lt;/url&gt;&lt;/related-urls&gt;&lt;/urls&gt;&lt;electronic-resource-num&gt;10.1521/suli.33.1.52.22784&lt;/electronic-resource-num&gt;&lt;/record&gt;&lt;/Cite&gt;&lt;/EndNote&gt;</w:instrText>
      </w:r>
      <w:r w:rsidRPr="00092557">
        <w:fldChar w:fldCharType="separate"/>
      </w:r>
      <w:r w:rsidRPr="00092557">
        <w:rPr>
          <w:noProof/>
        </w:rPr>
        <w:t>(Renberg &amp; Jacobsson, 2003)</w:t>
      </w:r>
      <w:r w:rsidRPr="00092557">
        <w:fldChar w:fldCharType="end"/>
      </w:r>
      <w:r w:rsidRPr="00092557">
        <w:t>; and (7)</w:t>
      </w:r>
      <w:r w:rsidR="00D71E39">
        <w:rPr>
          <w:i/>
        </w:rPr>
        <w:t xml:space="preserve"> </w:t>
      </w:r>
      <w:r w:rsidRPr="00092557">
        <w:rPr>
          <w:i/>
        </w:rPr>
        <w:t>‘</w:t>
      </w:r>
      <w:r w:rsidRPr="00092557">
        <w:t>Once a person has made up his or her mind about suicide, no one can stop him or her’</w:t>
      </w:r>
      <w:r w:rsidRPr="00092557">
        <w:rPr>
          <w:i/>
        </w:rPr>
        <w:t xml:space="preserve"> </w:t>
      </w:r>
      <w:r w:rsidRPr="00092557">
        <w:fldChar w:fldCharType="begin"/>
      </w:r>
      <w:r w:rsidR="00076945">
        <w:instrText xml:space="preserve"> ADDIN EN.CITE &lt;EndNote&gt;&lt;Cite&gt;&lt;Author&gt;Renberg&lt;/Author&gt;&lt;Year&gt;2003&lt;/Year&gt;&lt;RecNum&gt;152&lt;/RecNum&gt;&lt;DisplayText&gt;(Hjelmeland &amp;amp; Knizek, 2004; Renberg &amp;amp; Jacobsson, 2003)&lt;/DisplayText&gt;&lt;record&gt;&lt;rec-number&gt;152&lt;/rec-number&gt;&lt;foreign-keys&gt;&lt;key app="EN" db-id="v0tf50fr9dxfp6ewv0ovvzp1xr0s0dwfftsa" timestamp="1486355919"&gt;152&lt;/key&gt;&lt;/foreign-keys&gt;&lt;ref-type name="Journal Article"&gt;17&lt;/ref-type&gt;&lt;contributors&gt;&lt;authors&gt;&lt;author&gt;Renberg, Ellinor Salander&lt;/author&gt;&lt;author&gt;Jacobsson, Lars&lt;/author&gt;&lt;/authors&gt;&lt;/contributors&gt;&lt;titles&gt;&lt;title&gt;Development of a questionnaire on Attitudes Towards Suicide (ATTS) and its application in a Swedish population&lt;/title&gt;&lt;secondary-title&gt;Suicide and Life-Threatening Behavior&lt;/secondary-title&gt;&lt;/titles&gt;&lt;periodical&gt;&lt;full-title&gt;Suicide and Life-Threatening Behavior&lt;/full-title&gt;&lt;/periodical&gt;&lt;pages&gt;52-64&lt;/pages&gt;&lt;volume&gt;33&lt;/volume&gt;&lt;number&gt;1&lt;/number&gt;&lt;dates&gt;&lt;year&gt;2003&lt;/year&gt;&lt;/dates&gt;&lt;publisher&gt;Blackwell Publishing Ltd&lt;/publisher&gt;&lt;isbn&gt;1943-278X&lt;/isbn&gt;&lt;urls&gt;&lt;related-urls&gt;&lt;url&gt;http://dx.doi.org/10.1521/suli.33.1.52.22784&lt;/url&gt;&lt;/related-urls&gt;&lt;/urls&gt;&lt;electronic-resource-num&gt;10.1521/suli.33.1.52.22784&lt;/electronic-resource-num&gt;&lt;/record&gt;&lt;/Cite&gt;&lt;Cite&gt;&lt;Author&gt;Hjelmeland&lt;/Author&gt;&lt;Year&gt;2004&lt;/Year&gt;&lt;RecNum&gt;270&lt;/RecNum&gt;&lt;record&gt;&lt;rec-number&gt;270&lt;/rec-number&gt;&lt;foreign-keys&gt;&lt;key app="EN" db-id="v0tf50fr9dxfp6ewv0ovvzp1xr0s0dwfftsa" timestamp="1547162963"&gt;270&lt;/key&gt;&lt;/foreign-keys&gt;&lt;ref-type name="Journal Article"&gt;17&lt;/ref-type&gt;&lt;contributors&gt;&lt;authors&gt;&lt;author&gt;Hjelmeland, H.&lt;/author&gt;&lt;author&gt;Knizek, BL.&lt;/author&gt;&lt;/authors&gt;&lt;/contributors&gt;&lt;titles&gt;&lt;title&gt;The general public&amp;apos;s views on suicide and suicide prevention, and their perception of participating in a study on attitudes to suicide&lt;/title&gt;&lt;secondary-title&gt;Archives of Suicide Research&lt;/secondary-title&gt;&lt;/titles&gt;&lt;periodical&gt;&lt;full-title&gt;Archives of Suicide Research&lt;/full-title&gt;&lt;/periodical&gt;&lt;pages&gt;345-359&lt;/pages&gt;&lt;volume&gt;8&lt;/volume&gt;&lt;number&gt;4&lt;/number&gt;&lt;dates&gt;&lt;year&gt;2004&lt;/year&gt;&lt;/dates&gt;&lt;urls&gt;&lt;/urls&gt;&lt;electronic-resource-num&gt;10.1080/13811110490476725&lt;/electronic-resource-num&gt;&lt;/record&gt;&lt;/Cite&gt;&lt;/EndNote&gt;</w:instrText>
      </w:r>
      <w:r w:rsidRPr="00092557">
        <w:fldChar w:fldCharType="separate"/>
      </w:r>
      <w:r w:rsidRPr="00092557">
        <w:rPr>
          <w:noProof/>
        </w:rPr>
        <w:t>(Hjelmeland &amp; Knizek, 2004; Renberg &amp; Jacobsson, 2003)</w:t>
      </w:r>
      <w:r w:rsidRPr="00092557">
        <w:fldChar w:fldCharType="end"/>
      </w:r>
      <w:r w:rsidRPr="00092557">
        <w:t xml:space="preserve">. Respondents indicated their agreement with these items on a five-point scale (1. </w:t>
      </w:r>
      <w:r w:rsidRPr="00092557">
        <w:rPr>
          <w:i/>
        </w:rPr>
        <w:t xml:space="preserve">strongly agree </w:t>
      </w:r>
      <w:r w:rsidRPr="00092557">
        <w:t xml:space="preserve">to 5. </w:t>
      </w:r>
      <w:r w:rsidRPr="00092557">
        <w:rPr>
          <w:i/>
        </w:rPr>
        <w:t>strongly disagree</w:t>
      </w:r>
      <w:r w:rsidRPr="00092557">
        <w:t>)</w:t>
      </w:r>
      <w:r w:rsidRPr="00092557">
        <w:rPr>
          <w:i/>
        </w:rPr>
        <w:t>.</w:t>
      </w:r>
      <w:r w:rsidR="008D1FFD">
        <w:rPr>
          <w:i/>
        </w:rPr>
        <w:t xml:space="preserve"> </w:t>
      </w:r>
      <w:r w:rsidR="008D1FFD">
        <w:rPr>
          <w:iCs/>
        </w:rPr>
        <w:t xml:space="preserve">(See section </w:t>
      </w:r>
      <w:r w:rsidR="008D1FFD">
        <w:rPr>
          <w:iCs/>
        </w:rPr>
        <w:fldChar w:fldCharType="begin"/>
      </w:r>
      <w:r w:rsidR="008D1FFD">
        <w:rPr>
          <w:iCs/>
        </w:rPr>
        <w:instrText xml:space="preserve"> REF _Ref46930596 \r \h </w:instrText>
      </w:r>
      <w:r w:rsidR="008D1FFD">
        <w:rPr>
          <w:iCs/>
        </w:rPr>
      </w:r>
      <w:r w:rsidR="008D1FFD">
        <w:rPr>
          <w:iCs/>
        </w:rPr>
        <w:fldChar w:fldCharType="separate"/>
      </w:r>
      <w:r w:rsidR="00D71E39">
        <w:rPr>
          <w:iCs/>
        </w:rPr>
        <w:t>3.1.3.1.1</w:t>
      </w:r>
      <w:r w:rsidR="008D1FFD">
        <w:rPr>
          <w:iCs/>
        </w:rPr>
        <w:fldChar w:fldCharType="end"/>
      </w:r>
      <w:r w:rsidR="008D1FFD">
        <w:rPr>
          <w:iCs/>
        </w:rPr>
        <w:t xml:space="preserve"> for additional details on selection of </w:t>
      </w:r>
      <w:r w:rsidR="00A142A1">
        <w:rPr>
          <w:iCs/>
        </w:rPr>
        <w:t xml:space="preserve">these </w:t>
      </w:r>
      <w:r w:rsidR="008D1FFD">
        <w:rPr>
          <w:iCs/>
        </w:rPr>
        <w:t>‘myths’ items.)</w:t>
      </w:r>
    </w:p>
    <w:p w14:paraId="240B2046" w14:textId="77777777" w:rsidR="00126D0D" w:rsidRPr="00092557" w:rsidRDefault="00126D0D" w:rsidP="00126D0D">
      <w:pPr>
        <w:pStyle w:val="Heading4"/>
      </w:pPr>
      <w:r w:rsidRPr="00092557">
        <w:t>Helping intentions</w:t>
      </w:r>
    </w:p>
    <w:p w14:paraId="59E1DF97" w14:textId="3520A6D2" w:rsidR="00126D0D" w:rsidRPr="00092557" w:rsidRDefault="00126D0D" w:rsidP="00126D0D">
      <w:r w:rsidRPr="00092557">
        <w:t>To provide context for the survey questions about intentions to help, we randomly presented respondents with one of six vignettes. These vignettes described a person in severe distress following a series of stressful life events and were based on a vignette used by Jorm et al in a study of intended mental health first aid behavio</w:t>
      </w:r>
      <w:r w:rsidR="00527150">
        <w:t>u</w:t>
      </w:r>
      <w:r w:rsidRPr="00092557">
        <w:t xml:space="preserve">rs of Australian adults </w:t>
      </w:r>
      <w:r w:rsidRPr="00092557">
        <w:fldChar w:fldCharType="begin"/>
      </w:r>
      <w:r>
        <w:instrText xml:space="preserve"> ADDIN EN.CITE &lt;EndNote&gt;&lt;Cite ExcludeAuth="1"&gt;&lt;Author&gt;Jorm&lt;/Author&gt;&lt;Year&gt;2005&lt;/Year&gt;&lt;RecNum&gt;170&lt;/RecNum&gt;&lt;DisplayText&gt;(2005b)&lt;/DisplayText&gt;&lt;record&gt;&lt;rec-number&gt;170&lt;/rec-number&gt;&lt;foreign-keys&gt;&lt;key app="EN" db-id="v0tf50fr9dxfp6ewv0ovvzp1xr0s0dwfftsa" timestamp="1491450999"&gt;170&lt;/key&gt;&lt;/foreign-keys&gt;&lt;ref-type name="Journal Article"&gt;17&lt;/ref-type&gt;&lt;contributors&gt;&lt;authors&gt;&lt;author&gt;Jorm, Anthony F.&lt;/author&gt;&lt;author&gt;Blewitt, Kelly A.&lt;/author&gt;&lt;author&gt;Griffiths, Kathleen M.&lt;/author&gt;&lt;author&gt;Kitchener, Betty A.&lt;/author&gt;&lt;author&gt;Parslow, Ruth A.&lt;/author&gt;&lt;/authors&gt;&lt;/contributors&gt;&lt;titles&gt;&lt;title&gt;Mental health first aid responses of the public: results from an Australian national survey&lt;/title&gt;&lt;secondary-title&gt;BMC Psychiatry&lt;/secondary-title&gt;&lt;/titles&gt;&lt;periodical&gt;&lt;full-title&gt;BMC Psychiatry&lt;/full-title&gt;&lt;/periodical&gt;&lt;pages&gt;9&lt;/pages&gt;&lt;volume&gt;5&lt;/volume&gt;&lt;number&gt;1&lt;/number&gt;&lt;dates&gt;&lt;year&gt;2005&lt;/year&gt;&lt;/dates&gt;&lt;isbn&gt;1471-244X&lt;/isbn&gt;&lt;label&gt;Jorm2005&lt;/label&gt;&lt;work-type&gt;journal article&lt;/work-type&gt;&lt;urls&gt;&lt;related-urls&gt;&lt;url&gt;http://dx.doi.org/10.1186/1471-244X-5-9&lt;/url&gt;&lt;/related-urls&gt;&lt;/urls&gt;&lt;electronic-resource-num&gt;10.1186/1471-244x-5-9&lt;/electronic-resource-num&gt;&lt;/record&gt;&lt;/Cite&gt;&lt;/EndNote&gt;</w:instrText>
      </w:r>
      <w:r w:rsidRPr="00092557">
        <w:fldChar w:fldCharType="separate"/>
      </w:r>
      <w:r>
        <w:rPr>
          <w:noProof/>
        </w:rPr>
        <w:t>(2005b)</w:t>
      </w:r>
      <w:r w:rsidRPr="00092557">
        <w:fldChar w:fldCharType="end"/>
      </w:r>
      <w:r w:rsidRPr="00092557">
        <w:t>.  All vignettes provided a description of a person showing signs of depression and impaired daily functioning. The six versions of the vignette varied by gender (John/Jenny) and directness of communication of suicide risk (distressing life events only, indirect verbal communication of suicide risk, direct verbal communication of suicide risk). The vignettes have been published in full elsewhere</w:t>
      </w:r>
      <w:r w:rsidR="00ED12DE">
        <w:t xml:space="preserve"> </w:t>
      </w:r>
      <w:r w:rsidR="00ED12DE">
        <w:fldChar w:fldCharType="begin"/>
      </w:r>
      <w:r w:rsidR="002B7FB9">
        <w:instrText xml:space="preserve"> ADDIN EN.CITE &lt;EndNote&gt;&lt;Cite&gt;&lt;Author&gt;Nicholas&lt;/Author&gt;&lt;Year&gt;EPub ahead of print July 24, 2019&lt;/Year&gt;&lt;RecNum&gt;256&lt;/RecNum&gt;&lt;DisplayText&gt;(Nicholas et al., EPub ahead of print July 24, 2019)&lt;/DisplayText&gt;&lt;record&gt;&lt;rec-number&gt;256&lt;/rec-number&gt;&lt;foreign-keys&gt;&lt;key app="EN" db-id="v0tf50fr9dxfp6ewv0ovvzp1xr0s0dwfftsa" timestamp="1534999009"&gt;256&lt;/key&gt;&lt;/foreign-keys&gt;&lt;ref-type name="Journal Article"&gt;17&lt;/ref-type&gt;&lt;contributors&gt;&lt;authors&gt;&lt;author&gt;Nicholas, A.&lt;/author&gt;&lt;author&gt;Pirkis, J.&lt;/author&gt;&lt;author&gt;Rosetto, A.&lt;/author&gt;&lt;author&gt;Jorm, A.&lt;/author&gt;&lt;author&gt;Spittal, MJ,&lt;/author&gt;&lt;author&gt;Reavley, N.&lt;/author&gt;&lt;/authors&gt;&lt;/contributors&gt;&lt;titles&gt;&lt;title&gt;Confidence and intentions to help a person at risk of suicide: A nationally representative telephone survey&lt;/title&gt;&lt;secondary-title&gt;Suicide and Life-Threatening Behavior&lt;/secondary-title&gt;&lt;/titles&gt;&lt;periodical&gt;&lt;full-title&gt;Suicide and Life-Threatening Behavior&lt;/full-title&gt;&lt;/periodical&gt;&lt;edition&gt;July 24&lt;/edition&gt;&lt;dates&gt;&lt;year&gt;EPub ahead of print July 24, 2019&lt;/year&gt;&lt;/dates&gt;&lt;urls&gt;&lt;/urls&gt;&lt;electronic-resource-num&gt;10.1111/sltb.12575&lt;/electronic-resource-num&gt;&lt;/record&gt;&lt;/Cite&gt;&lt;/EndNote&gt;</w:instrText>
      </w:r>
      <w:r w:rsidR="00ED12DE">
        <w:fldChar w:fldCharType="separate"/>
      </w:r>
      <w:r w:rsidR="002B7FB9">
        <w:rPr>
          <w:noProof/>
        </w:rPr>
        <w:t>(Nicholas et al., EPub ahead of print July 24, 2019)</w:t>
      </w:r>
      <w:r w:rsidR="00ED12DE">
        <w:fldChar w:fldCharType="end"/>
      </w:r>
      <w:r w:rsidRPr="00092557">
        <w:t xml:space="preserve">. </w:t>
      </w:r>
      <w:r w:rsidR="00527150">
        <w:t xml:space="preserve">(See section </w:t>
      </w:r>
      <w:r w:rsidR="00527150">
        <w:fldChar w:fldCharType="begin"/>
      </w:r>
      <w:r w:rsidR="00527150">
        <w:instrText xml:space="preserve"> REF _Ref48057790 \r \h </w:instrText>
      </w:r>
      <w:r w:rsidR="00527150">
        <w:fldChar w:fldCharType="separate"/>
      </w:r>
      <w:r w:rsidR="00527150">
        <w:t>6.3.2</w:t>
      </w:r>
      <w:r w:rsidR="00527150">
        <w:fldChar w:fldCharType="end"/>
      </w:r>
      <w:r w:rsidR="00527150">
        <w:t xml:space="preserve"> for the full vignettes.)</w:t>
      </w:r>
    </w:p>
    <w:p w14:paraId="494B8C9B" w14:textId="5376D2B5" w:rsidR="00126D0D" w:rsidRPr="00092557" w:rsidRDefault="00126D0D" w:rsidP="00126D0D">
      <w:pPr>
        <w:rPr>
          <w:rStyle w:val="StyleBodyCalibri"/>
          <w:rFonts w:ascii="Times New Roman" w:hAnsi="Times New Roman"/>
        </w:rPr>
      </w:pPr>
      <w:r w:rsidRPr="00092557">
        <w:t xml:space="preserve">Following presentation of their given vignette, respondents were asked to indicate their likelihood </w:t>
      </w:r>
      <w:r w:rsidRPr="00092557">
        <w:rPr>
          <w:rStyle w:val="StyleBodyCalibri"/>
          <w:rFonts w:ascii="Times New Roman" w:hAnsi="Times New Roman"/>
        </w:rPr>
        <w:t>(</w:t>
      </w:r>
      <w:r w:rsidRPr="00092557">
        <w:rPr>
          <w:i/>
        </w:rPr>
        <w:t xml:space="preserve">1. very unlikely </w:t>
      </w:r>
      <w:r w:rsidRPr="00092557">
        <w:rPr>
          <w:rStyle w:val="StyleBodyCalibri"/>
          <w:rFonts w:ascii="Times New Roman" w:hAnsi="Times New Roman"/>
        </w:rPr>
        <w:t xml:space="preserve">to 5. </w:t>
      </w:r>
      <w:r w:rsidRPr="00092557">
        <w:rPr>
          <w:i/>
        </w:rPr>
        <w:t>very likely</w:t>
      </w:r>
      <w:r w:rsidRPr="00092557">
        <w:t xml:space="preserve">) of undertaking 13 helping actions. We allocated these helping actions to four subscales: </w:t>
      </w:r>
      <w:r w:rsidRPr="00092557">
        <w:rPr>
          <w:i/>
        </w:rPr>
        <w:t>talking and listening</w:t>
      </w:r>
      <w:r w:rsidRPr="00092557">
        <w:rPr>
          <w:rStyle w:val="StyleBodyCalibri"/>
          <w:rFonts w:ascii="Times New Roman" w:hAnsi="Times New Roman"/>
        </w:rPr>
        <w:t xml:space="preserve">, </w:t>
      </w:r>
      <w:r w:rsidRPr="00092557">
        <w:rPr>
          <w:i/>
        </w:rPr>
        <w:t>encouraging professional help</w:t>
      </w:r>
      <w:r w:rsidRPr="00092557">
        <w:rPr>
          <w:rStyle w:val="StyleBodyCalibri"/>
          <w:rFonts w:ascii="Times New Roman" w:hAnsi="Times New Roman"/>
        </w:rPr>
        <w:t xml:space="preserve">, </w:t>
      </w:r>
      <w:r w:rsidRPr="00092557">
        <w:rPr>
          <w:i/>
        </w:rPr>
        <w:t>risk assessment</w:t>
      </w:r>
      <w:r w:rsidRPr="00092557">
        <w:rPr>
          <w:rStyle w:val="StyleBodyCalibri"/>
          <w:rFonts w:ascii="Times New Roman" w:hAnsi="Times New Roman"/>
        </w:rPr>
        <w:t xml:space="preserve">, and </w:t>
      </w:r>
      <w:r w:rsidRPr="00092557">
        <w:rPr>
          <w:rStyle w:val="StyleBodyCalibri"/>
          <w:rFonts w:ascii="Times New Roman" w:hAnsi="Times New Roman"/>
          <w:i/>
        </w:rPr>
        <w:t>non-recommended actions.</w:t>
      </w:r>
      <w:r w:rsidRPr="00092557">
        <w:t xml:space="preserve"> The non-recommended actions oppose current best practice in suicide prevention </w:t>
      </w:r>
      <w:r w:rsidRPr="00092557">
        <w:fldChar w:fldCharType="begin">
          <w:fldData xml:space="preserve">PEVuZE5vdGU+PENpdGU+PEF1dGhvcj5NZW50YWwgSGVhbHRoIEZpcnN0IEFpZCBBdXN0cmFsaWE8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</w:fldData>
        </w:fldChar>
      </w:r>
      <w:r w:rsidR="002B7FB9">
        <w:instrText xml:space="preserve"> ADDIN EN.CITE </w:instrText>
      </w:r>
      <w:r w:rsidR="002B7FB9">
        <w:fldChar w:fldCharType="begin">
          <w:fldData xml:space="preserve">PEVuZE5vdGU+PENpdGU+PEF1dGhvcj5NZW50YWwgSGVhbHRoIEZpcnN0IEFpZCBBdXN0cmFsaWE8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</w:fldData>
        </w:fldChar>
      </w:r>
      <w:r w:rsidR="002B7FB9">
        <w:instrText xml:space="preserve"> ADDIN EN.CITE.DATA </w:instrText>
      </w:r>
      <w:r w:rsidR="002B7FB9">
        <w:fldChar w:fldCharType="end"/>
      </w:r>
      <w:r w:rsidRPr="00092557">
        <w:fldChar w:fldCharType="separate"/>
      </w:r>
      <w:r>
        <w:rPr>
          <w:noProof/>
        </w:rPr>
        <w:t xml:space="preserve">(Mental Health First Aid Australia, 2014; Nicholas </w:t>
      </w:r>
      <w:r>
        <w:rPr>
          <w:noProof/>
        </w:rPr>
        <w:lastRenderedPageBreak/>
        <w:t>et al., 2018)</w:t>
      </w:r>
      <w:r w:rsidRPr="00092557">
        <w:fldChar w:fldCharType="end"/>
      </w:r>
      <w:r w:rsidRPr="00092557">
        <w:t xml:space="preserve">. More detail regarding the selection of the 13 actions, allocation to subscales, and psychometric properties is provided elsewhere </w:t>
      </w:r>
      <w:r w:rsidRPr="00092557">
        <w:fldChar w:fldCharType="begin"/>
      </w:r>
      <w:r w:rsidR="002B7FB9">
        <w:instrText xml:space="preserve"> ADDIN EN.CITE &lt;EndNote&gt;&lt;Cite&gt;&lt;Author&gt;Nicholas&lt;/Author&gt;&lt;Year&gt;EPub ahead of print July 24, 2019&lt;/Year&gt;&lt;RecNum&gt;256&lt;/RecNum&gt;&lt;DisplayText&gt;(Nicholas et al., EPub ahead of print July 24, 2019)&lt;/DisplayText&gt;&lt;record&gt;&lt;rec-number&gt;256&lt;/rec-number&gt;&lt;foreign-keys&gt;&lt;key app="EN" db-id="v0tf50fr9dxfp6ewv0ovvzp1xr0s0dwfftsa" timestamp="1534999009"&gt;256&lt;/key&gt;&lt;/foreign-keys&gt;&lt;ref-type name="Journal Article"&gt;17&lt;/ref-type&gt;&lt;contributors&gt;&lt;authors&gt;&lt;author&gt;Nicholas, A.&lt;/author&gt;&lt;author&gt;Pirkis, J.&lt;/author&gt;&lt;author&gt;Rosetto, A.&lt;/author&gt;&lt;author&gt;Jorm, A.&lt;/author&gt;&lt;author&gt;Spittal, MJ,&lt;/author&gt;&lt;author&gt;Reavley, N.&lt;/author&gt;&lt;/authors&gt;&lt;/contributors&gt;&lt;titles&gt;&lt;title&gt;Confidence and intentions to help a person at risk of suicide: A nationally representative telephone survey&lt;/title&gt;&lt;secondary-title&gt;Suicide and Life-Threatening Behavior&lt;/secondary-title&gt;&lt;/titles&gt;&lt;periodical&gt;&lt;full-title&gt;Suicide and Life-Threatening Behavior&lt;/full-title&gt;&lt;/periodical&gt;&lt;edition&gt;July 24&lt;/edition&gt;&lt;dates&gt;&lt;year&gt;EPub ahead of print July 24, 2019&lt;/year&gt;&lt;/dates&gt;&lt;urls&gt;&lt;/urls&gt;&lt;electronic-resource-num&gt;10.1111/sltb.12575&lt;/electronic-resource-num&gt;&lt;/record&gt;&lt;/Cite&gt;&lt;/EndNote&gt;</w:instrText>
      </w:r>
      <w:r w:rsidRPr="00092557">
        <w:fldChar w:fldCharType="separate"/>
      </w:r>
      <w:r w:rsidR="002B7FB9">
        <w:rPr>
          <w:noProof/>
        </w:rPr>
        <w:t>(Nicholas et al., EPub ahead of print July 24, 2019)</w:t>
      </w:r>
      <w:r w:rsidRPr="00092557">
        <w:fldChar w:fldCharType="end"/>
      </w:r>
      <w:r w:rsidRPr="00092557">
        <w:t xml:space="preserve">. </w:t>
      </w:r>
      <w:r w:rsidRPr="00092557">
        <w:rPr>
          <w:rStyle w:val="StyleBodyCalibri"/>
          <w:rFonts w:ascii="Times New Roman" w:hAnsi="Times New Roman"/>
        </w:rPr>
        <w:t xml:space="preserve">The three items on the </w:t>
      </w:r>
      <w:r w:rsidRPr="00092557">
        <w:rPr>
          <w:rStyle w:val="StyleBodyCalibri"/>
          <w:rFonts w:ascii="Times New Roman" w:hAnsi="Times New Roman"/>
          <w:i/>
        </w:rPr>
        <w:t xml:space="preserve">talking and listening </w:t>
      </w:r>
      <w:r w:rsidRPr="00092557">
        <w:rPr>
          <w:rStyle w:val="StyleBodyCalibri"/>
          <w:rFonts w:ascii="Times New Roman" w:hAnsi="Times New Roman"/>
        </w:rPr>
        <w:t xml:space="preserve">subscale relate to asking the person in distress how they are feeling, listening to their problems without judgement, and asking them ‘how you can help’. The </w:t>
      </w:r>
      <w:r w:rsidRPr="00092557">
        <w:rPr>
          <w:rStyle w:val="StyleBodyCalibri"/>
          <w:rFonts w:ascii="Times New Roman" w:hAnsi="Times New Roman"/>
          <w:i/>
        </w:rPr>
        <w:t>professional help</w:t>
      </w:r>
      <w:r w:rsidRPr="00092557">
        <w:rPr>
          <w:rStyle w:val="StyleBodyCalibri"/>
          <w:rFonts w:ascii="Times New Roman" w:hAnsi="Times New Roman"/>
        </w:rPr>
        <w:t xml:space="preserve"> subscale items relate to helping the person in distress to make an appointment with a professional, going to the appointment with them, and calling a crisis line. The three </w:t>
      </w:r>
      <w:r w:rsidRPr="00092557">
        <w:rPr>
          <w:rStyle w:val="StyleBodyCalibri"/>
          <w:rFonts w:ascii="Times New Roman" w:hAnsi="Times New Roman"/>
          <w:i/>
        </w:rPr>
        <w:t xml:space="preserve">risk assessment </w:t>
      </w:r>
      <w:r w:rsidRPr="00092557">
        <w:rPr>
          <w:rStyle w:val="StyleBodyCalibri"/>
          <w:rFonts w:ascii="Times New Roman" w:hAnsi="Times New Roman"/>
        </w:rPr>
        <w:t xml:space="preserve">subscale items relate to asking the person in distress if they have been thinking about killing themselves, asking if they have a means to kill themselves*, and asking if they have a plan for suicide*. The </w:t>
      </w:r>
      <w:r w:rsidRPr="00092557">
        <w:rPr>
          <w:rStyle w:val="StyleBodyCalibri"/>
          <w:rFonts w:ascii="Times New Roman" w:hAnsi="Times New Roman"/>
          <w:i/>
        </w:rPr>
        <w:t xml:space="preserve">non-recommended actions </w:t>
      </w:r>
      <w:r w:rsidRPr="00092557">
        <w:rPr>
          <w:rStyle w:val="StyleBodyCalibri"/>
          <w:rFonts w:ascii="Times New Roman" w:hAnsi="Times New Roman"/>
        </w:rPr>
        <w:t xml:space="preserve">subscale items relate to trying to solve the problems of the person in distress, reassuring them you know exactly how they feel, trying to make them understand that suicide is wrong*, and telling them how much it would hurt their friends and family if they were to kill themselves*. The four items indicated with an asterisk are only relevant if John/Jenny has communicated that they are considering suicide. Therefore, when asking respondents how likely they were to undertake these actions, interviewers began each item with ‘If John/Jenny told he/she was thinking about killing him/herself…’. Therefore, the directness of suicide communication condition does not apply to these actions. </w:t>
      </w:r>
    </w:p>
    <w:p w14:paraId="725DED99" w14:textId="77777777" w:rsidR="00126D0D" w:rsidRPr="00092557" w:rsidRDefault="00126D0D" w:rsidP="00126D0D">
      <w:pPr>
        <w:pStyle w:val="Heading4"/>
      </w:pPr>
      <w:r w:rsidRPr="00092557">
        <w:t>Helping behavior</w:t>
      </w:r>
    </w:p>
    <w:p w14:paraId="1870F7E0" w14:textId="3150E115" w:rsidR="00126D0D" w:rsidRPr="00092557" w:rsidRDefault="00126D0D" w:rsidP="00126D0D">
      <w:pPr>
        <w:rPr>
          <w:u w:val="single"/>
        </w:rPr>
      </w:pPr>
      <w:r w:rsidRPr="00092557">
        <w:t xml:space="preserve">Interviewers then asked respondents if someone in their family or close circle of friends had experienced distress like John’s/Jenny’s in the last 12 months. If the respondent answered ‘yes’, they were asked if they did anything to support that person. If they did, the interviewer asked if the they had performed the actions included in the </w:t>
      </w:r>
      <w:r w:rsidRPr="00092557">
        <w:rPr>
          <w:i/>
        </w:rPr>
        <w:t>talking and listening</w:t>
      </w:r>
      <w:r w:rsidRPr="00092557">
        <w:rPr>
          <w:rStyle w:val="StyleBodyCalibri"/>
          <w:rFonts w:ascii="Times New Roman" w:hAnsi="Times New Roman"/>
        </w:rPr>
        <w:t xml:space="preserve"> and </w:t>
      </w:r>
      <w:r w:rsidRPr="00092557">
        <w:rPr>
          <w:i/>
        </w:rPr>
        <w:t>encouraging professional help</w:t>
      </w:r>
      <w:r w:rsidRPr="00092557">
        <w:rPr>
          <w:rStyle w:val="StyleBodyCalibri"/>
          <w:rFonts w:ascii="Times New Roman" w:hAnsi="Times New Roman"/>
        </w:rPr>
        <w:t xml:space="preserve"> subscales</w:t>
      </w:r>
      <w:r w:rsidR="003A61F2">
        <w:rPr>
          <w:rStyle w:val="StyleBodyCalibri"/>
          <w:rFonts w:ascii="Times New Roman" w:hAnsi="Times New Roman"/>
        </w:rPr>
        <w:t xml:space="preserve">, </w:t>
      </w:r>
      <w:r w:rsidR="003A61F2" w:rsidRPr="003A61F2">
        <w:rPr>
          <w:rStyle w:val="StyleBodyCalibri"/>
          <w:rFonts w:ascii="Times New Roman" w:eastAsiaTheme="majorEastAsia" w:hAnsi="Times New Roman"/>
        </w:rPr>
        <w:t xml:space="preserve">the item from the </w:t>
      </w:r>
      <w:r w:rsidR="003A61F2" w:rsidRPr="003A61F2">
        <w:rPr>
          <w:rStyle w:val="StyleBodyCalibri"/>
          <w:rFonts w:ascii="Times New Roman" w:eastAsiaTheme="majorEastAsia" w:hAnsi="Times New Roman"/>
          <w:i/>
          <w:iCs/>
        </w:rPr>
        <w:t>risk assessment</w:t>
      </w:r>
      <w:r w:rsidR="003A61F2" w:rsidRPr="003A61F2">
        <w:rPr>
          <w:rStyle w:val="StyleBodyCalibri"/>
          <w:rFonts w:ascii="Times New Roman" w:eastAsiaTheme="majorEastAsia" w:hAnsi="Times New Roman"/>
        </w:rPr>
        <w:t xml:space="preserve"> subscale relating to asking the person in distress if they have been thinking about killing themselves,</w:t>
      </w:r>
      <w:r w:rsidR="003A61F2">
        <w:rPr>
          <w:rStyle w:val="StyleBodyCalibri"/>
          <w:rFonts w:eastAsiaTheme="majorEastAsia"/>
        </w:rPr>
        <w:t xml:space="preserve"> </w:t>
      </w:r>
      <w:r w:rsidRPr="00092557">
        <w:rPr>
          <w:rStyle w:val="StyleBodyCalibri"/>
          <w:rFonts w:ascii="Times New Roman" w:hAnsi="Times New Roman"/>
        </w:rPr>
        <w:t xml:space="preserve">and the </w:t>
      </w:r>
      <w:r w:rsidRPr="00092557">
        <w:rPr>
          <w:rStyle w:val="StyleBodyCalibri"/>
          <w:rFonts w:ascii="Times New Roman" w:hAnsi="Times New Roman"/>
          <w:i/>
        </w:rPr>
        <w:t xml:space="preserve">non-recommended </w:t>
      </w:r>
      <w:r w:rsidRPr="00092557">
        <w:rPr>
          <w:rStyle w:val="StyleBodyCalibri"/>
          <w:rFonts w:ascii="Times New Roman" w:hAnsi="Times New Roman"/>
        </w:rPr>
        <w:t>item related to reassuring the person in distress ‘you know exactly how they feel’ (Yes/No)</w:t>
      </w:r>
      <w:r w:rsidRPr="00092557">
        <w:t xml:space="preserve">. Interviewers then asked if, during the time respondents were supporting the person in distress, they found out or suspected the person in distress was thinking about suicide. Those who said ‘yes’ were then asked if they performed the </w:t>
      </w:r>
      <w:r w:rsidR="003A61F2">
        <w:t xml:space="preserve">remaining </w:t>
      </w:r>
      <w:r w:rsidRPr="00092557">
        <w:t xml:space="preserve">actions in the </w:t>
      </w:r>
      <w:r w:rsidRPr="00092557">
        <w:rPr>
          <w:i/>
        </w:rPr>
        <w:t xml:space="preserve">risk assessment </w:t>
      </w:r>
      <w:r w:rsidRPr="00092557">
        <w:t xml:space="preserve">subscale and the two </w:t>
      </w:r>
      <w:r w:rsidRPr="00092557">
        <w:rPr>
          <w:i/>
        </w:rPr>
        <w:t xml:space="preserve">non-recommended </w:t>
      </w:r>
      <w:r w:rsidRPr="00092557">
        <w:t>items, ‘tell them how much it would hurt their friends and family if they were to kill themselves’; and ‘tried to make them understand that suicide is wrong’.</w:t>
      </w:r>
    </w:p>
    <w:p w14:paraId="40E2186D" w14:textId="0838EAD3" w:rsidR="00126D0D" w:rsidRPr="00092557" w:rsidRDefault="00126D0D" w:rsidP="00126D0D">
      <w:pPr>
        <w:rPr>
          <w:rStyle w:val="StyleBodyCalibri"/>
          <w:rFonts w:ascii="Times New Roman" w:hAnsi="Times New Roman"/>
        </w:rPr>
      </w:pPr>
      <w:r w:rsidRPr="00092557">
        <w:lastRenderedPageBreak/>
        <w:t>All respondents were asked if, in the last 12 months, they had considered taking their own life (Yes/No)</w:t>
      </w:r>
      <w:r w:rsidR="00527150">
        <w:t xml:space="preserve"> </w:t>
      </w:r>
      <w:r w:rsidRPr="00092557">
        <w:fldChar w:fldCharType="begin"/>
      </w:r>
      <w:r>
        <w:instrText xml:space="preserve"> ADDIN EN.CITE &lt;EndNote&gt;&lt;Cite&gt;&lt;Author&gt;Paykel&lt;/Author&gt;&lt;Year&gt;1974&lt;/Year&gt;&lt;RecNum&gt;150&lt;/RecNum&gt;&lt;DisplayText&gt;(Paykel et al., 1974)&lt;/DisplayText&gt;&lt;record&gt;&lt;rec-number&gt;150&lt;/rec-number&gt;&lt;foreign-keys&gt;&lt;key app="EN" db-id="v0tf50fr9dxfp6ewv0ovvzp1xr0s0dwfftsa" timestamp="1486008217"&gt;150&lt;/key&gt;&lt;/foreign-keys&gt;&lt;ref-type name="Journal Article"&gt;17&lt;/ref-type&gt;&lt;contributors&gt;&lt;authors&gt;&lt;author&gt;Paykel, E.S.&lt;/author&gt;&lt;author&gt;Myers, J.K.&lt;/author&gt;&lt;author&gt;Lindenthal, J.J.&lt;/author&gt;&lt;author&gt;Tanner, J.&lt;/author&gt;&lt;/authors&gt;&lt;/contributors&gt;&lt;titles&gt;&lt;title&gt;Suicidal feelings in the general population: A prevalence study&lt;/title&gt;&lt;secondary-title&gt;British Journal of Psychiatry&lt;/secondary-title&gt;&lt;/titles&gt;&lt;periodical&gt;&lt;full-title&gt;British Journal of Psychiatry&lt;/full-title&gt;&lt;/periodical&gt;&lt;pages&gt;460-469&lt;/pages&gt;&lt;volume&gt;124&lt;/volume&gt;&lt;dates&gt;&lt;year&gt;1974&lt;/year&gt;&lt;/dates&gt;&lt;urls&gt;&lt;/urls&gt;&lt;/record&gt;&lt;/Cite&gt;&lt;/EndNote&gt;</w:instrText>
      </w:r>
      <w:r w:rsidRPr="00092557">
        <w:fldChar w:fldCharType="separate"/>
      </w:r>
      <w:r>
        <w:rPr>
          <w:noProof/>
        </w:rPr>
        <w:t>(Paykel et al., 1974)</w:t>
      </w:r>
      <w:r w:rsidRPr="00092557">
        <w:fldChar w:fldCharType="end"/>
      </w:r>
      <w:r w:rsidR="00527150">
        <w:t>.</w:t>
      </w:r>
      <w:r w:rsidRPr="00092557">
        <w:rPr>
          <w:rStyle w:val="StyleBodyCalibri"/>
          <w:rFonts w:ascii="Times New Roman" w:hAnsi="Times New Roman"/>
        </w:rPr>
        <w:t xml:space="preserve"> All respondents were asked if they had ever had a job that involved providing treatment or services to a person ‘experiencing distress like John’s/Jenny’s?’ (Yes/No), and if they had completed any suicide prevention training (Yes/No). Respondents also answered sociodemographic questions relating to age, gender, language spoken at home, highest level of education, and location of residence.</w:t>
      </w:r>
    </w:p>
    <w:p w14:paraId="3CCFF573" w14:textId="34D8BA38" w:rsidR="00126D0D" w:rsidRPr="00092557" w:rsidRDefault="00715A44" w:rsidP="00126D0D">
      <w:pPr>
        <w:pStyle w:val="Heading3"/>
        <w:rPr>
          <w:rStyle w:val="StyleBodyCalibri"/>
          <w:rFonts w:ascii="Times New Roman" w:hAnsi="Times New Roman" w:cs="Times New Roman"/>
        </w:rPr>
      </w:pPr>
      <w:bookmarkStart w:id="331" w:name="_Ref46760528"/>
      <w:r>
        <w:rPr>
          <w:rStyle w:val="StyleBodyCalibri"/>
          <w:rFonts w:ascii="Times New Roman" w:hAnsi="Times New Roman" w:cs="Times New Roman"/>
        </w:rPr>
        <w:t xml:space="preserve">Data </w:t>
      </w:r>
      <w:r w:rsidR="00126D0D" w:rsidRPr="00092557">
        <w:rPr>
          <w:rStyle w:val="StyleBodyCalibri"/>
          <w:rFonts w:ascii="Times New Roman" w:hAnsi="Times New Roman" w:cs="Times New Roman"/>
        </w:rPr>
        <w:t>analysis</w:t>
      </w:r>
      <w:bookmarkEnd w:id="331"/>
    </w:p>
    <w:p w14:paraId="11080D2E" w14:textId="77777777" w:rsidR="00126D0D" w:rsidRPr="00092557" w:rsidRDefault="00126D0D" w:rsidP="00126D0D">
      <w:pPr>
        <w:pStyle w:val="Heading4"/>
      </w:pPr>
      <w:r w:rsidRPr="00092557">
        <w:t>Data preparation</w:t>
      </w:r>
    </w:p>
    <w:p w14:paraId="4F413091" w14:textId="77777777" w:rsidR="003A61F2" w:rsidRPr="003A61F2" w:rsidRDefault="003A61F2" w:rsidP="003A61F2">
      <w:r w:rsidRPr="003A61F2">
        <w:t xml:space="preserve">To determine the frequency of beliefs in suicide myths, we re-coded endorsement of each myth (from </w:t>
      </w:r>
      <w:r w:rsidRPr="003A61F2">
        <w:rPr>
          <w:i/>
        </w:rPr>
        <w:t xml:space="preserve">strongly agree </w:t>
      </w:r>
      <w:r w:rsidRPr="003A61F2">
        <w:t xml:space="preserve">to </w:t>
      </w:r>
      <w:r w:rsidRPr="003A61F2">
        <w:rPr>
          <w:i/>
        </w:rPr>
        <w:t>strongly disagree</w:t>
      </w:r>
      <w:r w:rsidRPr="003A61F2">
        <w:t xml:space="preserve">) into </w:t>
      </w:r>
      <w:r w:rsidRPr="003A61F2">
        <w:rPr>
          <w:i/>
        </w:rPr>
        <w:t xml:space="preserve">agree, </w:t>
      </w:r>
      <w:r w:rsidRPr="003A61F2">
        <w:t xml:space="preserve">or </w:t>
      </w:r>
      <w:r w:rsidRPr="003A61F2">
        <w:rPr>
          <w:i/>
        </w:rPr>
        <w:t>do not agree or no view</w:t>
      </w:r>
      <w:r w:rsidRPr="003A61F2">
        <w:t xml:space="preserve">: </w:t>
      </w:r>
      <w:r w:rsidRPr="003A61F2">
        <w:rPr>
          <w:i/>
        </w:rPr>
        <w:t xml:space="preserve">agree </w:t>
      </w:r>
      <w:r w:rsidRPr="003A61F2">
        <w:t xml:space="preserve">= </w:t>
      </w:r>
      <w:r w:rsidRPr="003A61F2">
        <w:rPr>
          <w:i/>
        </w:rPr>
        <w:t xml:space="preserve">agree </w:t>
      </w:r>
      <w:r w:rsidRPr="003A61F2">
        <w:t xml:space="preserve">and </w:t>
      </w:r>
      <w:r w:rsidRPr="003A61F2">
        <w:rPr>
          <w:i/>
        </w:rPr>
        <w:t>strongly agree</w:t>
      </w:r>
      <w:r w:rsidRPr="003A61F2">
        <w:t xml:space="preserve">; </w:t>
      </w:r>
      <w:r w:rsidRPr="003A61F2">
        <w:rPr>
          <w:i/>
        </w:rPr>
        <w:t xml:space="preserve">do not agree or no view = neither agree nor disagree, disagree </w:t>
      </w:r>
      <w:r w:rsidRPr="003A61F2">
        <w:t xml:space="preserve">and </w:t>
      </w:r>
      <w:r w:rsidRPr="003A61F2">
        <w:rPr>
          <w:i/>
        </w:rPr>
        <w:t xml:space="preserve">strongly disagree. </w:t>
      </w:r>
    </w:p>
    <w:p w14:paraId="12F0F78E" w14:textId="509A8A0F" w:rsidR="003A61F2" w:rsidRPr="003A61F2" w:rsidRDefault="003A61F2" w:rsidP="003A61F2">
      <w:pPr>
        <w:rPr>
          <w:rStyle w:val="StyleBodyCalibri"/>
          <w:rFonts w:ascii="Times New Roman" w:hAnsi="Times New Roman"/>
          <w:i/>
          <w:iCs/>
        </w:rPr>
      </w:pPr>
      <w:r w:rsidRPr="003A61F2">
        <w:t>H</w:t>
      </w:r>
      <w:r w:rsidRPr="003A61F2">
        <w:rPr>
          <w:rStyle w:val="StyleBodyCalibri"/>
          <w:rFonts w:ascii="Times New Roman" w:hAnsi="Times New Roman"/>
        </w:rPr>
        <w:t xml:space="preserve">elping intentions subscale scores were calculated by summing item scores (1 to 5) such that minimum and maximum scores were 3 and 15 for the </w:t>
      </w:r>
      <w:r w:rsidRPr="003A61F2">
        <w:rPr>
          <w:i/>
        </w:rPr>
        <w:t xml:space="preserve">talking and listening, encouraging professional help, </w:t>
      </w:r>
      <w:r w:rsidRPr="003A61F2">
        <w:rPr>
          <w:rStyle w:val="StyleBodyCalibri"/>
          <w:rFonts w:ascii="Times New Roman" w:hAnsi="Times New Roman"/>
        </w:rPr>
        <w:t xml:space="preserve">and </w:t>
      </w:r>
      <w:r w:rsidRPr="003A61F2">
        <w:rPr>
          <w:i/>
        </w:rPr>
        <w:t xml:space="preserve">risk assessment </w:t>
      </w:r>
      <w:r w:rsidRPr="003A61F2">
        <w:rPr>
          <w:rStyle w:val="StyleBodyCalibri"/>
          <w:rFonts w:ascii="Times New Roman" w:hAnsi="Times New Roman"/>
        </w:rPr>
        <w:t xml:space="preserve">subscales, and 4 and 20 for </w:t>
      </w:r>
      <w:r w:rsidRPr="003A61F2">
        <w:rPr>
          <w:i/>
        </w:rPr>
        <w:t xml:space="preserve">non-recommended actions. </w:t>
      </w:r>
      <w:bookmarkStart w:id="332" w:name="_Hlk40703593"/>
      <w:r w:rsidRPr="003A61F2">
        <w:rPr>
          <w:rStyle w:val="StyleBodyCalibri"/>
          <w:rFonts w:ascii="Times New Roman" w:hAnsi="Times New Roman"/>
        </w:rPr>
        <w:t>Internal consistency for each of the four intentions subscales is as follows:</w:t>
      </w:r>
      <w:r w:rsidRPr="003A61F2">
        <w:rPr>
          <w:rStyle w:val="StyleBodyCalibri"/>
          <w:rFonts w:ascii="Times New Roman" w:hAnsi="Times New Roman"/>
          <w:i/>
          <w:iCs/>
        </w:rPr>
        <w:t xml:space="preserve"> talking and listening </w:t>
      </w:r>
      <w:r w:rsidRPr="003A61F2">
        <w:rPr>
          <w:rStyle w:val="StyleBodyCalibri"/>
          <w:rFonts w:ascii="Times New Roman" w:hAnsi="Times New Roman"/>
        </w:rPr>
        <w:t>(α = 0.64, 3 items)</w:t>
      </w:r>
      <w:r w:rsidRPr="003A61F2">
        <w:rPr>
          <w:rStyle w:val="StyleBodyCalibri"/>
          <w:rFonts w:ascii="Times New Roman" w:hAnsi="Times New Roman"/>
          <w:i/>
          <w:iCs/>
        </w:rPr>
        <w:t xml:space="preserve">; encouraging professional help </w:t>
      </w:r>
      <w:r w:rsidRPr="003A61F2">
        <w:rPr>
          <w:rStyle w:val="StyleBodyCalibri"/>
          <w:rFonts w:ascii="Times New Roman" w:hAnsi="Times New Roman"/>
        </w:rPr>
        <w:t>(α</w:t>
      </w:r>
      <w:r w:rsidR="00D71E39">
        <w:rPr>
          <w:rStyle w:val="StyleBodyCalibri"/>
          <w:rFonts w:ascii="Times New Roman" w:hAnsi="Times New Roman"/>
        </w:rPr>
        <w:t xml:space="preserve"> </w:t>
      </w:r>
      <w:r w:rsidRPr="003A61F2">
        <w:rPr>
          <w:rStyle w:val="StyleBodyCalibri"/>
          <w:rFonts w:ascii="Times New Roman" w:hAnsi="Times New Roman"/>
        </w:rPr>
        <w:t>= 0.68, 3 items)</w:t>
      </w:r>
      <w:r w:rsidRPr="003A61F2">
        <w:rPr>
          <w:rStyle w:val="StyleBodyCalibri"/>
          <w:rFonts w:ascii="Times New Roman" w:hAnsi="Times New Roman"/>
          <w:i/>
          <w:iCs/>
        </w:rPr>
        <w:t xml:space="preserve">; risk assessment </w:t>
      </w:r>
      <w:r w:rsidRPr="003A61F2">
        <w:rPr>
          <w:rStyle w:val="StyleBodyCalibri"/>
          <w:rFonts w:ascii="Times New Roman" w:hAnsi="Times New Roman"/>
        </w:rPr>
        <w:t>(α</w:t>
      </w:r>
      <w:r w:rsidR="00D71E39">
        <w:rPr>
          <w:rStyle w:val="StyleBodyCalibri"/>
          <w:rFonts w:ascii="Times New Roman" w:hAnsi="Times New Roman"/>
        </w:rPr>
        <w:t xml:space="preserve"> </w:t>
      </w:r>
      <w:r w:rsidRPr="003A61F2">
        <w:rPr>
          <w:rStyle w:val="StyleBodyCalibri"/>
          <w:rFonts w:ascii="Times New Roman" w:hAnsi="Times New Roman"/>
        </w:rPr>
        <w:t>= 0.60, 3 items)</w:t>
      </w:r>
      <w:r w:rsidRPr="00D71E39">
        <w:rPr>
          <w:rStyle w:val="StyleBodyCalibri"/>
          <w:rFonts w:ascii="Times New Roman" w:hAnsi="Times New Roman"/>
        </w:rPr>
        <w:t>;</w:t>
      </w:r>
      <w:r w:rsidR="00D71E39">
        <w:rPr>
          <w:rStyle w:val="StyleBodyCalibri"/>
          <w:rFonts w:ascii="Times New Roman" w:hAnsi="Times New Roman"/>
          <w:i/>
          <w:iCs/>
        </w:rPr>
        <w:t xml:space="preserve"> </w:t>
      </w:r>
      <w:r w:rsidR="00D71E39">
        <w:rPr>
          <w:rStyle w:val="StyleBodyCalibri"/>
          <w:rFonts w:ascii="Times New Roman" w:hAnsi="Times New Roman"/>
        </w:rPr>
        <w:t>and</w:t>
      </w:r>
      <w:r w:rsidRPr="003A61F2">
        <w:rPr>
          <w:rStyle w:val="StyleBodyCalibri"/>
          <w:rFonts w:ascii="Times New Roman" w:hAnsi="Times New Roman"/>
          <w:i/>
          <w:iCs/>
        </w:rPr>
        <w:t xml:space="preserve"> non-recommended </w:t>
      </w:r>
      <w:r w:rsidRPr="003A61F2">
        <w:rPr>
          <w:rStyle w:val="StyleBodyCalibri"/>
          <w:rFonts w:ascii="Times New Roman" w:hAnsi="Times New Roman"/>
        </w:rPr>
        <w:t>actions (α = 0.58, 5 items)</w:t>
      </w:r>
      <w:r w:rsidRPr="003A61F2">
        <w:rPr>
          <w:rStyle w:val="StyleBodyCalibri"/>
          <w:rFonts w:ascii="Times New Roman" w:hAnsi="Times New Roman"/>
          <w:i/>
          <w:iCs/>
        </w:rPr>
        <w:t>.</w:t>
      </w:r>
    </w:p>
    <w:bookmarkEnd w:id="332"/>
    <w:p w14:paraId="4155C400" w14:textId="4ACAB759" w:rsidR="003A61F2" w:rsidRPr="003A61F2" w:rsidRDefault="003A61F2" w:rsidP="003A61F2">
      <w:pPr>
        <w:rPr>
          <w:rStyle w:val="StyleBodyCalibri"/>
          <w:rFonts w:ascii="Times New Roman" w:hAnsi="Times New Roman"/>
          <w:i/>
          <w:iCs/>
        </w:rPr>
      </w:pPr>
      <w:r w:rsidRPr="003A61F2">
        <w:t>Helping behavio</w:t>
      </w:r>
      <w:r w:rsidR="00D71E39">
        <w:t>u</w:t>
      </w:r>
      <w:r w:rsidRPr="003A61F2">
        <w:t xml:space="preserve">rs items were also summed to make a score on each of the subscales. The possible range for the </w:t>
      </w:r>
      <w:r w:rsidRPr="003A61F2">
        <w:rPr>
          <w:i/>
        </w:rPr>
        <w:t xml:space="preserve">talking and listening, professional help, </w:t>
      </w:r>
      <w:r w:rsidRPr="003A61F2">
        <w:t xml:space="preserve">and </w:t>
      </w:r>
      <w:r w:rsidRPr="003A61F2">
        <w:rPr>
          <w:i/>
        </w:rPr>
        <w:t xml:space="preserve">risk assessment </w:t>
      </w:r>
      <w:r w:rsidRPr="003A61F2">
        <w:t xml:space="preserve">subscales is therefore 0 to 3, and for the </w:t>
      </w:r>
      <w:r w:rsidRPr="003A61F2">
        <w:rPr>
          <w:i/>
        </w:rPr>
        <w:t xml:space="preserve">non-recommended actions </w:t>
      </w:r>
      <w:r w:rsidRPr="003A61F2">
        <w:t>subscale is 0 to 5</w:t>
      </w:r>
      <w:bookmarkStart w:id="333" w:name="_Hlk40703623"/>
      <w:r w:rsidRPr="003A61F2">
        <w:t xml:space="preserve">. </w:t>
      </w:r>
      <w:r w:rsidRPr="003A61F2">
        <w:rPr>
          <w:rStyle w:val="StyleBodyCalibri"/>
          <w:rFonts w:ascii="Times New Roman" w:hAnsi="Times New Roman"/>
        </w:rPr>
        <w:t>Internal consistency for each of the four helping actions subscales was as follows:</w:t>
      </w:r>
      <w:r w:rsidRPr="003A61F2">
        <w:rPr>
          <w:rStyle w:val="StyleBodyCalibri"/>
          <w:rFonts w:ascii="Times New Roman" w:hAnsi="Times New Roman"/>
          <w:i/>
          <w:iCs/>
        </w:rPr>
        <w:t xml:space="preserve"> talking and listening </w:t>
      </w:r>
      <w:r w:rsidRPr="003A61F2">
        <w:rPr>
          <w:rStyle w:val="StyleBodyCalibri"/>
          <w:rFonts w:ascii="Times New Roman" w:hAnsi="Times New Roman"/>
        </w:rPr>
        <w:t xml:space="preserve">(α = 0.53, 3 items);  </w:t>
      </w:r>
      <w:r w:rsidRPr="003A61F2">
        <w:rPr>
          <w:rStyle w:val="StyleBodyCalibri"/>
          <w:rFonts w:ascii="Times New Roman" w:hAnsi="Times New Roman"/>
          <w:i/>
          <w:iCs/>
        </w:rPr>
        <w:t xml:space="preserve">encouraging professional help </w:t>
      </w:r>
      <w:r w:rsidRPr="003A61F2">
        <w:rPr>
          <w:rStyle w:val="StyleBodyCalibri"/>
          <w:rFonts w:ascii="Times New Roman" w:hAnsi="Times New Roman"/>
        </w:rPr>
        <w:t>(α</w:t>
      </w:r>
      <w:r w:rsidR="00D71E39">
        <w:rPr>
          <w:rStyle w:val="StyleBodyCalibri"/>
          <w:rFonts w:ascii="Times New Roman" w:hAnsi="Times New Roman"/>
        </w:rPr>
        <w:t xml:space="preserve"> </w:t>
      </w:r>
      <w:r w:rsidRPr="003A61F2">
        <w:rPr>
          <w:rStyle w:val="StyleBodyCalibri"/>
          <w:rFonts w:ascii="Times New Roman" w:hAnsi="Times New Roman"/>
        </w:rPr>
        <w:t>= 0.64, 3 items)</w:t>
      </w:r>
      <w:r w:rsidRPr="003A61F2">
        <w:rPr>
          <w:rStyle w:val="StyleBodyCalibri"/>
          <w:rFonts w:ascii="Times New Roman" w:hAnsi="Times New Roman"/>
          <w:i/>
          <w:iCs/>
        </w:rPr>
        <w:t xml:space="preserve">; risk assessment </w:t>
      </w:r>
      <w:r w:rsidRPr="003A61F2">
        <w:rPr>
          <w:rStyle w:val="StyleBodyCalibri"/>
          <w:rFonts w:ascii="Times New Roman" w:hAnsi="Times New Roman"/>
        </w:rPr>
        <w:t>(α</w:t>
      </w:r>
      <w:r w:rsidR="00D71E39">
        <w:rPr>
          <w:rStyle w:val="StyleBodyCalibri"/>
          <w:rFonts w:ascii="Times New Roman" w:hAnsi="Times New Roman"/>
        </w:rPr>
        <w:t xml:space="preserve"> </w:t>
      </w:r>
      <w:r w:rsidRPr="003A61F2">
        <w:rPr>
          <w:rStyle w:val="StyleBodyCalibri"/>
          <w:rFonts w:ascii="Times New Roman" w:hAnsi="Times New Roman"/>
        </w:rPr>
        <w:t>= 0.59, 3 items)</w:t>
      </w:r>
      <w:r w:rsidRPr="003A61F2">
        <w:rPr>
          <w:rStyle w:val="StyleBodyCalibri"/>
          <w:rFonts w:ascii="Times New Roman" w:hAnsi="Times New Roman"/>
          <w:i/>
          <w:iCs/>
        </w:rPr>
        <w:t xml:space="preserve">; and non-recommended actions </w:t>
      </w:r>
      <w:r w:rsidRPr="003A61F2">
        <w:rPr>
          <w:rStyle w:val="StyleBodyCalibri"/>
          <w:rFonts w:ascii="Times New Roman" w:hAnsi="Times New Roman"/>
        </w:rPr>
        <w:t>(α = 0.58, 5 items)</w:t>
      </w:r>
      <w:r w:rsidRPr="003A61F2">
        <w:rPr>
          <w:rStyle w:val="StyleBodyCalibri"/>
          <w:rFonts w:ascii="Times New Roman" w:hAnsi="Times New Roman"/>
          <w:i/>
          <w:iCs/>
        </w:rPr>
        <w:t xml:space="preserve">. </w:t>
      </w:r>
    </w:p>
    <w:bookmarkEnd w:id="333"/>
    <w:p w14:paraId="69ABA336" w14:textId="5ADDD663" w:rsidR="00126D0D" w:rsidRPr="00092557" w:rsidRDefault="00715A44" w:rsidP="00126D0D">
      <w:pPr>
        <w:pStyle w:val="Heading4"/>
      </w:pPr>
      <w:r>
        <w:t>A</w:t>
      </w:r>
      <w:r w:rsidR="00126D0D" w:rsidRPr="00092557">
        <w:t>nalysis</w:t>
      </w:r>
    </w:p>
    <w:p w14:paraId="363E6A1D" w14:textId="07F0F2D4" w:rsidR="003A61F2" w:rsidRPr="003A61F2" w:rsidRDefault="00126D0D" w:rsidP="003A61F2">
      <w:r w:rsidRPr="003A61F2">
        <w:rPr>
          <w:rStyle w:val="StyleBodyCalibri"/>
          <w:rFonts w:ascii="Times New Roman" w:hAnsi="Times New Roman"/>
        </w:rPr>
        <w:t xml:space="preserve">We generated survey weights and applied these to our sample so that it was </w:t>
      </w:r>
      <w:r w:rsidRPr="003A61F2">
        <w:t>representative of the Australian adult population in relation to age, gender, region, and education. Weights were calculated using raking methods</w:t>
      </w:r>
      <w:r w:rsidR="000C1335" w:rsidRPr="003A61F2">
        <w:t xml:space="preserve"> </w:t>
      </w:r>
      <w:r w:rsidRPr="003A61F2">
        <w:fldChar w:fldCharType="begin"/>
      </w:r>
      <w:r w:rsidRPr="003A61F2">
        <w:instrText xml:space="preserve"> ADDIN EN.CITE &lt;EndNote&gt;&lt;Cite&gt;&lt;Author&gt;Lumley&lt;/Author&gt;&lt;Year&gt;2010&lt;/Year&gt;&lt;RecNum&gt;254&lt;/RecNum&gt;&lt;DisplayText&gt;(Lumley, 2010)&lt;/DisplayText&gt;&lt;record&gt;&lt;rec-number&gt;254&lt;/rec-number&gt;&lt;foreign-keys&gt;&lt;key app="EN" db-id="v0tf50fr9dxfp6ewv0ovvzp1xr0s0dwfftsa" timestamp="1532059969"&gt;254&lt;/key&gt;&lt;/foreign-keys&gt;&lt;ref-type name="Book Section"&gt;5&lt;/ref-type&gt;&lt;contributors&gt;&lt;authors&gt;&lt;author&gt;Lumley, T.&lt;/author&gt;&lt;/authors&gt;&lt;secondary-authors&gt;&lt;author&gt;Couper, MP.,&lt;/author&gt;&lt;author&gt;Kalton, G., &lt;/author&gt;&lt;author&gt;Rao, JNK., &lt;/author&gt;&lt;author&gt;Scwarz, N., &lt;/author&gt;&lt;author&gt;Skinner C.&lt;/author&gt;&lt;/secondary-authors&gt;&lt;/contributors&gt;&lt;titles&gt;&lt;title&gt;Post-stratification, raking and calibration&lt;/title&gt;&lt;secondary-title&gt;Complex Surveys: A Guide to Analysis using R&lt;/secondary-title&gt;&lt;/titles&gt;&lt;pages&gt;135-154&lt;/pages&gt;&lt;dates&gt;&lt;year&gt;2010&lt;/year&gt;&lt;/dates&gt;&lt;pub-location&gt;Hoboken, New Jersey&lt;/pub-location&gt;&lt;publisher&gt;John Wiley and Sons&lt;/publisher&gt;&lt;urls&gt;&lt;/urls&gt;&lt;/record&gt;&lt;/Cite&gt;&lt;/EndNote&gt;</w:instrText>
      </w:r>
      <w:r w:rsidRPr="003A61F2">
        <w:fldChar w:fldCharType="separate"/>
      </w:r>
      <w:r w:rsidRPr="003A61F2">
        <w:rPr>
          <w:noProof/>
        </w:rPr>
        <w:t>(Lumley, 2010)</w:t>
      </w:r>
      <w:r w:rsidRPr="003A61F2">
        <w:fldChar w:fldCharType="end"/>
      </w:r>
      <w:r w:rsidR="007E1CE3" w:rsidRPr="003A61F2">
        <w:t xml:space="preserve"> (See section </w:t>
      </w:r>
      <w:r w:rsidR="007E1CE3" w:rsidRPr="003A61F2">
        <w:fldChar w:fldCharType="begin"/>
      </w:r>
      <w:r w:rsidR="007E1CE3" w:rsidRPr="003A61F2">
        <w:instrText xml:space="preserve"> REF _Ref25763494 \r \h </w:instrText>
      </w:r>
      <w:r w:rsidR="003A61F2" w:rsidRPr="003A61F2">
        <w:instrText xml:space="preserve"> \* MERGEFORMAT </w:instrText>
      </w:r>
      <w:r w:rsidR="007E1CE3" w:rsidRPr="003A61F2">
        <w:fldChar w:fldCharType="separate"/>
      </w:r>
      <w:r w:rsidR="005004A1">
        <w:t>3.1.3.2.3</w:t>
      </w:r>
      <w:r w:rsidR="007E1CE3" w:rsidRPr="003A61F2">
        <w:fldChar w:fldCharType="end"/>
      </w:r>
      <w:r w:rsidR="007E1CE3" w:rsidRPr="003A61F2">
        <w:t xml:space="preserve"> for additional details regarding data weighting)</w:t>
      </w:r>
      <w:r w:rsidR="000C1335" w:rsidRPr="003A61F2">
        <w:t>.</w:t>
      </w:r>
      <w:r w:rsidRPr="003A61F2">
        <w:t xml:space="preserve"> </w:t>
      </w:r>
      <w:r w:rsidRPr="003A61F2">
        <w:rPr>
          <w:rStyle w:val="StyleBodyCalibri"/>
          <w:rFonts w:ascii="Times New Roman" w:hAnsi="Times New Roman"/>
        </w:rPr>
        <w:t xml:space="preserve">To describe the sample, we first calculated percentages </w:t>
      </w:r>
      <w:r w:rsidRPr="003A61F2">
        <w:rPr>
          <w:rStyle w:val="StyleBodyCalibri"/>
          <w:rFonts w:ascii="Times New Roman" w:hAnsi="Times New Roman"/>
        </w:rPr>
        <w:lastRenderedPageBreak/>
        <w:t xml:space="preserve">with 95% confidence intervals. </w:t>
      </w:r>
      <w:r w:rsidRPr="003A61F2">
        <w:t>To determine if sociodemographic and exposure variables were associated with belief in the suicide prevention myths</w:t>
      </w:r>
      <w:r w:rsidR="003A61F2">
        <w:t>,</w:t>
      </w:r>
      <w:r w:rsidRPr="003A61F2">
        <w:t xml:space="preserve"> we conducted logistic regression analysis. We then used linear regression analysis to assess whether belief in suicide prevention myths was associated with helping intentions and behavio</w:t>
      </w:r>
      <w:r w:rsidR="005004A1">
        <w:t>u</w:t>
      </w:r>
      <w:r w:rsidRPr="003A61F2">
        <w:t>rs. All logistic and linear regression analyses were adjusted for the following sociodemographic and exposure variables: gender, age, education level, speaking a language other than English at home (LOTE), location, having a family member or friend in distress in the last 12 months, own suicidal ideation in last 12 months, professional experience in suicide prevention, suicide prevention training, and the vignette to which they were exposed.</w:t>
      </w:r>
      <w:r w:rsidRPr="003A61F2">
        <w:rPr>
          <w:rStyle w:val="StyleBodyCalibri"/>
          <w:rFonts w:ascii="Times New Roman" w:hAnsi="Times New Roman"/>
        </w:rPr>
        <w:t xml:space="preserve"> </w:t>
      </w:r>
      <w:r w:rsidR="003A61F2" w:rsidRPr="003A61F2">
        <w:t>Note that gender of the person in the vignette was shown to have no significant associations with variables of interest, and not included in subsequent analyses.</w:t>
      </w:r>
    </w:p>
    <w:p w14:paraId="78A13710" w14:textId="41DB02D7" w:rsidR="00126D0D" w:rsidRDefault="00126D0D" w:rsidP="00126D0D">
      <w:pPr>
        <w:rPr>
          <w:rStyle w:val="StyleBodyCalibri"/>
          <w:rFonts w:ascii="Times New Roman" w:hAnsi="Times New Roman"/>
        </w:rPr>
      </w:pPr>
      <w:r w:rsidRPr="00092557">
        <w:rPr>
          <w:rStyle w:val="StyleBodyCalibri"/>
          <w:rFonts w:ascii="Times New Roman" w:hAnsi="Times New Roman"/>
        </w:rPr>
        <w:t xml:space="preserve">All data analyses were carried out in STATA 15.0. </w:t>
      </w:r>
      <w:r w:rsidR="007E1CE3">
        <w:rPr>
          <w:rStyle w:val="StyleBodyCalibri"/>
          <w:rFonts w:ascii="Times New Roman" w:hAnsi="Times New Roman"/>
        </w:rPr>
        <w:t xml:space="preserve">(See section </w:t>
      </w:r>
      <w:r w:rsidR="007E1CE3">
        <w:rPr>
          <w:rStyle w:val="StyleBodyCalibri"/>
          <w:rFonts w:ascii="Times New Roman" w:hAnsi="Times New Roman"/>
        </w:rPr>
        <w:fldChar w:fldCharType="begin"/>
      </w:r>
      <w:r w:rsidR="007E1CE3">
        <w:rPr>
          <w:rStyle w:val="StyleBodyCalibri"/>
          <w:rFonts w:ascii="Times New Roman" w:hAnsi="Times New Roman"/>
        </w:rPr>
        <w:instrText xml:space="preserve"> REF _Ref46931457 \r \h </w:instrText>
      </w:r>
      <w:r w:rsidR="007E1CE3">
        <w:rPr>
          <w:rStyle w:val="StyleBodyCalibri"/>
          <w:rFonts w:ascii="Times New Roman" w:hAnsi="Times New Roman"/>
        </w:rPr>
      </w:r>
      <w:r w:rsidR="007E1CE3">
        <w:rPr>
          <w:rStyle w:val="StyleBodyCalibri"/>
          <w:rFonts w:ascii="Times New Roman" w:hAnsi="Times New Roman"/>
        </w:rPr>
        <w:fldChar w:fldCharType="separate"/>
      </w:r>
      <w:r w:rsidR="005004A1">
        <w:rPr>
          <w:rStyle w:val="StyleBodyCalibri"/>
          <w:rFonts w:ascii="Times New Roman" w:hAnsi="Times New Roman"/>
        </w:rPr>
        <w:t>3.1.3.3.1</w:t>
      </w:r>
      <w:r w:rsidR="007E1CE3">
        <w:rPr>
          <w:rStyle w:val="StyleBodyCalibri"/>
          <w:rFonts w:ascii="Times New Roman" w:hAnsi="Times New Roman"/>
        </w:rPr>
        <w:fldChar w:fldCharType="end"/>
      </w:r>
      <w:r w:rsidR="007E1CE3">
        <w:rPr>
          <w:rStyle w:val="StyleBodyCalibri"/>
          <w:rFonts w:ascii="Times New Roman" w:hAnsi="Times New Roman"/>
        </w:rPr>
        <w:t xml:space="preserve"> for additional details on data analysis conducted in STATA).</w:t>
      </w:r>
    </w:p>
    <w:p w14:paraId="7C1F20E8" w14:textId="32DFD744" w:rsidR="00715A44" w:rsidRDefault="00715A44" w:rsidP="00715A44">
      <w:pPr>
        <w:pStyle w:val="Heading3"/>
        <w:rPr>
          <w:rStyle w:val="StyleBodyCalibri"/>
          <w:rFonts w:ascii="Times New Roman" w:hAnsi="Times New Roman"/>
        </w:rPr>
      </w:pPr>
      <w:r>
        <w:rPr>
          <w:rStyle w:val="StyleBodyCalibri"/>
          <w:rFonts w:ascii="Times New Roman" w:hAnsi="Times New Roman"/>
        </w:rPr>
        <w:t>Ethical approval</w:t>
      </w:r>
    </w:p>
    <w:p w14:paraId="73EA9C19" w14:textId="77777777" w:rsidR="005004A1" w:rsidRPr="0081538E" w:rsidRDefault="00715A44" w:rsidP="005004A1">
      <w:pPr>
        <w:rPr>
          <w:rStyle w:val="StyleBodyCalibri"/>
          <w:rFonts w:ascii="Times New Roman" w:eastAsiaTheme="majorEastAsia" w:hAnsi="Times New Roman"/>
        </w:rPr>
      </w:pPr>
      <w:r w:rsidRPr="00092557">
        <w:t>The study was approved by the University of Melbourne Human Research Ethics Committee (Ethics ID: 1648060).</w:t>
      </w:r>
      <w:r w:rsidR="005004A1">
        <w:t xml:space="preserve"> (The ethics approval letter is included as Appendix F.)</w:t>
      </w:r>
    </w:p>
    <w:p w14:paraId="5BCA68F5" w14:textId="77777777" w:rsidR="00126D0D" w:rsidRPr="00092557" w:rsidRDefault="00126D0D" w:rsidP="00C0403C">
      <w:pPr>
        <w:pStyle w:val="Heading2"/>
      </w:pPr>
      <w:bookmarkStart w:id="334" w:name="_Toc47692782"/>
      <w:r w:rsidRPr="00092557">
        <w:t>Results</w:t>
      </w:r>
      <w:bookmarkEnd w:id="334"/>
    </w:p>
    <w:p w14:paraId="7F295A7D" w14:textId="20079581" w:rsidR="00126D0D" w:rsidRDefault="00D06199" w:rsidP="00126D0D">
      <w:r>
        <w:fldChar w:fldCharType="begin"/>
      </w:r>
      <w:r>
        <w:instrText xml:space="preserve"> REF _Ref31393344 \h </w:instrText>
      </w:r>
      <w:r>
        <w:fldChar w:fldCharType="separate"/>
      </w:r>
      <w:r w:rsidR="00437C20">
        <w:t xml:space="preserve">Table </w:t>
      </w:r>
      <w:r w:rsidR="00437C20">
        <w:rPr>
          <w:noProof/>
        </w:rPr>
        <w:t>20</w:t>
      </w:r>
      <w:r>
        <w:fldChar w:fldCharType="end"/>
      </w:r>
      <w:r>
        <w:t xml:space="preserve"> </w:t>
      </w:r>
      <w:r w:rsidR="00126D0D" w:rsidRPr="00092557">
        <w:t>shows the sociodemographic and exposure characteristics of respondents (using weighted data). A substantial minority (39.1%, 95% CI 36.9-41.4) stated that a close family member or friend had experienced distress like the person in the vignette, and 84% (95% CI 82.2-9.9) said they had offered that person support. Sixteen percent stated they had considered suicide in the last 12 months (95% CI, 14.3-17.8), and more than half of these received help from a non-professional (52.3%, 95% CI 46.3-58.3).</w:t>
      </w:r>
    </w:p>
    <w:p w14:paraId="2158E44E" w14:textId="77777777" w:rsidR="000C6421" w:rsidRDefault="000C6421" w:rsidP="00126D0D"/>
    <w:p w14:paraId="7081654B" w14:textId="77777777" w:rsidR="00126D0D" w:rsidRDefault="00126D0D" w:rsidP="00126D0D">
      <w:pPr>
        <w:spacing w:after="160" w:line="259" w:lineRule="auto"/>
      </w:pPr>
      <w:r>
        <w:br w:type="page"/>
      </w:r>
    </w:p>
    <w:p w14:paraId="2F17E010" w14:textId="0B7683FC" w:rsidR="00126D0D" w:rsidRPr="00D06199" w:rsidRDefault="00D06199" w:rsidP="00D06199">
      <w:pPr>
        <w:pStyle w:val="Tableheadings"/>
      </w:pPr>
      <w:bookmarkStart w:id="335" w:name="_Ref31393344"/>
      <w:bookmarkStart w:id="336" w:name="_Toc31394244"/>
      <w:r>
        <w:lastRenderedPageBreak/>
        <w:t xml:space="preserve">Table </w:t>
      </w:r>
      <w:r w:rsidR="0072680A">
        <w:rPr>
          <w:noProof/>
        </w:rPr>
        <w:fldChar w:fldCharType="begin"/>
      </w:r>
      <w:r w:rsidR="0072680A">
        <w:rPr>
          <w:noProof/>
        </w:rPr>
        <w:instrText xml:space="preserve"> SEQ Table \* ARABIC </w:instrText>
      </w:r>
      <w:r w:rsidR="0072680A">
        <w:rPr>
          <w:noProof/>
        </w:rPr>
        <w:fldChar w:fldCharType="separate"/>
      </w:r>
      <w:r w:rsidR="008B31C3">
        <w:rPr>
          <w:noProof/>
        </w:rPr>
        <w:t>20</w:t>
      </w:r>
      <w:r w:rsidR="0072680A">
        <w:rPr>
          <w:noProof/>
        </w:rPr>
        <w:fldChar w:fldCharType="end"/>
      </w:r>
      <w:bookmarkEnd w:id="335"/>
      <w:r w:rsidR="00126D0D" w:rsidRPr="00092557">
        <w:t>. Descriptive statistics for sociodemographic and exposure characteristics</w:t>
      </w:r>
      <w:bookmarkEnd w:id="336"/>
    </w:p>
    <w:tbl>
      <w:tblPr>
        <w:tblW w:w="7797" w:type="dxa"/>
        <w:tblLayout w:type="fixed"/>
        <w:tblLook w:val="04A0" w:firstRow="1" w:lastRow="0" w:firstColumn="1" w:lastColumn="0" w:noHBand="0" w:noVBand="1"/>
      </w:tblPr>
      <w:tblGrid>
        <w:gridCol w:w="4395"/>
        <w:gridCol w:w="1559"/>
        <w:gridCol w:w="1843"/>
      </w:tblGrid>
      <w:tr w:rsidR="00126D0D" w:rsidRPr="00092557" w14:paraId="0E590905" w14:textId="77777777" w:rsidTr="00126D0D">
        <w:tc>
          <w:tcPr>
            <w:tcW w:w="4395" w:type="dxa"/>
            <w:tcBorders>
              <w:top w:val="single" w:sz="4" w:space="0" w:color="auto"/>
              <w:bottom w:val="single" w:sz="4" w:space="0" w:color="auto"/>
            </w:tcBorders>
          </w:tcPr>
          <w:p w14:paraId="41FB9C5B" w14:textId="77777777" w:rsidR="00126D0D" w:rsidRPr="00092557" w:rsidRDefault="00126D0D" w:rsidP="00126D0D">
            <w:pPr>
              <w:spacing w:after="0" w:line="240" w:lineRule="auto"/>
              <w:jc w:val="center"/>
              <w:rPr>
                <w:b/>
              </w:rPr>
            </w:pPr>
            <w:r w:rsidRPr="00092557">
              <w:rPr>
                <w:b/>
              </w:rPr>
              <w:t>Characteristic</w:t>
            </w:r>
          </w:p>
        </w:tc>
        <w:tc>
          <w:tcPr>
            <w:tcW w:w="1559" w:type="dxa"/>
            <w:tcBorders>
              <w:top w:val="single" w:sz="4" w:space="0" w:color="auto"/>
              <w:bottom w:val="single" w:sz="4" w:space="0" w:color="auto"/>
            </w:tcBorders>
          </w:tcPr>
          <w:p w14:paraId="6CAA2107" w14:textId="77777777" w:rsidR="00126D0D" w:rsidRPr="00092557" w:rsidRDefault="00126D0D" w:rsidP="00126D0D">
            <w:pPr>
              <w:spacing w:after="0" w:line="240" w:lineRule="auto"/>
              <w:jc w:val="center"/>
              <w:rPr>
                <w:b/>
              </w:rPr>
            </w:pPr>
            <w:r w:rsidRPr="00092557">
              <w:rPr>
                <w:b/>
              </w:rPr>
              <w:t>%</w:t>
            </w:r>
          </w:p>
        </w:tc>
        <w:tc>
          <w:tcPr>
            <w:tcW w:w="1843" w:type="dxa"/>
            <w:tcBorders>
              <w:top w:val="single" w:sz="4" w:space="0" w:color="auto"/>
              <w:bottom w:val="single" w:sz="4" w:space="0" w:color="auto"/>
            </w:tcBorders>
          </w:tcPr>
          <w:p w14:paraId="55C1FECE" w14:textId="77777777" w:rsidR="00126D0D" w:rsidRPr="00092557" w:rsidRDefault="00126D0D" w:rsidP="00126D0D">
            <w:pPr>
              <w:spacing w:after="0" w:line="240" w:lineRule="auto"/>
              <w:jc w:val="center"/>
              <w:rPr>
                <w:b/>
              </w:rPr>
            </w:pPr>
            <w:r w:rsidRPr="00092557">
              <w:rPr>
                <w:b/>
              </w:rPr>
              <w:t>95%CI</w:t>
            </w:r>
          </w:p>
        </w:tc>
      </w:tr>
      <w:tr w:rsidR="00126D0D" w:rsidRPr="00092557" w14:paraId="1C47EDDC" w14:textId="77777777" w:rsidTr="00126D0D">
        <w:tc>
          <w:tcPr>
            <w:tcW w:w="4395" w:type="dxa"/>
            <w:tcBorders>
              <w:top w:val="single" w:sz="4" w:space="0" w:color="auto"/>
            </w:tcBorders>
          </w:tcPr>
          <w:p w14:paraId="08BBB2AD" w14:textId="77777777" w:rsidR="00126D0D" w:rsidRPr="00092557" w:rsidRDefault="00126D0D" w:rsidP="00126D0D">
            <w:pPr>
              <w:spacing w:after="0" w:line="240" w:lineRule="auto"/>
              <w:rPr>
                <w:b/>
              </w:rPr>
            </w:pPr>
            <w:r w:rsidRPr="00092557">
              <w:t>Gender</w:t>
            </w:r>
          </w:p>
        </w:tc>
        <w:tc>
          <w:tcPr>
            <w:tcW w:w="1559" w:type="dxa"/>
            <w:tcBorders>
              <w:top w:val="single" w:sz="4" w:space="0" w:color="auto"/>
            </w:tcBorders>
          </w:tcPr>
          <w:p w14:paraId="23C2509F" w14:textId="77777777" w:rsidR="00126D0D" w:rsidRPr="00092557" w:rsidRDefault="00126D0D" w:rsidP="00126D0D">
            <w:pPr>
              <w:spacing w:after="0" w:line="240" w:lineRule="auto"/>
              <w:rPr>
                <w:b/>
              </w:rPr>
            </w:pPr>
          </w:p>
        </w:tc>
        <w:tc>
          <w:tcPr>
            <w:tcW w:w="1843" w:type="dxa"/>
            <w:tcBorders>
              <w:top w:val="single" w:sz="4" w:space="0" w:color="auto"/>
            </w:tcBorders>
          </w:tcPr>
          <w:p w14:paraId="709B98F5" w14:textId="77777777" w:rsidR="00126D0D" w:rsidRPr="00092557" w:rsidRDefault="00126D0D" w:rsidP="00126D0D">
            <w:pPr>
              <w:spacing w:after="0" w:line="240" w:lineRule="auto"/>
              <w:rPr>
                <w:b/>
              </w:rPr>
            </w:pPr>
          </w:p>
        </w:tc>
      </w:tr>
      <w:tr w:rsidR="00126D0D" w:rsidRPr="00092557" w14:paraId="2D6A1788" w14:textId="77777777" w:rsidTr="00126D0D">
        <w:tc>
          <w:tcPr>
            <w:tcW w:w="4395" w:type="dxa"/>
          </w:tcPr>
          <w:p w14:paraId="0E7CD855" w14:textId="77777777" w:rsidR="00126D0D" w:rsidRPr="00092557" w:rsidRDefault="00126D0D" w:rsidP="00126D0D">
            <w:pPr>
              <w:spacing w:after="0" w:line="240" w:lineRule="auto"/>
              <w:ind w:left="164"/>
            </w:pPr>
            <w:r w:rsidRPr="00092557">
              <w:t>Female</w:t>
            </w:r>
          </w:p>
        </w:tc>
        <w:tc>
          <w:tcPr>
            <w:tcW w:w="1559" w:type="dxa"/>
          </w:tcPr>
          <w:p w14:paraId="6683EC53" w14:textId="77777777" w:rsidR="00126D0D" w:rsidRPr="00092557" w:rsidRDefault="00126D0D" w:rsidP="00126D0D">
            <w:pPr>
              <w:spacing w:after="0" w:line="240" w:lineRule="auto"/>
              <w:jc w:val="center"/>
            </w:pPr>
            <w:r w:rsidRPr="00092557">
              <w:t>50.9</w:t>
            </w:r>
          </w:p>
        </w:tc>
        <w:tc>
          <w:tcPr>
            <w:tcW w:w="1843" w:type="dxa"/>
          </w:tcPr>
          <w:p w14:paraId="6E0E15E0" w14:textId="77777777" w:rsidR="00126D0D" w:rsidRPr="00092557" w:rsidRDefault="00126D0D" w:rsidP="00126D0D">
            <w:pPr>
              <w:spacing w:after="0" w:line="240" w:lineRule="auto"/>
              <w:jc w:val="center"/>
            </w:pPr>
            <w:r w:rsidRPr="00092557">
              <w:t>48.6, 53.2</w:t>
            </w:r>
          </w:p>
        </w:tc>
      </w:tr>
      <w:tr w:rsidR="00126D0D" w:rsidRPr="00092557" w14:paraId="18AA11BA" w14:textId="77777777" w:rsidTr="00126D0D">
        <w:tc>
          <w:tcPr>
            <w:tcW w:w="4395" w:type="dxa"/>
          </w:tcPr>
          <w:p w14:paraId="5A157846" w14:textId="77777777" w:rsidR="00126D0D" w:rsidRPr="00092557" w:rsidRDefault="00126D0D" w:rsidP="00126D0D">
            <w:pPr>
              <w:spacing w:after="0" w:line="240" w:lineRule="auto"/>
              <w:ind w:left="164"/>
              <w:rPr>
                <w:b/>
              </w:rPr>
            </w:pPr>
            <w:r w:rsidRPr="00092557">
              <w:t>Male</w:t>
            </w:r>
          </w:p>
        </w:tc>
        <w:tc>
          <w:tcPr>
            <w:tcW w:w="1559" w:type="dxa"/>
            <w:shd w:val="clear" w:color="auto" w:fill="auto"/>
          </w:tcPr>
          <w:p w14:paraId="04B3F44B" w14:textId="77777777" w:rsidR="00126D0D" w:rsidRPr="00092557" w:rsidRDefault="00126D0D" w:rsidP="00126D0D">
            <w:pPr>
              <w:spacing w:after="0" w:line="240" w:lineRule="auto"/>
              <w:jc w:val="center"/>
            </w:pPr>
            <w:r w:rsidRPr="00092557">
              <w:t>49.1</w:t>
            </w:r>
          </w:p>
        </w:tc>
        <w:tc>
          <w:tcPr>
            <w:tcW w:w="1843" w:type="dxa"/>
            <w:shd w:val="clear" w:color="auto" w:fill="auto"/>
          </w:tcPr>
          <w:p w14:paraId="06AF9314" w14:textId="77777777" w:rsidR="00126D0D" w:rsidRPr="00092557" w:rsidRDefault="00126D0D" w:rsidP="00126D0D">
            <w:pPr>
              <w:spacing w:after="0" w:line="240" w:lineRule="auto"/>
              <w:jc w:val="center"/>
            </w:pPr>
            <w:r w:rsidRPr="00092557">
              <w:t>46.8, 51.4</w:t>
            </w:r>
          </w:p>
        </w:tc>
      </w:tr>
      <w:tr w:rsidR="00126D0D" w:rsidRPr="00092557" w14:paraId="5514C055" w14:textId="77777777" w:rsidTr="00126D0D">
        <w:tc>
          <w:tcPr>
            <w:tcW w:w="4395" w:type="dxa"/>
          </w:tcPr>
          <w:p w14:paraId="4F76CD88" w14:textId="77777777" w:rsidR="00126D0D" w:rsidRPr="00092557" w:rsidRDefault="00126D0D" w:rsidP="00126D0D">
            <w:pPr>
              <w:spacing w:after="0" w:line="240" w:lineRule="auto"/>
              <w:rPr>
                <w:b/>
              </w:rPr>
            </w:pPr>
            <w:r w:rsidRPr="00092557">
              <w:t>Age, years</w:t>
            </w:r>
          </w:p>
        </w:tc>
        <w:tc>
          <w:tcPr>
            <w:tcW w:w="1559" w:type="dxa"/>
          </w:tcPr>
          <w:p w14:paraId="1BB7C6C1" w14:textId="77777777" w:rsidR="00126D0D" w:rsidRPr="00092557" w:rsidRDefault="00126D0D" w:rsidP="00126D0D">
            <w:pPr>
              <w:spacing w:after="0" w:line="240" w:lineRule="auto"/>
              <w:jc w:val="center"/>
              <w:rPr>
                <w:b/>
                <w:highlight w:val="yellow"/>
              </w:rPr>
            </w:pPr>
          </w:p>
        </w:tc>
        <w:tc>
          <w:tcPr>
            <w:tcW w:w="1843" w:type="dxa"/>
          </w:tcPr>
          <w:p w14:paraId="7450A69D" w14:textId="77777777" w:rsidR="00126D0D" w:rsidRPr="00092557" w:rsidRDefault="00126D0D" w:rsidP="00126D0D">
            <w:pPr>
              <w:spacing w:after="0" w:line="240" w:lineRule="auto"/>
              <w:jc w:val="center"/>
              <w:rPr>
                <w:b/>
                <w:highlight w:val="yellow"/>
              </w:rPr>
            </w:pPr>
          </w:p>
        </w:tc>
      </w:tr>
      <w:tr w:rsidR="00126D0D" w:rsidRPr="00092557" w14:paraId="3CF7388D" w14:textId="77777777" w:rsidTr="00126D0D">
        <w:tc>
          <w:tcPr>
            <w:tcW w:w="4395" w:type="dxa"/>
          </w:tcPr>
          <w:p w14:paraId="18235AEB" w14:textId="77777777" w:rsidR="00126D0D" w:rsidRPr="00092557" w:rsidRDefault="00126D0D" w:rsidP="00126D0D">
            <w:pPr>
              <w:spacing w:after="0" w:line="240" w:lineRule="auto"/>
              <w:ind w:left="164"/>
            </w:pPr>
            <w:r w:rsidRPr="00092557">
              <w:t>18-30</w:t>
            </w:r>
          </w:p>
        </w:tc>
        <w:tc>
          <w:tcPr>
            <w:tcW w:w="1559" w:type="dxa"/>
          </w:tcPr>
          <w:p w14:paraId="1F639B47" w14:textId="77777777" w:rsidR="00126D0D" w:rsidRPr="00092557" w:rsidRDefault="00126D0D" w:rsidP="00126D0D">
            <w:pPr>
              <w:spacing w:after="0" w:line="240" w:lineRule="auto"/>
              <w:jc w:val="center"/>
            </w:pPr>
            <w:r w:rsidRPr="00092557">
              <w:t xml:space="preserve"> 23.8</w:t>
            </w:r>
          </w:p>
        </w:tc>
        <w:tc>
          <w:tcPr>
            <w:tcW w:w="1843" w:type="dxa"/>
          </w:tcPr>
          <w:p w14:paraId="4B48A538" w14:textId="77777777" w:rsidR="00126D0D" w:rsidRPr="00092557" w:rsidRDefault="00126D0D" w:rsidP="00126D0D">
            <w:pPr>
              <w:spacing w:after="0" w:line="240" w:lineRule="auto"/>
              <w:jc w:val="center"/>
            </w:pPr>
            <w:r w:rsidRPr="00092557">
              <w:t>21.5, 26.2</w:t>
            </w:r>
          </w:p>
        </w:tc>
      </w:tr>
      <w:tr w:rsidR="00126D0D" w:rsidRPr="00092557" w14:paraId="7C0CA5EE" w14:textId="77777777" w:rsidTr="00126D0D">
        <w:tc>
          <w:tcPr>
            <w:tcW w:w="4395" w:type="dxa"/>
          </w:tcPr>
          <w:p w14:paraId="73413F94" w14:textId="77777777" w:rsidR="00126D0D" w:rsidRPr="00092557" w:rsidRDefault="00126D0D" w:rsidP="00126D0D">
            <w:pPr>
              <w:spacing w:after="0" w:line="240" w:lineRule="auto"/>
              <w:ind w:left="164"/>
            </w:pPr>
            <w:r w:rsidRPr="00092557">
              <w:t>31-44</w:t>
            </w:r>
          </w:p>
        </w:tc>
        <w:tc>
          <w:tcPr>
            <w:tcW w:w="1559" w:type="dxa"/>
          </w:tcPr>
          <w:p w14:paraId="2931001C" w14:textId="77777777" w:rsidR="00126D0D" w:rsidRPr="00092557" w:rsidRDefault="00126D0D" w:rsidP="00126D0D">
            <w:pPr>
              <w:spacing w:after="0" w:line="240" w:lineRule="auto"/>
              <w:jc w:val="center"/>
            </w:pPr>
            <w:r w:rsidRPr="00092557">
              <w:t>24.5</w:t>
            </w:r>
          </w:p>
        </w:tc>
        <w:tc>
          <w:tcPr>
            <w:tcW w:w="1843" w:type="dxa"/>
          </w:tcPr>
          <w:p w14:paraId="57DE0903" w14:textId="77777777" w:rsidR="00126D0D" w:rsidRPr="00092557" w:rsidRDefault="00126D0D" w:rsidP="00126D0D">
            <w:pPr>
              <w:spacing w:after="0" w:line="240" w:lineRule="auto"/>
              <w:jc w:val="center"/>
            </w:pPr>
            <w:r w:rsidRPr="00092557">
              <w:t>22.5, 26.7</w:t>
            </w:r>
          </w:p>
        </w:tc>
      </w:tr>
      <w:tr w:rsidR="00126D0D" w:rsidRPr="00092557" w14:paraId="52153D6A" w14:textId="77777777" w:rsidTr="00126D0D">
        <w:tc>
          <w:tcPr>
            <w:tcW w:w="4395" w:type="dxa"/>
          </w:tcPr>
          <w:p w14:paraId="0C46A69B" w14:textId="77777777" w:rsidR="00126D0D" w:rsidRPr="00092557" w:rsidRDefault="00126D0D" w:rsidP="00126D0D">
            <w:pPr>
              <w:spacing w:after="0" w:line="240" w:lineRule="auto"/>
              <w:ind w:left="164"/>
            </w:pPr>
            <w:r w:rsidRPr="00092557">
              <w:t>45-59</w:t>
            </w:r>
          </w:p>
        </w:tc>
        <w:tc>
          <w:tcPr>
            <w:tcW w:w="1559" w:type="dxa"/>
          </w:tcPr>
          <w:p w14:paraId="0D7247A0" w14:textId="77777777" w:rsidR="00126D0D" w:rsidRPr="00092557" w:rsidRDefault="00126D0D" w:rsidP="00126D0D">
            <w:pPr>
              <w:spacing w:after="0" w:line="240" w:lineRule="auto"/>
              <w:jc w:val="center"/>
            </w:pPr>
            <w:r w:rsidRPr="00092557">
              <w:t>24.6</w:t>
            </w:r>
          </w:p>
        </w:tc>
        <w:tc>
          <w:tcPr>
            <w:tcW w:w="1843" w:type="dxa"/>
          </w:tcPr>
          <w:p w14:paraId="74328B41" w14:textId="77777777" w:rsidR="00126D0D" w:rsidRPr="00092557" w:rsidRDefault="00126D0D" w:rsidP="00126D0D">
            <w:pPr>
              <w:spacing w:after="0" w:line="240" w:lineRule="auto"/>
              <w:jc w:val="center"/>
            </w:pPr>
            <w:r w:rsidRPr="00092557">
              <w:t>22.9, 26.4</w:t>
            </w:r>
          </w:p>
        </w:tc>
      </w:tr>
      <w:tr w:rsidR="00126D0D" w:rsidRPr="00092557" w14:paraId="0216177C" w14:textId="77777777" w:rsidTr="00126D0D">
        <w:tc>
          <w:tcPr>
            <w:tcW w:w="4395" w:type="dxa"/>
          </w:tcPr>
          <w:p w14:paraId="13E1EEA4" w14:textId="77777777" w:rsidR="00126D0D" w:rsidRPr="00092557" w:rsidRDefault="00126D0D" w:rsidP="00126D0D">
            <w:pPr>
              <w:spacing w:after="0" w:line="240" w:lineRule="auto"/>
              <w:ind w:left="164"/>
            </w:pPr>
            <w:r w:rsidRPr="00092557">
              <w:t>60+</w:t>
            </w:r>
          </w:p>
        </w:tc>
        <w:tc>
          <w:tcPr>
            <w:tcW w:w="1559" w:type="dxa"/>
          </w:tcPr>
          <w:p w14:paraId="5D8CC8F7" w14:textId="77777777" w:rsidR="00126D0D" w:rsidRPr="00092557" w:rsidRDefault="00126D0D" w:rsidP="00126D0D">
            <w:pPr>
              <w:spacing w:after="0" w:line="240" w:lineRule="auto"/>
              <w:jc w:val="center"/>
            </w:pPr>
            <w:r w:rsidRPr="00092557">
              <w:t>27.1</w:t>
            </w:r>
          </w:p>
        </w:tc>
        <w:tc>
          <w:tcPr>
            <w:tcW w:w="1843" w:type="dxa"/>
          </w:tcPr>
          <w:p w14:paraId="7D069F31" w14:textId="77777777" w:rsidR="00126D0D" w:rsidRPr="00092557" w:rsidRDefault="00126D0D" w:rsidP="00126D0D">
            <w:pPr>
              <w:spacing w:after="0" w:line="240" w:lineRule="auto"/>
              <w:jc w:val="center"/>
            </w:pPr>
            <w:r w:rsidRPr="00092557">
              <w:t>25.3, 28.9</w:t>
            </w:r>
          </w:p>
        </w:tc>
      </w:tr>
      <w:tr w:rsidR="00126D0D" w:rsidRPr="00092557" w14:paraId="7DC8AF77" w14:textId="77777777" w:rsidTr="00126D0D">
        <w:tc>
          <w:tcPr>
            <w:tcW w:w="4395" w:type="dxa"/>
          </w:tcPr>
          <w:p w14:paraId="248FAD1E" w14:textId="77777777" w:rsidR="00126D0D" w:rsidRPr="00092557" w:rsidRDefault="00126D0D" w:rsidP="00126D0D">
            <w:pPr>
              <w:spacing w:after="0" w:line="240" w:lineRule="auto"/>
              <w:rPr>
                <w:b/>
              </w:rPr>
            </w:pPr>
            <w:r w:rsidRPr="00092557">
              <w:t>Speak language other than English at home</w:t>
            </w:r>
          </w:p>
        </w:tc>
        <w:tc>
          <w:tcPr>
            <w:tcW w:w="1559" w:type="dxa"/>
          </w:tcPr>
          <w:p w14:paraId="36F10CCD" w14:textId="77777777" w:rsidR="00126D0D" w:rsidRPr="00092557" w:rsidRDefault="00126D0D" w:rsidP="00126D0D">
            <w:pPr>
              <w:spacing w:after="0" w:line="240" w:lineRule="auto"/>
              <w:jc w:val="center"/>
              <w:rPr>
                <w:highlight w:val="yellow"/>
              </w:rPr>
            </w:pPr>
          </w:p>
        </w:tc>
        <w:tc>
          <w:tcPr>
            <w:tcW w:w="1843" w:type="dxa"/>
          </w:tcPr>
          <w:p w14:paraId="5884E817" w14:textId="77777777" w:rsidR="00126D0D" w:rsidRPr="00092557" w:rsidRDefault="00126D0D" w:rsidP="00126D0D">
            <w:pPr>
              <w:spacing w:after="0" w:line="240" w:lineRule="auto"/>
              <w:jc w:val="center"/>
              <w:rPr>
                <w:highlight w:val="yellow"/>
              </w:rPr>
            </w:pPr>
          </w:p>
        </w:tc>
      </w:tr>
      <w:tr w:rsidR="00126D0D" w:rsidRPr="00092557" w14:paraId="1D34779E" w14:textId="77777777" w:rsidTr="00126D0D">
        <w:tc>
          <w:tcPr>
            <w:tcW w:w="4395" w:type="dxa"/>
          </w:tcPr>
          <w:p w14:paraId="170064C4" w14:textId="77777777" w:rsidR="00126D0D" w:rsidRPr="00092557" w:rsidRDefault="00126D0D" w:rsidP="00126D0D">
            <w:pPr>
              <w:spacing w:after="0" w:line="240" w:lineRule="auto"/>
              <w:ind w:left="164"/>
            </w:pPr>
            <w:r w:rsidRPr="00092557">
              <w:t>No</w:t>
            </w:r>
          </w:p>
        </w:tc>
        <w:tc>
          <w:tcPr>
            <w:tcW w:w="1559" w:type="dxa"/>
          </w:tcPr>
          <w:p w14:paraId="0526627D" w14:textId="77777777" w:rsidR="00126D0D" w:rsidRPr="00092557" w:rsidRDefault="00126D0D" w:rsidP="00126D0D">
            <w:pPr>
              <w:spacing w:after="0" w:line="240" w:lineRule="auto"/>
              <w:jc w:val="center"/>
            </w:pPr>
            <w:r w:rsidRPr="00092557">
              <w:t>91.0</w:t>
            </w:r>
          </w:p>
        </w:tc>
        <w:tc>
          <w:tcPr>
            <w:tcW w:w="1843" w:type="dxa"/>
          </w:tcPr>
          <w:p w14:paraId="2C9CFA20" w14:textId="77777777" w:rsidR="00126D0D" w:rsidRPr="00092557" w:rsidRDefault="00126D0D" w:rsidP="00126D0D">
            <w:pPr>
              <w:spacing w:after="0" w:line="240" w:lineRule="auto"/>
              <w:jc w:val="center"/>
            </w:pPr>
            <w:r w:rsidRPr="00092557">
              <w:t>89.5, 92.3</w:t>
            </w:r>
          </w:p>
        </w:tc>
      </w:tr>
      <w:tr w:rsidR="00126D0D" w:rsidRPr="00092557" w14:paraId="73DC720D" w14:textId="77777777" w:rsidTr="00126D0D">
        <w:tc>
          <w:tcPr>
            <w:tcW w:w="4395" w:type="dxa"/>
          </w:tcPr>
          <w:p w14:paraId="00DDA1A6" w14:textId="77777777" w:rsidR="00126D0D" w:rsidRPr="00092557" w:rsidRDefault="00126D0D" w:rsidP="00126D0D">
            <w:pPr>
              <w:spacing w:after="0" w:line="240" w:lineRule="auto"/>
              <w:ind w:left="164"/>
              <w:rPr>
                <w:b/>
              </w:rPr>
            </w:pPr>
            <w:r w:rsidRPr="00092557">
              <w:t>Yes</w:t>
            </w:r>
          </w:p>
        </w:tc>
        <w:tc>
          <w:tcPr>
            <w:tcW w:w="1559" w:type="dxa"/>
          </w:tcPr>
          <w:p w14:paraId="518F0817" w14:textId="77777777" w:rsidR="00126D0D" w:rsidRPr="00092557" w:rsidRDefault="00126D0D" w:rsidP="00126D0D">
            <w:pPr>
              <w:spacing w:after="0" w:line="240" w:lineRule="auto"/>
              <w:jc w:val="center"/>
            </w:pPr>
            <w:r w:rsidRPr="00092557">
              <w:t>9.0</w:t>
            </w:r>
          </w:p>
        </w:tc>
        <w:tc>
          <w:tcPr>
            <w:tcW w:w="1843" w:type="dxa"/>
          </w:tcPr>
          <w:p w14:paraId="77362954" w14:textId="77777777" w:rsidR="00126D0D" w:rsidRPr="00092557" w:rsidRDefault="00126D0D" w:rsidP="00126D0D">
            <w:pPr>
              <w:spacing w:after="0" w:line="240" w:lineRule="auto"/>
              <w:jc w:val="center"/>
            </w:pPr>
            <w:r w:rsidRPr="00092557">
              <w:t>7.7, 10.5</w:t>
            </w:r>
          </w:p>
        </w:tc>
      </w:tr>
      <w:tr w:rsidR="00126D0D" w:rsidRPr="00092557" w14:paraId="1DF1BB7C" w14:textId="77777777" w:rsidTr="00126D0D">
        <w:tc>
          <w:tcPr>
            <w:tcW w:w="4395" w:type="dxa"/>
          </w:tcPr>
          <w:p w14:paraId="6B104459" w14:textId="77777777" w:rsidR="00126D0D" w:rsidRPr="00092557" w:rsidRDefault="00126D0D" w:rsidP="00126D0D">
            <w:pPr>
              <w:spacing w:after="0" w:line="240" w:lineRule="auto"/>
              <w:rPr>
                <w:b/>
              </w:rPr>
            </w:pPr>
            <w:r w:rsidRPr="00092557">
              <w:t>Highest Education</w:t>
            </w:r>
          </w:p>
        </w:tc>
        <w:tc>
          <w:tcPr>
            <w:tcW w:w="1559" w:type="dxa"/>
          </w:tcPr>
          <w:p w14:paraId="6A1AEC43" w14:textId="77777777" w:rsidR="00126D0D" w:rsidRPr="00092557" w:rsidRDefault="00126D0D" w:rsidP="00126D0D">
            <w:pPr>
              <w:spacing w:after="0" w:line="240" w:lineRule="auto"/>
              <w:jc w:val="center"/>
              <w:rPr>
                <w:b/>
                <w:highlight w:val="yellow"/>
              </w:rPr>
            </w:pPr>
          </w:p>
        </w:tc>
        <w:tc>
          <w:tcPr>
            <w:tcW w:w="1843" w:type="dxa"/>
          </w:tcPr>
          <w:p w14:paraId="25E6AFC4" w14:textId="77777777" w:rsidR="00126D0D" w:rsidRPr="00092557" w:rsidRDefault="00126D0D" w:rsidP="00126D0D">
            <w:pPr>
              <w:spacing w:after="0" w:line="240" w:lineRule="auto"/>
              <w:jc w:val="center"/>
              <w:rPr>
                <w:b/>
                <w:highlight w:val="yellow"/>
              </w:rPr>
            </w:pPr>
          </w:p>
        </w:tc>
      </w:tr>
      <w:tr w:rsidR="00126D0D" w:rsidRPr="00092557" w14:paraId="31DA6422" w14:textId="77777777" w:rsidTr="00126D0D">
        <w:tc>
          <w:tcPr>
            <w:tcW w:w="4395" w:type="dxa"/>
          </w:tcPr>
          <w:p w14:paraId="5DB2503F" w14:textId="77777777" w:rsidR="00126D0D" w:rsidRPr="00092557" w:rsidRDefault="00126D0D" w:rsidP="00126D0D">
            <w:pPr>
              <w:spacing w:after="0" w:line="240" w:lineRule="auto"/>
              <w:ind w:left="164"/>
            </w:pPr>
            <w:r w:rsidRPr="00092557">
              <w:t xml:space="preserve">Below </w:t>
            </w:r>
            <w:proofErr w:type="gramStart"/>
            <w:r w:rsidRPr="00092557">
              <w:t>Bachelor</w:t>
            </w:r>
            <w:proofErr w:type="gramEnd"/>
            <w:r w:rsidRPr="00092557">
              <w:t xml:space="preserve"> degree</w:t>
            </w:r>
          </w:p>
        </w:tc>
        <w:tc>
          <w:tcPr>
            <w:tcW w:w="1559" w:type="dxa"/>
          </w:tcPr>
          <w:p w14:paraId="1CBD76AD" w14:textId="77777777" w:rsidR="00126D0D" w:rsidRPr="00092557" w:rsidRDefault="00126D0D" w:rsidP="00126D0D">
            <w:pPr>
              <w:spacing w:after="0" w:line="240" w:lineRule="auto"/>
              <w:jc w:val="center"/>
            </w:pPr>
            <w:r w:rsidRPr="00092557">
              <w:t>75.5</w:t>
            </w:r>
          </w:p>
        </w:tc>
        <w:tc>
          <w:tcPr>
            <w:tcW w:w="1843" w:type="dxa"/>
          </w:tcPr>
          <w:p w14:paraId="2B7E9301" w14:textId="77777777" w:rsidR="00126D0D" w:rsidRPr="00092557" w:rsidRDefault="00126D0D" w:rsidP="00126D0D">
            <w:pPr>
              <w:spacing w:after="0" w:line="240" w:lineRule="auto"/>
              <w:jc w:val="center"/>
            </w:pPr>
            <w:r w:rsidRPr="00092557">
              <w:t>73.4, 76.9</w:t>
            </w:r>
          </w:p>
        </w:tc>
      </w:tr>
      <w:tr w:rsidR="00126D0D" w:rsidRPr="00092557" w14:paraId="03E5FE07" w14:textId="77777777" w:rsidTr="00126D0D">
        <w:tc>
          <w:tcPr>
            <w:tcW w:w="4395" w:type="dxa"/>
          </w:tcPr>
          <w:p w14:paraId="22402CDE" w14:textId="77777777" w:rsidR="00126D0D" w:rsidRPr="00092557" w:rsidRDefault="00126D0D" w:rsidP="00126D0D">
            <w:pPr>
              <w:spacing w:after="0" w:line="240" w:lineRule="auto"/>
              <w:ind w:left="164"/>
              <w:rPr>
                <w:b/>
              </w:rPr>
            </w:pPr>
            <w:proofErr w:type="gramStart"/>
            <w:r w:rsidRPr="00092557">
              <w:t>Bachelor</w:t>
            </w:r>
            <w:proofErr w:type="gramEnd"/>
            <w:r w:rsidRPr="00092557">
              <w:t xml:space="preserve"> degree or higher</w:t>
            </w:r>
          </w:p>
        </w:tc>
        <w:tc>
          <w:tcPr>
            <w:tcW w:w="1559" w:type="dxa"/>
          </w:tcPr>
          <w:p w14:paraId="13060330" w14:textId="77777777" w:rsidR="00126D0D" w:rsidRPr="00092557" w:rsidRDefault="00126D0D" w:rsidP="00126D0D">
            <w:pPr>
              <w:spacing w:after="0" w:line="240" w:lineRule="auto"/>
              <w:jc w:val="center"/>
            </w:pPr>
            <w:r w:rsidRPr="00092557">
              <w:t>24.8</w:t>
            </w:r>
          </w:p>
        </w:tc>
        <w:tc>
          <w:tcPr>
            <w:tcW w:w="1843" w:type="dxa"/>
          </w:tcPr>
          <w:p w14:paraId="68B5074D" w14:textId="77777777" w:rsidR="00126D0D" w:rsidRPr="00092557" w:rsidRDefault="00126D0D" w:rsidP="00126D0D">
            <w:pPr>
              <w:spacing w:after="0" w:line="240" w:lineRule="auto"/>
              <w:jc w:val="center"/>
            </w:pPr>
            <w:r w:rsidRPr="00092557">
              <w:t>23.1, 26.6</w:t>
            </w:r>
          </w:p>
        </w:tc>
      </w:tr>
      <w:tr w:rsidR="00126D0D" w:rsidRPr="00092557" w14:paraId="55ACBE6A" w14:textId="77777777" w:rsidTr="00126D0D">
        <w:tc>
          <w:tcPr>
            <w:tcW w:w="4395" w:type="dxa"/>
          </w:tcPr>
          <w:p w14:paraId="294EF8FC" w14:textId="77777777" w:rsidR="00126D0D" w:rsidRPr="00092557" w:rsidRDefault="00126D0D" w:rsidP="00126D0D">
            <w:pPr>
              <w:spacing w:after="0" w:line="240" w:lineRule="auto"/>
              <w:rPr>
                <w:b/>
              </w:rPr>
            </w:pPr>
            <w:r w:rsidRPr="00092557">
              <w:t>Geographic location</w:t>
            </w:r>
          </w:p>
        </w:tc>
        <w:tc>
          <w:tcPr>
            <w:tcW w:w="1559" w:type="dxa"/>
          </w:tcPr>
          <w:p w14:paraId="55B295FD" w14:textId="77777777" w:rsidR="00126D0D" w:rsidRPr="00092557" w:rsidRDefault="00126D0D" w:rsidP="00126D0D">
            <w:pPr>
              <w:spacing w:after="0" w:line="240" w:lineRule="auto"/>
              <w:jc w:val="center"/>
            </w:pPr>
          </w:p>
        </w:tc>
        <w:tc>
          <w:tcPr>
            <w:tcW w:w="1843" w:type="dxa"/>
          </w:tcPr>
          <w:p w14:paraId="3F30FED3" w14:textId="77777777" w:rsidR="00126D0D" w:rsidRPr="00092557" w:rsidRDefault="00126D0D" w:rsidP="00126D0D">
            <w:pPr>
              <w:spacing w:after="0" w:line="240" w:lineRule="auto"/>
              <w:jc w:val="center"/>
            </w:pPr>
          </w:p>
        </w:tc>
      </w:tr>
      <w:tr w:rsidR="00126D0D" w:rsidRPr="00092557" w14:paraId="6B1FAE32" w14:textId="77777777" w:rsidTr="00126D0D">
        <w:tc>
          <w:tcPr>
            <w:tcW w:w="4395" w:type="dxa"/>
          </w:tcPr>
          <w:p w14:paraId="5F11D993" w14:textId="77777777" w:rsidR="00126D0D" w:rsidRPr="00092557" w:rsidRDefault="00126D0D" w:rsidP="00126D0D">
            <w:pPr>
              <w:spacing w:after="0" w:line="240" w:lineRule="auto"/>
              <w:ind w:left="164"/>
            </w:pPr>
            <w:r w:rsidRPr="00092557">
              <w:t>Major city</w:t>
            </w:r>
          </w:p>
        </w:tc>
        <w:tc>
          <w:tcPr>
            <w:tcW w:w="1559" w:type="dxa"/>
          </w:tcPr>
          <w:p w14:paraId="4AD4B9EA" w14:textId="77777777" w:rsidR="00126D0D" w:rsidRPr="00092557" w:rsidRDefault="00126D0D" w:rsidP="00126D0D">
            <w:pPr>
              <w:spacing w:after="0" w:line="240" w:lineRule="auto"/>
              <w:jc w:val="center"/>
            </w:pPr>
            <w:r w:rsidRPr="00092557">
              <w:t>60.2</w:t>
            </w:r>
          </w:p>
        </w:tc>
        <w:tc>
          <w:tcPr>
            <w:tcW w:w="1843" w:type="dxa"/>
          </w:tcPr>
          <w:p w14:paraId="5DED13DB" w14:textId="77777777" w:rsidR="00126D0D" w:rsidRPr="00092557" w:rsidRDefault="00126D0D" w:rsidP="00126D0D">
            <w:pPr>
              <w:spacing w:after="0" w:line="240" w:lineRule="auto"/>
              <w:jc w:val="center"/>
            </w:pPr>
            <w:r w:rsidRPr="00092557">
              <w:t>57.9, 62.4</w:t>
            </w:r>
          </w:p>
        </w:tc>
      </w:tr>
      <w:tr w:rsidR="00126D0D" w:rsidRPr="00092557" w14:paraId="622065C2" w14:textId="77777777" w:rsidTr="00126D0D">
        <w:tc>
          <w:tcPr>
            <w:tcW w:w="4395" w:type="dxa"/>
          </w:tcPr>
          <w:p w14:paraId="396A94BF" w14:textId="77777777" w:rsidR="00126D0D" w:rsidRPr="00092557" w:rsidRDefault="00126D0D" w:rsidP="00126D0D">
            <w:pPr>
              <w:spacing w:after="0" w:line="240" w:lineRule="auto"/>
              <w:ind w:left="164"/>
            </w:pPr>
            <w:r w:rsidRPr="00092557">
              <w:t xml:space="preserve">Regional, </w:t>
            </w:r>
            <w:proofErr w:type="gramStart"/>
            <w:r w:rsidRPr="00092557">
              <w:t>rural</w:t>
            </w:r>
            <w:proofErr w:type="gramEnd"/>
            <w:r w:rsidRPr="00092557">
              <w:t xml:space="preserve"> or remote</w:t>
            </w:r>
          </w:p>
        </w:tc>
        <w:tc>
          <w:tcPr>
            <w:tcW w:w="1559" w:type="dxa"/>
          </w:tcPr>
          <w:p w14:paraId="48D94278" w14:textId="77777777" w:rsidR="00126D0D" w:rsidRPr="00092557" w:rsidRDefault="00126D0D" w:rsidP="00126D0D">
            <w:pPr>
              <w:spacing w:after="0" w:line="240" w:lineRule="auto"/>
              <w:jc w:val="center"/>
            </w:pPr>
            <w:r w:rsidRPr="00092557">
              <w:t>39.8</w:t>
            </w:r>
          </w:p>
        </w:tc>
        <w:tc>
          <w:tcPr>
            <w:tcW w:w="1843" w:type="dxa"/>
          </w:tcPr>
          <w:p w14:paraId="51D7E2B0" w14:textId="77777777" w:rsidR="00126D0D" w:rsidRPr="00092557" w:rsidRDefault="00126D0D" w:rsidP="00126D0D">
            <w:pPr>
              <w:spacing w:after="0" w:line="240" w:lineRule="auto"/>
              <w:jc w:val="center"/>
            </w:pPr>
            <w:r w:rsidRPr="00092557">
              <w:t>37.6, 42.1</w:t>
            </w:r>
          </w:p>
        </w:tc>
      </w:tr>
      <w:tr w:rsidR="00126D0D" w:rsidRPr="00092557" w14:paraId="7997ADB8" w14:textId="77777777" w:rsidTr="00126D0D">
        <w:tc>
          <w:tcPr>
            <w:tcW w:w="4395" w:type="dxa"/>
          </w:tcPr>
          <w:p w14:paraId="0FECABEE" w14:textId="77777777" w:rsidR="00126D0D" w:rsidRPr="00092557" w:rsidRDefault="00126D0D" w:rsidP="00126D0D">
            <w:pPr>
              <w:spacing w:after="0" w:line="240" w:lineRule="auto"/>
            </w:pPr>
            <w:r w:rsidRPr="00092557">
              <w:t>Vignette</w:t>
            </w:r>
          </w:p>
        </w:tc>
        <w:tc>
          <w:tcPr>
            <w:tcW w:w="1559" w:type="dxa"/>
          </w:tcPr>
          <w:p w14:paraId="058C84E2" w14:textId="77777777" w:rsidR="00126D0D" w:rsidRPr="00092557" w:rsidRDefault="00126D0D" w:rsidP="00126D0D">
            <w:pPr>
              <w:spacing w:after="0" w:line="240" w:lineRule="auto"/>
              <w:jc w:val="center"/>
            </w:pPr>
          </w:p>
        </w:tc>
        <w:tc>
          <w:tcPr>
            <w:tcW w:w="1843" w:type="dxa"/>
          </w:tcPr>
          <w:p w14:paraId="7AD28726" w14:textId="77777777" w:rsidR="00126D0D" w:rsidRPr="00092557" w:rsidRDefault="00126D0D" w:rsidP="00126D0D">
            <w:pPr>
              <w:spacing w:after="0" w:line="240" w:lineRule="auto"/>
              <w:jc w:val="center"/>
            </w:pPr>
          </w:p>
        </w:tc>
      </w:tr>
      <w:tr w:rsidR="00126D0D" w:rsidRPr="00092557" w14:paraId="6CE88626" w14:textId="77777777" w:rsidTr="00126D0D">
        <w:tc>
          <w:tcPr>
            <w:tcW w:w="4395" w:type="dxa"/>
          </w:tcPr>
          <w:p w14:paraId="4AF061DB" w14:textId="77777777" w:rsidR="00126D0D" w:rsidRPr="00092557" w:rsidRDefault="00126D0D" w:rsidP="00126D0D">
            <w:pPr>
              <w:spacing w:after="0" w:line="240" w:lineRule="auto"/>
              <w:ind w:left="179"/>
            </w:pPr>
            <w:r w:rsidRPr="00092557">
              <w:t>Life events</w:t>
            </w:r>
          </w:p>
        </w:tc>
        <w:tc>
          <w:tcPr>
            <w:tcW w:w="1559" w:type="dxa"/>
          </w:tcPr>
          <w:p w14:paraId="02E6EBB3" w14:textId="77777777" w:rsidR="00126D0D" w:rsidRPr="00092557" w:rsidRDefault="00126D0D" w:rsidP="00126D0D">
            <w:pPr>
              <w:spacing w:after="0" w:line="240" w:lineRule="auto"/>
              <w:jc w:val="center"/>
            </w:pPr>
            <w:r w:rsidRPr="00092557">
              <w:t>34.8</w:t>
            </w:r>
          </w:p>
        </w:tc>
        <w:tc>
          <w:tcPr>
            <w:tcW w:w="1843" w:type="dxa"/>
          </w:tcPr>
          <w:p w14:paraId="6FECDD09" w14:textId="77777777" w:rsidR="00126D0D" w:rsidRPr="00092557" w:rsidRDefault="00126D0D" w:rsidP="00126D0D">
            <w:pPr>
              <w:spacing w:after="0" w:line="240" w:lineRule="auto"/>
              <w:jc w:val="center"/>
            </w:pPr>
            <w:r w:rsidRPr="00092557">
              <w:t>32.6, 37.0</w:t>
            </w:r>
          </w:p>
        </w:tc>
      </w:tr>
      <w:tr w:rsidR="00126D0D" w:rsidRPr="00092557" w14:paraId="208C3925" w14:textId="77777777" w:rsidTr="00126D0D">
        <w:tc>
          <w:tcPr>
            <w:tcW w:w="4395" w:type="dxa"/>
          </w:tcPr>
          <w:p w14:paraId="2F6F5585" w14:textId="77777777" w:rsidR="00126D0D" w:rsidRPr="00092557" w:rsidRDefault="00126D0D" w:rsidP="00126D0D">
            <w:pPr>
              <w:spacing w:after="0" w:line="240" w:lineRule="auto"/>
              <w:ind w:left="179"/>
            </w:pPr>
            <w:r w:rsidRPr="00092557">
              <w:t>Indirect</w:t>
            </w:r>
          </w:p>
        </w:tc>
        <w:tc>
          <w:tcPr>
            <w:tcW w:w="1559" w:type="dxa"/>
          </w:tcPr>
          <w:p w14:paraId="5D309094" w14:textId="77777777" w:rsidR="00126D0D" w:rsidRPr="00092557" w:rsidRDefault="00126D0D" w:rsidP="00126D0D">
            <w:pPr>
              <w:spacing w:after="0" w:line="240" w:lineRule="auto"/>
              <w:jc w:val="center"/>
            </w:pPr>
            <w:r w:rsidRPr="00092557">
              <w:t>31.2</w:t>
            </w:r>
          </w:p>
        </w:tc>
        <w:tc>
          <w:tcPr>
            <w:tcW w:w="1843" w:type="dxa"/>
          </w:tcPr>
          <w:p w14:paraId="2B275FA0" w14:textId="77777777" w:rsidR="00126D0D" w:rsidRPr="00092557" w:rsidRDefault="00126D0D" w:rsidP="00126D0D">
            <w:pPr>
              <w:spacing w:after="0" w:line="240" w:lineRule="auto"/>
              <w:jc w:val="center"/>
            </w:pPr>
            <w:r w:rsidRPr="00092557">
              <w:t>29.1, 33.4</w:t>
            </w:r>
          </w:p>
        </w:tc>
      </w:tr>
      <w:tr w:rsidR="00126D0D" w:rsidRPr="00092557" w14:paraId="5E35DA7D" w14:textId="77777777" w:rsidTr="00126D0D">
        <w:tc>
          <w:tcPr>
            <w:tcW w:w="4395" w:type="dxa"/>
          </w:tcPr>
          <w:p w14:paraId="3E7906E0" w14:textId="77777777" w:rsidR="00126D0D" w:rsidRPr="00092557" w:rsidRDefault="00126D0D" w:rsidP="00126D0D">
            <w:pPr>
              <w:spacing w:after="0" w:line="240" w:lineRule="auto"/>
              <w:ind w:left="179"/>
            </w:pPr>
            <w:r w:rsidRPr="00092557">
              <w:t>Direct</w:t>
            </w:r>
          </w:p>
        </w:tc>
        <w:tc>
          <w:tcPr>
            <w:tcW w:w="1559" w:type="dxa"/>
          </w:tcPr>
          <w:p w14:paraId="44098F53" w14:textId="77777777" w:rsidR="00126D0D" w:rsidRPr="00092557" w:rsidRDefault="00126D0D" w:rsidP="00126D0D">
            <w:pPr>
              <w:spacing w:after="0" w:line="240" w:lineRule="auto"/>
              <w:jc w:val="center"/>
            </w:pPr>
            <w:r w:rsidRPr="00092557">
              <w:t>34.0</w:t>
            </w:r>
          </w:p>
        </w:tc>
        <w:tc>
          <w:tcPr>
            <w:tcW w:w="1843" w:type="dxa"/>
          </w:tcPr>
          <w:p w14:paraId="3DCC35B9" w14:textId="77777777" w:rsidR="00126D0D" w:rsidRPr="00092557" w:rsidRDefault="00126D0D" w:rsidP="00126D0D">
            <w:pPr>
              <w:spacing w:after="0" w:line="240" w:lineRule="auto"/>
              <w:jc w:val="center"/>
            </w:pPr>
            <w:r w:rsidRPr="00092557">
              <w:t>31.8, 36.2</w:t>
            </w:r>
          </w:p>
        </w:tc>
      </w:tr>
      <w:tr w:rsidR="00126D0D" w:rsidRPr="00092557" w14:paraId="141F9A3B" w14:textId="77777777" w:rsidTr="00126D0D">
        <w:tc>
          <w:tcPr>
            <w:tcW w:w="4395" w:type="dxa"/>
          </w:tcPr>
          <w:p w14:paraId="530BD6E9" w14:textId="77777777" w:rsidR="00126D0D" w:rsidRPr="00092557" w:rsidRDefault="00126D0D" w:rsidP="00126D0D">
            <w:pPr>
              <w:spacing w:after="0" w:line="240" w:lineRule="auto"/>
            </w:pPr>
            <w:r w:rsidRPr="00092557">
              <w:t xml:space="preserve">Family/friend in distress last 12 months </w:t>
            </w:r>
          </w:p>
        </w:tc>
        <w:tc>
          <w:tcPr>
            <w:tcW w:w="1559" w:type="dxa"/>
          </w:tcPr>
          <w:p w14:paraId="084078E5" w14:textId="77777777" w:rsidR="00126D0D" w:rsidRPr="00092557" w:rsidRDefault="00126D0D" w:rsidP="00126D0D">
            <w:pPr>
              <w:spacing w:after="0" w:line="240" w:lineRule="auto"/>
              <w:jc w:val="center"/>
            </w:pPr>
          </w:p>
        </w:tc>
        <w:tc>
          <w:tcPr>
            <w:tcW w:w="1843" w:type="dxa"/>
          </w:tcPr>
          <w:p w14:paraId="2C6AB146" w14:textId="77777777" w:rsidR="00126D0D" w:rsidRPr="00092557" w:rsidRDefault="00126D0D" w:rsidP="00126D0D">
            <w:pPr>
              <w:spacing w:after="0" w:line="240" w:lineRule="auto"/>
              <w:jc w:val="center"/>
            </w:pPr>
          </w:p>
        </w:tc>
      </w:tr>
      <w:tr w:rsidR="00126D0D" w:rsidRPr="00092557" w14:paraId="74307295" w14:textId="77777777" w:rsidTr="00126D0D">
        <w:tc>
          <w:tcPr>
            <w:tcW w:w="4395" w:type="dxa"/>
          </w:tcPr>
          <w:p w14:paraId="1B6C8E12" w14:textId="77777777" w:rsidR="00126D0D" w:rsidRPr="00092557" w:rsidRDefault="00126D0D" w:rsidP="00126D0D">
            <w:pPr>
              <w:spacing w:after="0" w:line="240" w:lineRule="auto"/>
              <w:ind w:left="179"/>
            </w:pPr>
            <w:r w:rsidRPr="00092557">
              <w:t>Yes</w:t>
            </w:r>
          </w:p>
        </w:tc>
        <w:tc>
          <w:tcPr>
            <w:tcW w:w="1559" w:type="dxa"/>
          </w:tcPr>
          <w:p w14:paraId="2E930AB4" w14:textId="77777777" w:rsidR="00126D0D" w:rsidRPr="00092557" w:rsidRDefault="00126D0D" w:rsidP="00126D0D">
            <w:pPr>
              <w:spacing w:after="0" w:line="240" w:lineRule="auto"/>
              <w:jc w:val="center"/>
            </w:pPr>
            <w:r w:rsidRPr="00092557">
              <w:t>39.1</w:t>
            </w:r>
          </w:p>
        </w:tc>
        <w:tc>
          <w:tcPr>
            <w:tcW w:w="1843" w:type="dxa"/>
          </w:tcPr>
          <w:p w14:paraId="5A0E5DC7" w14:textId="77777777" w:rsidR="00126D0D" w:rsidRPr="00092557" w:rsidRDefault="00126D0D" w:rsidP="00126D0D">
            <w:pPr>
              <w:spacing w:after="0" w:line="240" w:lineRule="auto"/>
              <w:jc w:val="center"/>
            </w:pPr>
            <w:r w:rsidRPr="00092557">
              <w:t>36.9, 41.4</w:t>
            </w:r>
          </w:p>
        </w:tc>
      </w:tr>
      <w:tr w:rsidR="00126D0D" w:rsidRPr="00092557" w14:paraId="7EE80E5F" w14:textId="77777777" w:rsidTr="00126D0D">
        <w:tc>
          <w:tcPr>
            <w:tcW w:w="4395" w:type="dxa"/>
          </w:tcPr>
          <w:p w14:paraId="01A8AF6D" w14:textId="77777777" w:rsidR="00126D0D" w:rsidRPr="00092557" w:rsidRDefault="00126D0D" w:rsidP="00126D0D">
            <w:pPr>
              <w:spacing w:after="0" w:line="240" w:lineRule="auto"/>
              <w:ind w:left="179"/>
            </w:pPr>
            <w:r w:rsidRPr="00092557">
              <w:t>No</w:t>
            </w:r>
          </w:p>
        </w:tc>
        <w:tc>
          <w:tcPr>
            <w:tcW w:w="1559" w:type="dxa"/>
          </w:tcPr>
          <w:p w14:paraId="3F5E8E49" w14:textId="77777777" w:rsidR="00126D0D" w:rsidRPr="00092557" w:rsidRDefault="00126D0D" w:rsidP="00126D0D">
            <w:pPr>
              <w:spacing w:after="0" w:line="240" w:lineRule="auto"/>
              <w:jc w:val="center"/>
            </w:pPr>
            <w:r w:rsidRPr="00092557">
              <w:t>60.9</w:t>
            </w:r>
          </w:p>
        </w:tc>
        <w:tc>
          <w:tcPr>
            <w:tcW w:w="1843" w:type="dxa"/>
          </w:tcPr>
          <w:p w14:paraId="29856E5F" w14:textId="77777777" w:rsidR="00126D0D" w:rsidRPr="00092557" w:rsidRDefault="00126D0D" w:rsidP="00126D0D">
            <w:pPr>
              <w:spacing w:after="0" w:line="240" w:lineRule="auto"/>
              <w:jc w:val="center"/>
            </w:pPr>
            <w:r w:rsidRPr="00092557">
              <w:t>58.6, 63.1</w:t>
            </w:r>
          </w:p>
        </w:tc>
      </w:tr>
      <w:tr w:rsidR="00126D0D" w:rsidRPr="00092557" w14:paraId="623BBB07" w14:textId="77777777" w:rsidTr="00126D0D">
        <w:tc>
          <w:tcPr>
            <w:tcW w:w="4395" w:type="dxa"/>
          </w:tcPr>
          <w:p w14:paraId="277C46E1" w14:textId="77777777" w:rsidR="00126D0D" w:rsidRPr="00092557" w:rsidRDefault="00126D0D" w:rsidP="00126D0D">
            <w:pPr>
              <w:spacing w:after="0" w:line="240" w:lineRule="auto"/>
              <w:ind w:left="37"/>
            </w:pPr>
            <w:r w:rsidRPr="00092557">
              <w:t>Offered support to the family member or friend in distress</w:t>
            </w:r>
          </w:p>
        </w:tc>
        <w:tc>
          <w:tcPr>
            <w:tcW w:w="1559" w:type="dxa"/>
          </w:tcPr>
          <w:p w14:paraId="65B7DCA9" w14:textId="77777777" w:rsidR="00126D0D" w:rsidRPr="00092557" w:rsidRDefault="00126D0D" w:rsidP="00126D0D">
            <w:pPr>
              <w:spacing w:line="240" w:lineRule="auto"/>
            </w:pPr>
          </w:p>
        </w:tc>
        <w:tc>
          <w:tcPr>
            <w:tcW w:w="1843" w:type="dxa"/>
          </w:tcPr>
          <w:p w14:paraId="59991EB4" w14:textId="77777777" w:rsidR="00126D0D" w:rsidRPr="00092557" w:rsidRDefault="00126D0D" w:rsidP="00126D0D">
            <w:pPr>
              <w:spacing w:after="0" w:line="240" w:lineRule="auto"/>
              <w:jc w:val="center"/>
            </w:pPr>
          </w:p>
        </w:tc>
      </w:tr>
      <w:tr w:rsidR="00126D0D" w:rsidRPr="00092557" w14:paraId="469175B9" w14:textId="77777777" w:rsidTr="00126D0D">
        <w:tc>
          <w:tcPr>
            <w:tcW w:w="4395" w:type="dxa"/>
          </w:tcPr>
          <w:p w14:paraId="2882DB01" w14:textId="77777777" w:rsidR="00126D0D" w:rsidRPr="00092557" w:rsidRDefault="00126D0D" w:rsidP="00126D0D">
            <w:pPr>
              <w:spacing w:after="0" w:line="240" w:lineRule="auto"/>
              <w:ind w:left="179"/>
            </w:pPr>
            <w:r w:rsidRPr="00092557">
              <w:t>Yes</w:t>
            </w:r>
          </w:p>
        </w:tc>
        <w:tc>
          <w:tcPr>
            <w:tcW w:w="1559" w:type="dxa"/>
          </w:tcPr>
          <w:p w14:paraId="3F187893" w14:textId="77777777" w:rsidR="00126D0D" w:rsidRPr="00092557" w:rsidRDefault="00126D0D" w:rsidP="00126D0D">
            <w:pPr>
              <w:spacing w:after="0" w:line="240" w:lineRule="auto"/>
              <w:jc w:val="center"/>
            </w:pPr>
            <w:r w:rsidRPr="00092557">
              <w:t>87.6</w:t>
            </w:r>
          </w:p>
        </w:tc>
        <w:tc>
          <w:tcPr>
            <w:tcW w:w="1843" w:type="dxa"/>
          </w:tcPr>
          <w:p w14:paraId="28D6769F" w14:textId="77777777" w:rsidR="00126D0D" w:rsidRPr="00092557" w:rsidRDefault="00126D0D" w:rsidP="00126D0D">
            <w:pPr>
              <w:spacing w:after="0" w:line="240" w:lineRule="auto"/>
              <w:jc w:val="center"/>
            </w:pPr>
            <w:r w:rsidRPr="00092557">
              <w:t>84.8, 89.9</w:t>
            </w:r>
          </w:p>
        </w:tc>
      </w:tr>
      <w:tr w:rsidR="00126D0D" w:rsidRPr="00092557" w14:paraId="6D1C95AD" w14:textId="77777777" w:rsidTr="00126D0D">
        <w:tc>
          <w:tcPr>
            <w:tcW w:w="4395" w:type="dxa"/>
          </w:tcPr>
          <w:p w14:paraId="555E0A61" w14:textId="77777777" w:rsidR="00126D0D" w:rsidRPr="00092557" w:rsidRDefault="00126D0D" w:rsidP="00126D0D">
            <w:pPr>
              <w:spacing w:after="0" w:line="240" w:lineRule="auto"/>
              <w:ind w:left="179"/>
            </w:pPr>
            <w:r w:rsidRPr="00092557">
              <w:t>No</w:t>
            </w:r>
          </w:p>
        </w:tc>
        <w:tc>
          <w:tcPr>
            <w:tcW w:w="1559" w:type="dxa"/>
          </w:tcPr>
          <w:p w14:paraId="13C112B8" w14:textId="77777777" w:rsidR="00126D0D" w:rsidRPr="00092557" w:rsidRDefault="00126D0D" w:rsidP="00126D0D">
            <w:pPr>
              <w:spacing w:after="0" w:line="240" w:lineRule="auto"/>
              <w:jc w:val="center"/>
            </w:pPr>
            <w:r w:rsidRPr="00092557">
              <w:t>10.7</w:t>
            </w:r>
          </w:p>
        </w:tc>
        <w:tc>
          <w:tcPr>
            <w:tcW w:w="1843" w:type="dxa"/>
          </w:tcPr>
          <w:p w14:paraId="70F7CA66" w14:textId="77777777" w:rsidR="00126D0D" w:rsidRPr="00092557" w:rsidRDefault="00126D0D" w:rsidP="00126D0D">
            <w:pPr>
              <w:spacing w:after="0" w:line="240" w:lineRule="auto"/>
              <w:jc w:val="center"/>
            </w:pPr>
            <w:r w:rsidRPr="00092557">
              <w:t>8.5, 13.3</w:t>
            </w:r>
          </w:p>
        </w:tc>
      </w:tr>
      <w:tr w:rsidR="00126D0D" w:rsidRPr="00092557" w14:paraId="7386FD45" w14:textId="77777777" w:rsidTr="00126D0D">
        <w:tc>
          <w:tcPr>
            <w:tcW w:w="4395" w:type="dxa"/>
          </w:tcPr>
          <w:p w14:paraId="7CA6F9F7" w14:textId="77777777" w:rsidR="00126D0D" w:rsidRPr="00092557" w:rsidRDefault="00126D0D" w:rsidP="00126D0D">
            <w:pPr>
              <w:spacing w:after="0" w:line="240" w:lineRule="auto"/>
            </w:pPr>
            <w:r w:rsidRPr="00092557">
              <w:t>Own suicidal ideation in last 12 months</w:t>
            </w:r>
          </w:p>
        </w:tc>
        <w:tc>
          <w:tcPr>
            <w:tcW w:w="1559" w:type="dxa"/>
          </w:tcPr>
          <w:p w14:paraId="2CD07D21" w14:textId="77777777" w:rsidR="00126D0D" w:rsidRPr="00092557" w:rsidRDefault="00126D0D" w:rsidP="00126D0D">
            <w:pPr>
              <w:spacing w:after="0" w:line="240" w:lineRule="auto"/>
              <w:jc w:val="center"/>
              <w:rPr>
                <w:b/>
                <w:highlight w:val="yellow"/>
              </w:rPr>
            </w:pPr>
          </w:p>
        </w:tc>
        <w:tc>
          <w:tcPr>
            <w:tcW w:w="1843" w:type="dxa"/>
          </w:tcPr>
          <w:p w14:paraId="555D3354" w14:textId="77777777" w:rsidR="00126D0D" w:rsidRPr="00092557" w:rsidRDefault="00126D0D" w:rsidP="00126D0D">
            <w:pPr>
              <w:spacing w:after="0" w:line="240" w:lineRule="auto"/>
              <w:jc w:val="center"/>
              <w:rPr>
                <w:b/>
                <w:highlight w:val="yellow"/>
              </w:rPr>
            </w:pPr>
          </w:p>
        </w:tc>
      </w:tr>
      <w:tr w:rsidR="00126D0D" w:rsidRPr="00092557" w14:paraId="59D2BD08" w14:textId="77777777" w:rsidTr="00126D0D">
        <w:tc>
          <w:tcPr>
            <w:tcW w:w="4395" w:type="dxa"/>
          </w:tcPr>
          <w:p w14:paraId="1CAF4584" w14:textId="77777777" w:rsidR="00126D0D" w:rsidRPr="00092557" w:rsidRDefault="00126D0D" w:rsidP="00126D0D">
            <w:pPr>
              <w:spacing w:after="0" w:line="240" w:lineRule="auto"/>
              <w:ind w:left="164"/>
            </w:pPr>
            <w:r w:rsidRPr="00092557">
              <w:t>Yes</w:t>
            </w:r>
          </w:p>
        </w:tc>
        <w:tc>
          <w:tcPr>
            <w:tcW w:w="1559" w:type="dxa"/>
          </w:tcPr>
          <w:p w14:paraId="0B0A9FC4" w14:textId="77777777" w:rsidR="00126D0D" w:rsidRPr="00092557" w:rsidRDefault="00126D0D" w:rsidP="00126D0D">
            <w:pPr>
              <w:spacing w:after="0" w:line="240" w:lineRule="auto"/>
              <w:jc w:val="center"/>
            </w:pPr>
            <w:r w:rsidRPr="00092557">
              <w:t>16.0</w:t>
            </w:r>
          </w:p>
        </w:tc>
        <w:tc>
          <w:tcPr>
            <w:tcW w:w="1843" w:type="dxa"/>
          </w:tcPr>
          <w:p w14:paraId="319FC845" w14:textId="77777777" w:rsidR="00126D0D" w:rsidRPr="00092557" w:rsidRDefault="00126D0D" w:rsidP="00126D0D">
            <w:pPr>
              <w:spacing w:after="0" w:line="240" w:lineRule="auto"/>
              <w:jc w:val="center"/>
            </w:pPr>
            <w:r w:rsidRPr="00092557">
              <w:t>14.3, 17.8</w:t>
            </w:r>
          </w:p>
        </w:tc>
      </w:tr>
      <w:tr w:rsidR="00126D0D" w:rsidRPr="00092557" w14:paraId="7A03C6D6" w14:textId="77777777" w:rsidTr="00126D0D">
        <w:tc>
          <w:tcPr>
            <w:tcW w:w="4395" w:type="dxa"/>
          </w:tcPr>
          <w:p w14:paraId="04AABE11" w14:textId="77777777" w:rsidR="00126D0D" w:rsidRPr="00092557" w:rsidRDefault="00126D0D" w:rsidP="00126D0D">
            <w:pPr>
              <w:spacing w:after="0" w:line="240" w:lineRule="auto"/>
              <w:ind w:left="164"/>
            </w:pPr>
            <w:r w:rsidRPr="00092557">
              <w:t>No</w:t>
            </w:r>
          </w:p>
        </w:tc>
        <w:tc>
          <w:tcPr>
            <w:tcW w:w="1559" w:type="dxa"/>
          </w:tcPr>
          <w:p w14:paraId="254A43B5" w14:textId="77777777" w:rsidR="00126D0D" w:rsidRPr="00092557" w:rsidRDefault="00126D0D" w:rsidP="00126D0D">
            <w:pPr>
              <w:spacing w:after="0" w:line="240" w:lineRule="auto"/>
              <w:jc w:val="center"/>
            </w:pPr>
            <w:r w:rsidRPr="00092557">
              <w:t xml:space="preserve">84.0 </w:t>
            </w:r>
          </w:p>
        </w:tc>
        <w:tc>
          <w:tcPr>
            <w:tcW w:w="1843" w:type="dxa"/>
          </w:tcPr>
          <w:p w14:paraId="2D142CB4" w14:textId="77777777" w:rsidR="00126D0D" w:rsidRPr="00092557" w:rsidRDefault="00126D0D" w:rsidP="00126D0D">
            <w:pPr>
              <w:spacing w:after="0" w:line="240" w:lineRule="auto"/>
              <w:jc w:val="center"/>
            </w:pPr>
            <w:r w:rsidRPr="00092557">
              <w:t>82.2, 85.37</w:t>
            </w:r>
          </w:p>
        </w:tc>
      </w:tr>
      <w:tr w:rsidR="00126D0D" w:rsidRPr="00092557" w14:paraId="48E2B544" w14:textId="77777777" w:rsidTr="00126D0D">
        <w:tc>
          <w:tcPr>
            <w:tcW w:w="4395" w:type="dxa"/>
          </w:tcPr>
          <w:p w14:paraId="7DEFEA96" w14:textId="77777777" w:rsidR="00126D0D" w:rsidRPr="00092557" w:rsidRDefault="00126D0D" w:rsidP="00126D0D">
            <w:pPr>
              <w:spacing w:after="0" w:line="240" w:lineRule="auto"/>
              <w:ind w:left="37" w:hanging="37"/>
            </w:pPr>
            <w:r w:rsidRPr="00092557">
              <w:t>Received help from a non-professional when having suicidal thoughts</w:t>
            </w:r>
          </w:p>
        </w:tc>
        <w:tc>
          <w:tcPr>
            <w:tcW w:w="1559" w:type="dxa"/>
          </w:tcPr>
          <w:p w14:paraId="78077D97" w14:textId="77777777" w:rsidR="00126D0D" w:rsidRPr="00092557" w:rsidRDefault="00126D0D" w:rsidP="00126D0D">
            <w:pPr>
              <w:spacing w:after="0" w:line="240" w:lineRule="auto"/>
              <w:jc w:val="center"/>
            </w:pPr>
          </w:p>
        </w:tc>
        <w:tc>
          <w:tcPr>
            <w:tcW w:w="1843" w:type="dxa"/>
          </w:tcPr>
          <w:p w14:paraId="526A08DC" w14:textId="77777777" w:rsidR="00126D0D" w:rsidRPr="00092557" w:rsidRDefault="00126D0D" w:rsidP="00126D0D">
            <w:pPr>
              <w:spacing w:after="0" w:line="240" w:lineRule="auto"/>
              <w:jc w:val="center"/>
            </w:pPr>
          </w:p>
        </w:tc>
      </w:tr>
      <w:tr w:rsidR="00126D0D" w:rsidRPr="00092557" w14:paraId="2E58F1C3" w14:textId="77777777" w:rsidTr="00126D0D">
        <w:tc>
          <w:tcPr>
            <w:tcW w:w="4395" w:type="dxa"/>
          </w:tcPr>
          <w:p w14:paraId="3C50C746" w14:textId="77777777" w:rsidR="00126D0D" w:rsidRPr="00092557" w:rsidRDefault="00126D0D" w:rsidP="00126D0D">
            <w:pPr>
              <w:spacing w:after="0" w:line="240" w:lineRule="auto"/>
              <w:ind w:left="164"/>
            </w:pPr>
            <w:r w:rsidRPr="00092557">
              <w:t>Yes</w:t>
            </w:r>
          </w:p>
        </w:tc>
        <w:tc>
          <w:tcPr>
            <w:tcW w:w="1559" w:type="dxa"/>
          </w:tcPr>
          <w:p w14:paraId="01F98C8B" w14:textId="77777777" w:rsidR="00126D0D" w:rsidRPr="00092557" w:rsidRDefault="00126D0D" w:rsidP="00126D0D">
            <w:pPr>
              <w:spacing w:after="0" w:line="240" w:lineRule="auto"/>
              <w:jc w:val="center"/>
            </w:pPr>
            <w:r w:rsidRPr="00092557">
              <w:t>52.3</w:t>
            </w:r>
          </w:p>
        </w:tc>
        <w:tc>
          <w:tcPr>
            <w:tcW w:w="1843" w:type="dxa"/>
          </w:tcPr>
          <w:p w14:paraId="5D91683E" w14:textId="77777777" w:rsidR="00126D0D" w:rsidRPr="00092557" w:rsidRDefault="00126D0D" w:rsidP="00126D0D">
            <w:pPr>
              <w:spacing w:after="0" w:line="240" w:lineRule="auto"/>
              <w:jc w:val="center"/>
            </w:pPr>
            <w:r w:rsidRPr="00092557">
              <w:t>46.3-58.3</w:t>
            </w:r>
          </w:p>
        </w:tc>
      </w:tr>
      <w:tr w:rsidR="00126D0D" w:rsidRPr="00092557" w14:paraId="01E77272" w14:textId="77777777" w:rsidTr="00126D0D">
        <w:tc>
          <w:tcPr>
            <w:tcW w:w="4395" w:type="dxa"/>
          </w:tcPr>
          <w:p w14:paraId="253F8B27" w14:textId="77777777" w:rsidR="00126D0D" w:rsidRPr="00092557" w:rsidRDefault="00126D0D" w:rsidP="00126D0D">
            <w:pPr>
              <w:spacing w:after="0" w:line="240" w:lineRule="auto"/>
              <w:ind w:left="164"/>
            </w:pPr>
            <w:r w:rsidRPr="00092557">
              <w:t>No</w:t>
            </w:r>
          </w:p>
        </w:tc>
        <w:tc>
          <w:tcPr>
            <w:tcW w:w="1559" w:type="dxa"/>
          </w:tcPr>
          <w:p w14:paraId="11CA0B52" w14:textId="77777777" w:rsidR="00126D0D" w:rsidRPr="00092557" w:rsidRDefault="00126D0D" w:rsidP="00126D0D">
            <w:pPr>
              <w:spacing w:after="0" w:line="240" w:lineRule="auto"/>
              <w:jc w:val="center"/>
            </w:pPr>
            <w:r w:rsidRPr="00092557">
              <w:t>47.7</w:t>
            </w:r>
          </w:p>
        </w:tc>
        <w:tc>
          <w:tcPr>
            <w:tcW w:w="1843" w:type="dxa"/>
          </w:tcPr>
          <w:p w14:paraId="0F210C74" w14:textId="77777777" w:rsidR="00126D0D" w:rsidRPr="00092557" w:rsidRDefault="00126D0D" w:rsidP="00126D0D">
            <w:pPr>
              <w:spacing w:after="0" w:line="240" w:lineRule="auto"/>
              <w:jc w:val="center"/>
            </w:pPr>
            <w:r w:rsidRPr="00092557">
              <w:t>41.7-53.7</w:t>
            </w:r>
          </w:p>
        </w:tc>
      </w:tr>
      <w:tr w:rsidR="00126D0D" w:rsidRPr="00092557" w14:paraId="6C1A5C0B" w14:textId="77777777" w:rsidTr="00126D0D">
        <w:tc>
          <w:tcPr>
            <w:tcW w:w="4395" w:type="dxa"/>
          </w:tcPr>
          <w:p w14:paraId="271E2AA6" w14:textId="77777777" w:rsidR="00126D0D" w:rsidRPr="00092557" w:rsidRDefault="00126D0D" w:rsidP="00126D0D">
            <w:pPr>
              <w:spacing w:after="0" w:line="240" w:lineRule="auto"/>
            </w:pPr>
            <w:r w:rsidRPr="00092557">
              <w:t>Professional experience in suicide prevention</w:t>
            </w:r>
          </w:p>
        </w:tc>
        <w:tc>
          <w:tcPr>
            <w:tcW w:w="1559" w:type="dxa"/>
          </w:tcPr>
          <w:p w14:paraId="4B56F4BA" w14:textId="77777777" w:rsidR="00126D0D" w:rsidRPr="00092557" w:rsidRDefault="00126D0D" w:rsidP="00126D0D">
            <w:pPr>
              <w:spacing w:after="0" w:line="240" w:lineRule="auto"/>
              <w:jc w:val="center"/>
              <w:rPr>
                <w:b/>
                <w:highlight w:val="yellow"/>
              </w:rPr>
            </w:pPr>
          </w:p>
        </w:tc>
        <w:tc>
          <w:tcPr>
            <w:tcW w:w="1843" w:type="dxa"/>
          </w:tcPr>
          <w:p w14:paraId="61F76CEB" w14:textId="77777777" w:rsidR="00126D0D" w:rsidRPr="00092557" w:rsidRDefault="00126D0D" w:rsidP="00126D0D">
            <w:pPr>
              <w:spacing w:after="0" w:line="240" w:lineRule="auto"/>
              <w:jc w:val="center"/>
              <w:rPr>
                <w:b/>
                <w:highlight w:val="yellow"/>
              </w:rPr>
            </w:pPr>
          </w:p>
        </w:tc>
      </w:tr>
      <w:tr w:rsidR="00126D0D" w:rsidRPr="00092557" w14:paraId="6904A4D8" w14:textId="77777777" w:rsidTr="00126D0D">
        <w:tc>
          <w:tcPr>
            <w:tcW w:w="4395" w:type="dxa"/>
          </w:tcPr>
          <w:p w14:paraId="4A4A08AF" w14:textId="77777777" w:rsidR="00126D0D" w:rsidRPr="00092557" w:rsidRDefault="00126D0D" w:rsidP="00126D0D">
            <w:pPr>
              <w:spacing w:after="0" w:line="240" w:lineRule="auto"/>
              <w:ind w:left="164"/>
            </w:pPr>
            <w:r w:rsidRPr="00092557">
              <w:t>Yes</w:t>
            </w:r>
          </w:p>
        </w:tc>
        <w:tc>
          <w:tcPr>
            <w:tcW w:w="1559" w:type="dxa"/>
          </w:tcPr>
          <w:p w14:paraId="153BF0A0" w14:textId="77777777" w:rsidR="00126D0D" w:rsidRPr="00092557" w:rsidRDefault="00126D0D" w:rsidP="00126D0D">
            <w:pPr>
              <w:spacing w:after="0" w:line="240" w:lineRule="auto"/>
              <w:jc w:val="center"/>
              <w:rPr>
                <w:highlight w:val="yellow"/>
              </w:rPr>
            </w:pPr>
            <w:r w:rsidRPr="00092557">
              <w:t>19.9</w:t>
            </w:r>
          </w:p>
        </w:tc>
        <w:tc>
          <w:tcPr>
            <w:tcW w:w="1843" w:type="dxa"/>
          </w:tcPr>
          <w:p w14:paraId="378AF5CE" w14:textId="77777777" w:rsidR="00126D0D" w:rsidRPr="00092557" w:rsidRDefault="00126D0D" w:rsidP="00126D0D">
            <w:pPr>
              <w:spacing w:after="0" w:line="240" w:lineRule="auto"/>
              <w:jc w:val="center"/>
              <w:rPr>
                <w:highlight w:val="yellow"/>
              </w:rPr>
            </w:pPr>
            <w:r w:rsidRPr="00092557">
              <w:t>18.2, 21.7</w:t>
            </w:r>
          </w:p>
        </w:tc>
      </w:tr>
      <w:tr w:rsidR="00126D0D" w:rsidRPr="00092557" w14:paraId="555D7F4D" w14:textId="77777777" w:rsidTr="00126D0D">
        <w:trPr>
          <w:trHeight w:val="154"/>
        </w:trPr>
        <w:tc>
          <w:tcPr>
            <w:tcW w:w="4395" w:type="dxa"/>
          </w:tcPr>
          <w:p w14:paraId="7234D778" w14:textId="77777777" w:rsidR="00126D0D" w:rsidRPr="00092557" w:rsidRDefault="00126D0D" w:rsidP="00126D0D">
            <w:pPr>
              <w:spacing w:after="0" w:line="240" w:lineRule="auto"/>
              <w:ind w:left="164"/>
            </w:pPr>
            <w:r w:rsidRPr="00092557">
              <w:t>No</w:t>
            </w:r>
          </w:p>
        </w:tc>
        <w:tc>
          <w:tcPr>
            <w:tcW w:w="1559" w:type="dxa"/>
          </w:tcPr>
          <w:p w14:paraId="703B1119" w14:textId="77777777" w:rsidR="00126D0D" w:rsidRPr="00092557" w:rsidRDefault="00126D0D" w:rsidP="00126D0D">
            <w:pPr>
              <w:spacing w:after="0" w:line="240" w:lineRule="auto"/>
              <w:jc w:val="center"/>
            </w:pPr>
            <w:r w:rsidRPr="00092557">
              <w:t>80.1</w:t>
            </w:r>
          </w:p>
        </w:tc>
        <w:tc>
          <w:tcPr>
            <w:tcW w:w="1843" w:type="dxa"/>
          </w:tcPr>
          <w:p w14:paraId="250BEBB0" w14:textId="77777777" w:rsidR="00126D0D" w:rsidRPr="00092557" w:rsidRDefault="00126D0D" w:rsidP="00126D0D">
            <w:pPr>
              <w:spacing w:after="0" w:line="240" w:lineRule="auto"/>
              <w:jc w:val="center"/>
            </w:pPr>
            <w:r w:rsidRPr="00092557">
              <w:t>78.3, 81.8</w:t>
            </w:r>
          </w:p>
        </w:tc>
      </w:tr>
      <w:tr w:rsidR="00126D0D" w:rsidRPr="00092557" w14:paraId="50FAF093" w14:textId="77777777" w:rsidTr="00126D0D">
        <w:trPr>
          <w:trHeight w:val="154"/>
        </w:trPr>
        <w:tc>
          <w:tcPr>
            <w:tcW w:w="4395" w:type="dxa"/>
          </w:tcPr>
          <w:p w14:paraId="7EE987EF" w14:textId="77777777" w:rsidR="00126D0D" w:rsidRPr="00092557" w:rsidRDefault="00126D0D" w:rsidP="00126D0D">
            <w:pPr>
              <w:spacing w:after="0" w:line="240" w:lineRule="auto"/>
            </w:pPr>
            <w:r w:rsidRPr="00092557">
              <w:t>Suicide prevention training</w:t>
            </w:r>
          </w:p>
        </w:tc>
        <w:tc>
          <w:tcPr>
            <w:tcW w:w="1559" w:type="dxa"/>
          </w:tcPr>
          <w:p w14:paraId="6010C94B" w14:textId="77777777" w:rsidR="00126D0D" w:rsidRPr="00092557" w:rsidRDefault="00126D0D" w:rsidP="00126D0D">
            <w:pPr>
              <w:spacing w:after="0" w:line="240" w:lineRule="auto"/>
              <w:jc w:val="center"/>
              <w:rPr>
                <w:b/>
                <w:highlight w:val="yellow"/>
              </w:rPr>
            </w:pPr>
          </w:p>
        </w:tc>
        <w:tc>
          <w:tcPr>
            <w:tcW w:w="1843" w:type="dxa"/>
          </w:tcPr>
          <w:p w14:paraId="7F072A9E" w14:textId="77777777" w:rsidR="00126D0D" w:rsidRPr="00092557" w:rsidRDefault="00126D0D" w:rsidP="00126D0D">
            <w:pPr>
              <w:spacing w:after="0" w:line="240" w:lineRule="auto"/>
              <w:jc w:val="center"/>
              <w:rPr>
                <w:b/>
                <w:highlight w:val="yellow"/>
              </w:rPr>
            </w:pPr>
          </w:p>
        </w:tc>
      </w:tr>
      <w:tr w:rsidR="00126D0D" w:rsidRPr="00092557" w14:paraId="3A03D139" w14:textId="77777777" w:rsidTr="00126D0D">
        <w:trPr>
          <w:trHeight w:val="154"/>
        </w:trPr>
        <w:tc>
          <w:tcPr>
            <w:tcW w:w="4395" w:type="dxa"/>
          </w:tcPr>
          <w:p w14:paraId="45EC16F0" w14:textId="77777777" w:rsidR="00126D0D" w:rsidRPr="00092557" w:rsidRDefault="00126D0D" w:rsidP="00126D0D">
            <w:pPr>
              <w:spacing w:after="0" w:line="240" w:lineRule="auto"/>
              <w:ind w:left="164"/>
            </w:pPr>
            <w:r w:rsidRPr="00092557">
              <w:t>Yes</w:t>
            </w:r>
          </w:p>
        </w:tc>
        <w:tc>
          <w:tcPr>
            <w:tcW w:w="1559" w:type="dxa"/>
          </w:tcPr>
          <w:p w14:paraId="0D38BF5F" w14:textId="77777777" w:rsidR="00126D0D" w:rsidRPr="00092557" w:rsidRDefault="00126D0D" w:rsidP="00126D0D">
            <w:pPr>
              <w:spacing w:after="0" w:line="240" w:lineRule="auto"/>
              <w:jc w:val="center"/>
            </w:pPr>
            <w:r w:rsidRPr="00092557">
              <w:t>15.9</w:t>
            </w:r>
          </w:p>
        </w:tc>
        <w:tc>
          <w:tcPr>
            <w:tcW w:w="1843" w:type="dxa"/>
          </w:tcPr>
          <w:p w14:paraId="55124C3E" w14:textId="77777777" w:rsidR="00126D0D" w:rsidRPr="00092557" w:rsidRDefault="00126D0D" w:rsidP="00126D0D">
            <w:pPr>
              <w:spacing w:after="0" w:line="240" w:lineRule="auto"/>
              <w:jc w:val="center"/>
            </w:pPr>
            <w:r w:rsidRPr="00092557">
              <w:t>14.3, 17.6</w:t>
            </w:r>
          </w:p>
        </w:tc>
      </w:tr>
      <w:tr w:rsidR="00126D0D" w:rsidRPr="00092557" w14:paraId="45470FA6" w14:textId="77777777" w:rsidTr="00126D0D">
        <w:trPr>
          <w:trHeight w:val="154"/>
        </w:trPr>
        <w:tc>
          <w:tcPr>
            <w:tcW w:w="4395" w:type="dxa"/>
            <w:tcBorders>
              <w:bottom w:val="single" w:sz="4" w:space="0" w:color="auto"/>
            </w:tcBorders>
          </w:tcPr>
          <w:p w14:paraId="3F7E445C" w14:textId="77777777" w:rsidR="00126D0D" w:rsidRPr="00092557" w:rsidRDefault="00126D0D" w:rsidP="00126D0D">
            <w:pPr>
              <w:spacing w:after="0" w:line="240" w:lineRule="auto"/>
              <w:ind w:left="164"/>
            </w:pPr>
            <w:r w:rsidRPr="00092557">
              <w:t>No</w:t>
            </w:r>
          </w:p>
        </w:tc>
        <w:tc>
          <w:tcPr>
            <w:tcW w:w="1559" w:type="dxa"/>
            <w:tcBorders>
              <w:bottom w:val="single" w:sz="4" w:space="0" w:color="auto"/>
            </w:tcBorders>
          </w:tcPr>
          <w:p w14:paraId="6A11504A" w14:textId="77777777" w:rsidR="00126D0D" w:rsidRPr="00092557" w:rsidRDefault="00126D0D" w:rsidP="00126D0D">
            <w:pPr>
              <w:spacing w:after="0" w:line="240" w:lineRule="auto"/>
              <w:jc w:val="center"/>
            </w:pPr>
            <w:r w:rsidRPr="00092557">
              <w:t>84.1</w:t>
            </w:r>
          </w:p>
        </w:tc>
        <w:tc>
          <w:tcPr>
            <w:tcW w:w="1843" w:type="dxa"/>
            <w:tcBorders>
              <w:bottom w:val="single" w:sz="4" w:space="0" w:color="auto"/>
            </w:tcBorders>
          </w:tcPr>
          <w:p w14:paraId="3542230A" w14:textId="77777777" w:rsidR="00126D0D" w:rsidRPr="00092557" w:rsidRDefault="00126D0D" w:rsidP="00126D0D">
            <w:pPr>
              <w:spacing w:after="0" w:line="240" w:lineRule="auto"/>
              <w:jc w:val="center"/>
            </w:pPr>
            <w:r w:rsidRPr="00092557">
              <w:t>82.4, 85.7</w:t>
            </w:r>
          </w:p>
        </w:tc>
      </w:tr>
    </w:tbl>
    <w:p w14:paraId="5230250D" w14:textId="77777777" w:rsidR="00126D0D" w:rsidRDefault="00126D0D" w:rsidP="00126D0D"/>
    <w:p w14:paraId="1C0A4415" w14:textId="77777777" w:rsidR="00126D0D" w:rsidRPr="00092557" w:rsidRDefault="00126D0D" w:rsidP="00126D0D"/>
    <w:p w14:paraId="6FBB993D" w14:textId="77777777" w:rsidR="000C6421" w:rsidRPr="00092557" w:rsidRDefault="000C6421" w:rsidP="000C6421">
      <w:pPr>
        <w:pStyle w:val="Heading3"/>
        <w:rPr>
          <w:rFonts w:cs="Times New Roman"/>
        </w:rPr>
      </w:pPr>
      <w:bookmarkStart w:id="337" w:name="_Ref31393382"/>
      <w:bookmarkStart w:id="338" w:name="_Toc31394245"/>
      <w:r w:rsidRPr="00092557">
        <w:rPr>
          <w:rFonts w:cs="Times New Roman"/>
        </w:rPr>
        <w:lastRenderedPageBreak/>
        <w:t>Endorsement of suicide prevention myths</w:t>
      </w:r>
    </w:p>
    <w:p w14:paraId="0AF2B000" w14:textId="2D37C6B0" w:rsidR="000C6421" w:rsidRPr="00092557" w:rsidRDefault="000C6421" w:rsidP="000C6421">
      <w:r w:rsidRPr="00092557">
        <w:t>The most commonly endorsed myths, each endorsed by more than one quarter of respondents,  were ‘suicide happens without warning’ (41.5%, 95% CI 39.2-43.8); ‘there is a risk that asking someone about suicide will make them start thinking about it’ (30.5%, 28.4-32.6); ‘there is a risk of making the situation worse if I try to help someone who is thinking about suicide’ (29.4%, 27.3-31.5); and ‘most suicides occur without any sign’ (26.7%, 24.7-28.8) (</w:t>
      </w:r>
      <w:r w:rsidR="00816C7E">
        <w:fldChar w:fldCharType="begin"/>
      </w:r>
      <w:r w:rsidR="00816C7E">
        <w:instrText xml:space="preserve"> REF _Ref48141750 \h </w:instrText>
      </w:r>
      <w:r w:rsidR="00816C7E">
        <w:fldChar w:fldCharType="separate"/>
      </w:r>
      <w:r w:rsidR="00816C7E">
        <w:t xml:space="preserve">Table </w:t>
      </w:r>
      <w:r w:rsidR="00816C7E">
        <w:rPr>
          <w:noProof/>
        </w:rPr>
        <w:t>21</w:t>
      </w:r>
      <w:r w:rsidR="00816C7E">
        <w:fldChar w:fldCharType="end"/>
      </w:r>
      <w:r w:rsidRPr="00092557">
        <w:t>).</w:t>
      </w:r>
    </w:p>
    <w:p w14:paraId="7F18310D" w14:textId="79674F09" w:rsidR="00126D0D" w:rsidRPr="00D06199" w:rsidRDefault="00D06199" w:rsidP="00D06199">
      <w:pPr>
        <w:pStyle w:val="Tableheadings"/>
      </w:pPr>
      <w:bookmarkStart w:id="339" w:name="_Ref48141750"/>
      <w:r>
        <w:t xml:space="preserve">Table </w:t>
      </w:r>
      <w:r w:rsidR="0072680A">
        <w:rPr>
          <w:noProof/>
        </w:rPr>
        <w:fldChar w:fldCharType="begin"/>
      </w:r>
      <w:r w:rsidR="0072680A">
        <w:rPr>
          <w:noProof/>
        </w:rPr>
        <w:instrText xml:space="preserve"> SEQ Table \* ARABIC </w:instrText>
      </w:r>
      <w:r w:rsidR="0072680A">
        <w:rPr>
          <w:noProof/>
        </w:rPr>
        <w:fldChar w:fldCharType="separate"/>
      </w:r>
      <w:r w:rsidR="00816C7E">
        <w:rPr>
          <w:noProof/>
        </w:rPr>
        <w:t>21</w:t>
      </w:r>
      <w:r w:rsidR="0072680A">
        <w:rPr>
          <w:noProof/>
        </w:rPr>
        <w:fldChar w:fldCharType="end"/>
      </w:r>
      <w:bookmarkEnd w:id="337"/>
      <w:bookmarkEnd w:id="339"/>
      <w:r w:rsidR="00126D0D" w:rsidRPr="00092557">
        <w:t xml:space="preserve">. Percentage frequencies </w:t>
      </w:r>
      <w:bookmarkStart w:id="340" w:name="_Hlk530477679"/>
      <w:r w:rsidR="00126D0D" w:rsidRPr="00092557">
        <w:t>of those who did and did not agree with the suicide prevention myths</w:t>
      </w:r>
      <w:bookmarkEnd w:id="338"/>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395"/>
        <w:gridCol w:w="955"/>
        <w:gridCol w:w="1230"/>
        <w:gridCol w:w="1216"/>
        <w:gridCol w:w="1230"/>
      </w:tblGrid>
      <w:tr w:rsidR="00126D0D" w:rsidRPr="00092557" w14:paraId="06A74250" w14:textId="77777777" w:rsidTr="00126D0D">
        <w:tc>
          <w:tcPr>
            <w:tcW w:w="4395" w:type="dxa"/>
            <w:tcBorders>
              <w:top w:val="single" w:sz="4" w:space="0" w:color="auto"/>
              <w:bottom w:val="single" w:sz="4" w:space="0" w:color="auto"/>
            </w:tcBorders>
          </w:tcPr>
          <w:p w14:paraId="5E1EB25D" w14:textId="77777777" w:rsidR="00126D0D" w:rsidRPr="00092557" w:rsidRDefault="00126D0D" w:rsidP="00126D0D">
            <w:pPr>
              <w:spacing w:after="0" w:line="276" w:lineRule="auto"/>
              <w:jc w:val="center"/>
              <w:rPr>
                <w:b/>
              </w:rPr>
            </w:pPr>
          </w:p>
        </w:tc>
        <w:tc>
          <w:tcPr>
            <w:tcW w:w="2185" w:type="dxa"/>
            <w:gridSpan w:val="2"/>
            <w:tcBorders>
              <w:top w:val="single" w:sz="4" w:space="0" w:color="auto"/>
              <w:bottom w:val="single" w:sz="4" w:space="0" w:color="auto"/>
            </w:tcBorders>
          </w:tcPr>
          <w:p w14:paraId="5AAD7053" w14:textId="77777777" w:rsidR="00126D0D" w:rsidRPr="00092557" w:rsidRDefault="00126D0D" w:rsidP="00126D0D">
            <w:pPr>
              <w:spacing w:after="0" w:line="276" w:lineRule="auto"/>
              <w:jc w:val="center"/>
              <w:rPr>
                <w:b/>
              </w:rPr>
            </w:pPr>
            <w:r w:rsidRPr="00092557">
              <w:rPr>
                <w:b/>
              </w:rPr>
              <w:t>Agree</w:t>
            </w:r>
          </w:p>
        </w:tc>
        <w:tc>
          <w:tcPr>
            <w:tcW w:w="2446" w:type="dxa"/>
            <w:gridSpan w:val="2"/>
            <w:tcBorders>
              <w:top w:val="single" w:sz="4" w:space="0" w:color="auto"/>
              <w:bottom w:val="single" w:sz="4" w:space="0" w:color="auto"/>
            </w:tcBorders>
          </w:tcPr>
          <w:p w14:paraId="4ABB187D" w14:textId="194672C1" w:rsidR="00126D0D" w:rsidRPr="00092557" w:rsidRDefault="00126D0D" w:rsidP="00126D0D">
            <w:pPr>
              <w:spacing w:after="0" w:line="276" w:lineRule="auto"/>
              <w:jc w:val="center"/>
              <w:rPr>
                <w:b/>
              </w:rPr>
            </w:pPr>
            <w:r w:rsidRPr="00092557">
              <w:rPr>
                <w:b/>
              </w:rPr>
              <w:t>Do not agree</w:t>
            </w:r>
            <w:r w:rsidR="003A61F2">
              <w:rPr>
                <w:b/>
              </w:rPr>
              <w:t>/no view</w:t>
            </w:r>
          </w:p>
        </w:tc>
      </w:tr>
      <w:tr w:rsidR="00126D0D" w:rsidRPr="00092557" w14:paraId="315ADCD1" w14:textId="77777777" w:rsidTr="00126D0D">
        <w:tc>
          <w:tcPr>
            <w:tcW w:w="4395" w:type="dxa"/>
            <w:tcBorders>
              <w:top w:val="single" w:sz="4" w:space="0" w:color="auto"/>
              <w:bottom w:val="single" w:sz="4" w:space="0" w:color="auto"/>
            </w:tcBorders>
          </w:tcPr>
          <w:p w14:paraId="59A7B4CD" w14:textId="77777777" w:rsidR="00126D0D" w:rsidRPr="00092557" w:rsidRDefault="00126D0D" w:rsidP="00126D0D">
            <w:pPr>
              <w:spacing w:after="0" w:line="276" w:lineRule="auto"/>
              <w:jc w:val="center"/>
              <w:rPr>
                <w:b/>
              </w:rPr>
            </w:pPr>
            <w:r w:rsidRPr="00092557">
              <w:rPr>
                <w:b/>
              </w:rPr>
              <w:t>Suicide myth</w:t>
            </w:r>
          </w:p>
        </w:tc>
        <w:tc>
          <w:tcPr>
            <w:tcW w:w="955" w:type="dxa"/>
            <w:tcBorders>
              <w:top w:val="single" w:sz="4" w:space="0" w:color="auto"/>
              <w:bottom w:val="single" w:sz="4" w:space="0" w:color="auto"/>
            </w:tcBorders>
          </w:tcPr>
          <w:p w14:paraId="11D01017" w14:textId="77777777" w:rsidR="00126D0D" w:rsidRPr="00092557" w:rsidRDefault="00126D0D" w:rsidP="00126D0D">
            <w:pPr>
              <w:spacing w:after="0" w:line="276" w:lineRule="auto"/>
              <w:jc w:val="center"/>
              <w:rPr>
                <w:b/>
              </w:rPr>
            </w:pPr>
            <w:r w:rsidRPr="00092557">
              <w:rPr>
                <w:b/>
              </w:rPr>
              <w:t>%</w:t>
            </w:r>
          </w:p>
        </w:tc>
        <w:tc>
          <w:tcPr>
            <w:tcW w:w="1230" w:type="dxa"/>
            <w:tcBorders>
              <w:top w:val="single" w:sz="4" w:space="0" w:color="auto"/>
              <w:bottom w:val="single" w:sz="4" w:space="0" w:color="auto"/>
            </w:tcBorders>
          </w:tcPr>
          <w:p w14:paraId="7606003E" w14:textId="77777777" w:rsidR="00126D0D" w:rsidRPr="00092557" w:rsidRDefault="00126D0D" w:rsidP="00126D0D">
            <w:pPr>
              <w:spacing w:after="0" w:line="276" w:lineRule="auto"/>
              <w:jc w:val="center"/>
              <w:rPr>
                <w:b/>
              </w:rPr>
            </w:pPr>
            <w:r w:rsidRPr="00092557">
              <w:rPr>
                <w:b/>
              </w:rPr>
              <w:t>95% CI</w:t>
            </w:r>
          </w:p>
        </w:tc>
        <w:tc>
          <w:tcPr>
            <w:tcW w:w="1216" w:type="dxa"/>
            <w:tcBorders>
              <w:top w:val="single" w:sz="4" w:space="0" w:color="auto"/>
              <w:bottom w:val="single" w:sz="4" w:space="0" w:color="auto"/>
            </w:tcBorders>
          </w:tcPr>
          <w:p w14:paraId="5F444C13" w14:textId="77777777" w:rsidR="00126D0D" w:rsidRPr="00092557" w:rsidRDefault="00126D0D" w:rsidP="00126D0D">
            <w:pPr>
              <w:spacing w:after="0" w:line="276" w:lineRule="auto"/>
              <w:jc w:val="center"/>
              <w:rPr>
                <w:b/>
              </w:rPr>
            </w:pPr>
            <w:r w:rsidRPr="00092557">
              <w:rPr>
                <w:b/>
              </w:rPr>
              <w:t>%</w:t>
            </w:r>
          </w:p>
        </w:tc>
        <w:tc>
          <w:tcPr>
            <w:tcW w:w="1230" w:type="dxa"/>
            <w:tcBorders>
              <w:top w:val="single" w:sz="4" w:space="0" w:color="auto"/>
              <w:bottom w:val="single" w:sz="4" w:space="0" w:color="auto"/>
            </w:tcBorders>
          </w:tcPr>
          <w:p w14:paraId="5A2750FD" w14:textId="77777777" w:rsidR="00126D0D" w:rsidRPr="00092557" w:rsidRDefault="00126D0D" w:rsidP="00126D0D">
            <w:pPr>
              <w:spacing w:after="0" w:line="276" w:lineRule="auto"/>
              <w:jc w:val="center"/>
              <w:rPr>
                <w:b/>
              </w:rPr>
            </w:pPr>
            <w:r w:rsidRPr="00092557">
              <w:rPr>
                <w:b/>
              </w:rPr>
              <w:t>95% CI</w:t>
            </w:r>
          </w:p>
        </w:tc>
      </w:tr>
      <w:tr w:rsidR="00126D0D" w:rsidRPr="00092557" w14:paraId="7B6050C2" w14:textId="77777777" w:rsidTr="00126D0D">
        <w:tc>
          <w:tcPr>
            <w:tcW w:w="4395" w:type="dxa"/>
            <w:tcBorders>
              <w:top w:val="single" w:sz="4" w:space="0" w:color="auto"/>
            </w:tcBorders>
          </w:tcPr>
          <w:p w14:paraId="05D60EC7" w14:textId="77777777" w:rsidR="00126D0D" w:rsidRPr="00092557" w:rsidRDefault="00126D0D" w:rsidP="00126D0D">
            <w:pPr>
              <w:spacing w:after="0" w:line="276" w:lineRule="auto"/>
            </w:pPr>
            <w:r w:rsidRPr="00092557">
              <w:t>Suicide happens without warning.</w:t>
            </w:r>
          </w:p>
        </w:tc>
        <w:tc>
          <w:tcPr>
            <w:tcW w:w="955" w:type="dxa"/>
            <w:tcBorders>
              <w:top w:val="single" w:sz="4" w:space="0" w:color="auto"/>
            </w:tcBorders>
          </w:tcPr>
          <w:p w14:paraId="00019B66" w14:textId="77777777" w:rsidR="00126D0D" w:rsidRPr="00092557" w:rsidRDefault="00126D0D" w:rsidP="00126D0D">
            <w:pPr>
              <w:spacing w:after="0" w:line="276" w:lineRule="auto"/>
              <w:jc w:val="center"/>
            </w:pPr>
            <w:r w:rsidRPr="00092557">
              <w:t>41.5</w:t>
            </w:r>
          </w:p>
        </w:tc>
        <w:tc>
          <w:tcPr>
            <w:tcW w:w="1230" w:type="dxa"/>
            <w:tcBorders>
              <w:top w:val="single" w:sz="4" w:space="0" w:color="auto"/>
            </w:tcBorders>
          </w:tcPr>
          <w:p w14:paraId="58B346E2" w14:textId="77777777" w:rsidR="00126D0D" w:rsidRPr="00092557" w:rsidRDefault="00126D0D" w:rsidP="00126D0D">
            <w:pPr>
              <w:spacing w:after="0" w:line="276" w:lineRule="auto"/>
              <w:jc w:val="center"/>
            </w:pPr>
            <w:r w:rsidRPr="00092557">
              <w:t>39.2, 43.8</w:t>
            </w:r>
          </w:p>
        </w:tc>
        <w:tc>
          <w:tcPr>
            <w:tcW w:w="1216" w:type="dxa"/>
            <w:tcBorders>
              <w:top w:val="single" w:sz="4" w:space="0" w:color="auto"/>
            </w:tcBorders>
          </w:tcPr>
          <w:p w14:paraId="70B33A18" w14:textId="77777777" w:rsidR="00126D0D" w:rsidRPr="00092557" w:rsidRDefault="00126D0D" w:rsidP="00126D0D">
            <w:pPr>
              <w:spacing w:after="0" w:line="276" w:lineRule="auto"/>
              <w:jc w:val="center"/>
            </w:pPr>
            <w:r w:rsidRPr="00092557">
              <w:t>58.5</w:t>
            </w:r>
          </w:p>
        </w:tc>
        <w:tc>
          <w:tcPr>
            <w:tcW w:w="1230" w:type="dxa"/>
            <w:tcBorders>
              <w:top w:val="single" w:sz="4" w:space="0" w:color="auto"/>
            </w:tcBorders>
          </w:tcPr>
          <w:p w14:paraId="26C8AB4C" w14:textId="77777777" w:rsidR="00126D0D" w:rsidRPr="00092557" w:rsidRDefault="00126D0D" w:rsidP="00126D0D">
            <w:pPr>
              <w:spacing w:after="0" w:line="276" w:lineRule="auto"/>
              <w:jc w:val="center"/>
            </w:pPr>
            <w:r w:rsidRPr="00092557">
              <w:t>56.2, 60.8</w:t>
            </w:r>
          </w:p>
        </w:tc>
      </w:tr>
      <w:tr w:rsidR="00126D0D" w:rsidRPr="00092557" w14:paraId="3BB5161F" w14:textId="77777777" w:rsidTr="00126D0D">
        <w:tc>
          <w:tcPr>
            <w:tcW w:w="4395" w:type="dxa"/>
          </w:tcPr>
          <w:p w14:paraId="39070DA0" w14:textId="77777777" w:rsidR="00126D0D" w:rsidRPr="00092557" w:rsidRDefault="00126D0D" w:rsidP="00126D0D">
            <w:pPr>
              <w:spacing w:after="0" w:line="276" w:lineRule="auto"/>
            </w:pPr>
            <w:r w:rsidRPr="00092557">
              <w:t>There is a risk that asking someone about suicide will make them start thinking about it.</w:t>
            </w:r>
          </w:p>
        </w:tc>
        <w:tc>
          <w:tcPr>
            <w:tcW w:w="955" w:type="dxa"/>
          </w:tcPr>
          <w:p w14:paraId="5EA2835F" w14:textId="77777777" w:rsidR="00126D0D" w:rsidRPr="00092557" w:rsidRDefault="00126D0D" w:rsidP="00126D0D">
            <w:pPr>
              <w:spacing w:after="0" w:line="276" w:lineRule="auto"/>
              <w:jc w:val="center"/>
            </w:pPr>
            <w:r w:rsidRPr="00092557">
              <w:t>30.5</w:t>
            </w:r>
          </w:p>
        </w:tc>
        <w:tc>
          <w:tcPr>
            <w:tcW w:w="1230" w:type="dxa"/>
          </w:tcPr>
          <w:p w14:paraId="1B96C1F5" w14:textId="77777777" w:rsidR="00126D0D" w:rsidRPr="00092557" w:rsidRDefault="00126D0D" w:rsidP="00126D0D">
            <w:pPr>
              <w:spacing w:after="0" w:line="276" w:lineRule="auto"/>
              <w:jc w:val="center"/>
            </w:pPr>
            <w:r w:rsidRPr="00092557">
              <w:t>28.4, 32.6</w:t>
            </w:r>
          </w:p>
        </w:tc>
        <w:tc>
          <w:tcPr>
            <w:tcW w:w="1216" w:type="dxa"/>
          </w:tcPr>
          <w:p w14:paraId="019BA3CF" w14:textId="77777777" w:rsidR="00126D0D" w:rsidRPr="00092557" w:rsidRDefault="00126D0D" w:rsidP="00126D0D">
            <w:pPr>
              <w:spacing w:after="0" w:line="276" w:lineRule="auto"/>
              <w:jc w:val="center"/>
            </w:pPr>
            <w:r w:rsidRPr="00092557">
              <w:t>69.5</w:t>
            </w:r>
          </w:p>
        </w:tc>
        <w:tc>
          <w:tcPr>
            <w:tcW w:w="1230" w:type="dxa"/>
          </w:tcPr>
          <w:p w14:paraId="4AE7DA78" w14:textId="77777777" w:rsidR="00126D0D" w:rsidRPr="00092557" w:rsidRDefault="00126D0D" w:rsidP="00126D0D">
            <w:pPr>
              <w:spacing w:after="0" w:line="276" w:lineRule="auto"/>
              <w:jc w:val="center"/>
            </w:pPr>
            <w:r w:rsidRPr="00092557">
              <w:t>67.4, 71.6</w:t>
            </w:r>
          </w:p>
        </w:tc>
      </w:tr>
      <w:tr w:rsidR="00126D0D" w:rsidRPr="00092557" w14:paraId="68370D0B" w14:textId="77777777" w:rsidTr="00126D0D">
        <w:tc>
          <w:tcPr>
            <w:tcW w:w="4395" w:type="dxa"/>
          </w:tcPr>
          <w:p w14:paraId="2D1E711D" w14:textId="77777777" w:rsidR="00126D0D" w:rsidRPr="00092557" w:rsidRDefault="00126D0D" w:rsidP="00126D0D">
            <w:pPr>
              <w:spacing w:after="0" w:line="276" w:lineRule="auto"/>
            </w:pPr>
            <w:r w:rsidRPr="00092557">
              <w:t>There is a risk of making the situation worse if I try to help someone who is thinking about suicide.</w:t>
            </w:r>
          </w:p>
        </w:tc>
        <w:tc>
          <w:tcPr>
            <w:tcW w:w="955" w:type="dxa"/>
          </w:tcPr>
          <w:p w14:paraId="03E634D0" w14:textId="77777777" w:rsidR="00126D0D" w:rsidRPr="00092557" w:rsidRDefault="00126D0D" w:rsidP="00126D0D">
            <w:pPr>
              <w:spacing w:after="0" w:line="276" w:lineRule="auto"/>
              <w:jc w:val="center"/>
            </w:pPr>
            <w:r w:rsidRPr="00092557">
              <w:t>29.4</w:t>
            </w:r>
          </w:p>
        </w:tc>
        <w:tc>
          <w:tcPr>
            <w:tcW w:w="1230" w:type="dxa"/>
          </w:tcPr>
          <w:p w14:paraId="3184C9C8" w14:textId="77777777" w:rsidR="00126D0D" w:rsidRPr="00092557" w:rsidRDefault="00126D0D" w:rsidP="00126D0D">
            <w:pPr>
              <w:spacing w:after="0" w:line="276" w:lineRule="auto"/>
              <w:jc w:val="center"/>
            </w:pPr>
            <w:r w:rsidRPr="00092557">
              <w:t>27.3, 31.5</w:t>
            </w:r>
          </w:p>
        </w:tc>
        <w:tc>
          <w:tcPr>
            <w:tcW w:w="1216" w:type="dxa"/>
          </w:tcPr>
          <w:p w14:paraId="4E3DDCAA" w14:textId="77777777" w:rsidR="00126D0D" w:rsidRPr="00092557" w:rsidRDefault="00126D0D" w:rsidP="00126D0D">
            <w:pPr>
              <w:spacing w:after="0" w:line="276" w:lineRule="auto"/>
              <w:jc w:val="center"/>
            </w:pPr>
            <w:r w:rsidRPr="00092557">
              <w:t>70.6</w:t>
            </w:r>
          </w:p>
        </w:tc>
        <w:tc>
          <w:tcPr>
            <w:tcW w:w="1230" w:type="dxa"/>
          </w:tcPr>
          <w:p w14:paraId="36474BE3" w14:textId="77777777" w:rsidR="00126D0D" w:rsidRPr="00092557" w:rsidRDefault="00126D0D" w:rsidP="00126D0D">
            <w:pPr>
              <w:spacing w:after="0" w:line="276" w:lineRule="auto"/>
              <w:jc w:val="center"/>
            </w:pPr>
            <w:r w:rsidRPr="00092557">
              <w:t>68.5, 72.7</w:t>
            </w:r>
          </w:p>
        </w:tc>
      </w:tr>
      <w:tr w:rsidR="00126D0D" w:rsidRPr="00092557" w14:paraId="2DF92317" w14:textId="77777777" w:rsidTr="00126D0D">
        <w:tc>
          <w:tcPr>
            <w:tcW w:w="4395" w:type="dxa"/>
          </w:tcPr>
          <w:p w14:paraId="22FC4713" w14:textId="77777777" w:rsidR="00126D0D" w:rsidRPr="00092557" w:rsidRDefault="00126D0D" w:rsidP="00126D0D">
            <w:pPr>
              <w:spacing w:after="0" w:line="276" w:lineRule="auto"/>
            </w:pPr>
            <w:r w:rsidRPr="00092557">
              <w:t>Most suicides occur without any sign.</w:t>
            </w:r>
          </w:p>
        </w:tc>
        <w:tc>
          <w:tcPr>
            <w:tcW w:w="955" w:type="dxa"/>
          </w:tcPr>
          <w:p w14:paraId="433F62D8" w14:textId="77777777" w:rsidR="00126D0D" w:rsidRPr="00092557" w:rsidRDefault="00126D0D" w:rsidP="00126D0D">
            <w:pPr>
              <w:spacing w:after="0" w:line="276" w:lineRule="auto"/>
              <w:jc w:val="center"/>
            </w:pPr>
            <w:r w:rsidRPr="00092557">
              <w:t>26.7</w:t>
            </w:r>
          </w:p>
        </w:tc>
        <w:tc>
          <w:tcPr>
            <w:tcW w:w="1230" w:type="dxa"/>
          </w:tcPr>
          <w:p w14:paraId="71BFC21F" w14:textId="77777777" w:rsidR="00126D0D" w:rsidRPr="00092557" w:rsidRDefault="00126D0D" w:rsidP="00126D0D">
            <w:pPr>
              <w:spacing w:after="0" w:line="276" w:lineRule="auto"/>
              <w:jc w:val="center"/>
            </w:pPr>
            <w:r w:rsidRPr="00092557">
              <w:t>24.7, 28.8</w:t>
            </w:r>
          </w:p>
        </w:tc>
        <w:tc>
          <w:tcPr>
            <w:tcW w:w="1216" w:type="dxa"/>
          </w:tcPr>
          <w:p w14:paraId="64870E4E" w14:textId="77777777" w:rsidR="00126D0D" w:rsidRPr="00092557" w:rsidRDefault="00126D0D" w:rsidP="00126D0D">
            <w:pPr>
              <w:spacing w:after="0" w:line="276" w:lineRule="auto"/>
              <w:jc w:val="center"/>
            </w:pPr>
            <w:r w:rsidRPr="00092557">
              <w:t>73.3</w:t>
            </w:r>
          </w:p>
        </w:tc>
        <w:tc>
          <w:tcPr>
            <w:tcW w:w="1230" w:type="dxa"/>
          </w:tcPr>
          <w:p w14:paraId="2C3CA7AB" w14:textId="77777777" w:rsidR="00126D0D" w:rsidRPr="00092557" w:rsidRDefault="00126D0D" w:rsidP="00126D0D">
            <w:pPr>
              <w:spacing w:after="0" w:line="276" w:lineRule="auto"/>
              <w:jc w:val="center"/>
            </w:pPr>
            <w:r w:rsidRPr="00092557">
              <w:t>71.2, 75.3</w:t>
            </w:r>
          </w:p>
        </w:tc>
      </w:tr>
      <w:tr w:rsidR="00126D0D" w:rsidRPr="00092557" w14:paraId="3C3D2A4C" w14:textId="77777777" w:rsidTr="00126D0D">
        <w:tc>
          <w:tcPr>
            <w:tcW w:w="4395" w:type="dxa"/>
          </w:tcPr>
          <w:p w14:paraId="49C3E646" w14:textId="77777777" w:rsidR="00126D0D" w:rsidRPr="00092557" w:rsidRDefault="00126D0D" w:rsidP="00126D0D">
            <w:pPr>
              <w:spacing w:after="0" w:line="276" w:lineRule="auto"/>
            </w:pPr>
            <w:r w:rsidRPr="00092557">
              <w:t>People who make suicidal threats rarely kill themselves.</w:t>
            </w:r>
          </w:p>
        </w:tc>
        <w:tc>
          <w:tcPr>
            <w:tcW w:w="955" w:type="dxa"/>
          </w:tcPr>
          <w:p w14:paraId="7B65D8C1" w14:textId="77777777" w:rsidR="00126D0D" w:rsidRPr="00092557" w:rsidRDefault="00126D0D" w:rsidP="00126D0D">
            <w:pPr>
              <w:spacing w:after="0" w:line="276" w:lineRule="auto"/>
              <w:jc w:val="center"/>
            </w:pPr>
            <w:r w:rsidRPr="00092557">
              <w:t>23.6</w:t>
            </w:r>
          </w:p>
        </w:tc>
        <w:tc>
          <w:tcPr>
            <w:tcW w:w="1230" w:type="dxa"/>
          </w:tcPr>
          <w:p w14:paraId="0D394F57" w14:textId="77777777" w:rsidR="00126D0D" w:rsidRPr="00092557" w:rsidRDefault="00126D0D" w:rsidP="00126D0D">
            <w:pPr>
              <w:spacing w:after="0" w:line="276" w:lineRule="auto"/>
              <w:jc w:val="center"/>
            </w:pPr>
            <w:r w:rsidRPr="00092557">
              <w:t>21.8, 25.6</w:t>
            </w:r>
          </w:p>
        </w:tc>
        <w:tc>
          <w:tcPr>
            <w:tcW w:w="1216" w:type="dxa"/>
          </w:tcPr>
          <w:p w14:paraId="6AA56D62" w14:textId="77777777" w:rsidR="00126D0D" w:rsidRPr="00092557" w:rsidRDefault="00126D0D" w:rsidP="00126D0D">
            <w:pPr>
              <w:spacing w:after="0" w:line="276" w:lineRule="auto"/>
              <w:jc w:val="center"/>
            </w:pPr>
            <w:r w:rsidRPr="00092557">
              <w:t>76.4</w:t>
            </w:r>
          </w:p>
        </w:tc>
        <w:tc>
          <w:tcPr>
            <w:tcW w:w="1230" w:type="dxa"/>
          </w:tcPr>
          <w:p w14:paraId="67622BF4" w14:textId="77777777" w:rsidR="00126D0D" w:rsidRPr="00092557" w:rsidRDefault="00126D0D" w:rsidP="00126D0D">
            <w:pPr>
              <w:spacing w:after="0" w:line="276" w:lineRule="auto"/>
              <w:jc w:val="center"/>
            </w:pPr>
            <w:r w:rsidRPr="00092557">
              <w:t>74.4, 78.2</w:t>
            </w:r>
          </w:p>
        </w:tc>
      </w:tr>
      <w:tr w:rsidR="00126D0D" w:rsidRPr="00092557" w14:paraId="2BE788C8" w14:textId="77777777" w:rsidTr="00126D0D">
        <w:tc>
          <w:tcPr>
            <w:tcW w:w="4395" w:type="dxa"/>
          </w:tcPr>
          <w:p w14:paraId="118C8CB7" w14:textId="77777777" w:rsidR="00126D0D" w:rsidRPr="00092557" w:rsidRDefault="00126D0D" w:rsidP="00126D0D">
            <w:pPr>
              <w:spacing w:after="0" w:line="276" w:lineRule="auto"/>
            </w:pPr>
            <w:r w:rsidRPr="00092557">
              <w:t>Once a person has made up his or her mind about suicide, no one can stop him or her.</w:t>
            </w:r>
          </w:p>
        </w:tc>
        <w:tc>
          <w:tcPr>
            <w:tcW w:w="955" w:type="dxa"/>
          </w:tcPr>
          <w:p w14:paraId="57FEF98F" w14:textId="77777777" w:rsidR="00126D0D" w:rsidRPr="00092557" w:rsidRDefault="00126D0D" w:rsidP="00126D0D">
            <w:pPr>
              <w:spacing w:after="0" w:line="276" w:lineRule="auto"/>
              <w:jc w:val="center"/>
            </w:pPr>
            <w:r w:rsidRPr="00092557">
              <w:t>11.5</w:t>
            </w:r>
          </w:p>
        </w:tc>
        <w:tc>
          <w:tcPr>
            <w:tcW w:w="1230" w:type="dxa"/>
          </w:tcPr>
          <w:p w14:paraId="6BB8BBD0" w14:textId="77777777" w:rsidR="00126D0D" w:rsidRPr="00092557" w:rsidRDefault="00126D0D" w:rsidP="00126D0D">
            <w:pPr>
              <w:spacing w:after="0" w:line="276" w:lineRule="auto"/>
              <w:jc w:val="center"/>
            </w:pPr>
            <w:r w:rsidRPr="00092557">
              <w:t>10.2, 12.9</w:t>
            </w:r>
          </w:p>
        </w:tc>
        <w:tc>
          <w:tcPr>
            <w:tcW w:w="1216" w:type="dxa"/>
          </w:tcPr>
          <w:p w14:paraId="290A04BD" w14:textId="77777777" w:rsidR="00126D0D" w:rsidRPr="00092557" w:rsidRDefault="00126D0D" w:rsidP="00126D0D">
            <w:pPr>
              <w:spacing w:after="0" w:line="276" w:lineRule="auto"/>
              <w:jc w:val="center"/>
            </w:pPr>
            <w:r w:rsidRPr="00092557">
              <w:t>88.5</w:t>
            </w:r>
          </w:p>
        </w:tc>
        <w:tc>
          <w:tcPr>
            <w:tcW w:w="1230" w:type="dxa"/>
          </w:tcPr>
          <w:p w14:paraId="006488FA" w14:textId="77777777" w:rsidR="00126D0D" w:rsidRPr="00092557" w:rsidRDefault="00126D0D" w:rsidP="00126D0D">
            <w:pPr>
              <w:spacing w:after="0" w:line="276" w:lineRule="auto"/>
              <w:jc w:val="center"/>
            </w:pPr>
            <w:r w:rsidRPr="00092557">
              <w:t>87.1, 89.8</w:t>
            </w:r>
          </w:p>
        </w:tc>
      </w:tr>
      <w:tr w:rsidR="00126D0D" w:rsidRPr="00092557" w14:paraId="1DB8E54E" w14:textId="77777777" w:rsidTr="00126D0D">
        <w:tc>
          <w:tcPr>
            <w:tcW w:w="4395" w:type="dxa"/>
            <w:tcBorders>
              <w:bottom w:val="single" w:sz="4" w:space="0" w:color="auto"/>
            </w:tcBorders>
          </w:tcPr>
          <w:p w14:paraId="6C772FB4" w14:textId="77777777" w:rsidR="00126D0D" w:rsidRPr="00092557" w:rsidRDefault="00126D0D" w:rsidP="00126D0D">
            <w:pPr>
              <w:spacing w:after="0" w:line="276" w:lineRule="auto"/>
            </w:pPr>
            <w:r w:rsidRPr="00092557">
              <w:t>If someone wants to kill themselves, it is his or her own business and we should not interfere</w:t>
            </w:r>
          </w:p>
        </w:tc>
        <w:tc>
          <w:tcPr>
            <w:tcW w:w="955" w:type="dxa"/>
            <w:tcBorders>
              <w:bottom w:val="single" w:sz="4" w:space="0" w:color="auto"/>
            </w:tcBorders>
          </w:tcPr>
          <w:p w14:paraId="336E0CD2" w14:textId="77777777" w:rsidR="00126D0D" w:rsidRPr="00092557" w:rsidRDefault="00126D0D" w:rsidP="00126D0D">
            <w:pPr>
              <w:spacing w:after="0" w:line="276" w:lineRule="auto"/>
              <w:jc w:val="center"/>
            </w:pPr>
            <w:r w:rsidRPr="00092557">
              <w:t>3.5</w:t>
            </w:r>
          </w:p>
        </w:tc>
        <w:tc>
          <w:tcPr>
            <w:tcW w:w="1230" w:type="dxa"/>
            <w:tcBorders>
              <w:bottom w:val="single" w:sz="4" w:space="0" w:color="auto"/>
            </w:tcBorders>
          </w:tcPr>
          <w:p w14:paraId="1FEE94A8" w14:textId="77777777" w:rsidR="00126D0D" w:rsidRPr="00092557" w:rsidRDefault="00126D0D" w:rsidP="00126D0D">
            <w:pPr>
              <w:spacing w:after="0" w:line="276" w:lineRule="auto"/>
              <w:jc w:val="center"/>
            </w:pPr>
            <w:r w:rsidRPr="00092557">
              <w:t>2.7, 4.4</w:t>
            </w:r>
          </w:p>
        </w:tc>
        <w:tc>
          <w:tcPr>
            <w:tcW w:w="1216" w:type="dxa"/>
            <w:tcBorders>
              <w:bottom w:val="single" w:sz="4" w:space="0" w:color="auto"/>
            </w:tcBorders>
          </w:tcPr>
          <w:p w14:paraId="1EC9A5A2" w14:textId="77777777" w:rsidR="00126D0D" w:rsidRPr="00092557" w:rsidRDefault="00126D0D" w:rsidP="00126D0D">
            <w:pPr>
              <w:spacing w:after="0" w:line="276" w:lineRule="auto"/>
              <w:jc w:val="center"/>
            </w:pPr>
            <w:r w:rsidRPr="00092557">
              <w:t>96.5</w:t>
            </w:r>
          </w:p>
        </w:tc>
        <w:tc>
          <w:tcPr>
            <w:tcW w:w="1230" w:type="dxa"/>
            <w:tcBorders>
              <w:bottom w:val="single" w:sz="4" w:space="0" w:color="auto"/>
            </w:tcBorders>
          </w:tcPr>
          <w:p w14:paraId="38E3FEF6" w14:textId="77777777" w:rsidR="00126D0D" w:rsidRPr="00092557" w:rsidRDefault="00126D0D" w:rsidP="00126D0D">
            <w:pPr>
              <w:spacing w:after="0" w:line="276" w:lineRule="auto"/>
              <w:jc w:val="center"/>
            </w:pPr>
            <w:r w:rsidRPr="00092557">
              <w:t>95.6, 97.3</w:t>
            </w:r>
          </w:p>
        </w:tc>
      </w:tr>
      <w:bookmarkEnd w:id="340"/>
    </w:tbl>
    <w:p w14:paraId="6648CB4D" w14:textId="77777777" w:rsidR="000C6421" w:rsidRDefault="000C6421" w:rsidP="000C6421"/>
    <w:p w14:paraId="48D0895E" w14:textId="1B56A6C6" w:rsidR="00126D0D" w:rsidRPr="00092557" w:rsidRDefault="00126D0D" w:rsidP="00126D0D">
      <w:pPr>
        <w:pStyle w:val="Heading3"/>
        <w:rPr>
          <w:rFonts w:cs="Times New Roman"/>
        </w:rPr>
      </w:pPr>
      <w:r w:rsidRPr="00092557">
        <w:rPr>
          <w:rFonts w:cs="Times New Roman"/>
        </w:rPr>
        <w:t>Associations between sociodemographic and exposure variables and endorsement of myths</w:t>
      </w:r>
    </w:p>
    <w:p w14:paraId="286332A8" w14:textId="27078026" w:rsidR="00D06199" w:rsidRDefault="00126D0D" w:rsidP="00D06199">
      <w:r w:rsidRPr="00092557">
        <w:t>Being male, aged over 60 years, or speaking a language other than English at home were each associated with increased odds of endorsing four suicide prevention myths, including that ‘suicide occurs without any sign’ and ‘people who make suicidal threats rarely kill themselves’ (</w:t>
      </w:r>
      <w:r w:rsidR="00D06199">
        <w:fldChar w:fldCharType="begin"/>
      </w:r>
      <w:r w:rsidR="00D06199">
        <w:instrText xml:space="preserve"> REF _Ref31393426 \h </w:instrText>
      </w:r>
      <w:r w:rsidR="00D06199">
        <w:fldChar w:fldCharType="separate"/>
      </w:r>
      <w:r w:rsidR="00816C7E">
        <w:t xml:space="preserve">Table </w:t>
      </w:r>
      <w:r w:rsidR="00816C7E">
        <w:rPr>
          <w:noProof/>
        </w:rPr>
        <w:t>22</w:t>
      </w:r>
      <w:r w:rsidR="00D06199">
        <w:fldChar w:fldCharType="end"/>
      </w:r>
      <w:r w:rsidRPr="00092557">
        <w:t xml:space="preserve">). Having experienced suicidal thoughts in the last 12 months was strongly associated with endorsement of the myth, ‘If a person wants to kill themselves, we </w:t>
      </w:r>
      <w:r w:rsidRPr="00092557">
        <w:lastRenderedPageBreak/>
        <w:t xml:space="preserve">should not interfere’ (OR = 2.80, 95% CI 1.34-4.80). Males, compared with females, had lower odds of endorsing the myth ‘suicide happens without any sign’ (OR = 0.72, 95% CI 0.58-0.89). Those who had a </w:t>
      </w:r>
      <w:proofErr w:type="gramStart"/>
      <w:r w:rsidRPr="00092557">
        <w:t>Bachelor</w:t>
      </w:r>
      <w:proofErr w:type="gramEnd"/>
      <w:r w:rsidRPr="00092557">
        <w:t xml:space="preserve"> degree (compared to those with a lower education) and those with suicide prevention training (compared with no training) had lower odds of endorsing the myths that suicide happens without warning or sign. Those with a </w:t>
      </w:r>
      <w:proofErr w:type="gramStart"/>
      <w:r w:rsidRPr="00092557">
        <w:t>Bachelor</w:t>
      </w:r>
      <w:proofErr w:type="gramEnd"/>
      <w:r w:rsidRPr="00092557">
        <w:t xml:space="preserve"> degree also had lower odds of endorsing the myth that once the person has ‘made up their mind, no one can stop him or her’ (OR = 0.36, 95% CI, 0.24-0.53). </w:t>
      </w:r>
    </w:p>
    <w:p w14:paraId="48EEFB42" w14:textId="3ABEDAD4" w:rsidR="00D06199" w:rsidRPr="00D06199" w:rsidRDefault="00D06199" w:rsidP="00D06199">
      <w:pPr>
        <w:sectPr w:rsidR="00D06199" w:rsidRPr="00D06199" w:rsidSect="00126D0D">
          <w:pgSz w:w="11906" w:h="16838"/>
          <w:pgMar w:top="1440" w:right="1440" w:bottom="1440" w:left="1440" w:header="708" w:footer="708" w:gutter="0"/>
          <w:cols w:space="708"/>
          <w:docGrid w:linePitch="360"/>
        </w:sectPr>
      </w:pPr>
      <w:r w:rsidRPr="00092557">
        <w:t xml:space="preserve">Significant associations identified in these logistic regression analyses are summarised in </w:t>
      </w:r>
      <w:r>
        <w:fldChar w:fldCharType="begin"/>
      </w:r>
      <w:r>
        <w:instrText xml:space="preserve"> REF _Ref31393700 \h </w:instrText>
      </w:r>
      <w:r>
        <w:fldChar w:fldCharType="separate"/>
      </w:r>
      <w:r>
        <w:t xml:space="preserve">Figure </w:t>
      </w:r>
      <w:r>
        <w:rPr>
          <w:noProof/>
        </w:rPr>
        <w:t>9</w:t>
      </w:r>
      <w:r>
        <w:fldChar w:fldCharType="end"/>
      </w:r>
      <w:r w:rsidRPr="00092557">
        <w:t>.</w:t>
      </w:r>
    </w:p>
    <w:p w14:paraId="1329EBEC" w14:textId="38FE4941" w:rsidR="00126D0D" w:rsidRPr="00D06199" w:rsidRDefault="00D06199" w:rsidP="00D06199">
      <w:pPr>
        <w:pStyle w:val="Tableheadings"/>
      </w:pPr>
      <w:bookmarkStart w:id="341" w:name="_Ref31393426"/>
      <w:bookmarkStart w:id="342" w:name="_Toc31394246"/>
      <w:r>
        <w:lastRenderedPageBreak/>
        <w:t xml:space="preserve">Table </w:t>
      </w:r>
      <w:r w:rsidR="0072680A">
        <w:rPr>
          <w:noProof/>
        </w:rPr>
        <w:fldChar w:fldCharType="begin"/>
      </w:r>
      <w:r w:rsidR="0072680A">
        <w:rPr>
          <w:noProof/>
        </w:rPr>
        <w:instrText xml:space="preserve"> SEQ Table \* ARABIC </w:instrText>
      </w:r>
      <w:r w:rsidR="0072680A">
        <w:rPr>
          <w:noProof/>
        </w:rPr>
        <w:fldChar w:fldCharType="separate"/>
      </w:r>
      <w:r w:rsidR="008B31C3">
        <w:rPr>
          <w:noProof/>
        </w:rPr>
        <w:t>22</w:t>
      </w:r>
      <w:r w:rsidR="0072680A">
        <w:rPr>
          <w:noProof/>
        </w:rPr>
        <w:fldChar w:fldCharType="end"/>
      </w:r>
      <w:bookmarkEnd w:id="341"/>
      <w:r w:rsidR="00126D0D" w:rsidRPr="00092557">
        <w:t>. Multiple logistic regression analysis using sociodemographic and exposure characteristics to predict endorsement of myths</w:t>
      </w:r>
      <w:bookmarkEnd w:id="342"/>
      <w:r w:rsidR="00126D0D" w:rsidRPr="00092557">
        <w:t xml:space="preserve"> </w:t>
      </w:r>
    </w:p>
    <w:tbl>
      <w:tblPr>
        <w:tblW w:w="13608" w:type="dxa"/>
        <w:tblLayout w:type="fixed"/>
        <w:tblLook w:val="04A0" w:firstRow="1" w:lastRow="0" w:firstColumn="1" w:lastColumn="0" w:noHBand="0" w:noVBand="1"/>
      </w:tblPr>
      <w:tblGrid>
        <w:gridCol w:w="2972"/>
        <w:gridCol w:w="1329"/>
        <w:gridCol w:w="1330"/>
        <w:gridCol w:w="1329"/>
        <w:gridCol w:w="1330"/>
        <w:gridCol w:w="1329"/>
        <w:gridCol w:w="1330"/>
        <w:gridCol w:w="1329"/>
        <w:gridCol w:w="1330"/>
      </w:tblGrid>
      <w:tr w:rsidR="00126D0D" w:rsidRPr="00092557" w14:paraId="2BD99CF9" w14:textId="77777777" w:rsidTr="00126D0D">
        <w:tc>
          <w:tcPr>
            <w:tcW w:w="2972" w:type="dxa"/>
            <w:tcBorders>
              <w:top w:val="single" w:sz="4" w:space="0" w:color="auto"/>
              <w:bottom w:val="single" w:sz="4" w:space="0" w:color="auto"/>
            </w:tcBorders>
          </w:tcPr>
          <w:p w14:paraId="4A4C7827" w14:textId="77777777" w:rsidR="00126D0D" w:rsidRPr="00092557" w:rsidRDefault="00126D0D" w:rsidP="00126D0D">
            <w:pPr>
              <w:spacing w:after="0" w:line="240" w:lineRule="auto"/>
              <w:rPr>
                <w:b/>
                <w:sz w:val="20"/>
                <w:szCs w:val="20"/>
              </w:rPr>
            </w:pPr>
          </w:p>
        </w:tc>
        <w:tc>
          <w:tcPr>
            <w:tcW w:w="2659" w:type="dxa"/>
            <w:gridSpan w:val="2"/>
            <w:tcBorders>
              <w:top w:val="single" w:sz="4" w:space="0" w:color="auto"/>
              <w:bottom w:val="single" w:sz="4" w:space="0" w:color="auto"/>
            </w:tcBorders>
          </w:tcPr>
          <w:p w14:paraId="72AA4B94" w14:textId="77777777" w:rsidR="00126D0D" w:rsidRPr="00092557" w:rsidRDefault="00126D0D" w:rsidP="00126D0D">
            <w:pPr>
              <w:spacing w:after="0" w:line="240" w:lineRule="auto"/>
              <w:jc w:val="center"/>
              <w:rPr>
                <w:b/>
                <w:sz w:val="20"/>
                <w:szCs w:val="20"/>
              </w:rPr>
            </w:pPr>
            <w:r w:rsidRPr="00092557">
              <w:rPr>
                <w:b/>
                <w:sz w:val="20"/>
                <w:szCs w:val="20"/>
              </w:rPr>
              <w:t>Asking about suicide might start them thinking about it</w:t>
            </w:r>
          </w:p>
        </w:tc>
        <w:tc>
          <w:tcPr>
            <w:tcW w:w="2659" w:type="dxa"/>
            <w:gridSpan w:val="2"/>
            <w:tcBorders>
              <w:top w:val="single" w:sz="4" w:space="0" w:color="auto"/>
              <w:bottom w:val="single" w:sz="4" w:space="0" w:color="auto"/>
            </w:tcBorders>
          </w:tcPr>
          <w:p w14:paraId="0A225DB0" w14:textId="77777777" w:rsidR="00126D0D" w:rsidRPr="00092557" w:rsidRDefault="00126D0D" w:rsidP="00126D0D">
            <w:pPr>
              <w:spacing w:after="0" w:line="240" w:lineRule="auto"/>
              <w:jc w:val="center"/>
              <w:rPr>
                <w:b/>
                <w:sz w:val="20"/>
                <w:szCs w:val="20"/>
              </w:rPr>
            </w:pPr>
            <w:r w:rsidRPr="00092557">
              <w:rPr>
                <w:b/>
                <w:sz w:val="20"/>
                <w:szCs w:val="20"/>
              </w:rPr>
              <w:t>Risk making the situation worse if I try to help</w:t>
            </w:r>
          </w:p>
        </w:tc>
        <w:tc>
          <w:tcPr>
            <w:tcW w:w="2659" w:type="dxa"/>
            <w:gridSpan w:val="2"/>
            <w:tcBorders>
              <w:top w:val="single" w:sz="4" w:space="0" w:color="auto"/>
              <w:bottom w:val="single" w:sz="4" w:space="0" w:color="auto"/>
            </w:tcBorders>
          </w:tcPr>
          <w:p w14:paraId="6370D239" w14:textId="77777777" w:rsidR="00126D0D" w:rsidRPr="00092557" w:rsidRDefault="00126D0D" w:rsidP="00126D0D">
            <w:pPr>
              <w:spacing w:after="0" w:line="240" w:lineRule="auto"/>
              <w:jc w:val="center"/>
              <w:rPr>
                <w:b/>
                <w:sz w:val="20"/>
                <w:szCs w:val="20"/>
              </w:rPr>
            </w:pPr>
            <w:r w:rsidRPr="00092557">
              <w:rPr>
                <w:b/>
                <w:sz w:val="20"/>
                <w:szCs w:val="20"/>
              </w:rPr>
              <w:t>Suicide happens without warning</w:t>
            </w:r>
          </w:p>
        </w:tc>
        <w:tc>
          <w:tcPr>
            <w:tcW w:w="2659" w:type="dxa"/>
            <w:gridSpan w:val="2"/>
            <w:tcBorders>
              <w:top w:val="single" w:sz="4" w:space="0" w:color="auto"/>
              <w:bottom w:val="single" w:sz="4" w:space="0" w:color="auto"/>
            </w:tcBorders>
          </w:tcPr>
          <w:p w14:paraId="7A3DB1C4" w14:textId="77777777" w:rsidR="00126D0D" w:rsidRPr="00092557" w:rsidRDefault="00126D0D" w:rsidP="00126D0D">
            <w:pPr>
              <w:spacing w:after="0" w:line="240" w:lineRule="auto"/>
              <w:jc w:val="center"/>
              <w:rPr>
                <w:b/>
                <w:sz w:val="20"/>
                <w:szCs w:val="20"/>
              </w:rPr>
            </w:pPr>
            <w:r w:rsidRPr="00092557">
              <w:rPr>
                <w:b/>
                <w:sz w:val="20"/>
                <w:szCs w:val="20"/>
              </w:rPr>
              <w:t>Suicide occurs without any sign</w:t>
            </w:r>
          </w:p>
        </w:tc>
      </w:tr>
      <w:tr w:rsidR="00126D0D" w:rsidRPr="00092557" w14:paraId="64B6A8AE" w14:textId="77777777" w:rsidTr="00126D0D">
        <w:tc>
          <w:tcPr>
            <w:tcW w:w="2972" w:type="dxa"/>
            <w:tcBorders>
              <w:top w:val="single" w:sz="4" w:space="0" w:color="auto"/>
              <w:bottom w:val="single" w:sz="4" w:space="0" w:color="auto"/>
            </w:tcBorders>
          </w:tcPr>
          <w:p w14:paraId="5667BE2B" w14:textId="77777777" w:rsidR="00126D0D" w:rsidRPr="00092557" w:rsidRDefault="00126D0D" w:rsidP="00126D0D">
            <w:pPr>
              <w:spacing w:after="0" w:line="240" w:lineRule="auto"/>
              <w:rPr>
                <w:b/>
                <w:sz w:val="20"/>
                <w:szCs w:val="20"/>
              </w:rPr>
            </w:pPr>
            <w:r w:rsidRPr="00092557">
              <w:rPr>
                <w:b/>
                <w:sz w:val="20"/>
                <w:szCs w:val="20"/>
              </w:rPr>
              <w:t>Predictor</w:t>
            </w:r>
          </w:p>
        </w:tc>
        <w:tc>
          <w:tcPr>
            <w:tcW w:w="1329" w:type="dxa"/>
            <w:tcBorders>
              <w:top w:val="single" w:sz="4" w:space="0" w:color="auto"/>
              <w:bottom w:val="single" w:sz="4" w:space="0" w:color="auto"/>
            </w:tcBorders>
          </w:tcPr>
          <w:p w14:paraId="64F75CEC" w14:textId="77777777" w:rsidR="00126D0D" w:rsidRPr="00092557" w:rsidRDefault="00126D0D" w:rsidP="00126D0D">
            <w:pPr>
              <w:spacing w:after="0" w:line="240" w:lineRule="auto"/>
              <w:jc w:val="center"/>
              <w:rPr>
                <w:b/>
                <w:sz w:val="20"/>
                <w:szCs w:val="20"/>
              </w:rPr>
            </w:pPr>
            <w:r w:rsidRPr="00092557">
              <w:rPr>
                <w:b/>
                <w:sz w:val="20"/>
                <w:szCs w:val="20"/>
              </w:rPr>
              <w:t>OR</w:t>
            </w:r>
          </w:p>
        </w:tc>
        <w:tc>
          <w:tcPr>
            <w:tcW w:w="1330" w:type="dxa"/>
            <w:tcBorders>
              <w:top w:val="single" w:sz="4" w:space="0" w:color="auto"/>
              <w:bottom w:val="single" w:sz="4" w:space="0" w:color="auto"/>
            </w:tcBorders>
          </w:tcPr>
          <w:p w14:paraId="00B4B9C2" w14:textId="77777777" w:rsidR="00126D0D" w:rsidRPr="00092557" w:rsidRDefault="00126D0D" w:rsidP="00126D0D">
            <w:pPr>
              <w:spacing w:after="0" w:line="240" w:lineRule="auto"/>
              <w:jc w:val="center"/>
              <w:rPr>
                <w:b/>
                <w:sz w:val="20"/>
                <w:szCs w:val="20"/>
              </w:rPr>
            </w:pPr>
            <w:r w:rsidRPr="00092557">
              <w:rPr>
                <w:b/>
                <w:sz w:val="20"/>
                <w:szCs w:val="20"/>
              </w:rPr>
              <w:t>95% CI</w:t>
            </w:r>
          </w:p>
        </w:tc>
        <w:tc>
          <w:tcPr>
            <w:tcW w:w="1329" w:type="dxa"/>
            <w:tcBorders>
              <w:top w:val="single" w:sz="4" w:space="0" w:color="auto"/>
              <w:bottom w:val="single" w:sz="4" w:space="0" w:color="auto"/>
            </w:tcBorders>
          </w:tcPr>
          <w:p w14:paraId="3046E9CC" w14:textId="77777777" w:rsidR="00126D0D" w:rsidRPr="00092557" w:rsidRDefault="00126D0D" w:rsidP="00126D0D">
            <w:pPr>
              <w:spacing w:after="0" w:line="240" w:lineRule="auto"/>
              <w:jc w:val="center"/>
              <w:rPr>
                <w:b/>
                <w:sz w:val="20"/>
                <w:szCs w:val="20"/>
              </w:rPr>
            </w:pPr>
            <w:r w:rsidRPr="00092557">
              <w:rPr>
                <w:b/>
                <w:sz w:val="20"/>
                <w:szCs w:val="20"/>
              </w:rPr>
              <w:t>OR</w:t>
            </w:r>
          </w:p>
        </w:tc>
        <w:tc>
          <w:tcPr>
            <w:tcW w:w="1330" w:type="dxa"/>
            <w:tcBorders>
              <w:top w:val="single" w:sz="4" w:space="0" w:color="auto"/>
              <w:bottom w:val="single" w:sz="4" w:space="0" w:color="auto"/>
            </w:tcBorders>
          </w:tcPr>
          <w:p w14:paraId="2B83F1EE" w14:textId="77777777" w:rsidR="00126D0D" w:rsidRPr="00092557" w:rsidRDefault="00126D0D" w:rsidP="00126D0D">
            <w:pPr>
              <w:spacing w:after="0" w:line="240" w:lineRule="auto"/>
              <w:jc w:val="center"/>
              <w:rPr>
                <w:b/>
                <w:sz w:val="20"/>
                <w:szCs w:val="20"/>
              </w:rPr>
            </w:pPr>
            <w:r w:rsidRPr="00092557">
              <w:rPr>
                <w:b/>
                <w:sz w:val="20"/>
                <w:szCs w:val="20"/>
              </w:rPr>
              <w:t>95% CI</w:t>
            </w:r>
          </w:p>
        </w:tc>
        <w:tc>
          <w:tcPr>
            <w:tcW w:w="1329" w:type="dxa"/>
            <w:tcBorders>
              <w:top w:val="single" w:sz="4" w:space="0" w:color="auto"/>
              <w:bottom w:val="single" w:sz="4" w:space="0" w:color="auto"/>
            </w:tcBorders>
          </w:tcPr>
          <w:p w14:paraId="7FE50CFD" w14:textId="77777777" w:rsidR="00126D0D" w:rsidRPr="00092557" w:rsidRDefault="00126D0D" w:rsidP="00126D0D">
            <w:pPr>
              <w:spacing w:after="0" w:line="240" w:lineRule="auto"/>
              <w:jc w:val="center"/>
              <w:rPr>
                <w:b/>
                <w:sz w:val="20"/>
                <w:szCs w:val="20"/>
              </w:rPr>
            </w:pPr>
            <w:r w:rsidRPr="00092557">
              <w:rPr>
                <w:b/>
                <w:sz w:val="20"/>
                <w:szCs w:val="20"/>
              </w:rPr>
              <w:t>OR</w:t>
            </w:r>
          </w:p>
        </w:tc>
        <w:tc>
          <w:tcPr>
            <w:tcW w:w="1330" w:type="dxa"/>
            <w:tcBorders>
              <w:top w:val="single" w:sz="4" w:space="0" w:color="auto"/>
              <w:bottom w:val="single" w:sz="4" w:space="0" w:color="auto"/>
            </w:tcBorders>
          </w:tcPr>
          <w:p w14:paraId="11304015" w14:textId="77777777" w:rsidR="00126D0D" w:rsidRPr="00092557" w:rsidRDefault="00126D0D" w:rsidP="00126D0D">
            <w:pPr>
              <w:spacing w:after="0" w:line="240" w:lineRule="auto"/>
              <w:jc w:val="center"/>
              <w:rPr>
                <w:b/>
                <w:sz w:val="20"/>
                <w:szCs w:val="20"/>
              </w:rPr>
            </w:pPr>
            <w:r w:rsidRPr="00092557">
              <w:rPr>
                <w:b/>
                <w:sz w:val="20"/>
                <w:szCs w:val="20"/>
              </w:rPr>
              <w:t>95% CI</w:t>
            </w:r>
          </w:p>
        </w:tc>
        <w:tc>
          <w:tcPr>
            <w:tcW w:w="1329" w:type="dxa"/>
            <w:tcBorders>
              <w:top w:val="single" w:sz="4" w:space="0" w:color="auto"/>
              <w:bottom w:val="single" w:sz="4" w:space="0" w:color="auto"/>
            </w:tcBorders>
          </w:tcPr>
          <w:p w14:paraId="031732BC" w14:textId="77777777" w:rsidR="00126D0D" w:rsidRPr="00092557" w:rsidRDefault="00126D0D" w:rsidP="00126D0D">
            <w:pPr>
              <w:spacing w:after="0" w:line="240" w:lineRule="auto"/>
              <w:jc w:val="center"/>
              <w:rPr>
                <w:b/>
                <w:sz w:val="20"/>
                <w:szCs w:val="20"/>
              </w:rPr>
            </w:pPr>
            <w:r w:rsidRPr="00092557">
              <w:rPr>
                <w:b/>
                <w:sz w:val="20"/>
                <w:szCs w:val="20"/>
              </w:rPr>
              <w:t>OR</w:t>
            </w:r>
          </w:p>
        </w:tc>
        <w:tc>
          <w:tcPr>
            <w:tcW w:w="1330" w:type="dxa"/>
            <w:tcBorders>
              <w:top w:val="single" w:sz="4" w:space="0" w:color="auto"/>
              <w:bottom w:val="single" w:sz="4" w:space="0" w:color="auto"/>
            </w:tcBorders>
          </w:tcPr>
          <w:p w14:paraId="2C020641" w14:textId="77777777" w:rsidR="00126D0D" w:rsidRPr="00092557" w:rsidRDefault="00126D0D" w:rsidP="00126D0D">
            <w:pPr>
              <w:spacing w:after="0" w:line="240" w:lineRule="auto"/>
              <w:jc w:val="center"/>
              <w:rPr>
                <w:b/>
                <w:sz w:val="20"/>
                <w:szCs w:val="20"/>
              </w:rPr>
            </w:pPr>
            <w:r w:rsidRPr="00092557">
              <w:rPr>
                <w:b/>
                <w:sz w:val="20"/>
                <w:szCs w:val="20"/>
              </w:rPr>
              <w:t>95% CI</w:t>
            </w:r>
          </w:p>
        </w:tc>
      </w:tr>
      <w:tr w:rsidR="00126D0D" w:rsidRPr="00092557" w14:paraId="05781703" w14:textId="77777777" w:rsidTr="00126D0D">
        <w:tc>
          <w:tcPr>
            <w:tcW w:w="2972" w:type="dxa"/>
            <w:tcBorders>
              <w:top w:val="single" w:sz="4" w:space="0" w:color="auto"/>
            </w:tcBorders>
          </w:tcPr>
          <w:p w14:paraId="4E720D7A" w14:textId="77777777" w:rsidR="00126D0D" w:rsidRPr="00092557" w:rsidRDefault="00126D0D" w:rsidP="00126D0D">
            <w:pPr>
              <w:spacing w:after="0" w:line="240" w:lineRule="auto"/>
              <w:rPr>
                <w:b/>
                <w:sz w:val="20"/>
                <w:szCs w:val="20"/>
              </w:rPr>
            </w:pPr>
            <w:r w:rsidRPr="00092557">
              <w:rPr>
                <w:sz w:val="20"/>
                <w:szCs w:val="20"/>
              </w:rPr>
              <w:t>Gender</w:t>
            </w:r>
          </w:p>
        </w:tc>
        <w:tc>
          <w:tcPr>
            <w:tcW w:w="1329" w:type="dxa"/>
            <w:tcBorders>
              <w:top w:val="single" w:sz="4" w:space="0" w:color="auto"/>
            </w:tcBorders>
          </w:tcPr>
          <w:p w14:paraId="087BDB3D" w14:textId="77777777" w:rsidR="00126D0D" w:rsidRPr="00092557" w:rsidRDefault="00126D0D" w:rsidP="00126D0D">
            <w:pPr>
              <w:spacing w:after="0" w:line="240" w:lineRule="auto"/>
              <w:rPr>
                <w:b/>
                <w:sz w:val="20"/>
                <w:szCs w:val="20"/>
              </w:rPr>
            </w:pPr>
          </w:p>
        </w:tc>
        <w:tc>
          <w:tcPr>
            <w:tcW w:w="1330" w:type="dxa"/>
            <w:tcBorders>
              <w:top w:val="single" w:sz="4" w:space="0" w:color="auto"/>
            </w:tcBorders>
          </w:tcPr>
          <w:p w14:paraId="12966571" w14:textId="77777777" w:rsidR="00126D0D" w:rsidRPr="00092557" w:rsidRDefault="00126D0D" w:rsidP="00126D0D">
            <w:pPr>
              <w:spacing w:after="0" w:line="240" w:lineRule="auto"/>
              <w:rPr>
                <w:b/>
                <w:sz w:val="20"/>
                <w:szCs w:val="20"/>
              </w:rPr>
            </w:pPr>
          </w:p>
        </w:tc>
        <w:tc>
          <w:tcPr>
            <w:tcW w:w="1329" w:type="dxa"/>
            <w:tcBorders>
              <w:top w:val="single" w:sz="4" w:space="0" w:color="auto"/>
            </w:tcBorders>
          </w:tcPr>
          <w:p w14:paraId="2EBE4EF5" w14:textId="77777777" w:rsidR="00126D0D" w:rsidRPr="00092557" w:rsidRDefault="00126D0D" w:rsidP="00126D0D">
            <w:pPr>
              <w:spacing w:after="0" w:line="240" w:lineRule="auto"/>
              <w:rPr>
                <w:b/>
                <w:sz w:val="20"/>
                <w:szCs w:val="20"/>
              </w:rPr>
            </w:pPr>
          </w:p>
        </w:tc>
        <w:tc>
          <w:tcPr>
            <w:tcW w:w="1330" w:type="dxa"/>
            <w:tcBorders>
              <w:top w:val="single" w:sz="4" w:space="0" w:color="auto"/>
            </w:tcBorders>
          </w:tcPr>
          <w:p w14:paraId="55E7DB9A" w14:textId="77777777" w:rsidR="00126D0D" w:rsidRPr="00092557" w:rsidRDefault="00126D0D" w:rsidP="00126D0D">
            <w:pPr>
              <w:spacing w:after="0" w:line="240" w:lineRule="auto"/>
              <w:rPr>
                <w:b/>
                <w:sz w:val="20"/>
                <w:szCs w:val="20"/>
              </w:rPr>
            </w:pPr>
          </w:p>
        </w:tc>
        <w:tc>
          <w:tcPr>
            <w:tcW w:w="1329" w:type="dxa"/>
            <w:tcBorders>
              <w:top w:val="single" w:sz="4" w:space="0" w:color="auto"/>
            </w:tcBorders>
          </w:tcPr>
          <w:p w14:paraId="3AE0918A" w14:textId="77777777" w:rsidR="00126D0D" w:rsidRPr="00092557" w:rsidRDefault="00126D0D" w:rsidP="00126D0D">
            <w:pPr>
              <w:spacing w:after="0" w:line="240" w:lineRule="auto"/>
              <w:rPr>
                <w:sz w:val="20"/>
                <w:szCs w:val="20"/>
              </w:rPr>
            </w:pPr>
          </w:p>
        </w:tc>
        <w:tc>
          <w:tcPr>
            <w:tcW w:w="1330" w:type="dxa"/>
            <w:tcBorders>
              <w:top w:val="single" w:sz="4" w:space="0" w:color="auto"/>
            </w:tcBorders>
          </w:tcPr>
          <w:p w14:paraId="543C38DE" w14:textId="77777777" w:rsidR="00126D0D" w:rsidRPr="00092557" w:rsidRDefault="00126D0D" w:rsidP="00126D0D">
            <w:pPr>
              <w:spacing w:after="0" w:line="240" w:lineRule="auto"/>
              <w:rPr>
                <w:sz w:val="20"/>
                <w:szCs w:val="20"/>
              </w:rPr>
            </w:pPr>
          </w:p>
        </w:tc>
        <w:tc>
          <w:tcPr>
            <w:tcW w:w="1329" w:type="dxa"/>
            <w:tcBorders>
              <w:top w:val="single" w:sz="4" w:space="0" w:color="auto"/>
            </w:tcBorders>
          </w:tcPr>
          <w:p w14:paraId="255E7F68" w14:textId="77777777" w:rsidR="00126D0D" w:rsidRPr="00092557" w:rsidRDefault="00126D0D" w:rsidP="00126D0D">
            <w:pPr>
              <w:spacing w:after="0" w:line="240" w:lineRule="auto"/>
              <w:rPr>
                <w:b/>
                <w:sz w:val="20"/>
                <w:szCs w:val="20"/>
              </w:rPr>
            </w:pPr>
          </w:p>
        </w:tc>
        <w:tc>
          <w:tcPr>
            <w:tcW w:w="1330" w:type="dxa"/>
            <w:tcBorders>
              <w:top w:val="single" w:sz="4" w:space="0" w:color="auto"/>
            </w:tcBorders>
          </w:tcPr>
          <w:p w14:paraId="354A7BB1" w14:textId="77777777" w:rsidR="00126D0D" w:rsidRPr="00092557" w:rsidRDefault="00126D0D" w:rsidP="00126D0D">
            <w:pPr>
              <w:spacing w:after="0" w:line="240" w:lineRule="auto"/>
              <w:rPr>
                <w:b/>
                <w:sz w:val="20"/>
                <w:szCs w:val="20"/>
              </w:rPr>
            </w:pPr>
          </w:p>
        </w:tc>
      </w:tr>
      <w:tr w:rsidR="00126D0D" w:rsidRPr="00092557" w14:paraId="7D25F6FB" w14:textId="77777777" w:rsidTr="00126D0D">
        <w:tc>
          <w:tcPr>
            <w:tcW w:w="2972" w:type="dxa"/>
          </w:tcPr>
          <w:p w14:paraId="6B177C2B" w14:textId="77777777" w:rsidR="00126D0D" w:rsidRPr="00092557" w:rsidRDefault="00126D0D" w:rsidP="00126D0D">
            <w:pPr>
              <w:spacing w:after="0" w:line="240" w:lineRule="auto"/>
              <w:ind w:left="164"/>
              <w:rPr>
                <w:sz w:val="20"/>
                <w:szCs w:val="20"/>
              </w:rPr>
            </w:pPr>
            <w:r w:rsidRPr="00092557">
              <w:rPr>
                <w:sz w:val="20"/>
                <w:szCs w:val="20"/>
              </w:rPr>
              <w:t>Female</w:t>
            </w:r>
          </w:p>
        </w:tc>
        <w:tc>
          <w:tcPr>
            <w:tcW w:w="1329" w:type="dxa"/>
          </w:tcPr>
          <w:p w14:paraId="7F0372A8" w14:textId="77777777" w:rsidR="00126D0D" w:rsidRPr="00092557" w:rsidRDefault="00126D0D" w:rsidP="00126D0D">
            <w:pPr>
              <w:spacing w:after="0" w:line="240" w:lineRule="auto"/>
              <w:jc w:val="center"/>
              <w:rPr>
                <w:sz w:val="20"/>
                <w:szCs w:val="20"/>
              </w:rPr>
            </w:pPr>
            <w:r w:rsidRPr="00092557">
              <w:rPr>
                <w:sz w:val="20"/>
                <w:szCs w:val="20"/>
              </w:rPr>
              <w:t>1.0</w:t>
            </w:r>
          </w:p>
        </w:tc>
        <w:tc>
          <w:tcPr>
            <w:tcW w:w="1330" w:type="dxa"/>
          </w:tcPr>
          <w:p w14:paraId="42528CBE" w14:textId="77777777" w:rsidR="00126D0D" w:rsidRPr="00092557" w:rsidRDefault="00126D0D" w:rsidP="00126D0D">
            <w:pPr>
              <w:spacing w:after="0" w:line="240" w:lineRule="auto"/>
              <w:jc w:val="center"/>
              <w:rPr>
                <w:sz w:val="20"/>
                <w:szCs w:val="20"/>
              </w:rPr>
            </w:pPr>
            <w:r w:rsidRPr="00092557">
              <w:rPr>
                <w:sz w:val="20"/>
                <w:szCs w:val="20"/>
              </w:rPr>
              <w:t>-</w:t>
            </w:r>
          </w:p>
        </w:tc>
        <w:tc>
          <w:tcPr>
            <w:tcW w:w="1329" w:type="dxa"/>
          </w:tcPr>
          <w:p w14:paraId="73EE3CA5" w14:textId="77777777" w:rsidR="00126D0D" w:rsidRPr="00092557" w:rsidRDefault="00126D0D" w:rsidP="00126D0D">
            <w:pPr>
              <w:spacing w:after="0" w:line="240" w:lineRule="auto"/>
              <w:jc w:val="center"/>
              <w:rPr>
                <w:sz w:val="20"/>
                <w:szCs w:val="20"/>
              </w:rPr>
            </w:pPr>
            <w:r w:rsidRPr="00092557">
              <w:rPr>
                <w:sz w:val="20"/>
                <w:szCs w:val="20"/>
              </w:rPr>
              <w:t>1.0</w:t>
            </w:r>
          </w:p>
        </w:tc>
        <w:tc>
          <w:tcPr>
            <w:tcW w:w="1330" w:type="dxa"/>
          </w:tcPr>
          <w:p w14:paraId="15998E2A" w14:textId="77777777" w:rsidR="00126D0D" w:rsidRPr="00092557" w:rsidRDefault="00126D0D" w:rsidP="00126D0D">
            <w:pPr>
              <w:spacing w:after="0" w:line="240" w:lineRule="auto"/>
              <w:jc w:val="center"/>
              <w:rPr>
                <w:sz w:val="20"/>
                <w:szCs w:val="20"/>
              </w:rPr>
            </w:pPr>
            <w:r w:rsidRPr="00092557">
              <w:rPr>
                <w:sz w:val="20"/>
                <w:szCs w:val="20"/>
              </w:rPr>
              <w:t>-</w:t>
            </w:r>
          </w:p>
        </w:tc>
        <w:tc>
          <w:tcPr>
            <w:tcW w:w="1329" w:type="dxa"/>
          </w:tcPr>
          <w:p w14:paraId="3EEF9D6D" w14:textId="77777777" w:rsidR="00126D0D" w:rsidRPr="00092557" w:rsidRDefault="00126D0D" w:rsidP="00126D0D">
            <w:pPr>
              <w:spacing w:after="0" w:line="240" w:lineRule="auto"/>
              <w:jc w:val="center"/>
              <w:rPr>
                <w:sz w:val="20"/>
                <w:szCs w:val="20"/>
              </w:rPr>
            </w:pPr>
            <w:r w:rsidRPr="00092557">
              <w:rPr>
                <w:sz w:val="20"/>
                <w:szCs w:val="20"/>
              </w:rPr>
              <w:t>1.0</w:t>
            </w:r>
          </w:p>
        </w:tc>
        <w:tc>
          <w:tcPr>
            <w:tcW w:w="1330" w:type="dxa"/>
          </w:tcPr>
          <w:p w14:paraId="097732F8" w14:textId="77777777" w:rsidR="00126D0D" w:rsidRPr="00092557" w:rsidRDefault="00126D0D" w:rsidP="00126D0D">
            <w:pPr>
              <w:spacing w:after="0" w:line="240" w:lineRule="auto"/>
              <w:jc w:val="center"/>
              <w:rPr>
                <w:b/>
                <w:sz w:val="20"/>
                <w:szCs w:val="20"/>
              </w:rPr>
            </w:pPr>
            <w:r w:rsidRPr="00092557">
              <w:rPr>
                <w:b/>
                <w:sz w:val="20"/>
                <w:szCs w:val="20"/>
              </w:rPr>
              <w:t>-</w:t>
            </w:r>
          </w:p>
        </w:tc>
        <w:tc>
          <w:tcPr>
            <w:tcW w:w="1329" w:type="dxa"/>
          </w:tcPr>
          <w:p w14:paraId="3CEB1BCD" w14:textId="77777777" w:rsidR="00126D0D" w:rsidRPr="00092557" w:rsidRDefault="00126D0D" w:rsidP="00126D0D">
            <w:pPr>
              <w:spacing w:after="0" w:line="240" w:lineRule="auto"/>
              <w:jc w:val="center"/>
              <w:rPr>
                <w:sz w:val="20"/>
                <w:szCs w:val="20"/>
              </w:rPr>
            </w:pPr>
            <w:r w:rsidRPr="00092557">
              <w:rPr>
                <w:sz w:val="20"/>
                <w:szCs w:val="20"/>
              </w:rPr>
              <w:t>1.0</w:t>
            </w:r>
          </w:p>
        </w:tc>
        <w:tc>
          <w:tcPr>
            <w:tcW w:w="1330" w:type="dxa"/>
          </w:tcPr>
          <w:p w14:paraId="22965ACC" w14:textId="77777777" w:rsidR="00126D0D" w:rsidRPr="00092557" w:rsidRDefault="00126D0D" w:rsidP="00126D0D">
            <w:pPr>
              <w:spacing w:after="0" w:line="240" w:lineRule="auto"/>
              <w:jc w:val="center"/>
              <w:rPr>
                <w:sz w:val="20"/>
                <w:szCs w:val="20"/>
              </w:rPr>
            </w:pPr>
            <w:r w:rsidRPr="00092557">
              <w:rPr>
                <w:sz w:val="20"/>
                <w:szCs w:val="20"/>
              </w:rPr>
              <w:t>-</w:t>
            </w:r>
          </w:p>
        </w:tc>
      </w:tr>
      <w:tr w:rsidR="00126D0D" w:rsidRPr="00092557" w14:paraId="35CE7FD0" w14:textId="77777777" w:rsidTr="00126D0D">
        <w:tc>
          <w:tcPr>
            <w:tcW w:w="2972" w:type="dxa"/>
          </w:tcPr>
          <w:p w14:paraId="34810833" w14:textId="77777777" w:rsidR="00126D0D" w:rsidRPr="00092557" w:rsidRDefault="00126D0D" w:rsidP="00126D0D">
            <w:pPr>
              <w:spacing w:after="0" w:line="240" w:lineRule="auto"/>
              <w:ind w:left="164"/>
              <w:rPr>
                <w:b/>
                <w:sz w:val="20"/>
                <w:szCs w:val="20"/>
              </w:rPr>
            </w:pPr>
            <w:r w:rsidRPr="00092557">
              <w:rPr>
                <w:sz w:val="20"/>
                <w:szCs w:val="20"/>
              </w:rPr>
              <w:t>Male</w:t>
            </w:r>
          </w:p>
        </w:tc>
        <w:tc>
          <w:tcPr>
            <w:tcW w:w="1329" w:type="dxa"/>
            <w:shd w:val="clear" w:color="auto" w:fill="auto"/>
          </w:tcPr>
          <w:p w14:paraId="552460AC" w14:textId="77777777" w:rsidR="00126D0D" w:rsidRPr="00092557" w:rsidRDefault="00126D0D" w:rsidP="00126D0D">
            <w:pPr>
              <w:spacing w:after="0" w:line="240" w:lineRule="auto"/>
              <w:jc w:val="center"/>
              <w:rPr>
                <w:b/>
                <w:sz w:val="20"/>
                <w:szCs w:val="20"/>
              </w:rPr>
            </w:pPr>
            <w:r w:rsidRPr="00092557">
              <w:rPr>
                <w:b/>
                <w:sz w:val="20"/>
                <w:szCs w:val="20"/>
              </w:rPr>
              <w:t>1.53</w:t>
            </w:r>
          </w:p>
        </w:tc>
        <w:tc>
          <w:tcPr>
            <w:tcW w:w="1330" w:type="dxa"/>
            <w:shd w:val="clear" w:color="auto" w:fill="auto"/>
          </w:tcPr>
          <w:p w14:paraId="6F9D7FA5" w14:textId="77777777" w:rsidR="00126D0D" w:rsidRPr="00092557" w:rsidRDefault="00126D0D" w:rsidP="00126D0D">
            <w:pPr>
              <w:spacing w:after="0" w:line="240" w:lineRule="auto"/>
              <w:jc w:val="center"/>
              <w:rPr>
                <w:b/>
                <w:sz w:val="20"/>
                <w:szCs w:val="20"/>
              </w:rPr>
            </w:pPr>
            <w:r w:rsidRPr="00092557">
              <w:rPr>
                <w:b/>
                <w:sz w:val="20"/>
                <w:szCs w:val="20"/>
              </w:rPr>
              <w:t>1.24, 1.89</w:t>
            </w:r>
          </w:p>
        </w:tc>
        <w:tc>
          <w:tcPr>
            <w:tcW w:w="1329" w:type="dxa"/>
          </w:tcPr>
          <w:p w14:paraId="0836E2FE" w14:textId="77777777" w:rsidR="00126D0D" w:rsidRPr="00092557" w:rsidRDefault="00126D0D" w:rsidP="00126D0D">
            <w:pPr>
              <w:spacing w:after="0" w:line="240" w:lineRule="auto"/>
              <w:jc w:val="center"/>
              <w:rPr>
                <w:b/>
                <w:sz w:val="20"/>
                <w:szCs w:val="20"/>
              </w:rPr>
            </w:pPr>
            <w:r w:rsidRPr="00092557">
              <w:rPr>
                <w:b/>
                <w:sz w:val="20"/>
                <w:szCs w:val="20"/>
              </w:rPr>
              <w:t>1.37</w:t>
            </w:r>
          </w:p>
        </w:tc>
        <w:tc>
          <w:tcPr>
            <w:tcW w:w="1330" w:type="dxa"/>
          </w:tcPr>
          <w:p w14:paraId="3CAEDC1A" w14:textId="77777777" w:rsidR="00126D0D" w:rsidRPr="00092557" w:rsidRDefault="00126D0D" w:rsidP="00126D0D">
            <w:pPr>
              <w:spacing w:after="0" w:line="240" w:lineRule="auto"/>
              <w:jc w:val="center"/>
              <w:rPr>
                <w:b/>
                <w:sz w:val="20"/>
                <w:szCs w:val="20"/>
              </w:rPr>
            </w:pPr>
            <w:r w:rsidRPr="00092557">
              <w:rPr>
                <w:b/>
                <w:sz w:val="20"/>
                <w:szCs w:val="20"/>
              </w:rPr>
              <w:t>1.11, 1.69</w:t>
            </w:r>
          </w:p>
        </w:tc>
        <w:tc>
          <w:tcPr>
            <w:tcW w:w="1329" w:type="dxa"/>
            <w:shd w:val="clear" w:color="auto" w:fill="auto"/>
          </w:tcPr>
          <w:p w14:paraId="1B3EA345" w14:textId="77777777" w:rsidR="00126D0D" w:rsidRPr="00092557" w:rsidRDefault="00126D0D" w:rsidP="00126D0D">
            <w:pPr>
              <w:spacing w:after="0" w:line="240" w:lineRule="auto"/>
              <w:jc w:val="center"/>
              <w:rPr>
                <w:sz w:val="20"/>
                <w:szCs w:val="20"/>
              </w:rPr>
            </w:pPr>
            <w:r w:rsidRPr="00092557">
              <w:rPr>
                <w:sz w:val="20"/>
                <w:szCs w:val="20"/>
              </w:rPr>
              <w:t>0.89</w:t>
            </w:r>
          </w:p>
        </w:tc>
        <w:tc>
          <w:tcPr>
            <w:tcW w:w="1330" w:type="dxa"/>
            <w:shd w:val="clear" w:color="auto" w:fill="auto"/>
          </w:tcPr>
          <w:p w14:paraId="4D0A4F07" w14:textId="77777777" w:rsidR="00126D0D" w:rsidRPr="00092557" w:rsidRDefault="00126D0D" w:rsidP="00126D0D">
            <w:pPr>
              <w:spacing w:after="0" w:line="240" w:lineRule="auto"/>
              <w:jc w:val="center"/>
              <w:rPr>
                <w:sz w:val="20"/>
                <w:szCs w:val="20"/>
              </w:rPr>
            </w:pPr>
            <w:r w:rsidRPr="00092557">
              <w:rPr>
                <w:sz w:val="20"/>
                <w:szCs w:val="20"/>
              </w:rPr>
              <w:t>0.73, 1.08</w:t>
            </w:r>
          </w:p>
        </w:tc>
        <w:tc>
          <w:tcPr>
            <w:tcW w:w="1329" w:type="dxa"/>
          </w:tcPr>
          <w:p w14:paraId="1F86ABE4" w14:textId="77777777" w:rsidR="00126D0D" w:rsidRPr="00092557" w:rsidRDefault="00126D0D" w:rsidP="00126D0D">
            <w:pPr>
              <w:spacing w:after="0" w:line="240" w:lineRule="auto"/>
              <w:jc w:val="center"/>
              <w:rPr>
                <w:b/>
                <w:sz w:val="20"/>
                <w:szCs w:val="20"/>
                <w:highlight w:val="yellow"/>
              </w:rPr>
            </w:pPr>
            <w:r w:rsidRPr="00092557">
              <w:rPr>
                <w:b/>
                <w:sz w:val="20"/>
                <w:szCs w:val="20"/>
              </w:rPr>
              <w:t>0.72</w:t>
            </w:r>
          </w:p>
        </w:tc>
        <w:tc>
          <w:tcPr>
            <w:tcW w:w="1330" w:type="dxa"/>
          </w:tcPr>
          <w:p w14:paraId="0C7D1655" w14:textId="77777777" w:rsidR="00126D0D" w:rsidRPr="00092557" w:rsidRDefault="00126D0D" w:rsidP="00126D0D">
            <w:pPr>
              <w:spacing w:after="0" w:line="240" w:lineRule="auto"/>
              <w:jc w:val="center"/>
              <w:rPr>
                <w:b/>
                <w:sz w:val="20"/>
                <w:szCs w:val="20"/>
                <w:highlight w:val="yellow"/>
              </w:rPr>
            </w:pPr>
            <w:r w:rsidRPr="00092557">
              <w:rPr>
                <w:b/>
                <w:sz w:val="20"/>
                <w:szCs w:val="20"/>
              </w:rPr>
              <w:t>0.58, 0.89</w:t>
            </w:r>
          </w:p>
        </w:tc>
      </w:tr>
      <w:tr w:rsidR="00126D0D" w:rsidRPr="00092557" w14:paraId="79748586" w14:textId="77777777" w:rsidTr="00126D0D">
        <w:tc>
          <w:tcPr>
            <w:tcW w:w="2972" w:type="dxa"/>
          </w:tcPr>
          <w:p w14:paraId="4E0A2C99" w14:textId="77777777" w:rsidR="00126D0D" w:rsidRPr="00092557" w:rsidRDefault="00126D0D" w:rsidP="00126D0D">
            <w:pPr>
              <w:spacing w:after="0" w:line="240" w:lineRule="auto"/>
              <w:rPr>
                <w:b/>
                <w:sz w:val="20"/>
                <w:szCs w:val="20"/>
              </w:rPr>
            </w:pPr>
            <w:r w:rsidRPr="00092557">
              <w:rPr>
                <w:sz w:val="20"/>
                <w:szCs w:val="20"/>
              </w:rPr>
              <w:t>Age, years</w:t>
            </w:r>
          </w:p>
        </w:tc>
        <w:tc>
          <w:tcPr>
            <w:tcW w:w="1329" w:type="dxa"/>
          </w:tcPr>
          <w:p w14:paraId="775DC1D8" w14:textId="77777777" w:rsidR="00126D0D" w:rsidRPr="00092557" w:rsidRDefault="00126D0D" w:rsidP="00126D0D">
            <w:pPr>
              <w:spacing w:after="0" w:line="240" w:lineRule="auto"/>
              <w:jc w:val="center"/>
              <w:rPr>
                <w:b/>
                <w:sz w:val="20"/>
                <w:szCs w:val="20"/>
                <w:highlight w:val="yellow"/>
              </w:rPr>
            </w:pPr>
          </w:p>
        </w:tc>
        <w:tc>
          <w:tcPr>
            <w:tcW w:w="1330" w:type="dxa"/>
          </w:tcPr>
          <w:p w14:paraId="62E27A9F" w14:textId="77777777" w:rsidR="00126D0D" w:rsidRPr="00092557" w:rsidRDefault="00126D0D" w:rsidP="00126D0D">
            <w:pPr>
              <w:spacing w:after="0" w:line="240" w:lineRule="auto"/>
              <w:jc w:val="center"/>
              <w:rPr>
                <w:b/>
                <w:sz w:val="20"/>
                <w:szCs w:val="20"/>
                <w:highlight w:val="yellow"/>
              </w:rPr>
            </w:pPr>
          </w:p>
        </w:tc>
        <w:tc>
          <w:tcPr>
            <w:tcW w:w="1329" w:type="dxa"/>
          </w:tcPr>
          <w:p w14:paraId="2587090B" w14:textId="77777777" w:rsidR="00126D0D" w:rsidRPr="00092557" w:rsidRDefault="00126D0D" w:rsidP="00126D0D">
            <w:pPr>
              <w:spacing w:after="0" w:line="240" w:lineRule="auto"/>
              <w:jc w:val="center"/>
              <w:rPr>
                <w:b/>
                <w:sz w:val="20"/>
                <w:szCs w:val="20"/>
              </w:rPr>
            </w:pPr>
          </w:p>
        </w:tc>
        <w:tc>
          <w:tcPr>
            <w:tcW w:w="1330" w:type="dxa"/>
          </w:tcPr>
          <w:p w14:paraId="4872B852" w14:textId="77777777" w:rsidR="00126D0D" w:rsidRPr="00092557" w:rsidRDefault="00126D0D" w:rsidP="00126D0D">
            <w:pPr>
              <w:spacing w:after="0" w:line="240" w:lineRule="auto"/>
              <w:jc w:val="center"/>
              <w:rPr>
                <w:b/>
                <w:sz w:val="20"/>
                <w:szCs w:val="20"/>
              </w:rPr>
            </w:pPr>
          </w:p>
        </w:tc>
        <w:tc>
          <w:tcPr>
            <w:tcW w:w="1329" w:type="dxa"/>
          </w:tcPr>
          <w:p w14:paraId="74160D02" w14:textId="77777777" w:rsidR="00126D0D" w:rsidRPr="00092557" w:rsidRDefault="00126D0D" w:rsidP="00126D0D">
            <w:pPr>
              <w:spacing w:after="0" w:line="240" w:lineRule="auto"/>
              <w:jc w:val="center"/>
              <w:rPr>
                <w:b/>
                <w:sz w:val="20"/>
                <w:szCs w:val="20"/>
                <w:highlight w:val="yellow"/>
              </w:rPr>
            </w:pPr>
          </w:p>
        </w:tc>
        <w:tc>
          <w:tcPr>
            <w:tcW w:w="1330" w:type="dxa"/>
          </w:tcPr>
          <w:p w14:paraId="0CFE0329" w14:textId="77777777" w:rsidR="00126D0D" w:rsidRPr="00092557" w:rsidRDefault="00126D0D" w:rsidP="00126D0D">
            <w:pPr>
              <w:spacing w:after="0" w:line="240" w:lineRule="auto"/>
              <w:jc w:val="center"/>
              <w:rPr>
                <w:b/>
                <w:sz w:val="20"/>
                <w:szCs w:val="20"/>
                <w:highlight w:val="yellow"/>
              </w:rPr>
            </w:pPr>
          </w:p>
        </w:tc>
        <w:tc>
          <w:tcPr>
            <w:tcW w:w="1329" w:type="dxa"/>
          </w:tcPr>
          <w:p w14:paraId="07CBF212" w14:textId="77777777" w:rsidR="00126D0D" w:rsidRPr="00092557" w:rsidRDefault="00126D0D" w:rsidP="00126D0D">
            <w:pPr>
              <w:spacing w:after="0" w:line="240" w:lineRule="auto"/>
              <w:jc w:val="center"/>
              <w:rPr>
                <w:b/>
                <w:sz w:val="20"/>
                <w:szCs w:val="20"/>
                <w:highlight w:val="yellow"/>
              </w:rPr>
            </w:pPr>
          </w:p>
        </w:tc>
        <w:tc>
          <w:tcPr>
            <w:tcW w:w="1330" w:type="dxa"/>
          </w:tcPr>
          <w:p w14:paraId="36125C87" w14:textId="77777777" w:rsidR="00126D0D" w:rsidRPr="00092557" w:rsidRDefault="00126D0D" w:rsidP="00126D0D">
            <w:pPr>
              <w:spacing w:after="0" w:line="240" w:lineRule="auto"/>
              <w:jc w:val="center"/>
              <w:rPr>
                <w:b/>
                <w:sz w:val="20"/>
                <w:szCs w:val="20"/>
                <w:highlight w:val="yellow"/>
              </w:rPr>
            </w:pPr>
          </w:p>
        </w:tc>
      </w:tr>
      <w:tr w:rsidR="00126D0D" w:rsidRPr="00092557" w14:paraId="4527AB3F" w14:textId="77777777" w:rsidTr="00126D0D">
        <w:tc>
          <w:tcPr>
            <w:tcW w:w="2972" w:type="dxa"/>
          </w:tcPr>
          <w:p w14:paraId="063367C2" w14:textId="77777777" w:rsidR="00126D0D" w:rsidRPr="00092557" w:rsidRDefault="00126D0D" w:rsidP="00126D0D">
            <w:pPr>
              <w:spacing w:after="0" w:line="240" w:lineRule="auto"/>
              <w:ind w:left="164"/>
              <w:rPr>
                <w:sz w:val="20"/>
                <w:szCs w:val="20"/>
              </w:rPr>
            </w:pPr>
            <w:r w:rsidRPr="00092557">
              <w:rPr>
                <w:sz w:val="20"/>
                <w:szCs w:val="20"/>
              </w:rPr>
              <w:t>18-30</w:t>
            </w:r>
          </w:p>
        </w:tc>
        <w:tc>
          <w:tcPr>
            <w:tcW w:w="1329" w:type="dxa"/>
          </w:tcPr>
          <w:p w14:paraId="7D203D89" w14:textId="77777777" w:rsidR="00126D0D" w:rsidRPr="00092557" w:rsidRDefault="00126D0D" w:rsidP="00126D0D">
            <w:pPr>
              <w:spacing w:after="0" w:line="240" w:lineRule="auto"/>
              <w:jc w:val="center"/>
              <w:rPr>
                <w:sz w:val="20"/>
                <w:szCs w:val="20"/>
              </w:rPr>
            </w:pPr>
            <w:r w:rsidRPr="00092557">
              <w:rPr>
                <w:sz w:val="20"/>
                <w:szCs w:val="20"/>
              </w:rPr>
              <w:t>1.0</w:t>
            </w:r>
          </w:p>
        </w:tc>
        <w:tc>
          <w:tcPr>
            <w:tcW w:w="1330" w:type="dxa"/>
          </w:tcPr>
          <w:p w14:paraId="58E5BC96" w14:textId="77777777" w:rsidR="00126D0D" w:rsidRPr="00092557" w:rsidRDefault="00126D0D" w:rsidP="00126D0D">
            <w:pPr>
              <w:spacing w:after="0" w:line="240" w:lineRule="auto"/>
              <w:jc w:val="center"/>
              <w:rPr>
                <w:sz w:val="20"/>
                <w:szCs w:val="20"/>
              </w:rPr>
            </w:pPr>
            <w:r w:rsidRPr="00092557">
              <w:rPr>
                <w:sz w:val="20"/>
                <w:szCs w:val="20"/>
              </w:rPr>
              <w:t>-</w:t>
            </w:r>
          </w:p>
        </w:tc>
        <w:tc>
          <w:tcPr>
            <w:tcW w:w="1329" w:type="dxa"/>
          </w:tcPr>
          <w:p w14:paraId="00809E3D" w14:textId="77777777" w:rsidR="00126D0D" w:rsidRPr="00092557" w:rsidRDefault="00126D0D" w:rsidP="00126D0D">
            <w:pPr>
              <w:spacing w:after="0" w:line="240" w:lineRule="auto"/>
              <w:jc w:val="center"/>
              <w:rPr>
                <w:sz w:val="20"/>
                <w:szCs w:val="20"/>
              </w:rPr>
            </w:pPr>
            <w:r w:rsidRPr="00092557">
              <w:rPr>
                <w:sz w:val="20"/>
                <w:szCs w:val="20"/>
              </w:rPr>
              <w:t>1.0</w:t>
            </w:r>
          </w:p>
        </w:tc>
        <w:tc>
          <w:tcPr>
            <w:tcW w:w="1330" w:type="dxa"/>
          </w:tcPr>
          <w:p w14:paraId="6143322C" w14:textId="77777777" w:rsidR="00126D0D" w:rsidRPr="00092557" w:rsidRDefault="00126D0D" w:rsidP="00126D0D">
            <w:pPr>
              <w:spacing w:after="0" w:line="240" w:lineRule="auto"/>
              <w:jc w:val="center"/>
              <w:rPr>
                <w:sz w:val="20"/>
                <w:szCs w:val="20"/>
              </w:rPr>
            </w:pPr>
            <w:r w:rsidRPr="00092557">
              <w:rPr>
                <w:sz w:val="20"/>
                <w:szCs w:val="20"/>
              </w:rPr>
              <w:t>-</w:t>
            </w:r>
          </w:p>
        </w:tc>
        <w:tc>
          <w:tcPr>
            <w:tcW w:w="1329" w:type="dxa"/>
          </w:tcPr>
          <w:p w14:paraId="69E89BAC" w14:textId="77777777" w:rsidR="00126D0D" w:rsidRPr="00092557" w:rsidRDefault="00126D0D" w:rsidP="00126D0D">
            <w:pPr>
              <w:spacing w:after="0" w:line="240" w:lineRule="auto"/>
              <w:jc w:val="center"/>
              <w:rPr>
                <w:sz w:val="20"/>
                <w:szCs w:val="20"/>
              </w:rPr>
            </w:pPr>
            <w:r w:rsidRPr="00092557">
              <w:rPr>
                <w:sz w:val="20"/>
                <w:szCs w:val="20"/>
              </w:rPr>
              <w:t>1.0</w:t>
            </w:r>
          </w:p>
        </w:tc>
        <w:tc>
          <w:tcPr>
            <w:tcW w:w="1330" w:type="dxa"/>
          </w:tcPr>
          <w:p w14:paraId="1BA90B0D" w14:textId="77777777" w:rsidR="00126D0D" w:rsidRPr="00092557" w:rsidRDefault="00126D0D" w:rsidP="00126D0D">
            <w:pPr>
              <w:spacing w:after="0" w:line="240" w:lineRule="auto"/>
              <w:jc w:val="center"/>
              <w:rPr>
                <w:b/>
                <w:sz w:val="20"/>
                <w:szCs w:val="20"/>
              </w:rPr>
            </w:pPr>
            <w:r w:rsidRPr="00092557">
              <w:rPr>
                <w:b/>
                <w:sz w:val="20"/>
                <w:szCs w:val="20"/>
              </w:rPr>
              <w:t>-</w:t>
            </w:r>
          </w:p>
        </w:tc>
        <w:tc>
          <w:tcPr>
            <w:tcW w:w="1329" w:type="dxa"/>
          </w:tcPr>
          <w:p w14:paraId="3F19A4F9" w14:textId="77777777" w:rsidR="00126D0D" w:rsidRPr="00092557" w:rsidRDefault="00126D0D" w:rsidP="00126D0D">
            <w:pPr>
              <w:spacing w:after="0" w:line="240" w:lineRule="auto"/>
              <w:jc w:val="center"/>
              <w:rPr>
                <w:sz w:val="20"/>
                <w:szCs w:val="20"/>
              </w:rPr>
            </w:pPr>
            <w:r w:rsidRPr="00092557">
              <w:rPr>
                <w:sz w:val="20"/>
                <w:szCs w:val="20"/>
              </w:rPr>
              <w:t>1.0</w:t>
            </w:r>
          </w:p>
        </w:tc>
        <w:tc>
          <w:tcPr>
            <w:tcW w:w="1330" w:type="dxa"/>
          </w:tcPr>
          <w:p w14:paraId="55DAC796" w14:textId="77777777" w:rsidR="00126D0D" w:rsidRPr="00092557" w:rsidRDefault="00126D0D" w:rsidP="00126D0D">
            <w:pPr>
              <w:spacing w:after="0" w:line="240" w:lineRule="auto"/>
              <w:jc w:val="center"/>
              <w:rPr>
                <w:sz w:val="20"/>
                <w:szCs w:val="20"/>
              </w:rPr>
            </w:pPr>
            <w:r w:rsidRPr="00092557">
              <w:rPr>
                <w:sz w:val="20"/>
                <w:szCs w:val="20"/>
              </w:rPr>
              <w:t>-</w:t>
            </w:r>
          </w:p>
        </w:tc>
      </w:tr>
      <w:tr w:rsidR="00126D0D" w:rsidRPr="00092557" w14:paraId="1D4A387F" w14:textId="77777777" w:rsidTr="00126D0D">
        <w:tc>
          <w:tcPr>
            <w:tcW w:w="2972" w:type="dxa"/>
          </w:tcPr>
          <w:p w14:paraId="1DE15CFE" w14:textId="77777777" w:rsidR="00126D0D" w:rsidRPr="00092557" w:rsidRDefault="00126D0D" w:rsidP="00126D0D">
            <w:pPr>
              <w:spacing w:after="0" w:line="240" w:lineRule="auto"/>
              <w:ind w:left="164"/>
              <w:rPr>
                <w:sz w:val="20"/>
                <w:szCs w:val="20"/>
              </w:rPr>
            </w:pPr>
            <w:r w:rsidRPr="00092557">
              <w:rPr>
                <w:sz w:val="20"/>
                <w:szCs w:val="20"/>
              </w:rPr>
              <w:t>31-44</w:t>
            </w:r>
          </w:p>
        </w:tc>
        <w:tc>
          <w:tcPr>
            <w:tcW w:w="1329" w:type="dxa"/>
          </w:tcPr>
          <w:p w14:paraId="69B92C3A" w14:textId="77777777" w:rsidR="00126D0D" w:rsidRPr="00092557" w:rsidRDefault="00126D0D" w:rsidP="00126D0D">
            <w:pPr>
              <w:spacing w:after="0" w:line="240" w:lineRule="auto"/>
              <w:jc w:val="center"/>
              <w:rPr>
                <w:sz w:val="20"/>
                <w:szCs w:val="20"/>
              </w:rPr>
            </w:pPr>
            <w:r w:rsidRPr="00092557">
              <w:rPr>
                <w:sz w:val="20"/>
                <w:szCs w:val="20"/>
              </w:rPr>
              <w:t>0.66</w:t>
            </w:r>
          </w:p>
        </w:tc>
        <w:tc>
          <w:tcPr>
            <w:tcW w:w="1330" w:type="dxa"/>
          </w:tcPr>
          <w:p w14:paraId="7FE2907F" w14:textId="77777777" w:rsidR="00126D0D" w:rsidRPr="00092557" w:rsidRDefault="00126D0D" w:rsidP="00126D0D">
            <w:pPr>
              <w:spacing w:after="0" w:line="240" w:lineRule="auto"/>
              <w:jc w:val="center"/>
              <w:rPr>
                <w:sz w:val="20"/>
                <w:szCs w:val="20"/>
              </w:rPr>
            </w:pPr>
            <w:r w:rsidRPr="00092557">
              <w:rPr>
                <w:sz w:val="20"/>
                <w:szCs w:val="20"/>
              </w:rPr>
              <w:t>0.46, 0.96</w:t>
            </w:r>
          </w:p>
        </w:tc>
        <w:tc>
          <w:tcPr>
            <w:tcW w:w="1329" w:type="dxa"/>
          </w:tcPr>
          <w:p w14:paraId="31CE59C4" w14:textId="77777777" w:rsidR="00126D0D" w:rsidRPr="00092557" w:rsidRDefault="00126D0D" w:rsidP="00126D0D">
            <w:pPr>
              <w:spacing w:after="0" w:line="240" w:lineRule="auto"/>
              <w:jc w:val="center"/>
              <w:rPr>
                <w:sz w:val="20"/>
                <w:szCs w:val="20"/>
              </w:rPr>
            </w:pPr>
            <w:r w:rsidRPr="00092557">
              <w:rPr>
                <w:sz w:val="20"/>
                <w:szCs w:val="20"/>
              </w:rPr>
              <w:t>0.92</w:t>
            </w:r>
          </w:p>
        </w:tc>
        <w:tc>
          <w:tcPr>
            <w:tcW w:w="1330" w:type="dxa"/>
          </w:tcPr>
          <w:p w14:paraId="545670F8" w14:textId="77777777" w:rsidR="00126D0D" w:rsidRPr="00092557" w:rsidRDefault="00126D0D" w:rsidP="00126D0D">
            <w:pPr>
              <w:spacing w:after="0" w:line="240" w:lineRule="auto"/>
              <w:jc w:val="center"/>
              <w:rPr>
                <w:sz w:val="20"/>
                <w:szCs w:val="20"/>
              </w:rPr>
            </w:pPr>
            <w:r w:rsidRPr="00092557">
              <w:rPr>
                <w:sz w:val="20"/>
                <w:szCs w:val="20"/>
              </w:rPr>
              <w:t>0.64, 1.31</w:t>
            </w:r>
          </w:p>
        </w:tc>
        <w:tc>
          <w:tcPr>
            <w:tcW w:w="1329" w:type="dxa"/>
          </w:tcPr>
          <w:p w14:paraId="1338BFD9" w14:textId="77777777" w:rsidR="00126D0D" w:rsidRPr="00092557" w:rsidRDefault="00126D0D" w:rsidP="00126D0D">
            <w:pPr>
              <w:spacing w:after="0" w:line="240" w:lineRule="auto"/>
              <w:jc w:val="center"/>
              <w:rPr>
                <w:sz w:val="20"/>
                <w:szCs w:val="20"/>
              </w:rPr>
            </w:pPr>
            <w:r w:rsidRPr="00092557">
              <w:rPr>
                <w:sz w:val="20"/>
                <w:szCs w:val="20"/>
              </w:rPr>
              <w:t>1.04</w:t>
            </w:r>
          </w:p>
        </w:tc>
        <w:tc>
          <w:tcPr>
            <w:tcW w:w="1330" w:type="dxa"/>
          </w:tcPr>
          <w:p w14:paraId="0324B4F0" w14:textId="77777777" w:rsidR="00126D0D" w:rsidRPr="00092557" w:rsidRDefault="00126D0D" w:rsidP="00126D0D">
            <w:pPr>
              <w:spacing w:after="0" w:line="240" w:lineRule="auto"/>
              <w:jc w:val="center"/>
              <w:rPr>
                <w:sz w:val="20"/>
                <w:szCs w:val="20"/>
              </w:rPr>
            </w:pPr>
            <w:r w:rsidRPr="00092557">
              <w:rPr>
                <w:sz w:val="20"/>
                <w:szCs w:val="20"/>
              </w:rPr>
              <w:t>0.74, 1.46</w:t>
            </w:r>
          </w:p>
        </w:tc>
        <w:tc>
          <w:tcPr>
            <w:tcW w:w="1329" w:type="dxa"/>
          </w:tcPr>
          <w:p w14:paraId="323E0B25" w14:textId="77777777" w:rsidR="00126D0D" w:rsidRPr="00092557" w:rsidRDefault="00126D0D" w:rsidP="00126D0D">
            <w:pPr>
              <w:spacing w:after="0" w:line="240" w:lineRule="auto"/>
              <w:jc w:val="center"/>
              <w:rPr>
                <w:sz w:val="20"/>
                <w:szCs w:val="20"/>
                <w:highlight w:val="yellow"/>
              </w:rPr>
            </w:pPr>
            <w:r w:rsidRPr="00092557">
              <w:rPr>
                <w:sz w:val="20"/>
                <w:szCs w:val="20"/>
              </w:rPr>
              <w:t>0.90</w:t>
            </w:r>
          </w:p>
        </w:tc>
        <w:tc>
          <w:tcPr>
            <w:tcW w:w="1330" w:type="dxa"/>
          </w:tcPr>
          <w:p w14:paraId="113E4783" w14:textId="77777777" w:rsidR="00126D0D" w:rsidRPr="00092557" w:rsidRDefault="00126D0D" w:rsidP="00126D0D">
            <w:pPr>
              <w:spacing w:after="0" w:line="240" w:lineRule="auto"/>
              <w:jc w:val="center"/>
              <w:rPr>
                <w:sz w:val="20"/>
                <w:szCs w:val="20"/>
                <w:highlight w:val="yellow"/>
              </w:rPr>
            </w:pPr>
            <w:r w:rsidRPr="00092557">
              <w:rPr>
                <w:sz w:val="20"/>
                <w:szCs w:val="20"/>
              </w:rPr>
              <w:t>0.61, 1.32</w:t>
            </w:r>
          </w:p>
        </w:tc>
      </w:tr>
      <w:tr w:rsidR="00126D0D" w:rsidRPr="00092557" w14:paraId="58F8CCAE" w14:textId="77777777" w:rsidTr="00126D0D">
        <w:tc>
          <w:tcPr>
            <w:tcW w:w="2972" w:type="dxa"/>
          </w:tcPr>
          <w:p w14:paraId="436613B0" w14:textId="77777777" w:rsidR="00126D0D" w:rsidRPr="00092557" w:rsidRDefault="00126D0D" w:rsidP="00126D0D">
            <w:pPr>
              <w:spacing w:after="0" w:line="240" w:lineRule="auto"/>
              <w:ind w:left="164"/>
              <w:rPr>
                <w:sz w:val="20"/>
                <w:szCs w:val="20"/>
              </w:rPr>
            </w:pPr>
            <w:r w:rsidRPr="00092557">
              <w:rPr>
                <w:sz w:val="20"/>
                <w:szCs w:val="20"/>
              </w:rPr>
              <w:t>45-59</w:t>
            </w:r>
          </w:p>
        </w:tc>
        <w:tc>
          <w:tcPr>
            <w:tcW w:w="1329" w:type="dxa"/>
          </w:tcPr>
          <w:p w14:paraId="3E0E1F94" w14:textId="77777777" w:rsidR="00126D0D" w:rsidRPr="00092557" w:rsidRDefault="00126D0D" w:rsidP="00126D0D">
            <w:pPr>
              <w:spacing w:after="0" w:line="240" w:lineRule="auto"/>
              <w:jc w:val="center"/>
              <w:rPr>
                <w:sz w:val="20"/>
                <w:szCs w:val="20"/>
              </w:rPr>
            </w:pPr>
            <w:r w:rsidRPr="00092557">
              <w:rPr>
                <w:sz w:val="20"/>
                <w:szCs w:val="20"/>
              </w:rPr>
              <w:t>0.84</w:t>
            </w:r>
          </w:p>
        </w:tc>
        <w:tc>
          <w:tcPr>
            <w:tcW w:w="1330" w:type="dxa"/>
          </w:tcPr>
          <w:p w14:paraId="3EDE4609" w14:textId="77777777" w:rsidR="00126D0D" w:rsidRPr="00092557" w:rsidRDefault="00126D0D" w:rsidP="00126D0D">
            <w:pPr>
              <w:spacing w:after="0" w:line="240" w:lineRule="auto"/>
              <w:jc w:val="center"/>
              <w:rPr>
                <w:sz w:val="20"/>
                <w:szCs w:val="20"/>
              </w:rPr>
            </w:pPr>
            <w:r w:rsidRPr="00092557">
              <w:rPr>
                <w:sz w:val="20"/>
                <w:szCs w:val="20"/>
              </w:rPr>
              <w:t>0.61, 1.17</w:t>
            </w:r>
          </w:p>
        </w:tc>
        <w:tc>
          <w:tcPr>
            <w:tcW w:w="1329" w:type="dxa"/>
          </w:tcPr>
          <w:p w14:paraId="703195DE" w14:textId="77777777" w:rsidR="00126D0D" w:rsidRPr="00092557" w:rsidRDefault="00126D0D" w:rsidP="00126D0D">
            <w:pPr>
              <w:spacing w:after="0" w:line="240" w:lineRule="auto"/>
              <w:jc w:val="center"/>
              <w:rPr>
                <w:sz w:val="20"/>
                <w:szCs w:val="20"/>
              </w:rPr>
            </w:pPr>
            <w:r w:rsidRPr="00092557">
              <w:rPr>
                <w:sz w:val="20"/>
                <w:szCs w:val="20"/>
              </w:rPr>
              <w:t>0.99</w:t>
            </w:r>
          </w:p>
        </w:tc>
        <w:tc>
          <w:tcPr>
            <w:tcW w:w="1330" w:type="dxa"/>
          </w:tcPr>
          <w:p w14:paraId="394F543E" w14:textId="77777777" w:rsidR="00126D0D" w:rsidRPr="00092557" w:rsidRDefault="00126D0D" w:rsidP="00126D0D">
            <w:pPr>
              <w:spacing w:after="0" w:line="240" w:lineRule="auto"/>
              <w:jc w:val="center"/>
              <w:rPr>
                <w:sz w:val="20"/>
                <w:szCs w:val="20"/>
              </w:rPr>
            </w:pPr>
            <w:r w:rsidRPr="00092557">
              <w:rPr>
                <w:sz w:val="20"/>
                <w:szCs w:val="20"/>
              </w:rPr>
              <w:t>0.71, 1.37</w:t>
            </w:r>
          </w:p>
        </w:tc>
        <w:tc>
          <w:tcPr>
            <w:tcW w:w="1329" w:type="dxa"/>
          </w:tcPr>
          <w:p w14:paraId="335FAC43" w14:textId="77777777" w:rsidR="00126D0D" w:rsidRPr="00092557" w:rsidRDefault="00126D0D" w:rsidP="00126D0D">
            <w:pPr>
              <w:spacing w:after="0" w:line="240" w:lineRule="auto"/>
              <w:jc w:val="center"/>
              <w:rPr>
                <w:sz w:val="20"/>
                <w:szCs w:val="20"/>
              </w:rPr>
            </w:pPr>
            <w:r w:rsidRPr="00092557">
              <w:rPr>
                <w:sz w:val="20"/>
                <w:szCs w:val="20"/>
              </w:rPr>
              <w:t>1.24</w:t>
            </w:r>
          </w:p>
        </w:tc>
        <w:tc>
          <w:tcPr>
            <w:tcW w:w="1330" w:type="dxa"/>
          </w:tcPr>
          <w:p w14:paraId="786042BB" w14:textId="77777777" w:rsidR="00126D0D" w:rsidRPr="00092557" w:rsidRDefault="00126D0D" w:rsidP="00126D0D">
            <w:pPr>
              <w:spacing w:after="0" w:line="240" w:lineRule="auto"/>
              <w:jc w:val="center"/>
              <w:rPr>
                <w:sz w:val="20"/>
                <w:szCs w:val="20"/>
              </w:rPr>
            </w:pPr>
            <w:r w:rsidRPr="00092557">
              <w:rPr>
                <w:sz w:val="20"/>
                <w:szCs w:val="20"/>
              </w:rPr>
              <w:t>0.91, 1.69</w:t>
            </w:r>
          </w:p>
        </w:tc>
        <w:tc>
          <w:tcPr>
            <w:tcW w:w="1329" w:type="dxa"/>
          </w:tcPr>
          <w:p w14:paraId="1FECE936" w14:textId="77777777" w:rsidR="00126D0D" w:rsidRPr="00092557" w:rsidRDefault="00126D0D" w:rsidP="00126D0D">
            <w:pPr>
              <w:spacing w:after="0" w:line="240" w:lineRule="auto"/>
              <w:jc w:val="center"/>
              <w:rPr>
                <w:sz w:val="20"/>
                <w:szCs w:val="20"/>
              </w:rPr>
            </w:pPr>
            <w:r w:rsidRPr="00092557">
              <w:rPr>
                <w:sz w:val="20"/>
                <w:szCs w:val="20"/>
              </w:rPr>
              <w:t>1.17</w:t>
            </w:r>
          </w:p>
        </w:tc>
        <w:tc>
          <w:tcPr>
            <w:tcW w:w="1330" w:type="dxa"/>
          </w:tcPr>
          <w:p w14:paraId="5EBB7809" w14:textId="77777777" w:rsidR="00126D0D" w:rsidRPr="00092557" w:rsidRDefault="00126D0D" w:rsidP="00126D0D">
            <w:pPr>
              <w:spacing w:after="0" w:line="240" w:lineRule="auto"/>
              <w:jc w:val="center"/>
              <w:rPr>
                <w:sz w:val="20"/>
                <w:szCs w:val="20"/>
              </w:rPr>
            </w:pPr>
            <w:r w:rsidRPr="00092557">
              <w:rPr>
                <w:sz w:val="20"/>
                <w:szCs w:val="20"/>
              </w:rPr>
              <w:t>0.83, 1.64</w:t>
            </w:r>
          </w:p>
        </w:tc>
      </w:tr>
      <w:tr w:rsidR="00126D0D" w:rsidRPr="00092557" w14:paraId="6B787147" w14:textId="77777777" w:rsidTr="00126D0D">
        <w:tc>
          <w:tcPr>
            <w:tcW w:w="2972" w:type="dxa"/>
          </w:tcPr>
          <w:p w14:paraId="5BD12020" w14:textId="77777777" w:rsidR="00126D0D" w:rsidRPr="00092557" w:rsidRDefault="00126D0D" w:rsidP="00126D0D">
            <w:pPr>
              <w:spacing w:after="0" w:line="240" w:lineRule="auto"/>
              <w:ind w:left="164"/>
              <w:rPr>
                <w:sz w:val="20"/>
                <w:szCs w:val="20"/>
              </w:rPr>
            </w:pPr>
            <w:bookmarkStart w:id="343" w:name="_Hlk529794623"/>
            <w:r w:rsidRPr="00092557">
              <w:rPr>
                <w:sz w:val="20"/>
                <w:szCs w:val="20"/>
              </w:rPr>
              <w:t>60+</w:t>
            </w:r>
          </w:p>
        </w:tc>
        <w:tc>
          <w:tcPr>
            <w:tcW w:w="1329" w:type="dxa"/>
          </w:tcPr>
          <w:p w14:paraId="00CA6191" w14:textId="77777777" w:rsidR="00126D0D" w:rsidRPr="00092557" w:rsidRDefault="00126D0D" w:rsidP="00126D0D">
            <w:pPr>
              <w:spacing w:after="0" w:line="240" w:lineRule="auto"/>
              <w:jc w:val="center"/>
              <w:rPr>
                <w:sz w:val="20"/>
                <w:szCs w:val="20"/>
              </w:rPr>
            </w:pPr>
            <w:r w:rsidRPr="00092557">
              <w:rPr>
                <w:sz w:val="20"/>
                <w:szCs w:val="20"/>
              </w:rPr>
              <w:t>1.23</w:t>
            </w:r>
          </w:p>
        </w:tc>
        <w:tc>
          <w:tcPr>
            <w:tcW w:w="1330" w:type="dxa"/>
          </w:tcPr>
          <w:p w14:paraId="6F0DA767" w14:textId="77777777" w:rsidR="00126D0D" w:rsidRPr="00092557" w:rsidRDefault="00126D0D" w:rsidP="00126D0D">
            <w:pPr>
              <w:spacing w:after="0" w:line="240" w:lineRule="auto"/>
              <w:jc w:val="center"/>
              <w:rPr>
                <w:sz w:val="20"/>
                <w:szCs w:val="20"/>
              </w:rPr>
            </w:pPr>
            <w:r w:rsidRPr="00092557">
              <w:rPr>
                <w:sz w:val="20"/>
                <w:szCs w:val="20"/>
              </w:rPr>
              <w:t>0.89, 1.69</w:t>
            </w:r>
          </w:p>
        </w:tc>
        <w:tc>
          <w:tcPr>
            <w:tcW w:w="1329" w:type="dxa"/>
          </w:tcPr>
          <w:p w14:paraId="79DC0F4E" w14:textId="77777777" w:rsidR="00126D0D" w:rsidRPr="00092557" w:rsidRDefault="00126D0D" w:rsidP="00126D0D">
            <w:pPr>
              <w:spacing w:after="0" w:line="240" w:lineRule="auto"/>
              <w:jc w:val="center"/>
              <w:rPr>
                <w:sz w:val="20"/>
                <w:szCs w:val="20"/>
              </w:rPr>
            </w:pPr>
            <w:r w:rsidRPr="00092557">
              <w:rPr>
                <w:sz w:val="20"/>
                <w:szCs w:val="20"/>
              </w:rPr>
              <w:t>1.42</w:t>
            </w:r>
          </w:p>
        </w:tc>
        <w:tc>
          <w:tcPr>
            <w:tcW w:w="1330" w:type="dxa"/>
          </w:tcPr>
          <w:p w14:paraId="0A441681" w14:textId="77777777" w:rsidR="00126D0D" w:rsidRPr="00092557" w:rsidRDefault="00126D0D" w:rsidP="00126D0D">
            <w:pPr>
              <w:spacing w:after="0" w:line="240" w:lineRule="auto"/>
              <w:jc w:val="center"/>
              <w:rPr>
                <w:sz w:val="20"/>
                <w:szCs w:val="20"/>
              </w:rPr>
            </w:pPr>
            <w:r w:rsidRPr="00092557">
              <w:rPr>
                <w:sz w:val="20"/>
                <w:szCs w:val="20"/>
              </w:rPr>
              <w:t>1.03, 1.96</w:t>
            </w:r>
          </w:p>
        </w:tc>
        <w:tc>
          <w:tcPr>
            <w:tcW w:w="1329" w:type="dxa"/>
          </w:tcPr>
          <w:p w14:paraId="71200D61" w14:textId="77777777" w:rsidR="00126D0D" w:rsidRPr="00092557" w:rsidRDefault="00126D0D" w:rsidP="00126D0D">
            <w:pPr>
              <w:spacing w:after="0" w:line="240" w:lineRule="auto"/>
              <w:jc w:val="center"/>
              <w:rPr>
                <w:b/>
                <w:sz w:val="20"/>
                <w:szCs w:val="20"/>
              </w:rPr>
            </w:pPr>
            <w:r w:rsidRPr="00092557">
              <w:rPr>
                <w:b/>
                <w:sz w:val="20"/>
                <w:szCs w:val="20"/>
              </w:rPr>
              <w:t>1.83</w:t>
            </w:r>
          </w:p>
        </w:tc>
        <w:tc>
          <w:tcPr>
            <w:tcW w:w="1330" w:type="dxa"/>
          </w:tcPr>
          <w:p w14:paraId="75AE3D1E" w14:textId="77777777" w:rsidR="00126D0D" w:rsidRPr="00092557" w:rsidRDefault="00126D0D" w:rsidP="00126D0D">
            <w:pPr>
              <w:spacing w:after="0" w:line="240" w:lineRule="auto"/>
              <w:jc w:val="center"/>
              <w:rPr>
                <w:b/>
                <w:sz w:val="20"/>
                <w:szCs w:val="20"/>
              </w:rPr>
            </w:pPr>
            <w:r w:rsidRPr="00092557">
              <w:rPr>
                <w:b/>
                <w:sz w:val="20"/>
                <w:szCs w:val="20"/>
              </w:rPr>
              <w:t>1.35, 2.48</w:t>
            </w:r>
          </w:p>
        </w:tc>
        <w:tc>
          <w:tcPr>
            <w:tcW w:w="1329" w:type="dxa"/>
          </w:tcPr>
          <w:p w14:paraId="386BA3E8" w14:textId="77777777" w:rsidR="00126D0D" w:rsidRPr="00092557" w:rsidRDefault="00126D0D" w:rsidP="00126D0D">
            <w:pPr>
              <w:spacing w:after="0" w:line="240" w:lineRule="auto"/>
              <w:jc w:val="center"/>
              <w:rPr>
                <w:b/>
                <w:sz w:val="20"/>
                <w:szCs w:val="20"/>
              </w:rPr>
            </w:pPr>
            <w:r w:rsidRPr="00092557">
              <w:rPr>
                <w:b/>
                <w:sz w:val="20"/>
                <w:szCs w:val="20"/>
              </w:rPr>
              <w:t>1.60</w:t>
            </w:r>
          </w:p>
        </w:tc>
        <w:tc>
          <w:tcPr>
            <w:tcW w:w="1330" w:type="dxa"/>
          </w:tcPr>
          <w:p w14:paraId="147BC670" w14:textId="77777777" w:rsidR="00126D0D" w:rsidRPr="00092557" w:rsidRDefault="00126D0D" w:rsidP="00126D0D">
            <w:pPr>
              <w:spacing w:after="0" w:line="240" w:lineRule="auto"/>
              <w:jc w:val="center"/>
              <w:rPr>
                <w:b/>
                <w:sz w:val="20"/>
                <w:szCs w:val="20"/>
              </w:rPr>
            </w:pPr>
            <w:r w:rsidRPr="00092557">
              <w:rPr>
                <w:b/>
                <w:sz w:val="20"/>
                <w:szCs w:val="20"/>
              </w:rPr>
              <w:t>1.14, 2.24</w:t>
            </w:r>
          </w:p>
        </w:tc>
      </w:tr>
      <w:bookmarkEnd w:id="343"/>
      <w:tr w:rsidR="00126D0D" w:rsidRPr="00092557" w14:paraId="1138358B" w14:textId="77777777" w:rsidTr="00126D0D">
        <w:tc>
          <w:tcPr>
            <w:tcW w:w="13608" w:type="dxa"/>
            <w:gridSpan w:val="9"/>
          </w:tcPr>
          <w:p w14:paraId="069EB2A6" w14:textId="77777777" w:rsidR="00126D0D" w:rsidRPr="00092557" w:rsidRDefault="00126D0D" w:rsidP="00126D0D">
            <w:pPr>
              <w:spacing w:after="0" w:line="240" w:lineRule="auto"/>
              <w:rPr>
                <w:b/>
                <w:sz w:val="20"/>
                <w:szCs w:val="20"/>
                <w:highlight w:val="yellow"/>
              </w:rPr>
            </w:pPr>
            <w:r w:rsidRPr="00092557">
              <w:rPr>
                <w:sz w:val="20"/>
                <w:szCs w:val="20"/>
              </w:rPr>
              <w:t>Speak language other than English at home</w:t>
            </w:r>
          </w:p>
        </w:tc>
      </w:tr>
      <w:tr w:rsidR="00126D0D" w:rsidRPr="00092557" w14:paraId="4ADF684D" w14:textId="77777777" w:rsidTr="00126D0D">
        <w:tc>
          <w:tcPr>
            <w:tcW w:w="2972" w:type="dxa"/>
          </w:tcPr>
          <w:p w14:paraId="346AC18E" w14:textId="77777777" w:rsidR="00126D0D" w:rsidRPr="00092557" w:rsidRDefault="00126D0D" w:rsidP="00126D0D">
            <w:pPr>
              <w:spacing w:after="0" w:line="240" w:lineRule="auto"/>
              <w:ind w:left="164"/>
              <w:rPr>
                <w:sz w:val="20"/>
                <w:szCs w:val="20"/>
              </w:rPr>
            </w:pPr>
            <w:r w:rsidRPr="00092557">
              <w:rPr>
                <w:sz w:val="20"/>
                <w:szCs w:val="20"/>
              </w:rPr>
              <w:t>No</w:t>
            </w:r>
          </w:p>
        </w:tc>
        <w:tc>
          <w:tcPr>
            <w:tcW w:w="1329" w:type="dxa"/>
          </w:tcPr>
          <w:p w14:paraId="7E9036EE" w14:textId="77777777" w:rsidR="00126D0D" w:rsidRPr="00092557" w:rsidRDefault="00126D0D" w:rsidP="00126D0D">
            <w:pPr>
              <w:spacing w:after="0" w:line="240" w:lineRule="auto"/>
              <w:jc w:val="center"/>
              <w:rPr>
                <w:sz w:val="20"/>
                <w:szCs w:val="20"/>
              </w:rPr>
            </w:pPr>
            <w:r w:rsidRPr="00092557">
              <w:rPr>
                <w:sz w:val="20"/>
                <w:szCs w:val="20"/>
              </w:rPr>
              <w:t>1.0</w:t>
            </w:r>
          </w:p>
        </w:tc>
        <w:tc>
          <w:tcPr>
            <w:tcW w:w="1330" w:type="dxa"/>
          </w:tcPr>
          <w:p w14:paraId="7D983A33" w14:textId="77777777" w:rsidR="00126D0D" w:rsidRPr="00092557" w:rsidRDefault="00126D0D" w:rsidP="00126D0D">
            <w:pPr>
              <w:spacing w:after="0" w:line="240" w:lineRule="auto"/>
              <w:jc w:val="center"/>
              <w:rPr>
                <w:sz w:val="20"/>
                <w:szCs w:val="20"/>
              </w:rPr>
            </w:pPr>
            <w:r w:rsidRPr="00092557">
              <w:rPr>
                <w:sz w:val="20"/>
                <w:szCs w:val="20"/>
              </w:rPr>
              <w:t>-</w:t>
            </w:r>
          </w:p>
        </w:tc>
        <w:tc>
          <w:tcPr>
            <w:tcW w:w="1329" w:type="dxa"/>
          </w:tcPr>
          <w:p w14:paraId="53FDAC8A" w14:textId="77777777" w:rsidR="00126D0D" w:rsidRPr="00092557" w:rsidRDefault="00126D0D" w:rsidP="00126D0D">
            <w:pPr>
              <w:spacing w:after="0" w:line="240" w:lineRule="auto"/>
              <w:jc w:val="center"/>
              <w:rPr>
                <w:sz w:val="20"/>
                <w:szCs w:val="20"/>
              </w:rPr>
            </w:pPr>
            <w:r w:rsidRPr="00092557">
              <w:rPr>
                <w:sz w:val="20"/>
                <w:szCs w:val="20"/>
              </w:rPr>
              <w:t>1.0</w:t>
            </w:r>
          </w:p>
        </w:tc>
        <w:tc>
          <w:tcPr>
            <w:tcW w:w="1330" w:type="dxa"/>
          </w:tcPr>
          <w:p w14:paraId="45D10745" w14:textId="77777777" w:rsidR="00126D0D" w:rsidRPr="00092557" w:rsidRDefault="00126D0D" w:rsidP="00126D0D">
            <w:pPr>
              <w:spacing w:after="0" w:line="240" w:lineRule="auto"/>
              <w:jc w:val="center"/>
              <w:rPr>
                <w:sz w:val="20"/>
                <w:szCs w:val="20"/>
              </w:rPr>
            </w:pPr>
            <w:r w:rsidRPr="00092557">
              <w:rPr>
                <w:sz w:val="20"/>
                <w:szCs w:val="20"/>
              </w:rPr>
              <w:t>-</w:t>
            </w:r>
          </w:p>
        </w:tc>
        <w:tc>
          <w:tcPr>
            <w:tcW w:w="1329" w:type="dxa"/>
          </w:tcPr>
          <w:p w14:paraId="7F10B36F" w14:textId="77777777" w:rsidR="00126D0D" w:rsidRPr="00092557" w:rsidRDefault="00126D0D" w:rsidP="00126D0D">
            <w:pPr>
              <w:spacing w:after="0" w:line="240" w:lineRule="auto"/>
              <w:jc w:val="center"/>
              <w:rPr>
                <w:sz w:val="20"/>
                <w:szCs w:val="20"/>
              </w:rPr>
            </w:pPr>
            <w:r w:rsidRPr="00092557">
              <w:rPr>
                <w:sz w:val="20"/>
                <w:szCs w:val="20"/>
              </w:rPr>
              <w:t>1.0</w:t>
            </w:r>
          </w:p>
        </w:tc>
        <w:tc>
          <w:tcPr>
            <w:tcW w:w="1330" w:type="dxa"/>
          </w:tcPr>
          <w:p w14:paraId="3EC0B391" w14:textId="77777777" w:rsidR="00126D0D" w:rsidRPr="00092557" w:rsidRDefault="00126D0D" w:rsidP="00126D0D">
            <w:pPr>
              <w:spacing w:after="0" w:line="240" w:lineRule="auto"/>
              <w:jc w:val="center"/>
              <w:rPr>
                <w:b/>
                <w:sz w:val="20"/>
                <w:szCs w:val="20"/>
              </w:rPr>
            </w:pPr>
            <w:r w:rsidRPr="00092557">
              <w:rPr>
                <w:b/>
                <w:sz w:val="20"/>
                <w:szCs w:val="20"/>
              </w:rPr>
              <w:t>-</w:t>
            </w:r>
          </w:p>
        </w:tc>
        <w:tc>
          <w:tcPr>
            <w:tcW w:w="1329" w:type="dxa"/>
          </w:tcPr>
          <w:p w14:paraId="01B5A077" w14:textId="77777777" w:rsidR="00126D0D" w:rsidRPr="00092557" w:rsidRDefault="00126D0D" w:rsidP="00126D0D">
            <w:pPr>
              <w:spacing w:after="0" w:line="240" w:lineRule="auto"/>
              <w:jc w:val="center"/>
              <w:rPr>
                <w:sz w:val="20"/>
                <w:szCs w:val="20"/>
              </w:rPr>
            </w:pPr>
            <w:r w:rsidRPr="00092557">
              <w:rPr>
                <w:sz w:val="20"/>
                <w:szCs w:val="20"/>
              </w:rPr>
              <w:t>1.0</w:t>
            </w:r>
          </w:p>
        </w:tc>
        <w:tc>
          <w:tcPr>
            <w:tcW w:w="1330" w:type="dxa"/>
          </w:tcPr>
          <w:p w14:paraId="2FD9A017" w14:textId="77777777" w:rsidR="00126D0D" w:rsidRPr="00092557" w:rsidRDefault="00126D0D" w:rsidP="00126D0D">
            <w:pPr>
              <w:spacing w:after="0" w:line="240" w:lineRule="auto"/>
              <w:jc w:val="center"/>
              <w:rPr>
                <w:sz w:val="20"/>
                <w:szCs w:val="20"/>
              </w:rPr>
            </w:pPr>
            <w:r w:rsidRPr="00092557">
              <w:rPr>
                <w:sz w:val="20"/>
                <w:szCs w:val="20"/>
              </w:rPr>
              <w:t>-</w:t>
            </w:r>
          </w:p>
        </w:tc>
      </w:tr>
      <w:tr w:rsidR="00126D0D" w:rsidRPr="00092557" w14:paraId="3C9EC8CA" w14:textId="77777777" w:rsidTr="00126D0D">
        <w:tc>
          <w:tcPr>
            <w:tcW w:w="2972" w:type="dxa"/>
          </w:tcPr>
          <w:p w14:paraId="77B12990" w14:textId="77777777" w:rsidR="00126D0D" w:rsidRPr="00092557" w:rsidRDefault="00126D0D" w:rsidP="00126D0D">
            <w:pPr>
              <w:spacing w:after="0" w:line="240" w:lineRule="auto"/>
              <w:ind w:left="164"/>
              <w:rPr>
                <w:b/>
                <w:sz w:val="20"/>
                <w:szCs w:val="20"/>
              </w:rPr>
            </w:pPr>
            <w:r w:rsidRPr="00092557">
              <w:rPr>
                <w:sz w:val="20"/>
                <w:szCs w:val="20"/>
              </w:rPr>
              <w:t>Yes</w:t>
            </w:r>
          </w:p>
        </w:tc>
        <w:tc>
          <w:tcPr>
            <w:tcW w:w="1329" w:type="dxa"/>
          </w:tcPr>
          <w:p w14:paraId="6294601D" w14:textId="77777777" w:rsidR="00126D0D" w:rsidRPr="00092557" w:rsidRDefault="00126D0D" w:rsidP="00126D0D">
            <w:pPr>
              <w:spacing w:after="0" w:line="240" w:lineRule="auto"/>
              <w:jc w:val="center"/>
              <w:rPr>
                <w:b/>
                <w:sz w:val="20"/>
                <w:szCs w:val="20"/>
              </w:rPr>
            </w:pPr>
            <w:r w:rsidRPr="00092557">
              <w:rPr>
                <w:b/>
                <w:sz w:val="20"/>
                <w:szCs w:val="20"/>
              </w:rPr>
              <w:t>1.74</w:t>
            </w:r>
          </w:p>
        </w:tc>
        <w:tc>
          <w:tcPr>
            <w:tcW w:w="1330" w:type="dxa"/>
          </w:tcPr>
          <w:p w14:paraId="71381A77" w14:textId="77777777" w:rsidR="00126D0D" w:rsidRPr="00092557" w:rsidRDefault="00126D0D" w:rsidP="00126D0D">
            <w:pPr>
              <w:spacing w:after="0" w:line="240" w:lineRule="auto"/>
              <w:jc w:val="center"/>
              <w:rPr>
                <w:b/>
                <w:sz w:val="20"/>
                <w:szCs w:val="20"/>
              </w:rPr>
            </w:pPr>
            <w:r w:rsidRPr="00092557">
              <w:rPr>
                <w:b/>
                <w:sz w:val="20"/>
                <w:szCs w:val="20"/>
              </w:rPr>
              <w:t>1.20, 2.52</w:t>
            </w:r>
          </w:p>
        </w:tc>
        <w:tc>
          <w:tcPr>
            <w:tcW w:w="1329" w:type="dxa"/>
          </w:tcPr>
          <w:p w14:paraId="105C3095" w14:textId="77777777" w:rsidR="00126D0D" w:rsidRPr="00092557" w:rsidRDefault="00126D0D" w:rsidP="00126D0D">
            <w:pPr>
              <w:spacing w:after="0" w:line="240" w:lineRule="auto"/>
              <w:jc w:val="center"/>
              <w:rPr>
                <w:sz w:val="20"/>
                <w:szCs w:val="20"/>
              </w:rPr>
            </w:pPr>
            <w:r w:rsidRPr="00092557">
              <w:rPr>
                <w:sz w:val="20"/>
                <w:szCs w:val="20"/>
              </w:rPr>
              <w:t>0.98</w:t>
            </w:r>
          </w:p>
        </w:tc>
        <w:tc>
          <w:tcPr>
            <w:tcW w:w="1330" w:type="dxa"/>
          </w:tcPr>
          <w:p w14:paraId="3BC08697" w14:textId="77777777" w:rsidR="00126D0D" w:rsidRPr="00092557" w:rsidRDefault="00126D0D" w:rsidP="00126D0D">
            <w:pPr>
              <w:spacing w:after="0" w:line="240" w:lineRule="auto"/>
              <w:jc w:val="center"/>
              <w:rPr>
                <w:sz w:val="20"/>
                <w:szCs w:val="20"/>
              </w:rPr>
            </w:pPr>
            <w:r w:rsidRPr="00092557">
              <w:rPr>
                <w:sz w:val="20"/>
                <w:szCs w:val="20"/>
              </w:rPr>
              <w:t>0.66, 1.46</w:t>
            </w:r>
          </w:p>
        </w:tc>
        <w:tc>
          <w:tcPr>
            <w:tcW w:w="1329" w:type="dxa"/>
          </w:tcPr>
          <w:p w14:paraId="63F82D1D" w14:textId="77777777" w:rsidR="00126D0D" w:rsidRPr="00092557" w:rsidRDefault="00126D0D" w:rsidP="00126D0D">
            <w:pPr>
              <w:spacing w:after="0" w:line="240" w:lineRule="auto"/>
              <w:jc w:val="center"/>
              <w:rPr>
                <w:sz w:val="20"/>
                <w:szCs w:val="20"/>
              </w:rPr>
            </w:pPr>
            <w:r w:rsidRPr="00092557">
              <w:rPr>
                <w:sz w:val="20"/>
                <w:szCs w:val="20"/>
              </w:rPr>
              <w:t>1.46</w:t>
            </w:r>
          </w:p>
        </w:tc>
        <w:tc>
          <w:tcPr>
            <w:tcW w:w="1330" w:type="dxa"/>
          </w:tcPr>
          <w:p w14:paraId="42E79EB5" w14:textId="77777777" w:rsidR="00126D0D" w:rsidRPr="00092557" w:rsidRDefault="00126D0D" w:rsidP="00126D0D">
            <w:pPr>
              <w:spacing w:after="0" w:line="240" w:lineRule="auto"/>
              <w:jc w:val="center"/>
              <w:rPr>
                <w:sz w:val="20"/>
                <w:szCs w:val="20"/>
              </w:rPr>
            </w:pPr>
            <w:r w:rsidRPr="00092557">
              <w:rPr>
                <w:sz w:val="20"/>
                <w:szCs w:val="20"/>
              </w:rPr>
              <w:t>1.00, 2.12</w:t>
            </w:r>
          </w:p>
        </w:tc>
        <w:tc>
          <w:tcPr>
            <w:tcW w:w="1329" w:type="dxa"/>
          </w:tcPr>
          <w:p w14:paraId="4AC0522E" w14:textId="77777777" w:rsidR="00126D0D" w:rsidRPr="00092557" w:rsidRDefault="00126D0D" w:rsidP="00126D0D">
            <w:pPr>
              <w:spacing w:after="0" w:line="240" w:lineRule="auto"/>
              <w:jc w:val="center"/>
              <w:rPr>
                <w:b/>
                <w:sz w:val="20"/>
                <w:szCs w:val="20"/>
              </w:rPr>
            </w:pPr>
            <w:r w:rsidRPr="00092557">
              <w:rPr>
                <w:b/>
                <w:sz w:val="20"/>
                <w:szCs w:val="20"/>
              </w:rPr>
              <w:t>1.83</w:t>
            </w:r>
          </w:p>
        </w:tc>
        <w:tc>
          <w:tcPr>
            <w:tcW w:w="1330" w:type="dxa"/>
          </w:tcPr>
          <w:p w14:paraId="4F1D930A" w14:textId="77777777" w:rsidR="00126D0D" w:rsidRPr="00092557" w:rsidRDefault="00126D0D" w:rsidP="00126D0D">
            <w:pPr>
              <w:spacing w:after="0" w:line="240" w:lineRule="auto"/>
              <w:jc w:val="center"/>
              <w:rPr>
                <w:b/>
                <w:sz w:val="20"/>
                <w:szCs w:val="20"/>
              </w:rPr>
            </w:pPr>
            <w:r w:rsidRPr="00092557">
              <w:rPr>
                <w:b/>
                <w:sz w:val="20"/>
                <w:szCs w:val="20"/>
              </w:rPr>
              <w:t>1.23, 2.73</w:t>
            </w:r>
          </w:p>
        </w:tc>
      </w:tr>
      <w:tr w:rsidR="00126D0D" w:rsidRPr="00092557" w14:paraId="6385DEA7" w14:textId="77777777" w:rsidTr="00126D0D">
        <w:tc>
          <w:tcPr>
            <w:tcW w:w="2972" w:type="dxa"/>
          </w:tcPr>
          <w:p w14:paraId="3289C546" w14:textId="77777777" w:rsidR="00126D0D" w:rsidRPr="00092557" w:rsidRDefault="00126D0D" w:rsidP="00126D0D">
            <w:pPr>
              <w:spacing w:after="0" w:line="240" w:lineRule="auto"/>
              <w:rPr>
                <w:b/>
                <w:sz w:val="20"/>
                <w:szCs w:val="20"/>
              </w:rPr>
            </w:pPr>
            <w:r w:rsidRPr="00092557">
              <w:rPr>
                <w:sz w:val="20"/>
                <w:szCs w:val="20"/>
              </w:rPr>
              <w:t>Highest Education</w:t>
            </w:r>
          </w:p>
        </w:tc>
        <w:tc>
          <w:tcPr>
            <w:tcW w:w="1329" w:type="dxa"/>
          </w:tcPr>
          <w:p w14:paraId="6A61EABD" w14:textId="77777777" w:rsidR="00126D0D" w:rsidRPr="00092557" w:rsidRDefault="00126D0D" w:rsidP="00126D0D">
            <w:pPr>
              <w:spacing w:after="0" w:line="240" w:lineRule="auto"/>
              <w:jc w:val="center"/>
              <w:rPr>
                <w:b/>
                <w:sz w:val="20"/>
                <w:szCs w:val="20"/>
                <w:highlight w:val="yellow"/>
              </w:rPr>
            </w:pPr>
          </w:p>
        </w:tc>
        <w:tc>
          <w:tcPr>
            <w:tcW w:w="1330" w:type="dxa"/>
          </w:tcPr>
          <w:p w14:paraId="49774C78" w14:textId="77777777" w:rsidR="00126D0D" w:rsidRPr="00092557" w:rsidRDefault="00126D0D" w:rsidP="00126D0D">
            <w:pPr>
              <w:spacing w:after="0" w:line="240" w:lineRule="auto"/>
              <w:jc w:val="center"/>
              <w:rPr>
                <w:b/>
                <w:sz w:val="20"/>
                <w:szCs w:val="20"/>
                <w:highlight w:val="yellow"/>
              </w:rPr>
            </w:pPr>
          </w:p>
        </w:tc>
        <w:tc>
          <w:tcPr>
            <w:tcW w:w="1329" w:type="dxa"/>
          </w:tcPr>
          <w:p w14:paraId="00BD8272" w14:textId="77777777" w:rsidR="00126D0D" w:rsidRPr="00092557" w:rsidRDefault="00126D0D" w:rsidP="00126D0D">
            <w:pPr>
              <w:spacing w:after="0" w:line="240" w:lineRule="auto"/>
              <w:jc w:val="center"/>
              <w:rPr>
                <w:b/>
                <w:sz w:val="20"/>
                <w:szCs w:val="20"/>
                <w:highlight w:val="yellow"/>
              </w:rPr>
            </w:pPr>
          </w:p>
        </w:tc>
        <w:tc>
          <w:tcPr>
            <w:tcW w:w="1330" w:type="dxa"/>
          </w:tcPr>
          <w:p w14:paraId="014203A5" w14:textId="77777777" w:rsidR="00126D0D" w:rsidRPr="00092557" w:rsidRDefault="00126D0D" w:rsidP="00126D0D">
            <w:pPr>
              <w:spacing w:after="0" w:line="240" w:lineRule="auto"/>
              <w:jc w:val="center"/>
              <w:rPr>
                <w:b/>
                <w:sz w:val="20"/>
                <w:szCs w:val="20"/>
                <w:highlight w:val="yellow"/>
              </w:rPr>
            </w:pPr>
          </w:p>
        </w:tc>
        <w:tc>
          <w:tcPr>
            <w:tcW w:w="1329" w:type="dxa"/>
          </w:tcPr>
          <w:p w14:paraId="5C927535" w14:textId="77777777" w:rsidR="00126D0D" w:rsidRPr="00092557" w:rsidRDefault="00126D0D" w:rsidP="00126D0D">
            <w:pPr>
              <w:spacing w:after="0" w:line="240" w:lineRule="auto"/>
              <w:jc w:val="center"/>
              <w:rPr>
                <w:b/>
                <w:sz w:val="20"/>
                <w:szCs w:val="20"/>
                <w:highlight w:val="yellow"/>
              </w:rPr>
            </w:pPr>
          </w:p>
        </w:tc>
        <w:tc>
          <w:tcPr>
            <w:tcW w:w="1330" w:type="dxa"/>
          </w:tcPr>
          <w:p w14:paraId="79A7544B" w14:textId="77777777" w:rsidR="00126D0D" w:rsidRPr="00092557" w:rsidRDefault="00126D0D" w:rsidP="00126D0D">
            <w:pPr>
              <w:spacing w:after="0" w:line="240" w:lineRule="auto"/>
              <w:jc w:val="center"/>
              <w:rPr>
                <w:b/>
                <w:sz w:val="20"/>
                <w:szCs w:val="20"/>
                <w:highlight w:val="yellow"/>
              </w:rPr>
            </w:pPr>
          </w:p>
        </w:tc>
        <w:tc>
          <w:tcPr>
            <w:tcW w:w="1329" w:type="dxa"/>
          </w:tcPr>
          <w:p w14:paraId="2359B144" w14:textId="77777777" w:rsidR="00126D0D" w:rsidRPr="00092557" w:rsidRDefault="00126D0D" w:rsidP="00126D0D">
            <w:pPr>
              <w:spacing w:after="0" w:line="240" w:lineRule="auto"/>
              <w:jc w:val="center"/>
              <w:rPr>
                <w:b/>
                <w:sz w:val="20"/>
                <w:szCs w:val="20"/>
                <w:highlight w:val="yellow"/>
              </w:rPr>
            </w:pPr>
          </w:p>
        </w:tc>
        <w:tc>
          <w:tcPr>
            <w:tcW w:w="1330" w:type="dxa"/>
          </w:tcPr>
          <w:p w14:paraId="42F24675" w14:textId="77777777" w:rsidR="00126D0D" w:rsidRPr="00092557" w:rsidRDefault="00126D0D" w:rsidP="00126D0D">
            <w:pPr>
              <w:spacing w:after="0" w:line="240" w:lineRule="auto"/>
              <w:jc w:val="center"/>
              <w:rPr>
                <w:b/>
                <w:sz w:val="20"/>
                <w:szCs w:val="20"/>
                <w:highlight w:val="yellow"/>
              </w:rPr>
            </w:pPr>
          </w:p>
        </w:tc>
      </w:tr>
      <w:tr w:rsidR="00126D0D" w:rsidRPr="00092557" w14:paraId="0ED8AF1B" w14:textId="77777777" w:rsidTr="00126D0D">
        <w:tc>
          <w:tcPr>
            <w:tcW w:w="2972" w:type="dxa"/>
          </w:tcPr>
          <w:p w14:paraId="21BB98F1" w14:textId="77777777" w:rsidR="00126D0D" w:rsidRPr="00092557" w:rsidRDefault="00126D0D" w:rsidP="00126D0D">
            <w:pPr>
              <w:spacing w:after="0" w:line="240" w:lineRule="auto"/>
              <w:ind w:left="164"/>
              <w:rPr>
                <w:sz w:val="20"/>
                <w:szCs w:val="20"/>
              </w:rPr>
            </w:pPr>
            <w:r w:rsidRPr="00092557">
              <w:rPr>
                <w:sz w:val="20"/>
                <w:szCs w:val="20"/>
              </w:rPr>
              <w:t xml:space="preserve">Below </w:t>
            </w:r>
            <w:proofErr w:type="gramStart"/>
            <w:r w:rsidRPr="00092557">
              <w:rPr>
                <w:sz w:val="20"/>
                <w:szCs w:val="20"/>
              </w:rPr>
              <w:t>Bachelor</w:t>
            </w:r>
            <w:proofErr w:type="gramEnd"/>
            <w:r w:rsidRPr="00092557">
              <w:rPr>
                <w:sz w:val="20"/>
                <w:szCs w:val="20"/>
              </w:rPr>
              <w:t xml:space="preserve"> degree</w:t>
            </w:r>
          </w:p>
        </w:tc>
        <w:tc>
          <w:tcPr>
            <w:tcW w:w="1329" w:type="dxa"/>
          </w:tcPr>
          <w:p w14:paraId="34E71B16" w14:textId="77777777" w:rsidR="00126D0D" w:rsidRPr="00092557" w:rsidRDefault="00126D0D" w:rsidP="00126D0D">
            <w:pPr>
              <w:spacing w:after="0" w:line="240" w:lineRule="auto"/>
              <w:jc w:val="center"/>
              <w:rPr>
                <w:sz w:val="20"/>
                <w:szCs w:val="20"/>
              </w:rPr>
            </w:pPr>
            <w:r w:rsidRPr="00092557">
              <w:rPr>
                <w:sz w:val="20"/>
                <w:szCs w:val="20"/>
              </w:rPr>
              <w:t>1.0</w:t>
            </w:r>
          </w:p>
        </w:tc>
        <w:tc>
          <w:tcPr>
            <w:tcW w:w="1330" w:type="dxa"/>
          </w:tcPr>
          <w:p w14:paraId="2106E40D" w14:textId="77777777" w:rsidR="00126D0D" w:rsidRPr="00092557" w:rsidRDefault="00126D0D" w:rsidP="00126D0D">
            <w:pPr>
              <w:spacing w:after="0" w:line="240" w:lineRule="auto"/>
              <w:jc w:val="center"/>
              <w:rPr>
                <w:sz w:val="20"/>
                <w:szCs w:val="20"/>
              </w:rPr>
            </w:pPr>
            <w:r w:rsidRPr="00092557">
              <w:rPr>
                <w:sz w:val="20"/>
                <w:szCs w:val="20"/>
              </w:rPr>
              <w:t>-</w:t>
            </w:r>
          </w:p>
        </w:tc>
        <w:tc>
          <w:tcPr>
            <w:tcW w:w="1329" w:type="dxa"/>
          </w:tcPr>
          <w:p w14:paraId="20677E06" w14:textId="77777777" w:rsidR="00126D0D" w:rsidRPr="00092557" w:rsidRDefault="00126D0D" w:rsidP="00126D0D">
            <w:pPr>
              <w:spacing w:after="0" w:line="240" w:lineRule="auto"/>
              <w:jc w:val="center"/>
              <w:rPr>
                <w:sz w:val="20"/>
                <w:szCs w:val="20"/>
              </w:rPr>
            </w:pPr>
            <w:r w:rsidRPr="00092557">
              <w:rPr>
                <w:sz w:val="20"/>
                <w:szCs w:val="20"/>
              </w:rPr>
              <w:t>1.0</w:t>
            </w:r>
          </w:p>
        </w:tc>
        <w:tc>
          <w:tcPr>
            <w:tcW w:w="1330" w:type="dxa"/>
          </w:tcPr>
          <w:p w14:paraId="3D5A619B" w14:textId="77777777" w:rsidR="00126D0D" w:rsidRPr="00092557" w:rsidRDefault="00126D0D" w:rsidP="00126D0D">
            <w:pPr>
              <w:spacing w:after="0" w:line="240" w:lineRule="auto"/>
              <w:jc w:val="center"/>
              <w:rPr>
                <w:sz w:val="20"/>
                <w:szCs w:val="20"/>
              </w:rPr>
            </w:pPr>
            <w:r w:rsidRPr="00092557">
              <w:rPr>
                <w:sz w:val="20"/>
                <w:szCs w:val="20"/>
              </w:rPr>
              <w:t>-</w:t>
            </w:r>
          </w:p>
        </w:tc>
        <w:tc>
          <w:tcPr>
            <w:tcW w:w="1329" w:type="dxa"/>
          </w:tcPr>
          <w:p w14:paraId="4F5F3E57" w14:textId="77777777" w:rsidR="00126D0D" w:rsidRPr="00092557" w:rsidRDefault="00126D0D" w:rsidP="00126D0D">
            <w:pPr>
              <w:spacing w:after="0" w:line="240" w:lineRule="auto"/>
              <w:jc w:val="center"/>
              <w:rPr>
                <w:sz w:val="20"/>
                <w:szCs w:val="20"/>
              </w:rPr>
            </w:pPr>
            <w:r w:rsidRPr="00092557">
              <w:rPr>
                <w:sz w:val="20"/>
                <w:szCs w:val="20"/>
              </w:rPr>
              <w:t>1.0</w:t>
            </w:r>
          </w:p>
        </w:tc>
        <w:tc>
          <w:tcPr>
            <w:tcW w:w="1330" w:type="dxa"/>
          </w:tcPr>
          <w:p w14:paraId="13E770F1" w14:textId="77777777" w:rsidR="00126D0D" w:rsidRPr="00092557" w:rsidRDefault="00126D0D" w:rsidP="00126D0D">
            <w:pPr>
              <w:spacing w:after="0" w:line="240" w:lineRule="auto"/>
              <w:jc w:val="center"/>
              <w:rPr>
                <w:b/>
                <w:sz w:val="20"/>
                <w:szCs w:val="20"/>
              </w:rPr>
            </w:pPr>
            <w:r w:rsidRPr="00092557">
              <w:rPr>
                <w:b/>
                <w:sz w:val="20"/>
                <w:szCs w:val="20"/>
              </w:rPr>
              <w:t>-</w:t>
            </w:r>
          </w:p>
        </w:tc>
        <w:tc>
          <w:tcPr>
            <w:tcW w:w="1329" w:type="dxa"/>
          </w:tcPr>
          <w:p w14:paraId="30E47F28" w14:textId="77777777" w:rsidR="00126D0D" w:rsidRPr="00092557" w:rsidRDefault="00126D0D" w:rsidP="00126D0D">
            <w:pPr>
              <w:spacing w:after="0" w:line="240" w:lineRule="auto"/>
              <w:jc w:val="center"/>
              <w:rPr>
                <w:sz w:val="20"/>
                <w:szCs w:val="20"/>
              </w:rPr>
            </w:pPr>
            <w:r w:rsidRPr="00092557">
              <w:rPr>
                <w:sz w:val="20"/>
                <w:szCs w:val="20"/>
              </w:rPr>
              <w:t>1.0</w:t>
            </w:r>
          </w:p>
        </w:tc>
        <w:tc>
          <w:tcPr>
            <w:tcW w:w="1330" w:type="dxa"/>
          </w:tcPr>
          <w:p w14:paraId="48EEDE73" w14:textId="77777777" w:rsidR="00126D0D" w:rsidRPr="00092557" w:rsidRDefault="00126D0D" w:rsidP="00126D0D">
            <w:pPr>
              <w:spacing w:after="0" w:line="240" w:lineRule="auto"/>
              <w:jc w:val="center"/>
              <w:rPr>
                <w:sz w:val="20"/>
                <w:szCs w:val="20"/>
              </w:rPr>
            </w:pPr>
            <w:r w:rsidRPr="00092557">
              <w:rPr>
                <w:sz w:val="20"/>
                <w:szCs w:val="20"/>
              </w:rPr>
              <w:t>-</w:t>
            </w:r>
          </w:p>
        </w:tc>
      </w:tr>
      <w:tr w:rsidR="00126D0D" w:rsidRPr="00092557" w14:paraId="72F0289D" w14:textId="77777777" w:rsidTr="00126D0D">
        <w:tc>
          <w:tcPr>
            <w:tcW w:w="2972" w:type="dxa"/>
          </w:tcPr>
          <w:p w14:paraId="29C263AB" w14:textId="77777777" w:rsidR="00126D0D" w:rsidRPr="00092557" w:rsidRDefault="00126D0D" w:rsidP="00126D0D">
            <w:pPr>
              <w:spacing w:after="0" w:line="240" w:lineRule="auto"/>
              <w:ind w:left="164"/>
              <w:rPr>
                <w:b/>
                <w:sz w:val="20"/>
                <w:szCs w:val="20"/>
              </w:rPr>
            </w:pPr>
            <w:proofErr w:type="gramStart"/>
            <w:r w:rsidRPr="00092557">
              <w:rPr>
                <w:sz w:val="20"/>
                <w:szCs w:val="20"/>
              </w:rPr>
              <w:t>Bachelor</w:t>
            </w:r>
            <w:proofErr w:type="gramEnd"/>
            <w:r w:rsidRPr="00092557">
              <w:rPr>
                <w:sz w:val="20"/>
                <w:szCs w:val="20"/>
              </w:rPr>
              <w:t xml:space="preserve"> degree or higher</w:t>
            </w:r>
          </w:p>
        </w:tc>
        <w:tc>
          <w:tcPr>
            <w:tcW w:w="1329" w:type="dxa"/>
          </w:tcPr>
          <w:p w14:paraId="21766E31" w14:textId="77777777" w:rsidR="00126D0D" w:rsidRPr="00092557" w:rsidRDefault="00126D0D" w:rsidP="00126D0D">
            <w:pPr>
              <w:spacing w:after="0" w:line="240" w:lineRule="auto"/>
              <w:jc w:val="center"/>
              <w:rPr>
                <w:sz w:val="20"/>
                <w:szCs w:val="20"/>
              </w:rPr>
            </w:pPr>
            <w:r w:rsidRPr="00092557">
              <w:rPr>
                <w:sz w:val="20"/>
                <w:szCs w:val="20"/>
              </w:rPr>
              <w:t>0.81</w:t>
            </w:r>
          </w:p>
        </w:tc>
        <w:tc>
          <w:tcPr>
            <w:tcW w:w="1330" w:type="dxa"/>
          </w:tcPr>
          <w:p w14:paraId="576E03D3" w14:textId="77777777" w:rsidR="00126D0D" w:rsidRPr="00092557" w:rsidRDefault="00126D0D" w:rsidP="00126D0D">
            <w:pPr>
              <w:spacing w:after="0" w:line="240" w:lineRule="auto"/>
              <w:jc w:val="center"/>
              <w:rPr>
                <w:sz w:val="20"/>
                <w:szCs w:val="20"/>
              </w:rPr>
            </w:pPr>
            <w:r w:rsidRPr="00092557">
              <w:rPr>
                <w:sz w:val="20"/>
                <w:szCs w:val="20"/>
              </w:rPr>
              <w:t>0.65, 1.01</w:t>
            </w:r>
          </w:p>
        </w:tc>
        <w:tc>
          <w:tcPr>
            <w:tcW w:w="1329" w:type="dxa"/>
          </w:tcPr>
          <w:p w14:paraId="32958E12" w14:textId="77777777" w:rsidR="00126D0D" w:rsidRPr="00092557" w:rsidRDefault="00126D0D" w:rsidP="00126D0D">
            <w:pPr>
              <w:spacing w:after="0" w:line="240" w:lineRule="auto"/>
              <w:jc w:val="center"/>
              <w:rPr>
                <w:sz w:val="20"/>
                <w:szCs w:val="20"/>
              </w:rPr>
            </w:pPr>
            <w:r w:rsidRPr="00092557">
              <w:rPr>
                <w:sz w:val="20"/>
                <w:szCs w:val="20"/>
              </w:rPr>
              <w:t>0.97</w:t>
            </w:r>
          </w:p>
        </w:tc>
        <w:tc>
          <w:tcPr>
            <w:tcW w:w="1330" w:type="dxa"/>
          </w:tcPr>
          <w:p w14:paraId="2E7808E7" w14:textId="77777777" w:rsidR="00126D0D" w:rsidRPr="00092557" w:rsidRDefault="00126D0D" w:rsidP="00126D0D">
            <w:pPr>
              <w:spacing w:after="0" w:line="240" w:lineRule="auto"/>
              <w:jc w:val="center"/>
              <w:rPr>
                <w:sz w:val="20"/>
                <w:szCs w:val="20"/>
              </w:rPr>
            </w:pPr>
            <w:r w:rsidRPr="00092557">
              <w:rPr>
                <w:sz w:val="20"/>
                <w:szCs w:val="20"/>
              </w:rPr>
              <w:t>0.78, 1.22</w:t>
            </w:r>
          </w:p>
        </w:tc>
        <w:tc>
          <w:tcPr>
            <w:tcW w:w="1329" w:type="dxa"/>
          </w:tcPr>
          <w:p w14:paraId="4DFA60E1" w14:textId="77777777" w:rsidR="00126D0D" w:rsidRPr="00092557" w:rsidRDefault="00126D0D" w:rsidP="00126D0D">
            <w:pPr>
              <w:spacing w:after="0" w:line="240" w:lineRule="auto"/>
              <w:jc w:val="center"/>
              <w:rPr>
                <w:b/>
                <w:sz w:val="20"/>
                <w:szCs w:val="20"/>
              </w:rPr>
            </w:pPr>
            <w:r w:rsidRPr="00092557">
              <w:rPr>
                <w:b/>
                <w:sz w:val="20"/>
                <w:szCs w:val="20"/>
              </w:rPr>
              <w:t>0.62</w:t>
            </w:r>
          </w:p>
        </w:tc>
        <w:tc>
          <w:tcPr>
            <w:tcW w:w="1330" w:type="dxa"/>
          </w:tcPr>
          <w:p w14:paraId="19638536" w14:textId="77777777" w:rsidR="00126D0D" w:rsidRPr="00092557" w:rsidRDefault="00126D0D" w:rsidP="00126D0D">
            <w:pPr>
              <w:spacing w:after="0" w:line="240" w:lineRule="auto"/>
              <w:jc w:val="center"/>
              <w:rPr>
                <w:b/>
                <w:sz w:val="20"/>
                <w:szCs w:val="20"/>
              </w:rPr>
            </w:pPr>
            <w:r w:rsidRPr="00092557">
              <w:rPr>
                <w:b/>
                <w:sz w:val="20"/>
                <w:szCs w:val="20"/>
              </w:rPr>
              <w:t>0.51, 0.77</w:t>
            </w:r>
          </w:p>
        </w:tc>
        <w:tc>
          <w:tcPr>
            <w:tcW w:w="1329" w:type="dxa"/>
          </w:tcPr>
          <w:p w14:paraId="19FA2A8F" w14:textId="77777777" w:rsidR="00126D0D" w:rsidRPr="00092557" w:rsidRDefault="00126D0D" w:rsidP="00126D0D">
            <w:pPr>
              <w:spacing w:after="0" w:line="240" w:lineRule="auto"/>
              <w:jc w:val="center"/>
              <w:rPr>
                <w:b/>
                <w:sz w:val="20"/>
                <w:szCs w:val="20"/>
              </w:rPr>
            </w:pPr>
            <w:r w:rsidRPr="00092557">
              <w:rPr>
                <w:b/>
                <w:sz w:val="20"/>
                <w:szCs w:val="20"/>
              </w:rPr>
              <w:t>0.51</w:t>
            </w:r>
          </w:p>
        </w:tc>
        <w:tc>
          <w:tcPr>
            <w:tcW w:w="1330" w:type="dxa"/>
          </w:tcPr>
          <w:p w14:paraId="2D3F5D6F" w14:textId="77777777" w:rsidR="00126D0D" w:rsidRPr="00092557" w:rsidRDefault="00126D0D" w:rsidP="00126D0D">
            <w:pPr>
              <w:spacing w:after="0" w:line="240" w:lineRule="auto"/>
              <w:jc w:val="center"/>
              <w:rPr>
                <w:b/>
                <w:sz w:val="20"/>
                <w:szCs w:val="20"/>
              </w:rPr>
            </w:pPr>
            <w:r w:rsidRPr="00092557">
              <w:rPr>
                <w:b/>
                <w:sz w:val="20"/>
                <w:szCs w:val="20"/>
              </w:rPr>
              <w:t>0.40, 0.65</w:t>
            </w:r>
          </w:p>
        </w:tc>
      </w:tr>
      <w:tr w:rsidR="00126D0D" w:rsidRPr="00092557" w14:paraId="049A64F1" w14:textId="77777777" w:rsidTr="00126D0D">
        <w:tc>
          <w:tcPr>
            <w:tcW w:w="2972" w:type="dxa"/>
          </w:tcPr>
          <w:p w14:paraId="0252FF35" w14:textId="77777777" w:rsidR="00126D0D" w:rsidRPr="00092557" w:rsidRDefault="00126D0D" w:rsidP="00126D0D">
            <w:pPr>
              <w:spacing w:after="0" w:line="240" w:lineRule="auto"/>
              <w:rPr>
                <w:b/>
                <w:sz w:val="20"/>
                <w:szCs w:val="20"/>
              </w:rPr>
            </w:pPr>
            <w:r w:rsidRPr="00092557">
              <w:rPr>
                <w:sz w:val="20"/>
                <w:szCs w:val="20"/>
              </w:rPr>
              <w:t>Geographic location</w:t>
            </w:r>
          </w:p>
        </w:tc>
        <w:tc>
          <w:tcPr>
            <w:tcW w:w="1329" w:type="dxa"/>
          </w:tcPr>
          <w:p w14:paraId="45154495" w14:textId="77777777" w:rsidR="00126D0D" w:rsidRPr="00092557" w:rsidRDefault="00126D0D" w:rsidP="00126D0D">
            <w:pPr>
              <w:spacing w:after="0" w:line="240" w:lineRule="auto"/>
              <w:jc w:val="center"/>
              <w:rPr>
                <w:sz w:val="20"/>
                <w:szCs w:val="20"/>
                <w:highlight w:val="yellow"/>
              </w:rPr>
            </w:pPr>
          </w:p>
        </w:tc>
        <w:tc>
          <w:tcPr>
            <w:tcW w:w="1330" w:type="dxa"/>
          </w:tcPr>
          <w:p w14:paraId="5BF4E80A" w14:textId="77777777" w:rsidR="00126D0D" w:rsidRPr="00092557" w:rsidRDefault="00126D0D" w:rsidP="00126D0D">
            <w:pPr>
              <w:spacing w:after="0" w:line="240" w:lineRule="auto"/>
              <w:jc w:val="center"/>
              <w:rPr>
                <w:sz w:val="20"/>
                <w:szCs w:val="20"/>
                <w:highlight w:val="yellow"/>
              </w:rPr>
            </w:pPr>
          </w:p>
        </w:tc>
        <w:tc>
          <w:tcPr>
            <w:tcW w:w="1329" w:type="dxa"/>
          </w:tcPr>
          <w:p w14:paraId="5D76A54B" w14:textId="77777777" w:rsidR="00126D0D" w:rsidRPr="00092557" w:rsidRDefault="00126D0D" w:rsidP="00126D0D">
            <w:pPr>
              <w:spacing w:after="0" w:line="240" w:lineRule="auto"/>
              <w:jc w:val="center"/>
              <w:rPr>
                <w:b/>
                <w:sz w:val="20"/>
                <w:szCs w:val="20"/>
                <w:highlight w:val="yellow"/>
              </w:rPr>
            </w:pPr>
          </w:p>
        </w:tc>
        <w:tc>
          <w:tcPr>
            <w:tcW w:w="1330" w:type="dxa"/>
          </w:tcPr>
          <w:p w14:paraId="2BB00A09" w14:textId="77777777" w:rsidR="00126D0D" w:rsidRPr="00092557" w:rsidRDefault="00126D0D" w:rsidP="00126D0D">
            <w:pPr>
              <w:spacing w:after="0" w:line="240" w:lineRule="auto"/>
              <w:jc w:val="center"/>
              <w:rPr>
                <w:b/>
                <w:sz w:val="20"/>
                <w:szCs w:val="20"/>
                <w:highlight w:val="yellow"/>
              </w:rPr>
            </w:pPr>
          </w:p>
        </w:tc>
        <w:tc>
          <w:tcPr>
            <w:tcW w:w="1329" w:type="dxa"/>
          </w:tcPr>
          <w:p w14:paraId="1B7DC24E" w14:textId="77777777" w:rsidR="00126D0D" w:rsidRPr="00092557" w:rsidRDefault="00126D0D" w:rsidP="00126D0D">
            <w:pPr>
              <w:spacing w:after="0" w:line="240" w:lineRule="auto"/>
              <w:jc w:val="center"/>
              <w:rPr>
                <w:b/>
                <w:sz w:val="20"/>
                <w:szCs w:val="20"/>
                <w:highlight w:val="yellow"/>
              </w:rPr>
            </w:pPr>
          </w:p>
        </w:tc>
        <w:tc>
          <w:tcPr>
            <w:tcW w:w="1330" w:type="dxa"/>
          </w:tcPr>
          <w:p w14:paraId="4293E54E" w14:textId="77777777" w:rsidR="00126D0D" w:rsidRPr="00092557" w:rsidRDefault="00126D0D" w:rsidP="00126D0D">
            <w:pPr>
              <w:spacing w:after="0" w:line="240" w:lineRule="auto"/>
              <w:jc w:val="center"/>
              <w:rPr>
                <w:b/>
                <w:sz w:val="20"/>
                <w:szCs w:val="20"/>
                <w:highlight w:val="yellow"/>
              </w:rPr>
            </w:pPr>
          </w:p>
        </w:tc>
        <w:tc>
          <w:tcPr>
            <w:tcW w:w="1329" w:type="dxa"/>
          </w:tcPr>
          <w:p w14:paraId="3ED0B94D" w14:textId="77777777" w:rsidR="00126D0D" w:rsidRPr="00092557" w:rsidRDefault="00126D0D" w:rsidP="00126D0D">
            <w:pPr>
              <w:spacing w:after="0" w:line="240" w:lineRule="auto"/>
              <w:jc w:val="center"/>
              <w:rPr>
                <w:b/>
                <w:sz w:val="20"/>
                <w:szCs w:val="20"/>
                <w:highlight w:val="yellow"/>
              </w:rPr>
            </w:pPr>
          </w:p>
        </w:tc>
        <w:tc>
          <w:tcPr>
            <w:tcW w:w="1330" w:type="dxa"/>
          </w:tcPr>
          <w:p w14:paraId="6861A240" w14:textId="77777777" w:rsidR="00126D0D" w:rsidRPr="00092557" w:rsidRDefault="00126D0D" w:rsidP="00126D0D">
            <w:pPr>
              <w:spacing w:after="0" w:line="240" w:lineRule="auto"/>
              <w:jc w:val="center"/>
              <w:rPr>
                <w:b/>
                <w:sz w:val="20"/>
                <w:szCs w:val="20"/>
                <w:highlight w:val="yellow"/>
              </w:rPr>
            </w:pPr>
          </w:p>
        </w:tc>
      </w:tr>
      <w:tr w:rsidR="00126D0D" w:rsidRPr="00092557" w14:paraId="0B229F8C" w14:textId="77777777" w:rsidTr="00126D0D">
        <w:tc>
          <w:tcPr>
            <w:tcW w:w="2972" w:type="dxa"/>
          </w:tcPr>
          <w:p w14:paraId="321F3669" w14:textId="77777777" w:rsidR="00126D0D" w:rsidRPr="00092557" w:rsidRDefault="00126D0D" w:rsidP="00126D0D">
            <w:pPr>
              <w:spacing w:after="0" w:line="240" w:lineRule="auto"/>
              <w:ind w:left="164"/>
              <w:rPr>
                <w:sz w:val="20"/>
                <w:szCs w:val="20"/>
              </w:rPr>
            </w:pPr>
            <w:r w:rsidRPr="00092557">
              <w:rPr>
                <w:sz w:val="20"/>
                <w:szCs w:val="20"/>
              </w:rPr>
              <w:t>Major city</w:t>
            </w:r>
          </w:p>
        </w:tc>
        <w:tc>
          <w:tcPr>
            <w:tcW w:w="1329" w:type="dxa"/>
          </w:tcPr>
          <w:p w14:paraId="72773135" w14:textId="77777777" w:rsidR="00126D0D" w:rsidRPr="00092557" w:rsidRDefault="00126D0D" w:rsidP="00126D0D">
            <w:pPr>
              <w:spacing w:after="0" w:line="240" w:lineRule="auto"/>
              <w:jc w:val="center"/>
              <w:rPr>
                <w:sz w:val="20"/>
                <w:szCs w:val="20"/>
              </w:rPr>
            </w:pPr>
            <w:r w:rsidRPr="00092557">
              <w:rPr>
                <w:sz w:val="20"/>
                <w:szCs w:val="20"/>
              </w:rPr>
              <w:t>1.0</w:t>
            </w:r>
          </w:p>
        </w:tc>
        <w:tc>
          <w:tcPr>
            <w:tcW w:w="1330" w:type="dxa"/>
          </w:tcPr>
          <w:p w14:paraId="61A7C101" w14:textId="77777777" w:rsidR="00126D0D" w:rsidRPr="00092557" w:rsidRDefault="00126D0D" w:rsidP="00126D0D">
            <w:pPr>
              <w:spacing w:after="0" w:line="240" w:lineRule="auto"/>
              <w:jc w:val="center"/>
              <w:rPr>
                <w:sz w:val="20"/>
                <w:szCs w:val="20"/>
              </w:rPr>
            </w:pPr>
            <w:r w:rsidRPr="00092557">
              <w:rPr>
                <w:sz w:val="20"/>
                <w:szCs w:val="20"/>
              </w:rPr>
              <w:t>-</w:t>
            </w:r>
          </w:p>
        </w:tc>
        <w:tc>
          <w:tcPr>
            <w:tcW w:w="1329" w:type="dxa"/>
          </w:tcPr>
          <w:p w14:paraId="7BA41BDA" w14:textId="77777777" w:rsidR="00126D0D" w:rsidRPr="00092557" w:rsidRDefault="00126D0D" w:rsidP="00126D0D">
            <w:pPr>
              <w:spacing w:after="0" w:line="240" w:lineRule="auto"/>
              <w:jc w:val="center"/>
              <w:rPr>
                <w:sz w:val="20"/>
                <w:szCs w:val="20"/>
              </w:rPr>
            </w:pPr>
            <w:r w:rsidRPr="00092557">
              <w:rPr>
                <w:sz w:val="20"/>
                <w:szCs w:val="20"/>
              </w:rPr>
              <w:t>1.0</w:t>
            </w:r>
          </w:p>
        </w:tc>
        <w:tc>
          <w:tcPr>
            <w:tcW w:w="1330" w:type="dxa"/>
          </w:tcPr>
          <w:p w14:paraId="61CD67E3" w14:textId="77777777" w:rsidR="00126D0D" w:rsidRPr="00092557" w:rsidRDefault="00126D0D" w:rsidP="00126D0D">
            <w:pPr>
              <w:spacing w:after="0" w:line="240" w:lineRule="auto"/>
              <w:jc w:val="center"/>
              <w:rPr>
                <w:sz w:val="20"/>
                <w:szCs w:val="20"/>
              </w:rPr>
            </w:pPr>
            <w:r w:rsidRPr="00092557">
              <w:rPr>
                <w:sz w:val="20"/>
                <w:szCs w:val="20"/>
              </w:rPr>
              <w:t>-</w:t>
            </w:r>
          </w:p>
        </w:tc>
        <w:tc>
          <w:tcPr>
            <w:tcW w:w="1329" w:type="dxa"/>
          </w:tcPr>
          <w:p w14:paraId="20176CAC" w14:textId="77777777" w:rsidR="00126D0D" w:rsidRPr="00092557" w:rsidRDefault="00126D0D" w:rsidP="00126D0D">
            <w:pPr>
              <w:spacing w:after="0" w:line="240" w:lineRule="auto"/>
              <w:jc w:val="center"/>
              <w:rPr>
                <w:sz w:val="20"/>
                <w:szCs w:val="20"/>
              </w:rPr>
            </w:pPr>
            <w:r w:rsidRPr="00092557">
              <w:rPr>
                <w:sz w:val="20"/>
                <w:szCs w:val="20"/>
              </w:rPr>
              <w:t>1.0</w:t>
            </w:r>
          </w:p>
        </w:tc>
        <w:tc>
          <w:tcPr>
            <w:tcW w:w="1330" w:type="dxa"/>
          </w:tcPr>
          <w:p w14:paraId="3DB0C9F7" w14:textId="77777777" w:rsidR="00126D0D" w:rsidRPr="00092557" w:rsidRDefault="00126D0D" w:rsidP="00126D0D">
            <w:pPr>
              <w:spacing w:after="0" w:line="240" w:lineRule="auto"/>
              <w:jc w:val="center"/>
              <w:rPr>
                <w:b/>
                <w:sz w:val="20"/>
                <w:szCs w:val="20"/>
              </w:rPr>
            </w:pPr>
            <w:r w:rsidRPr="00092557">
              <w:rPr>
                <w:b/>
                <w:sz w:val="20"/>
                <w:szCs w:val="20"/>
              </w:rPr>
              <w:t>-</w:t>
            </w:r>
          </w:p>
        </w:tc>
        <w:tc>
          <w:tcPr>
            <w:tcW w:w="1329" w:type="dxa"/>
          </w:tcPr>
          <w:p w14:paraId="4240ED82" w14:textId="77777777" w:rsidR="00126D0D" w:rsidRPr="00092557" w:rsidRDefault="00126D0D" w:rsidP="00126D0D">
            <w:pPr>
              <w:spacing w:after="0" w:line="240" w:lineRule="auto"/>
              <w:jc w:val="center"/>
              <w:rPr>
                <w:sz w:val="20"/>
                <w:szCs w:val="20"/>
              </w:rPr>
            </w:pPr>
            <w:r w:rsidRPr="00092557">
              <w:rPr>
                <w:sz w:val="20"/>
                <w:szCs w:val="20"/>
              </w:rPr>
              <w:t>1.0</w:t>
            </w:r>
          </w:p>
        </w:tc>
        <w:tc>
          <w:tcPr>
            <w:tcW w:w="1330" w:type="dxa"/>
          </w:tcPr>
          <w:p w14:paraId="4FE479D4" w14:textId="77777777" w:rsidR="00126D0D" w:rsidRPr="00092557" w:rsidRDefault="00126D0D" w:rsidP="00126D0D">
            <w:pPr>
              <w:spacing w:after="0" w:line="240" w:lineRule="auto"/>
              <w:jc w:val="center"/>
              <w:rPr>
                <w:sz w:val="20"/>
                <w:szCs w:val="20"/>
              </w:rPr>
            </w:pPr>
            <w:r w:rsidRPr="00092557">
              <w:rPr>
                <w:sz w:val="20"/>
                <w:szCs w:val="20"/>
              </w:rPr>
              <w:t>-</w:t>
            </w:r>
          </w:p>
        </w:tc>
      </w:tr>
      <w:tr w:rsidR="00126D0D" w:rsidRPr="00092557" w14:paraId="7A7D0D9E" w14:textId="77777777" w:rsidTr="00126D0D">
        <w:tc>
          <w:tcPr>
            <w:tcW w:w="2972" w:type="dxa"/>
          </w:tcPr>
          <w:p w14:paraId="4A4F760E" w14:textId="77777777" w:rsidR="00126D0D" w:rsidRPr="00092557" w:rsidRDefault="00126D0D" w:rsidP="00126D0D">
            <w:pPr>
              <w:spacing w:after="0" w:line="240" w:lineRule="auto"/>
              <w:ind w:left="164"/>
              <w:rPr>
                <w:sz w:val="20"/>
                <w:szCs w:val="20"/>
              </w:rPr>
            </w:pPr>
            <w:r w:rsidRPr="00092557">
              <w:rPr>
                <w:sz w:val="20"/>
                <w:szCs w:val="20"/>
              </w:rPr>
              <w:t xml:space="preserve">Regional, </w:t>
            </w:r>
            <w:proofErr w:type="gramStart"/>
            <w:r w:rsidRPr="00092557">
              <w:rPr>
                <w:sz w:val="20"/>
                <w:szCs w:val="20"/>
              </w:rPr>
              <w:t>rural</w:t>
            </w:r>
            <w:proofErr w:type="gramEnd"/>
            <w:r w:rsidRPr="00092557">
              <w:rPr>
                <w:sz w:val="20"/>
                <w:szCs w:val="20"/>
              </w:rPr>
              <w:t xml:space="preserve"> or remote</w:t>
            </w:r>
          </w:p>
        </w:tc>
        <w:tc>
          <w:tcPr>
            <w:tcW w:w="1329" w:type="dxa"/>
          </w:tcPr>
          <w:p w14:paraId="6570D9C4" w14:textId="77777777" w:rsidR="00126D0D" w:rsidRPr="00092557" w:rsidRDefault="00126D0D" w:rsidP="00126D0D">
            <w:pPr>
              <w:spacing w:after="0" w:line="240" w:lineRule="auto"/>
              <w:jc w:val="center"/>
              <w:rPr>
                <w:sz w:val="20"/>
                <w:szCs w:val="20"/>
              </w:rPr>
            </w:pPr>
            <w:r w:rsidRPr="00092557">
              <w:rPr>
                <w:sz w:val="20"/>
                <w:szCs w:val="20"/>
              </w:rPr>
              <w:t>0.92</w:t>
            </w:r>
          </w:p>
        </w:tc>
        <w:tc>
          <w:tcPr>
            <w:tcW w:w="1330" w:type="dxa"/>
          </w:tcPr>
          <w:p w14:paraId="355F1683" w14:textId="77777777" w:rsidR="00126D0D" w:rsidRPr="00092557" w:rsidRDefault="00126D0D" w:rsidP="00126D0D">
            <w:pPr>
              <w:spacing w:after="0" w:line="240" w:lineRule="auto"/>
              <w:jc w:val="center"/>
              <w:rPr>
                <w:sz w:val="20"/>
                <w:szCs w:val="20"/>
              </w:rPr>
            </w:pPr>
            <w:r w:rsidRPr="00092557">
              <w:rPr>
                <w:sz w:val="20"/>
                <w:szCs w:val="20"/>
              </w:rPr>
              <w:t>0.74, 1.14</w:t>
            </w:r>
          </w:p>
        </w:tc>
        <w:tc>
          <w:tcPr>
            <w:tcW w:w="1329" w:type="dxa"/>
          </w:tcPr>
          <w:p w14:paraId="1BEF5F0E" w14:textId="77777777" w:rsidR="00126D0D" w:rsidRPr="00092557" w:rsidRDefault="00126D0D" w:rsidP="00126D0D">
            <w:pPr>
              <w:spacing w:after="0" w:line="240" w:lineRule="auto"/>
              <w:jc w:val="center"/>
              <w:rPr>
                <w:sz w:val="20"/>
                <w:szCs w:val="20"/>
              </w:rPr>
            </w:pPr>
            <w:r w:rsidRPr="00092557">
              <w:rPr>
                <w:sz w:val="20"/>
                <w:szCs w:val="20"/>
              </w:rPr>
              <w:t>1.00</w:t>
            </w:r>
          </w:p>
        </w:tc>
        <w:tc>
          <w:tcPr>
            <w:tcW w:w="1330" w:type="dxa"/>
          </w:tcPr>
          <w:p w14:paraId="491E7028" w14:textId="77777777" w:rsidR="00126D0D" w:rsidRPr="00092557" w:rsidRDefault="00126D0D" w:rsidP="00126D0D">
            <w:pPr>
              <w:spacing w:after="0" w:line="240" w:lineRule="auto"/>
              <w:jc w:val="center"/>
              <w:rPr>
                <w:sz w:val="20"/>
                <w:szCs w:val="20"/>
              </w:rPr>
            </w:pPr>
            <w:r w:rsidRPr="00092557">
              <w:rPr>
                <w:sz w:val="20"/>
                <w:szCs w:val="20"/>
              </w:rPr>
              <w:t>0.81, 1.23</w:t>
            </w:r>
          </w:p>
        </w:tc>
        <w:tc>
          <w:tcPr>
            <w:tcW w:w="1329" w:type="dxa"/>
          </w:tcPr>
          <w:p w14:paraId="2FC180BB" w14:textId="77777777" w:rsidR="00126D0D" w:rsidRPr="00092557" w:rsidRDefault="00126D0D" w:rsidP="00126D0D">
            <w:pPr>
              <w:spacing w:after="0" w:line="240" w:lineRule="auto"/>
              <w:jc w:val="center"/>
              <w:rPr>
                <w:sz w:val="20"/>
                <w:szCs w:val="20"/>
              </w:rPr>
            </w:pPr>
            <w:r w:rsidRPr="00092557">
              <w:rPr>
                <w:sz w:val="20"/>
                <w:szCs w:val="20"/>
              </w:rPr>
              <w:t>1.19</w:t>
            </w:r>
          </w:p>
        </w:tc>
        <w:tc>
          <w:tcPr>
            <w:tcW w:w="1330" w:type="dxa"/>
          </w:tcPr>
          <w:p w14:paraId="2D744360" w14:textId="77777777" w:rsidR="00126D0D" w:rsidRPr="00092557" w:rsidRDefault="00126D0D" w:rsidP="00126D0D">
            <w:pPr>
              <w:spacing w:after="0" w:line="240" w:lineRule="auto"/>
              <w:jc w:val="center"/>
              <w:rPr>
                <w:sz w:val="20"/>
                <w:szCs w:val="20"/>
              </w:rPr>
            </w:pPr>
            <w:r w:rsidRPr="00092557">
              <w:rPr>
                <w:sz w:val="20"/>
                <w:szCs w:val="20"/>
              </w:rPr>
              <w:t>0.98, 1.46</w:t>
            </w:r>
          </w:p>
        </w:tc>
        <w:tc>
          <w:tcPr>
            <w:tcW w:w="1329" w:type="dxa"/>
          </w:tcPr>
          <w:p w14:paraId="6049919D" w14:textId="77777777" w:rsidR="00126D0D" w:rsidRPr="00092557" w:rsidRDefault="00126D0D" w:rsidP="00126D0D">
            <w:pPr>
              <w:spacing w:after="0" w:line="240" w:lineRule="auto"/>
              <w:jc w:val="center"/>
              <w:rPr>
                <w:sz w:val="20"/>
                <w:szCs w:val="20"/>
              </w:rPr>
            </w:pPr>
            <w:r w:rsidRPr="00092557">
              <w:rPr>
                <w:sz w:val="20"/>
                <w:szCs w:val="20"/>
              </w:rPr>
              <w:t>1.18</w:t>
            </w:r>
          </w:p>
        </w:tc>
        <w:tc>
          <w:tcPr>
            <w:tcW w:w="1330" w:type="dxa"/>
          </w:tcPr>
          <w:p w14:paraId="016428C7" w14:textId="77777777" w:rsidR="00126D0D" w:rsidRPr="00092557" w:rsidRDefault="00126D0D" w:rsidP="00126D0D">
            <w:pPr>
              <w:spacing w:after="0" w:line="240" w:lineRule="auto"/>
              <w:jc w:val="center"/>
              <w:rPr>
                <w:sz w:val="20"/>
                <w:szCs w:val="20"/>
              </w:rPr>
            </w:pPr>
            <w:r w:rsidRPr="00092557">
              <w:rPr>
                <w:sz w:val="20"/>
                <w:szCs w:val="20"/>
              </w:rPr>
              <w:t>0.95, 1.47</w:t>
            </w:r>
          </w:p>
        </w:tc>
      </w:tr>
      <w:tr w:rsidR="00126D0D" w:rsidRPr="00092557" w14:paraId="6FD9BD78" w14:textId="77777777" w:rsidTr="00126D0D">
        <w:tc>
          <w:tcPr>
            <w:tcW w:w="2972" w:type="dxa"/>
          </w:tcPr>
          <w:p w14:paraId="2A805080" w14:textId="77777777" w:rsidR="00126D0D" w:rsidRPr="00092557" w:rsidRDefault="00126D0D" w:rsidP="00126D0D">
            <w:pPr>
              <w:spacing w:after="0" w:line="240" w:lineRule="auto"/>
              <w:rPr>
                <w:sz w:val="20"/>
                <w:szCs w:val="20"/>
              </w:rPr>
            </w:pPr>
            <w:r w:rsidRPr="00092557">
              <w:rPr>
                <w:sz w:val="20"/>
                <w:szCs w:val="20"/>
              </w:rPr>
              <w:t>Vignette</w:t>
            </w:r>
          </w:p>
        </w:tc>
        <w:tc>
          <w:tcPr>
            <w:tcW w:w="1329" w:type="dxa"/>
          </w:tcPr>
          <w:p w14:paraId="179D054F" w14:textId="77777777" w:rsidR="00126D0D" w:rsidRPr="00092557" w:rsidRDefault="00126D0D" w:rsidP="00126D0D">
            <w:pPr>
              <w:spacing w:after="0" w:line="240" w:lineRule="auto"/>
              <w:jc w:val="center"/>
              <w:rPr>
                <w:sz w:val="20"/>
                <w:szCs w:val="20"/>
              </w:rPr>
            </w:pPr>
          </w:p>
        </w:tc>
        <w:tc>
          <w:tcPr>
            <w:tcW w:w="1330" w:type="dxa"/>
          </w:tcPr>
          <w:p w14:paraId="7DE1741F" w14:textId="77777777" w:rsidR="00126D0D" w:rsidRPr="00092557" w:rsidRDefault="00126D0D" w:rsidP="00126D0D">
            <w:pPr>
              <w:spacing w:after="0" w:line="240" w:lineRule="auto"/>
              <w:jc w:val="center"/>
              <w:rPr>
                <w:sz w:val="20"/>
                <w:szCs w:val="20"/>
              </w:rPr>
            </w:pPr>
          </w:p>
        </w:tc>
        <w:tc>
          <w:tcPr>
            <w:tcW w:w="1329" w:type="dxa"/>
          </w:tcPr>
          <w:p w14:paraId="4D30D3F4" w14:textId="77777777" w:rsidR="00126D0D" w:rsidRPr="00092557" w:rsidRDefault="00126D0D" w:rsidP="00126D0D">
            <w:pPr>
              <w:spacing w:after="0" w:line="240" w:lineRule="auto"/>
              <w:jc w:val="center"/>
              <w:rPr>
                <w:sz w:val="20"/>
                <w:szCs w:val="20"/>
                <w:highlight w:val="yellow"/>
              </w:rPr>
            </w:pPr>
          </w:p>
        </w:tc>
        <w:tc>
          <w:tcPr>
            <w:tcW w:w="1330" w:type="dxa"/>
          </w:tcPr>
          <w:p w14:paraId="654019DF" w14:textId="77777777" w:rsidR="00126D0D" w:rsidRPr="00092557" w:rsidRDefault="00126D0D" w:rsidP="00126D0D">
            <w:pPr>
              <w:spacing w:after="0" w:line="240" w:lineRule="auto"/>
              <w:jc w:val="center"/>
              <w:rPr>
                <w:sz w:val="20"/>
                <w:szCs w:val="20"/>
                <w:highlight w:val="yellow"/>
              </w:rPr>
            </w:pPr>
          </w:p>
        </w:tc>
        <w:tc>
          <w:tcPr>
            <w:tcW w:w="1329" w:type="dxa"/>
          </w:tcPr>
          <w:p w14:paraId="672D5EDE" w14:textId="77777777" w:rsidR="00126D0D" w:rsidRPr="00092557" w:rsidRDefault="00126D0D" w:rsidP="00126D0D">
            <w:pPr>
              <w:spacing w:after="0" w:line="240" w:lineRule="auto"/>
              <w:jc w:val="center"/>
              <w:rPr>
                <w:sz w:val="20"/>
                <w:szCs w:val="20"/>
                <w:highlight w:val="yellow"/>
              </w:rPr>
            </w:pPr>
          </w:p>
        </w:tc>
        <w:tc>
          <w:tcPr>
            <w:tcW w:w="1330" w:type="dxa"/>
          </w:tcPr>
          <w:p w14:paraId="529D6934" w14:textId="77777777" w:rsidR="00126D0D" w:rsidRPr="00092557" w:rsidRDefault="00126D0D" w:rsidP="00126D0D">
            <w:pPr>
              <w:spacing w:after="0" w:line="240" w:lineRule="auto"/>
              <w:jc w:val="center"/>
              <w:rPr>
                <w:sz w:val="20"/>
                <w:szCs w:val="20"/>
                <w:highlight w:val="yellow"/>
              </w:rPr>
            </w:pPr>
          </w:p>
        </w:tc>
        <w:tc>
          <w:tcPr>
            <w:tcW w:w="1329" w:type="dxa"/>
          </w:tcPr>
          <w:p w14:paraId="7BD9C1B6" w14:textId="77777777" w:rsidR="00126D0D" w:rsidRPr="00092557" w:rsidRDefault="00126D0D" w:rsidP="00126D0D">
            <w:pPr>
              <w:spacing w:after="0" w:line="240" w:lineRule="auto"/>
              <w:jc w:val="center"/>
              <w:rPr>
                <w:sz w:val="20"/>
                <w:szCs w:val="20"/>
                <w:highlight w:val="yellow"/>
              </w:rPr>
            </w:pPr>
          </w:p>
        </w:tc>
        <w:tc>
          <w:tcPr>
            <w:tcW w:w="1330" w:type="dxa"/>
          </w:tcPr>
          <w:p w14:paraId="6BE94A71" w14:textId="77777777" w:rsidR="00126D0D" w:rsidRPr="00092557" w:rsidRDefault="00126D0D" w:rsidP="00126D0D">
            <w:pPr>
              <w:spacing w:after="0" w:line="240" w:lineRule="auto"/>
              <w:jc w:val="center"/>
              <w:rPr>
                <w:sz w:val="20"/>
                <w:szCs w:val="20"/>
                <w:highlight w:val="yellow"/>
              </w:rPr>
            </w:pPr>
          </w:p>
        </w:tc>
      </w:tr>
      <w:tr w:rsidR="00126D0D" w:rsidRPr="00092557" w14:paraId="750A743D" w14:textId="77777777" w:rsidTr="00126D0D">
        <w:tc>
          <w:tcPr>
            <w:tcW w:w="2972" w:type="dxa"/>
          </w:tcPr>
          <w:p w14:paraId="0F469E81" w14:textId="77777777" w:rsidR="00126D0D" w:rsidRPr="00092557" w:rsidRDefault="00126D0D" w:rsidP="00126D0D">
            <w:pPr>
              <w:spacing w:after="0" w:line="240" w:lineRule="auto"/>
              <w:ind w:left="179"/>
              <w:rPr>
                <w:sz w:val="20"/>
                <w:szCs w:val="20"/>
              </w:rPr>
            </w:pPr>
            <w:r w:rsidRPr="00092557">
              <w:rPr>
                <w:sz w:val="20"/>
                <w:szCs w:val="20"/>
              </w:rPr>
              <w:t>Indirect</w:t>
            </w:r>
          </w:p>
        </w:tc>
        <w:tc>
          <w:tcPr>
            <w:tcW w:w="1329" w:type="dxa"/>
          </w:tcPr>
          <w:p w14:paraId="233B82B9" w14:textId="77777777" w:rsidR="00126D0D" w:rsidRPr="00092557" w:rsidRDefault="00126D0D" w:rsidP="00126D0D">
            <w:pPr>
              <w:spacing w:after="0" w:line="240" w:lineRule="auto"/>
              <w:jc w:val="center"/>
              <w:rPr>
                <w:sz w:val="20"/>
                <w:szCs w:val="20"/>
              </w:rPr>
            </w:pPr>
            <w:r w:rsidRPr="00092557">
              <w:rPr>
                <w:sz w:val="20"/>
                <w:szCs w:val="20"/>
              </w:rPr>
              <w:t>1.0</w:t>
            </w:r>
          </w:p>
        </w:tc>
        <w:tc>
          <w:tcPr>
            <w:tcW w:w="1330" w:type="dxa"/>
          </w:tcPr>
          <w:p w14:paraId="3D12AE1A" w14:textId="77777777" w:rsidR="00126D0D" w:rsidRPr="00092557" w:rsidRDefault="00126D0D" w:rsidP="00126D0D">
            <w:pPr>
              <w:spacing w:after="0" w:line="240" w:lineRule="auto"/>
              <w:jc w:val="center"/>
              <w:rPr>
                <w:sz w:val="20"/>
                <w:szCs w:val="20"/>
              </w:rPr>
            </w:pPr>
            <w:r w:rsidRPr="00092557">
              <w:rPr>
                <w:sz w:val="20"/>
                <w:szCs w:val="20"/>
              </w:rPr>
              <w:t>-</w:t>
            </w:r>
          </w:p>
        </w:tc>
        <w:tc>
          <w:tcPr>
            <w:tcW w:w="1329" w:type="dxa"/>
          </w:tcPr>
          <w:p w14:paraId="10ADEC72" w14:textId="77777777" w:rsidR="00126D0D" w:rsidRPr="00092557" w:rsidRDefault="00126D0D" w:rsidP="00126D0D">
            <w:pPr>
              <w:spacing w:after="0" w:line="240" w:lineRule="auto"/>
              <w:jc w:val="center"/>
              <w:rPr>
                <w:sz w:val="20"/>
                <w:szCs w:val="20"/>
              </w:rPr>
            </w:pPr>
            <w:r w:rsidRPr="00092557">
              <w:rPr>
                <w:sz w:val="20"/>
                <w:szCs w:val="20"/>
              </w:rPr>
              <w:t>1.0</w:t>
            </w:r>
          </w:p>
        </w:tc>
        <w:tc>
          <w:tcPr>
            <w:tcW w:w="1330" w:type="dxa"/>
          </w:tcPr>
          <w:p w14:paraId="7B549273" w14:textId="77777777" w:rsidR="00126D0D" w:rsidRPr="00092557" w:rsidRDefault="00126D0D" w:rsidP="00126D0D">
            <w:pPr>
              <w:spacing w:after="0" w:line="240" w:lineRule="auto"/>
              <w:jc w:val="center"/>
              <w:rPr>
                <w:sz w:val="20"/>
                <w:szCs w:val="20"/>
              </w:rPr>
            </w:pPr>
            <w:r w:rsidRPr="00092557">
              <w:rPr>
                <w:sz w:val="20"/>
                <w:szCs w:val="20"/>
              </w:rPr>
              <w:t>-</w:t>
            </w:r>
          </w:p>
        </w:tc>
        <w:tc>
          <w:tcPr>
            <w:tcW w:w="1329" w:type="dxa"/>
          </w:tcPr>
          <w:p w14:paraId="76833917" w14:textId="77777777" w:rsidR="00126D0D" w:rsidRPr="00092557" w:rsidRDefault="00126D0D" w:rsidP="00126D0D">
            <w:pPr>
              <w:spacing w:after="0" w:line="240" w:lineRule="auto"/>
              <w:jc w:val="center"/>
              <w:rPr>
                <w:sz w:val="20"/>
                <w:szCs w:val="20"/>
              </w:rPr>
            </w:pPr>
            <w:r w:rsidRPr="00092557">
              <w:rPr>
                <w:sz w:val="20"/>
                <w:szCs w:val="20"/>
              </w:rPr>
              <w:t>1.0</w:t>
            </w:r>
          </w:p>
        </w:tc>
        <w:tc>
          <w:tcPr>
            <w:tcW w:w="1330" w:type="dxa"/>
          </w:tcPr>
          <w:p w14:paraId="2332162D" w14:textId="77777777" w:rsidR="00126D0D" w:rsidRPr="00092557" w:rsidRDefault="00126D0D" w:rsidP="00126D0D">
            <w:pPr>
              <w:spacing w:after="0" w:line="240" w:lineRule="auto"/>
              <w:jc w:val="center"/>
              <w:rPr>
                <w:b/>
                <w:sz w:val="20"/>
                <w:szCs w:val="20"/>
              </w:rPr>
            </w:pPr>
            <w:r w:rsidRPr="00092557">
              <w:rPr>
                <w:b/>
                <w:sz w:val="20"/>
                <w:szCs w:val="20"/>
              </w:rPr>
              <w:t>-</w:t>
            </w:r>
          </w:p>
        </w:tc>
        <w:tc>
          <w:tcPr>
            <w:tcW w:w="1329" w:type="dxa"/>
          </w:tcPr>
          <w:p w14:paraId="538988B3" w14:textId="77777777" w:rsidR="00126D0D" w:rsidRPr="00092557" w:rsidRDefault="00126D0D" w:rsidP="00126D0D">
            <w:pPr>
              <w:spacing w:after="0" w:line="240" w:lineRule="auto"/>
              <w:jc w:val="center"/>
              <w:rPr>
                <w:sz w:val="20"/>
                <w:szCs w:val="20"/>
              </w:rPr>
            </w:pPr>
            <w:r w:rsidRPr="00092557">
              <w:rPr>
                <w:sz w:val="20"/>
                <w:szCs w:val="20"/>
              </w:rPr>
              <w:t>1.0</w:t>
            </w:r>
          </w:p>
        </w:tc>
        <w:tc>
          <w:tcPr>
            <w:tcW w:w="1330" w:type="dxa"/>
          </w:tcPr>
          <w:p w14:paraId="5E4E1863" w14:textId="77777777" w:rsidR="00126D0D" w:rsidRPr="00092557" w:rsidRDefault="00126D0D" w:rsidP="00126D0D">
            <w:pPr>
              <w:spacing w:after="0" w:line="240" w:lineRule="auto"/>
              <w:jc w:val="center"/>
              <w:rPr>
                <w:sz w:val="20"/>
                <w:szCs w:val="20"/>
              </w:rPr>
            </w:pPr>
            <w:r w:rsidRPr="00092557">
              <w:rPr>
                <w:sz w:val="20"/>
                <w:szCs w:val="20"/>
              </w:rPr>
              <w:t>-</w:t>
            </w:r>
          </w:p>
        </w:tc>
      </w:tr>
      <w:tr w:rsidR="00126D0D" w:rsidRPr="00092557" w14:paraId="6A98F321" w14:textId="77777777" w:rsidTr="00126D0D">
        <w:tc>
          <w:tcPr>
            <w:tcW w:w="2972" w:type="dxa"/>
          </w:tcPr>
          <w:p w14:paraId="2D1A460B" w14:textId="77777777" w:rsidR="00126D0D" w:rsidRPr="00092557" w:rsidRDefault="00126D0D" w:rsidP="00126D0D">
            <w:pPr>
              <w:spacing w:after="0" w:line="240" w:lineRule="auto"/>
              <w:ind w:left="179"/>
              <w:rPr>
                <w:sz w:val="20"/>
                <w:szCs w:val="20"/>
              </w:rPr>
            </w:pPr>
            <w:r w:rsidRPr="00092557">
              <w:rPr>
                <w:sz w:val="20"/>
                <w:szCs w:val="20"/>
              </w:rPr>
              <w:t>Direct</w:t>
            </w:r>
          </w:p>
        </w:tc>
        <w:tc>
          <w:tcPr>
            <w:tcW w:w="1329" w:type="dxa"/>
          </w:tcPr>
          <w:p w14:paraId="63FDCD77" w14:textId="77777777" w:rsidR="00126D0D" w:rsidRPr="00092557" w:rsidRDefault="00126D0D" w:rsidP="00126D0D">
            <w:pPr>
              <w:spacing w:after="0" w:line="240" w:lineRule="auto"/>
              <w:jc w:val="center"/>
              <w:rPr>
                <w:sz w:val="20"/>
                <w:szCs w:val="20"/>
              </w:rPr>
            </w:pPr>
            <w:r w:rsidRPr="00092557">
              <w:rPr>
                <w:sz w:val="20"/>
                <w:szCs w:val="20"/>
              </w:rPr>
              <w:t>1.06</w:t>
            </w:r>
          </w:p>
        </w:tc>
        <w:tc>
          <w:tcPr>
            <w:tcW w:w="1330" w:type="dxa"/>
          </w:tcPr>
          <w:p w14:paraId="1AC03449" w14:textId="77777777" w:rsidR="00126D0D" w:rsidRPr="00092557" w:rsidRDefault="00126D0D" w:rsidP="00126D0D">
            <w:pPr>
              <w:spacing w:after="0" w:line="240" w:lineRule="auto"/>
              <w:jc w:val="center"/>
              <w:rPr>
                <w:sz w:val="20"/>
                <w:szCs w:val="20"/>
              </w:rPr>
            </w:pPr>
            <w:r w:rsidRPr="00092557">
              <w:rPr>
                <w:sz w:val="20"/>
                <w:szCs w:val="20"/>
              </w:rPr>
              <w:t>0.83, 1.37</w:t>
            </w:r>
          </w:p>
        </w:tc>
        <w:tc>
          <w:tcPr>
            <w:tcW w:w="1329" w:type="dxa"/>
          </w:tcPr>
          <w:p w14:paraId="5AA29721" w14:textId="77777777" w:rsidR="00126D0D" w:rsidRPr="00092557" w:rsidRDefault="00126D0D" w:rsidP="00126D0D">
            <w:pPr>
              <w:spacing w:after="0" w:line="240" w:lineRule="auto"/>
              <w:jc w:val="center"/>
              <w:rPr>
                <w:sz w:val="20"/>
                <w:szCs w:val="20"/>
              </w:rPr>
            </w:pPr>
            <w:r w:rsidRPr="00092557">
              <w:rPr>
                <w:sz w:val="20"/>
                <w:szCs w:val="20"/>
              </w:rPr>
              <w:t>1.32</w:t>
            </w:r>
          </w:p>
        </w:tc>
        <w:tc>
          <w:tcPr>
            <w:tcW w:w="1330" w:type="dxa"/>
          </w:tcPr>
          <w:p w14:paraId="2A8CB930" w14:textId="77777777" w:rsidR="00126D0D" w:rsidRPr="00092557" w:rsidRDefault="00126D0D" w:rsidP="00126D0D">
            <w:pPr>
              <w:spacing w:after="0" w:line="240" w:lineRule="auto"/>
              <w:jc w:val="center"/>
              <w:rPr>
                <w:sz w:val="20"/>
                <w:szCs w:val="20"/>
              </w:rPr>
            </w:pPr>
            <w:r w:rsidRPr="00092557">
              <w:rPr>
                <w:sz w:val="20"/>
                <w:szCs w:val="20"/>
              </w:rPr>
              <w:t>1.03, 1.69</w:t>
            </w:r>
          </w:p>
        </w:tc>
        <w:tc>
          <w:tcPr>
            <w:tcW w:w="1329" w:type="dxa"/>
          </w:tcPr>
          <w:p w14:paraId="73A92500" w14:textId="77777777" w:rsidR="00126D0D" w:rsidRPr="00092557" w:rsidRDefault="00126D0D" w:rsidP="00126D0D">
            <w:pPr>
              <w:spacing w:after="0" w:line="240" w:lineRule="auto"/>
              <w:jc w:val="center"/>
              <w:rPr>
                <w:sz w:val="20"/>
                <w:szCs w:val="20"/>
              </w:rPr>
            </w:pPr>
            <w:r w:rsidRPr="00092557">
              <w:rPr>
                <w:sz w:val="20"/>
                <w:szCs w:val="20"/>
              </w:rPr>
              <w:t>1.05</w:t>
            </w:r>
          </w:p>
        </w:tc>
        <w:tc>
          <w:tcPr>
            <w:tcW w:w="1330" w:type="dxa"/>
          </w:tcPr>
          <w:p w14:paraId="3AFD648A" w14:textId="77777777" w:rsidR="00126D0D" w:rsidRPr="00092557" w:rsidRDefault="00126D0D" w:rsidP="00126D0D">
            <w:pPr>
              <w:spacing w:after="0" w:line="240" w:lineRule="auto"/>
              <w:jc w:val="center"/>
              <w:rPr>
                <w:sz w:val="20"/>
                <w:szCs w:val="20"/>
              </w:rPr>
            </w:pPr>
            <w:r w:rsidRPr="00092557">
              <w:rPr>
                <w:sz w:val="20"/>
                <w:szCs w:val="20"/>
              </w:rPr>
              <w:t>0.83, 1.33</w:t>
            </w:r>
          </w:p>
        </w:tc>
        <w:tc>
          <w:tcPr>
            <w:tcW w:w="1329" w:type="dxa"/>
          </w:tcPr>
          <w:p w14:paraId="2606DF92" w14:textId="77777777" w:rsidR="00126D0D" w:rsidRPr="00092557" w:rsidRDefault="00126D0D" w:rsidP="00126D0D">
            <w:pPr>
              <w:spacing w:after="0" w:line="240" w:lineRule="auto"/>
              <w:jc w:val="center"/>
              <w:rPr>
                <w:sz w:val="20"/>
                <w:szCs w:val="20"/>
              </w:rPr>
            </w:pPr>
            <w:r w:rsidRPr="00092557">
              <w:rPr>
                <w:sz w:val="20"/>
                <w:szCs w:val="20"/>
              </w:rPr>
              <w:t>1.06</w:t>
            </w:r>
          </w:p>
        </w:tc>
        <w:tc>
          <w:tcPr>
            <w:tcW w:w="1330" w:type="dxa"/>
          </w:tcPr>
          <w:p w14:paraId="70BBAAEB" w14:textId="77777777" w:rsidR="00126D0D" w:rsidRPr="00092557" w:rsidRDefault="00126D0D" w:rsidP="00126D0D">
            <w:pPr>
              <w:spacing w:after="0" w:line="240" w:lineRule="auto"/>
              <w:jc w:val="center"/>
              <w:rPr>
                <w:sz w:val="20"/>
                <w:szCs w:val="20"/>
              </w:rPr>
            </w:pPr>
            <w:r w:rsidRPr="00092557">
              <w:rPr>
                <w:sz w:val="20"/>
                <w:szCs w:val="20"/>
              </w:rPr>
              <w:t>0.82, 1.37</w:t>
            </w:r>
          </w:p>
        </w:tc>
      </w:tr>
      <w:tr w:rsidR="00126D0D" w:rsidRPr="00092557" w14:paraId="36B83537" w14:textId="77777777" w:rsidTr="00126D0D">
        <w:tc>
          <w:tcPr>
            <w:tcW w:w="4301" w:type="dxa"/>
            <w:gridSpan w:val="2"/>
          </w:tcPr>
          <w:p w14:paraId="08B41946" w14:textId="77777777" w:rsidR="00126D0D" w:rsidRPr="00092557" w:rsidRDefault="00126D0D" w:rsidP="00126D0D">
            <w:pPr>
              <w:spacing w:after="0" w:line="240" w:lineRule="auto"/>
              <w:rPr>
                <w:sz w:val="20"/>
                <w:szCs w:val="20"/>
              </w:rPr>
            </w:pPr>
            <w:r w:rsidRPr="00092557">
              <w:rPr>
                <w:sz w:val="20"/>
                <w:szCs w:val="20"/>
              </w:rPr>
              <w:t xml:space="preserve">Family/friend in distress last 12 months </w:t>
            </w:r>
          </w:p>
        </w:tc>
        <w:tc>
          <w:tcPr>
            <w:tcW w:w="1330" w:type="dxa"/>
          </w:tcPr>
          <w:p w14:paraId="003A5592" w14:textId="77777777" w:rsidR="00126D0D" w:rsidRPr="00092557" w:rsidRDefault="00126D0D" w:rsidP="00126D0D">
            <w:pPr>
              <w:spacing w:after="0" w:line="240" w:lineRule="auto"/>
              <w:jc w:val="center"/>
              <w:rPr>
                <w:sz w:val="20"/>
                <w:szCs w:val="20"/>
              </w:rPr>
            </w:pPr>
          </w:p>
        </w:tc>
        <w:tc>
          <w:tcPr>
            <w:tcW w:w="1329" w:type="dxa"/>
          </w:tcPr>
          <w:p w14:paraId="58F16BEC" w14:textId="77777777" w:rsidR="00126D0D" w:rsidRPr="00092557" w:rsidRDefault="00126D0D" w:rsidP="00126D0D">
            <w:pPr>
              <w:spacing w:after="0" w:line="240" w:lineRule="auto"/>
              <w:jc w:val="center"/>
              <w:rPr>
                <w:sz w:val="20"/>
                <w:szCs w:val="20"/>
                <w:highlight w:val="yellow"/>
              </w:rPr>
            </w:pPr>
          </w:p>
        </w:tc>
        <w:tc>
          <w:tcPr>
            <w:tcW w:w="1330" w:type="dxa"/>
          </w:tcPr>
          <w:p w14:paraId="40C62B2E" w14:textId="77777777" w:rsidR="00126D0D" w:rsidRPr="00092557" w:rsidRDefault="00126D0D" w:rsidP="00126D0D">
            <w:pPr>
              <w:spacing w:after="0" w:line="240" w:lineRule="auto"/>
              <w:jc w:val="center"/>
              <w:rPr>
                <w:sz w:val="20"/>
                <w:szCs w:val="20"/>
                <w:highlight w:val="yellow"/>
              </w:rPr>
            </w:pPr>
          </w:p>
        </w:tc>
        <w:tc>
          <w:tcPr>
            <w:tcW w:w="1329" w:type="dxa"/>
          </w:tcPr>
          <w:p w14:paraId="0D7361E6" w14:textId="77777777" w:rsidR="00126D0D" w:rsidRPr="00092557" w:rsidRDefault="00126D0D" w:rsidP="00126D0D">
            <w:pPr>
              <w:spacing w:after="0" w:line="240" w:lineRule="auto"/>
              <w:jc w:val="center"/>
              <w:rPr>
                <w:sz w:val="20"/>
                <w:szCs w:val="20"/>
                <w:highlight w:val="yellow"/>
              </w:rPr>
            </w:pPr>
          </w:p>
        </w:tc>
        <w:tc>
          <w:tcPr>
            <w:tcW w:w="1330" w:type="dxa"/>
          </w:tcPr>
          <w:p w14:paraId="1E7F7465" w14:textId="77777777" w:rsidR="00126D0D" w:rsidRPr="00092557" w:rsidRDefault="00126D0D" w:rsidP="00126D0D">
            <w:pPr>
              <w:spacing w:after="0" w:line="240" w:lineRule="auto"/>
              <w:jc w:val="center"/>
              <w:rPr>
                <w:sz w:val="20"/>
                <w:szCs w:val="20"/>
                <w:highlight w:val="yellow"/>
              </w:rPr>
            </w:pPr>
          </w:p>
        </w:tc>
        <w:tc>
          <w:tcPr>
            <w:tcW w:w="1329" w:type="dxa"/>
          </w:tcPr>
          <w:p w14:paraId="1AA1173E" w14:textId="77777777" w:rsidR="00126D0D" w:rsidRPr="00092557" w:rsidRDefault="00126D0D" w:rsidP="00126D0D">
            <w:pPr>
              <w:spacing w:after="0" w:line="240" w:lineRule="auto"/>
              <w:jc w:val="center"/>
              <w:rPr>
                <w:sz w:val="20"/>
                <w:szCs w:val="20"/>
                <w:highlight w:val="yellow"/>
              </w:rPr>
            </w:pPr>
          </w:p>
        </w:tc>
        <w:tc>
          <w:tcPr>
            <w:tcW w:w="1330" w:type="dxa"/>
          </w:tcPr>
          <w:p w14:paraId="3105631E" w14:textId="77777777" w:rsidR="00126D0D" w:rsidRPr="00092557" w:rsidRDefault="00126D0D" w:rsidP="00126D0D">
            <w:pPr>
              <w:spacing w:after="0" w:line="240" w:lineRule="auto"/>
              <w:jc w:val="center"/>
              <w:rPr>
                <w:sz w:val="20"/>
                <w:szCs w:val="20"/>
                <w:highlight w:val="yellow"/>
              </w:rPr>
            </w:pPr>
          </w:p>
        </w:tc>
      </w:tr>
      <w:tr w:rsidR="00126D0D" w:rsidRPr="00092557" w14:paraId="488F54D4" w14:textId="77777777" w:rsidTr="00126D0D">
        <w:tc>
          <w:tcPr>
            <w:tcW w:w="2972" w:type="dxa"/>
          </w:tcPr>
          <w:p w14:paraId="53DE451D" w14:textId="77777777" w:rsidR="00126D0D" w:rsidRPr="00092557" w:rsidRDefault="00126D0D" w:rsidP="00126D0D">
            <w:pPr>
              <w:spacing w:after="0" w:line="240" w:lineRule="auto"/>
              <w:ind w:left="179"/>
              <w:rPr>
                <w:sz w:val="20"/>
                <w:szCs w:val="20"/>
              </w:rPr>
            </w:pPr>
            <w:r w:rsidRPr="00092557">
              <w:rPr>
                <w:sz w:val="20"/>
                <w:szCs w:val="20"/>
              </w:rPr>
              <w:t>No</w:t>
            </w:r>
          </w:p>
        </w:tc>
        <w:tc>
          <w:tcPr>
            <w:tcW w:w="1329" w:type="dxa"/>
          </w:tcPr>
          <w:p w14:paraId="110E43FA" w14:textId="77777777" w:rsidR="00126D0D" w:rsidRPr="00092557" w:rsidRDefault="00126D0D" w:rsidP="00126D0D">
            <w:pPr>
              <w:spacing w:after="0" w:line="240" w:lineRule="auto"/>
              <w:jc w:val="center"/>
              <w:rPr>
                <w:sz w:val="20"/>
                <w:szCs w:val="20"/>
              </w:rPr>
            </w:pPr>
            <w:r w:rsidRPr="00092557">
              <w:rPr>
                <w:sz w:val="20"/>
                <w:szCs w:val="20"/>
              </w:rPr>
              <w:t>1.0</w:t>
            </w:r>
          </w:p>
        </w:tc>
        <w:tc>
          <w:tcPr>
            <w:tcW w:w="1330" w:type="dxa"/>
          </w:tcPr>
          <w:p w14:paraId="6B528A83" w14:textId="77777777" w:rsidR="00126D0D" w:rsidRPr="00092557" w:rsidRDefault="00126D0D" w:rsidP="00126D0D">
            <w:pPr>
              <w:spacing w:after="0" w:line="240" w:lineRule="auto"/>
              <w:jc w:val="center"/>
              <w:rPr>
                <w:sz w:val="20"/>
                <w:szCs w:val="20"/>
              </w:rPr>
            </w:pPr>
            <w:r w:rsidRPr="00092557">
              <w:rPr>
                <w:sz w:val="20"/>
                <w:szCs w:val="20"/>
              </w:rPr>
              <w:t>-</w:t>
            </w:r>
          </w:p>
        </w:tc>
        <w:tc>
          <w:tcPr>
            <w:tcW w:w="1329" w:type="dxa"/>
          </w:tcPr>
          <w:p w14:paraId="5898A25F" w14:textId="77777777" w:rsidR="00126D0D" w:rsidRPr="00092557" w:rsidRDefault="00126D0D" w:rsidP="00126D0D">
            <w:pPr>
              <w:spacing w:after="0" w:line="240" w:lineRule="auto"/>
              <w:jc w:val="center"/>
              <w:rPr>
                <w:sz w:val="20"/>
                <w:szCs w:val="20"/>
              </w:rPr>
            </w:pPr>
            <w:r w:rsidRPr="00092557">
              <w:rPr>
                <w:sz w:val="20"/>
                <w:szCs w:val="20"/>
              </w:rPr>
              <w:t>1.0</w:t>
            </w:r>
          </w:p>
        </w:tc>
        <w:tc>
          <w:tcPr>
            <w:tcW w:w="1330" w:type="dxa"/>
          </w:tcPr>
          <w:p w14:paraId="729A0E2B" w14:textId="77777777" w:rsidR="00126D0D" w:rsidRPr="00092557" w:rsidRDefault="00126D0D" w:rsidP="00126D0D">
            <w:pPr>
              <w:spacing w:after="0" w:line="240" w:lineRule="auto"/>
              <w:jc w:val="center"/>
              <w:rPr>
                <w:sz w:val="20"/>
                <w:szCs w:val="20"/>
              </w:rPr>
            </w:pPr>
            <w:r w:rsidRPr="00092557">
              <w:rPr>
                <w:sz w:val="20"/>
                <w:szCs w:val="20"/>
              </w:rPr>
              <w:t>-</w:t>
            </w:r>
          </w:p>
        </w:tc>
        <w:tc>
          <w:tcPr>
            <w:tcW w:w="1329" w:type="dxa"/>
          </w:tcPr>
          <w:p w14:paraId="1B1E8AE6" w14:textId="77777777" w:rsidR="00126D0D" w:rsidRPr="00092557" w:rsidRDefault="00126D0D" w:rsidP="00126D0D">
            <w:pPr>
              <w:spacing w:after="0" w:line="240" w:lineRule="auto"/>
              <w:jc w:val="center"/>
              <w:rPr>
                <w:sz w:val="20"/>
                <w:szCs w:val="20"/>
              </w:rPr>
            </w:pPr>
            <w:r w:rsidRPr="00092557">
              <w:rPr>
                <w:sz w:val="20"/>
                <w:szCs w:val="20"/>
              </w:rPr>
              <w:t>1.0</w:t>
            </w:r>
          </w:p>
        </w:tc>
        <w:tc>
          <w:tcPr>
            <w:tcW w:w="1330" w:type="dxa"/>
          </w:tcPr>
          <w:p w14:paraId="7DC35605" w14:textId="77777777" w:rsidR="00126D0D" w:rsidRPr="00092557" w:rsidRDefault="00126D0D" w:rsidP="00126D0D">
            <w:pPr>
              <w:spacing w:after="0" w:line="240" w:lineRule="auto"/>
              <w:jc w:val="center"/>
              <w:rPr>
                <w:b/>
                <w:sz w:val="20"/>
                <w:szCs w:val="20"/>
              </w:rPr>
            </w:pPr>
            <w:r w:rsidRPr="00092557">
              <w:rPr>
                <w:b/>
                <w:sz w:val="20"/>
                <w:szCs w:val="20"/>
              </w:rPr>
              <w:t>-</w:t>
            </w:r>
          </w:p>
        </w:tc>
        <w:tc>
          <w:tcPr>
            <w:tcW w:w="1329" w:type="dxa"/>
          </w:tcPr>
          <w:p w14:paraId="49C7EE0F" w14:textId="77777777" w:rsidR="00126D0D" w:rsidRPr="00092557" w:rsidRDefault="00126D0D" w:rsidP="00126D0D">
            <w:pPr>
              <w:spacing w:after="0" w:line="240" w:lineRule="auto"/>
              <w:jc w:val="center"/>
              <w:rPr>
                <w:sz w:val="20"/>
                <w:szCs w:val="20"/>
              </w:rPr>
            </w:pPr>
            <w:r w:rsidRPr="00092557">
              <w:rPr>
                <w:sz w:val="20"/>
                <w:szCs w:val="20"/>
              </w:rPr>
              <w:t>1.0</w:t>
            </w:r>
          </w:p>
        </w:tc>
        <w:tc>
          <w:tcPr>
            <w:tcW w:w="1330" w:type="dxa"/>
          </w:tcPr>
          <w:p w14:paraId="16049330" w14:textId="77777777" w:rsidR="00126D0D" w:rsidRPr="00092557" w:rsidRDefault="00126D0D" w:rsidP="00126D0D">
            <w:pPr>
              <w:spacing w:after="0" w:line="240" w:lineRule="auto"/>
              <w:jc w:val="center"/>
              <w:rPr>
                <w:sz w:val="20"/>
                <w:szCs w:val="20"/>
              </w:rPr>
            </w:pPr>
            <w:r w:rsidRPr="00092557">
              <w:rPr>
                <w:sz w:val="20"/>
                <w:szCs w:val="20"/>
              </w:rPr>
              <w:t>-</w:t>
            </w:r>
          </w:p>
        </w:tc>
      </w:tr>
      <w:tr w:rsidR="00126D0D" w:rsidRPr="00092557" w14:paraId="40341331" w14:textId="77777777" w:rsidTr="00126D0D">
        <w:tc>
          <w:tcPr>
            <w:tcW w:w="2972" w:type="dxa"/>
          </w:tcPr>
          <w:p w14:paraId="3DB6324A" w14:textId="77777777" w:rsidR="00126D0D" w:rsidRPr="00092557" w:rsidRDefault="00126D0D" w:rsidP="00126D0D">
            <w:pPr>
              <w:spacing w:after="0" w:line="240" w:lineRule="auto"/>
              <w:rPr>
                <w:sz w:val="20"/>
                <w:szCs w:val="20"/>
              </w:rPr>
            </w:pPr>
            <w:r w:rsidRPr="00092557">
              <w:rPr>
                <w:sz w:val="20"/>
                <w:szCs w:val="20"/>
              </w:rPr>
              <w:t xml:space="preserve">   Yes</w:t>
            </w:r>
          </w:p>
        </w:tc>
        <w:tc>
          <w:tcPr>
            <w:tcW w:w="1329" w:type="dxa"/>
          </w:tcPr>
          <w:p w14:paraId="11B42298" w14:textId="77777777" w:rsidR="00126D0D" w:rsidRPr="00092557" w:rsidRDefault="00126D0D" w:rsidP="00126D0D">
            <w:pPr>
              <w:spacing w:after="0" w:line="240" w:lineRule="auto"/>
              <w:jc w:val="center"/>
              <w:rPr>
                <w:sz w:val="20"/>
                <w:szCs w:val="20"/>
              </w:rPr>
            </w:pPr>
            <w:r w:rsidRPr="00092557">
              <w:rPr>
                <w:sz w:val="20"/>
                <w:szCs w:val="20"/>
              </w:rPr>
              <w:t>0.95</w:t>
            </w:r>
          </w:p>
        </w:tc>
        <w:tc>
          <w:tcPr>
            <w:tcW w:w="1330" w:type="dxa"/>
          </w:tcPr>
          <w:p w14:paraId="469FCF4D" w14:textId="77777777" w:rsidR="00126D0D" w:rsidRPr="00092557" w:rsidRDefault="00126D0D" w:rsidP="00126D0D">
            <w:pPr>
              <w:spacing w:after="0" w:line="240" w:lineRule="auto"/>
              <w:jc w:val="center"/>
              <w:rPr>
                <w:sz w:val="20"/>
                <w:szCs w:val="20"/>
              </w:rPr>
            </w:pPr>
            <w:r w:rsidRPr="00092557">
              <w:rPr>
                <w:sz w:val="20"/>
                <w:szCs w:val="20"/>
              </w:rPr>
              <w:t>0.76, 1.19</w:t>
            </w:r>
          </w:p>
        </w:tc>
        <w:tc>
          <w:tcPr>
            <w:tcW w:w="1329" w:type="dxa"/>
          </w:tcPr>
          <w:p w14:paraId="7BE08BA5" w14:textId="77777777" w:rsidR="00126D0D" w:rsidRPr="00092557" w:rsidRDefault="00126D0D" w:rsidP="00126D0D">
            <w:pPr>
              <w:spacing w:after="0" w:line="240" w:lineRule="auto"/>
              <w:jc w:val="center"/>
              <w:rPr>
                <w:sz w:val="20"/>
                <w:szCs w:val="20"/>
              </w:rPr>
            </w:pPr>
            <w:r w:rsidRPr="00092557">
              <w:rPr>
                <w:sz w:val="20"/>
                <w:szCs w:val="20"/>
              </w:rPr>
              <w:t>1.02</w:t>
            </w:r>
          </w:p>
        </w:tc>
        <w:tc>
          <w:tcPr>
            <w:tcW w:w="1330" w:type="dxa"/>
          </w:tcPr>
          <w:p w14:paraId="705A2E80" w14:textId="77777777" w:rsidR="00126D0D" w:rsidRPr="00092557" w:rsidRDefault="00126D0D" w:rsidP="00126D0D">
            <w:pPr>
              <w:spacing w:after="0" w:line="240" w:lineRule="auto"/>
              <w:jc w:val="center"/>
              <w:rPr>
                <w:sz w:val="20"/>
                <w:szCs w:val="20"/>
              </w:rPr>
            </w:pPr>
            <w:r w:rsidRPr="00092557">
              <w:rPr>
                <w:sz w:val="20"/>
                <w:szCs w:val="20"/>
              </w:rPr>
              <w:t>0.81, 1.28</w:t>
            </w:r>
          </w:p>
        </w:tc>
        <w:tc>
          <w:tcPr>
            <w:tcW w:w="1329" w:type="dxa"/>
          </w:tcPr>
          <w:p w14:paraId="4EB6E48D" w14:textId="77777777" w:rsidR="00126D0D" w:rsidRPr="00092557" w:rsidRDefault="00126D0D" w:rsidP="00126D0D">
            <w:pPr>
              <w:spacing w:after="0" w:line="240" w:lineRule="auto"/>
              <w:jc w:val="center"/>
              <w:rPr>
                <w:sz w:val="20"/>
                <w:szCs w:val="20"/>
              </w:rPr>
            </w:pPr>
            <w:r w:rsidRPr="00092557">
              <w:rPr>
                <w:sz w:val="20"/>
                <w:szCs w:val="20"/>
              </w:rPr>
              <w:t>1.02</w:t>
            </w:r>
          </w:p>
        </w:tc>
        <w:tc>
          <w:tcPr>
            <w:tcW w:w="1330" w:type="dxa"/>
          </w:tcPr>
          <w:p w14:paraId="596ADF65" w14:textId="77777777" w:rsidR="00126D0D" w:rsidRPr="00092557" w:rsidRDefault="00126D0D" w:rsidP="00126D0D">
            <w:pPr>
              <w:spacing w:after="0" w:line="240" w:lineRule="auto"/>
              <w:jc w:val="center"/>
              <w:rPr>
                <w:sz w:val="20"/>
                <w:szCs w:val="20"/>
              </w:rPr>
            </w:pPr>
            <w:r w:rsidRPr="00092557">
              <w:rPr>
                <w:sz w:val="20"/>
                <w:szCs w:val="20"/>
              </w:rPr>
              <w:t>0.83, 1.26</w:t>
            </w:r>
          </w:p>
        </w:tc>
        <w:tc>
          <w:tcPr>
            <w:tcW w:w="1329" w:type="dxa"/>
          </w:tcPr>
          <w:p w14:paraId="74090E4A" w14:textId="77777777" w:rsidR="00126D0D" w:rsidRPr="00092557" w:rsidRDefault="00126D0D" w:rsidP="00126D0D">
            <w:pPr>
              <w:spacing w:after="0" w:line="240" w:lineRule="auto"/>
              <w:jc w:val="center"/>
              <w:rPr>
                <w:sz w:val="20"/>
                <w:szCs w:val="20"/>
              </w:rPr>
            </w:pPr>
            <w:r w:rsidRPr="00092557">
              <w:rPr>
                <w:sz w:val="20"/>
                <w:szCs w:val="20"/>
              </w:rPr>
              <w:t>1.15</w:t>
            </w:r>
          </w:p>
        </w:tc>
        <w:tc>
          <w:tcPr>
            <w:tcW w:w="1330" w:type="dxa"/>
          </w:tcPr>
          <w:p w14:paraId="1A761C9B" w14:textId="77777777" w:rsidR="00126D0D" w:rsidRPr="00092557" w:rsidRDefault="00126D0D" w:rsidP="00126D0D">
            <w:pPr>
              <w:spacing w:after="0" w:line="240" w:lineRule="auto"/>
              <w:jc w:val="center"/>
              <w:rPr>
                <w:sz w:val="20"/>
                <w:szCs w:val="20"/>
              </w:rPr>
            </w:pPr>
            <w:r w:rsidRPr="00092557">
              <w:rPr>
                <w:sz w:val="20"/>
                <w:szCs w:val="20"/>
              </w:rPr>
              <w:t>0.92, 1.45</w:t>
            </w:r>
          </w:p>
        </w:tc>
      </w:tr>
      <w:tr w:rsidR="00126D0D" w:rsidRPr="00092557" w14:paraId="2B2FF09C" w14:textId="77777777" w:rsidTr="00126D0D">
        <w:tc>
          <w:tcPr>
            <w:tcW w:w="2972" w:type="dxa"/>
          </w:tcPr>
          <w:p w14:paraId="28D11113" w14:textId="77777777" w:rsidR="00126D0D" w:rsidRPr="00092557" w:rsidRDefault="00126D0D" w:rsidP="00126D0D">
            <w:pPr>
              <w:spacing w:after="0" w:line="240" w:lineRule="auto"/>
              <w:rPr>
                <w:sz w:val="20"/>
                <w:szCs w:val="20"/>
              </w:rPr>
            </w:pPr>
            <w:r w:rsidRPr="00092557">
              <w:rPr>
                <w:sz w:val="20"/>
                <w:szCs w:val="20"/>
              </w:rPr>
              <w:t>Own suicidal ideation</w:t>
            </w:r>
          </w:p>
        </w:tc>
        <w:tc>
          <w:tcPr>
            <w:tcW w:w="1329" w:type="dxa"/>
          </w:tcPr>
          <w:p w14:paraId="7788CA4F" w14:textId="77777777" w:rsidR="00126D0D" w:rsidRPr="00092557" w:rsidRDefault="00126D0D" w:rsidP="00126D0D">
            <w:pPr>
              <w:spacing w:after="0" w:line="240" w:lineRule="auto"/>
              <w:jc w:val="center"/>
              <w:rPr>
                <w:b/>
                <w:sz w:val="20"/>
                <w:szCs w:val="20"/>
                <w:highlight w:val="yellow"/>
              </w:rPr>
            </w:pPr>
          </w:p>
        </w:tc>
        <w:tc>
          <w:tcPr>
            <w:tcW w:w="1330" w:type="dxa"/>
          </w:tcPr>
          <w:p w14:paraId="55C632AE" w14:textId="77777777" w:rsidR="00126D0D" w:rsidRPr="00092557" w:rsidRDefault="00126D0D" w:rsidP="00126D0D">
            <w:pPr>
              <w:spacing w:after="0" w:line="240" w:lineRule="auto"/>
              <w:jc w:val="center"/>
              <w:rPr>
                <w:b/>
                <w:sz w:val="20"/>
                <w:szCs w:val="20"/>
                <w:highlight w:val="yellow"/>
              </w:rPr>
            </w:pPr>
          </w:p>
        </w:tc>
        <w:tc>
          <w:tcPr>
            <w:tcW w:w="1329" w:type="dxa"/>
          </w:tcPr>
          <w:p w14:paraId="2F933253" w14:textId="77777777" w:rsidR="00126D0D" w:rsidRPr="00092557" w:rsidRDefault="00126D0D" w:rsidP="00126D0D">
            <w:pPr>
              <w:spacing w:after="0" w:line="240" w:lineRule="auto"/>
              <w:jc w:val="center"/>
              <w:rPr>
                <w:b/>
                <w:sz w:val="20"/>
                <w:szCs w:val="20"/>
                <w:highlight w:val="yellow"/>
              </w:rPr>
            </w:pPr>
          </w:p>
        </w:tc>
        <w:tc>
          <w:tcPr>
            <w:tcW w:w="1330" w:type="dxa"/>
          </w:tcPr>
          <w:p w14:paraId="3CFE7052" w14:textId="77777777" w:rsidR="00126D0D" w:rsidRPr="00092557" w:rsidRDefault="00126D0D" w:rsidP="00126D0D">
            <w:pPr>
              <w:spacing w:after="0" w:line="240" w:lineRule="auto"/>
              <w:jc w:val="center"/>
              <w:rPr>
                <w:b/>
                <w:sz w:val="20"/>
                <w:szCs w:val="20"/>
                <w:highlight w:val="yellow"/>
              </w:rPr>
            </w:pPr>
          </w:p>
        </w:tc>
        <w:tc>
          <w:tcPr>
            <w:tcW w:w="1329" w:type="dxa"/>
          </w:tcPr>
          <w:p w14:paraId="0827CF49" w14:textId="77777777" w:rsidR="00126D0D" w:rsidRPr="00092557" w:rsidRDefault="00126D0D" w:rsidP="00126D0D">
            <w:pPr>
              <w:spacing w:after="0" w:line="240" w:lineRule="auto"/>
              <w:jc w:val="center"/>
              <w:rPr>
                <w:b/>
                <w:sz w:val="20"/>
                <w:szCs w:val="20"/>
                <w:highlight w:val="yellow"/>
              </w:rPr>
            </w:pPr>
          </w:p>
        </w:tc>
        <w:tc>
          <w:tcPr>
            <w:tcW w:w="1330" w:type="dxa"/>
          </w:tcPr>
          <w:p w14:paraId="7A47E0A8" w14:textId="77777777" w:rsidR="00126D0D" w:rsidRPr="00092557" w:rsidRDefault="00126D0D" w:rsidP="00126D0D">
            <w:pPr>
              <w:spacing w:after="0" w:line="240" w:lineRule="auto"/>
              <w:jc w:val="center"/>
              <w:rPr>
                <w:b/>
                <w:sz w:val="20"/>
                <w:szCs w:val="20"/>
                <w:highlight w:val="yellow"/>
              </w:rPr>
            </w:pPr>
          </w:p>
        </w:tc>
        <w:tc>
          <w:tcPr>
            <w:tcW w:w="1329" w:type="dxa"/>
          </w:tcPr>
          <w:p w14:paraId="328295A0" w14:textId="77777777" w:rsidR="00126D0D" w:rsidRPr="00092557" w:rsidRDefault="00126D0D" w:rsidP="00126D0D">
            <w:pPr>
              <w:spacing w:after="0" w:line="240" w:lineRule="auto"/>
              <w:jc w:val="center"/>
              <w:rPr>
                <w:b/>
                <w:sz w:val="20"/>
                <w:szCs w:val="20"/>
                <w:highlight w:val="yellow"/>
              </w:rPr>
            </w:pPr>
          </w:p>
        </w:tc>
        <w:tc>
          <w:tcPr>
            <w:tcW w:w="1330" w:type="dxa"/>
          </w:tcPr>
          <w:p w14:paraId="56B2FA0F" w14:textId="77777777" w:rsidR="00126D0D" w:rsidRPr="00092557" w:rsidRDefault="00126D0D" w:rsidP="00126D0D">
            <w:pPr>
              <w:spacing w:after="0" w:line="240" w:lineRule="auto"/>
              <w:jc w:val="center"/>
              <w:rPr>
                <w:b/>
                <w:sz w:val="20"/>
                <w:szCs w:val="20"/>
                <w:highlight w:val="yellow"/>
              </w:rPr>
            </w:pPr>
          </w:p>
        </w:tc>
      </w:tr>
      <w:tr w:rsidR="00126D0D" w:rsidRPr="00092557" w14:paraId="203D16CF" w14:textId="77777777" w:rsidTr="00126D0D">
        <w:tc>
          <w:tcPr>
            <w:tcW w:w="2972" w:type="dxa"/>
          </w:tcPr>
          <w:p w14:paraId="692E5E5F" w14:textId="77777777" w:rsidR="00126D0D" w:rsidRPr="00092557" w:rsidRDefault="00126D0D" w:rsidP="00126D0D">
            <w:pPr>
              <w:spacing w:after="0" w:line="240" w:lineRule="auto"/>
              <w:ind w:left="179"/>
              <w:rPr>
                <w:sz w:val="20"/>
                <w:szCs w:val="20"/>
              </w:rPr>
            </w:pPr>
            <w:r w:rsidRPr="00092557">
              <w:rPr>
                <w:sz w:val="20"/>
                <w:szCs w:val="20"/>
              </w:rPr>
              <w:t>No</w:t>
            </w:r>
          </w:p>
        </w:tc>
        <w:tc>
          <w:tcPr>
            <w:tcW w:w="1329" w:type="dxa"/>
          </w:tcPr>
          <w:p w14:paraId="32E74A37" w14:textId="77777777" w:rsidR="00126D0D" w:rsidRPr="00092557" w:rsidRDefault="00126D0D" w:rsidP="00126D0D">
            <w:pPr>
              <w:spacing w:after="0" w:line="240" w:lineRule="auto"/>
              <w:jc w:val="center"/>
              <w:rPr>
                <w:sz w:val="20"/>
                <w:szCs w:val="20"/>
              </w:rPr>
            </w:pPr>
            <w:r w:rsidRPr="00092557">
              <w:rPr>
                <w:sz w:val="20"/>
                <w:szCs w:val="20"/>
              </w:rPr>
              <w:t>1.0</w:t>
            </w:r>
          </w:p>
        </w:tc>
        <w:tc>
          <w:tcPr>
            <w:tcW w:w="1330" w:type="dxa"/>
          </w:tcPr>
          <w:p w14:paraId="6E16E270" w14:textId="77777777" w:rsidR="00126D0D" w:rsidRPr="00092557" w:rsidRDefault="00126D0D" w:rsidP="00126D0D">
            <w:pPr>
              <w:spacing w:after="0" w:line="240" w:lineRule="auto"/>
              <w:jc w:val="center"/>
              <w:rPr>
                <w:sz w:val="20"/>
                <w:szCs w:val="20"/>
              </w:rPr>
            </w:pPr>
            <w:r w:rsidRPr="00092557">
              <w:rPr>
                <w:sz w:val="20"/>
                <w:szCs w:val="20"/>
              </w:rPr>
              <w:t>-</w:t>
            </w:r>
          </w:p>
        </w:tc>
        <w:tc>
          <w:tcPr>
            <w:tcW w:w="1329" w:type="dxa"/>
          </w:tcPr>
          <w:p w14:paraId="7EF9E74F" w14:textId="77777777" w:rsidR="00126D0D" w:rsidRPr="00092557" w:rsidRDefault="00126D0D" w:rsidP="00126D0D">
            <w:pPr>
              <w:spacing w:after="0" w:line="240" w:lineRule="auto"/>
              <w:jc w:val="center"/>
              <w:rPr>
                <w:sz w:val="20"/>
                <w:szCs w:val="20"/>
              </w:rPr>
            </w:pPr>
            <w:r w:rsidRPr="00092557">
              <w:rPr>
                <w:sz w:val="20"/>
                <w:szCs w:val="20"/>
              </w:rPr>
              <w:t>1.0</w:t>
            </w:r>
          </w:p>
        </w:tc>
        <w:tc>
          <w:tcPr>
            <w:tcW w:w="1330" w:type="dxa"/>
          </w:tcPr>
          <w:p w14:paraId="542BAF05" w14:textId="77777777" w:rsidR="00126D0D" w:rsidRPr="00092557" w:rsidRDefault="00126D0D" w:rsidP="00126D0D">
            <w:pPr>
              <w:spacing w:after="0" w:line="240" w:lineRule="auto"/>
              <w:jc w:val="center"/>
              <w:rPr>
                <w:sz w:val="20"/>
                <w:szCs w:val="20"/>
              </w:rPr>
            </w:pPr>
            <w:r w:rsidRPr="00092557">
              <w:rPr>
                <w:sz w:val="20"/>
                <w:szCs w:val="20"/>
              </w:rPr>
              <w:t>-</w:t>
            </w:r>
          </w:p>
        </w:tc>
        <w:tc>
          <w:tcPr>
            <w:tcW w:w="1329" w:type="dxa"/>
          </w:tcPr>
          <w:p w14:paraId="2AE62D42" w14:textId="77777777" w:rsidR="00126D0D" w:rsidRPr="00092557" w:rsidRDefault="00126D0D" w:rsidP="00126D0D">
            <w:pPr>
              <w:spacing w:after="0" w:line="240" w:lineRule="auto"/>
              <w:jc w:val="center"/>
              <w:rPr>
                <w:sz w:val="20"/>
                <w:szCs w:val="20"/>
              </w:rPr>
            </w:pPr>
            <w:r w:rsidRPr="00092557">
              <w:rPr>
                <w:sz w:val="20"/>
                <w:szCs w:val="20"/>
              </w:rPr>
              <w:t>1.0</w:t>
            </w:r>
          </w:p>
        </w:tc>
        <w:tc>
          <w:tcPr>
            <w:tcW w:w="1330" w:type="dxa"/>
          </w:tcPr>
          <w:p w14:paraId="5B62F9AB" w14:textId="77777777" w:rsidR="00126D0D" w:rsidRPr="00092557" w:rsidRDefault="00126D0D" w:rsidP="00126D0D">
            <w:pPr>
              <w:spacing w:after="0" w:line="240" w:lineRule="auto"/>
              <w:jc w:val="center"/>
              <w:rPr>
                <w:b/>
                <w:sz w:val="20"/>
                <w:szCs w:val="20"/>
              </w:rPr>
            </w:pPr>
            <w:r w:rsidRPr="00092557">
              <w:rPr>
                <w:b/>
                <w:sz w:val="20"/>
                <w:szCs w:val="20"/>
              </w:rPr>
              <w:t>-</w:t>
            </w:r>
          </w:p>
        </w:tc>
        <w:tc>
          <w:tcPr>
            <w:tcW w:w="1329" w:type="dxa"/>
          </w:tcPr>
          <w:p w14:paraId="7F10F3E7" w14:textId="77777777" w:rsidR="00126D0D" w:rsidRPr="00092557" w:rsidRDefault="00126D0D" w:rsidP="00126D0D">
            <w:pPr>
              <w:spacing w:after="0" w:line="240" w:lineRule="auto"/>
              <w:jc w:val="center"/>
              <w:rPr>
                <w:sz w:val="20"/>
                <w:szCs w:val="20"/>
              </w:rPr>
            </w:pPr>
            <w:r w:rsidRPr="00092557">
              <w:rPr>
                <w:sz w:val="20"/>
                <w:szCs w:val="20"/>
              </w:rPr>
              <w:t>1.0</w:t>
            </w:r>
          </w:p>
        </w:tc>
        <w:tc>
          <w:tcPr>
            <w:tcW w:w="1330" w:type="dxa"/>
          </w:tcPr>
          <w:p w14:paraId="4869DC81" w14:textId="77777777" w:rsidR="00126D0D" w:rsidRPr="00092557" w:rsidRDefault="00126D0D" w:rsidP="00126D0D">
            <w:pPr>
              <w:spacing w:after="0" w:line="240" w:lineRule="auto"/>
              <w:jc w:val="center"/>
              <w:rPr>
                <w:sz w:val="20"/>
                <w:szCs w:val="20"/>
              </w:rPr>
            </w:pPr>
            <w:r w:rsidRPr="00092557">
              <w:rPr>
                <w:sz w:val="20"/>
                <w:szCs w:val="20"/>
              </w:rPr>
              <w:t>-</w:t>
            </w:r>
          </w:p>
        </w:tc>
      </w:tr>
      <w:tr w:rsidR="00126D0D" w:rsidRPr="00092557" w14:paraId="6EE44940" w14:textId="77777777" w:rsidTr="00126D0D">
        <w:tc>
          <w:tcPr>
            <w:tcW w:w="2972" w:type="dxa"/>
          </w:tcPr>
          <w:p w14:paraId="62A0C3C9" w14:textId="77777777" w:rsidR="00126D0D" w:rsidRPr="00092557" w:rsidRDefault="00126D0D" w:rsidP="00126D0D">
            <w:pPr>
              <w:spacing w:after="0" w:line="240" w:lineRule="auto"/>
              <w:ind w:left="164"/>
              <w:rPr>
                <w:sz w:val="20"/>
                <w:szCs w:val="20"/>
              </w:rPr>
            </w:pPr>
            <w:r w:rsidRPr="00092557">
              <w:rPr>
                <w:sz w:val="20"/>
                <w:szCs w:val="20"/>
              </w:rPr>
              <w:t>Yes</w:t>
            </w:r>
          </w:p>
        </w:tc>
        <w:tc>
          <w:tcPr>
            <w:tcW w:w="1329" w:type="dxa"/>
          </w:tcPr>
          <w:p w14:paraId="4C83E5E3" w14:textId="77777777" w:rsidR="00126D0D" w:rsidRPr="00092557" w:rsidRDefault="00126D0D" w:rsidP="00126D0D">
            <w:pPr>
              <w:spacing w:after="0" w:line="240" w:lineRule="auto"/>
              <w:jc w:val="center"/>
              <w:rPr>
                <w:sz w:val="20"/>
                <w:szCs w:val="20"/>
              </w:rPr>
            </w:pPr>
            <w:r w:rsidRPr="00092557">
              <w:rPr>
                <w:sz w:val="20"/>
                <w:szCs w:val="20"/>
              </w:rPr>
              <w:t>0.97</w:t>
            </w:r>
          </w:p>
        </w:tc>
        <w:tc>
          <w:tcPr>
            <w:tcW w:w="1330" w:type="dxa"/>
          </w:tcPr>
          <w:p w14:paraId="7B171692" w14:textId="77777777" w:rsidR="00126D0D" w:rsidRPr="00092557" w:rsidRDefault="00126D0D" w:rsidP="00126D0D">
            <w:pPr>
              <w:spacing w:after="0" w:line="240" w:lineRule="auto"/>
              <w:jc w:val="center"/>
              <w:rPr>
                <w:sz w:val="20"/>
                <w:szCs w:val="20"/>
              </w:rPr>
            </w:pPr>
            <w:r w:rsidRPr="00092557">
              <w:rPr>
                <w:sz w:val="20"/>
                <w:szCs w:val="20"/>
              </w:rPr>
              <w:t>0.71, 1.32</w:t>
            </w:r>
          </w:p>
        </w:tc>
        <w:tc>
          <w:tcPr>
            <w:tcW w:w="1329" w:type="dxa"/>
          </w:tcPr>
          <w:p w14:paraId="3FC9C877" w14:textId="77777777" w:rsidR="00126D0D" w:rsidRPr="00092557" w:rsidRDefault="00126D0D" w:rsidP="00126D0D">
            <w:pPr>
              <w:spacing w:after="0" w:line="240" w:lineRule="auto"/>
              <w:jc w:val="center"/>
              <w:rPr>
                <w:sz w:val="20"/>
                <w:szCs w:val="20"/>
              </w:rPr>
            </w:pPr>
            <w:r w:rsidRPr="00092557">
              <w:rPr>
                <w:sz w:val="20"/>
                <w:szCs w:val="20"/>
              </w:rPr>
              <w:t>1.34</w:t>
            </w:r>
          </w:p>
        </w:tc>
        <w:tc>
          <w:tcPr>
            <w:tcW w:w="1330" w:type="dxa"/>
          </w:tcPr>
          <w:p w14:paraId="3B1C4696" w14:textId="77777777" w:rsidR="00126D0D" w:rsidRPr="00092557" w:rsidRDefault="00126D0D" w:rsidP="00126D0D">
            <w:pPr>
              <w:spacing w:after="0" w:line="240" w:lineRule="auto"/>
              <w:jc w:val="center"/>
              <w:rPr>
                <w:sz w:val="20"/>
                <w:szCs w:val="20"/>
              </w:rPr>
            </w:pPr>
            <w:r w:rsidRPr="00092557">
              <w:rPr>
                <w:sz w:val="20"/>
                <w:szCs w:val="20"/>
              </w:rPr>
              <w:t>0.99, 1.80</w:t>
            </w:r>
          </w:p>
        </w:tc>
        <w:tc>
          <w:tcPr>
            <w:tcW w:w="1329" w:type="dxa"/>
          </w:tcPr>
          <w:p w14:paraId="46CCBBAA" w14:textId="77777777" w:rsidR="00126D0D" w:rsidRPr="00092557" w:rsidRDefault="00126D0D" w:rsidP="00126D0D">
            <w:pPr>
              <w:spacing w:after="0" w:line="240" w:lineRule="auto"/>
              <w:jc w:val="center"/>
              <w:rPr>
                <w:sz w:val="20"/>
                <w:szCs w:val="20"/>
              </w:rPr>
            </w:pPr>
            <w:r w:rsidRPr="00092557">
              <w:rPr>
                <w:sz w:val="20"/>
                <w:szCs w:val="20"/>
              </w:rPr>
              <w:t>1.23</w:t>
            </w:r>
          </w:p>
        </w:tc>
        <w:tc>
          <w:tcPr>
            <w:tcW w:w="1330" w:type="dxa"/>
          </w:tcPr>
          <w:p w14:paraId="37483410" w14:textId="77777777" w:rsidR="00126D0D" w:rsidRPr="00092557" w:rsidRDefault="00126D0D" w:rsidP="00126D0D">
            <w:pPr>
              <w:spacing w:after="0" w:line="240" w:lineRule="auto"/>
              <w:jc w:val="center"/>
              <w:rPr>
                <w:sz w:val="20"/>
                <w:szCs w:val="20"/>
              </w:rPr>
            </w:pPr>
            <w:r w:rsidRPr="00092557">
              <w:rPr>
                <w:sz w:val="20"/>
                <w:szCs w:val="20"/>
              </w:rPr>
              <w:t>0.93, 1.62</w:t>
            </w:r>
          </w:p>
        </w:tc>
        <w:tc>
          <w:tcPr>
            <w:tcW w:w="1329" w:type="dxa"/>
          </w:tcPr>
          <w:p w14:paraId="68021257" w14:textId="77777777" w:rsidR="00126D0D" w:rsidRPr="00092557" w:rsidRDefault="00126D0D" w:rsidP="00126D0D">
            <w:pPr>
              <w:spacing w:after="0" w:line="240" w:lineRule="auto"/>
              <w:jc w:val="center"/>
              <w:rPr>
                <w:sz w:val="20"/>
                <w:szCs w:val="20"/>
              </w:rPr>
            </w:pPr>
            <w:r w:rsidRPr="00092557">
              <w:rPr>
                <w:sz w:val="20"/>
                <w:szCs w:val="20"/>
              </w:rPr>
              <w:t>1.14</w:t>
            </w:r>
          </w:p>
        </w:tc>
        <w:tc>
          <w:tcPr>
            <w:tcW w:w="1330" w:type="dxa"/>
          </w:tcPr>
          <w:p w14:paraId="32868D37" w14:textId="77777777" w:rsidR="00126D0D" w:rsidRPr="00092557" w:rsidRDefault="00126D0D" w:rsidP="00126D0D">
            <w:pPr>
              <w:spacing w:after="0" w:line="240" w:lineRule="auto"/>
              <w:jc w:val="center"/>
              <w:rPr>
                <w:sz w:val="20"/>
                <w:szCs w:val="20"/>
              </w:rPr>
            </w:pPr>
            <w:r w:rsidRPr="00092557">
              <w:rPr>
                <w:sz w:val="20"/>
                <w:szCs w:val="20"/>
              </w:rPr>
              <w:t>0.83, 1.56</w:t>
            </w:r>
          </w:p>
        </w:tc>
      </w:tr>
      <w:tr w:rsidR="00126D0D" w:rsidRPr="00092557" w14:paraId="4CCA8F25" w14:textId="77777777" w:rsidTr="00126D0D">
        <w:tc>
          <w:tcPr>
            <w:tcW w:w="2972" w:type="dxa"/>
          </w:tcPr>
          <w:p w14:paraId="46DB0706" w14:textId="77777777" w:rsidR="00126D0D" w:rsidRPr="00092557" w:rsidRDefault="00126D0D" w:rsidP="00126D0D">
            <w:pPr>
              <w:spacing w:after="0" w:line="240" w:lineRule="auto"/>
              <w:rPr>
                <w:sz w:val="20"/>
                <w:szCs w:val="20"/>
              </w:rPr>
            </w:pPr>
            <w:r w:rsidRPr="00092557">
              <w:rPr>
                <w:sz w:val="20"/>
                <w:szCs w:val="20"/>
              </w:rPr>
              <w:t>Professional experience</w:t>
            </w:r>
          </w:p>
        </w:tc>
        <w:tc>
          <w:tcPr>
            <w:tcW w:w="1329" w:type="dxa"/>
          </w:tcPr>
          <w:p w14:paraId="5BA944E0" w14:textId="77777777" w:rsidR="00126D0D" w:rsidRPr="00092557" w:rsidRDefault="00126D0D" w:rsidP="00126D0D">
            <w:pPr>
              <w:spacing w:after="0" w:line="240" w:lineRule="auto"/>
              <w:jc w:val="center"/>
              <w:rPr>
                <w:b/>
                <w:sz w:val="20"/>
                <w:szCs w:val="20"/>
                <w:highlight w:val="yellow"/>
              </w:rPr>
            </w:pPr>
          </w:p>
        </w:tc>
        <w:tc>
          <w:tcPr>
            <w:tcW w:w="1330" w:type="dxa"/>
          </w:tcPr>
          <w:p w14:paraId="07C41B19" w14:textId="77777777" w:rsidR="00126D0D" w:rsidRPr="00092557" w:rsidRDefault="00126D0D" w:rsidP="00126D0D">
            <w:pPr>
              <w:spacing w:after="0" w:line="240" w:lineRule="auto"/>
              <w:jc w:val="center"/>
              <w:rPr>
                <w:b/>
                <w:sz w:val="20"/>
                <w:szCs w:val="20"/>
                <w:highlight w:val="yellow"/>
              </w:rPr>
            </w:pPr>
          </w:p>
        </w:tc>
        <w:tc>
          <w:tcPr>
            <w:tcW w:w="1329" w:type="dxa"/>
          </w:tcPr>
          <w:p w14:paraId="095039C5" w14:textId="77777777" w:rsidR="00126D0D" w:rsidRPr="00092557" w:rsidRDefault="00126D0D" w:rsidP="00126D0D">
            <w:pPr>
              <w:spacing w:after="0" w:line="240" w:lineRule="auto"/>
              <w:jc w:val="center"/>
              <w:rPr>
                <w:b/>
                <w:sz w:val="20"/>
                <w:szCs w:val="20"/>
                <w:highlight w:val="yellow"/>
              </w:rPr>
            </w:pPr>
          </w:p>
        </w:tc>
        <w:tc>
          <w:tcPr>
            <w:tcW w:w="1330" w:type="dxa"/>
          </w:tcPr>
          <w:p w14:paraId="65C4EA12" w14:textId="77777777" w:rsidR="00126D0D" w:rsidRPr="00092557" w:rsidRDefault="00126D0D" w:rsidP="00126D0D">
            <w:pPr>
              <w:spacing w:after="0" w:line="240" w:lineRule="auto"/>
              <w:jc w:val="center"/>
              <w:rPr>
                <w:b/>
                <w:sz w:val="20"/>
                <w:szCs w:val="20"/>
                <w:highlight w:val="yellow"/>
              </w:rPr>
            </w:pPr>
          </w:p>
        </w:tc>
        <w:tc>
          <w:tcPr>
            <w:tcW w:w="1329" w:type="dxa"/>
          </w:tcPr>
          <w:p w14:paraId="4E549486" w14:textId="77777777" w:rsidR="00126D0D" w:rsidRPr="00092557" w:rsidRDefault="00126D0D" w:rsidP="00126D0D">
            <w:pPr>
              <w:spacing w:after="0" w:line="240" w:lineRule="auto"/>
              <w:jc w:val="center"/>
              <w:rPr>
                <w:b/>
                <w:sz w:val="20"/>
                <w:szCs w:val="20"/>
                <w:highlight w:val="yellow"/>
              </w:rPr>
            </w:pPr>
          </w:p>
        </w:tc>
        <w:tc>
          <w:tcPr>
            <w:tcW w:w="1330" w:type="dxa"/>
          </w:tcPr>
          <w:p w14:paraId="1DD2A64F" w14:textId="77777777" w:rsidR="00126D0D" w:rsidRPr="00092557" w:rsidRDefault="00126D0D" w:rsidP="00126D0D">
            <w:pPr>
              <w:spacing w:after="0" w:line="240" w:lineRule="auto"/>
              <w:jc w:val="center"/>
              <w:rPr>
                <w:b/>
                <w:sz w:val="20"/>
                <w:szCs w:val="20"/>
                <w:highlight w:val="yellow"/>
              </w:rPr>
            </w:pPr>
          </w:p>
        </w:tc>
        <w:tc>
          <w:tcPr>
            <w:tcW w:w="1329" w:type="dxa"/>
          </w:tcPr>
          <w:p w14:paraId="3542DF12" w14:textId="77777777" w:rsidR="00126D0D" w:rsidRPr="00092557" w:rsidRDefault="00126D0D" w:rsidP="00126D0D">
            <w:pPr>
              <w:spacing w:after="0" w:line="240" w:lineRule="auto"/>
              <w:jc w:val="center"/>
              <w:rPr>
                <w:b/>
                <w:sz w:val="20"/>
                <w:szCs w:val="20"/>
                <w:highlight w:val="yellow"/>
              </w:rPr>
            </w:pPr>
          </w:p>
        </w:tc>
        <w:tc>
          <w:tcPr>
            <w:tcW w:w="1330" w:type="dxa"/>
          </w:tcPr>
          <w:p w14:paraId="61747C1F" w14:textId="77777777" w:rsidR="00126D0D" w:rsidRPr="00092557" w:rsidRDefault="00126D0D" w:rsidP="00126D0D">
            <w:pPr>
              <w:spacing w:after="0" w:line="240" w:lineRule="auto"/>
              <w:jc w:val="center"/>
              <w:rPr>
                <w:b/>
                <w:sz w:val="20"/>
                <w:szCs w:val="20"/>
                <w:highlight w:val="yellow"/>
              </w:rPr>
            </w:pPr>
          </w:p>
        </w:tc>
      </w:tr>
      <w:tr w:rsidR="00126D0D" w:rsidRPr="00092557" w14:paraId="1004CCD6" w14:textId="77777777" w:rsidTr="00126D0D">
        <w:tc>
          <w:tcPr>
            <w:tcW w:w="2972" w:type="dxa"/>
          </w:tcPr>
          <w:p w14:paraId="11E26F23" w14:textId="77777777" w:rsidR="00126D0D" w:rsidRPr="00092557" w:rsidRDefault="00126D0D" w:rsidP="00126D0D">
            <w:pPr>
              <w:spacing w:after="0" w:line="240" w:lineRule="auto"/>
              <w:ind w:left="164"/>
              <w:rPr>
                <w:sz w:val="20"/>
                <w:szCs w:val="20"/>
              </w:rPr>
            </w:pPr>
            <w:r w:rsidRPr="00092557">
              <w:rPr>
                <w:sz w:val="20"/>
                <w:szCs w:val="20"/>
              </w:rPr>
              <w:t>No</w:t>
            </w:r>
          </w:p>
        </w:tc>
        <w:tc>
          <w:tcPr>
            <w:tcW w:w="1329" w:type="dxa"/>
          </w:tcPr>
          <w:p w14:paraId="36CE4C62" w14:textId="77777777" w:rsidR="00126D0D" w:rsidRPr="00092557" w:rsidRDefault="00126D0D" w:rsidP="00126D0D">
            <w:pPr>
              <w:spacing w:after="0" w:line="240" w:lineRule="auto"/>
              <w:jc w:val="center"/>
              <w:rPr>
                <w:sz w:val="20"/>
                <w:szCs w:val="20"/>
              </w:rPr>
            </w:pPr>
            <w:r w:rsidRPr="00092557">
              <w:rPr>
                <w:sz w:val="20"/>
                <w:szCs w:val="20"/>
              </w:rPr>
              <w:t>1.0</w:t>
            </w:r>
          </w:p>
        </w:tc>
        <w:tc>
          <w:tcPr>
            <w:tcW w:w="1330" w:type="dxa"/>
          </w:tcPr>
          <w:p w14:paraId="23552E0F" w14:textId="77777777" w:rsidR="00126D0D" w:rsidRPr="00092557" w:rsidRDefault="00126D0D" w:rsidP="00126D0D">
            <w:pPr>
              <w:spacing w:after="0" w:line="240" w:lineRule="auto"/>
              <w:jc w:val="center"/>
              <w:rPr>
                <w:sz w:val="20"/>
                <w:szCs w:val="20"/>
              </w:rPr>
            </w:pPr>
            <w:r w:rsidRPr="00092557">
              <w:rPr>
                <w:sz w:val="20"/>
                <w:szCs w:val="20"/>
              </w:rPr>
              <w:t>-</w:t>
            </w:r>
          </w:p>
        </w:tc>
        <w:tc>
          <w:tcPr>
            <w:tcW w:w="1329" w:type="dxa"/>
          </w:tcPr>
          <w:p w14:paraId="15D4C2DA" w14:textId="77777777" w:rsidR="00126D0D" w:rsidRPr="00092557" w:rsidRDefault="00126D0D" w:rsidP="00126D0D">
            <w:pPr>
              <w:spacing w:after="0" w:line="240" w:lineRule="auto"/>
              <w:jc w:val="center"/>
              <w:rPr>
                <w:sz w:val="20"/>
                <w:szCs w:val="20"/>
              </w:rPr>
            </w:pPr>
            <w:r w:rsidRPr="00092557">
              <w:rPr>
                <w:sz w:val="20"/>
                <w:szCs w:val="20"/>
              </w:rPr>
              <w:t>1.0</w:t>
            </w:r>
          </w:p>
        </w:tc>
        <w:tc>
          <w:tcPr>
            <w:tcW w:w="1330" w:type="dxa"/>
          </w:tcPr>
          <w:p w14:paraId="1E43F106" w14:textId="77777777" w:rsidR="00126D0D" w:rsidRPr="00092557" w:rsidRDefault="00126D0D" w:rsidP="00126D0D">
            <w:pPr>
              <w:spacing w:after="0" w:line="240" w:lineRule="auto"/>
              <w:jc w:val="center"/>
              <w:rPr>
                <w:sz w:val="20"/>
                <w:szCs w:val="20"/>
              </w:rPr>
            </w:pPr>
            <w:r w:rsidRPr="00092557">
              <w:rPr>
                <w:sz w:val="20"/>
                <w:szCs w:val="20"/>
              </w:rPr>
              <w:t>-</w:t>
            </w:r>
          </w:p>
        </w:tc>
        <w:tc>
          <w:tcPr>
            <w:tcW w:w="1329" w:type="dxa"/>
          </w:tcPr>
          <w:p w14:paraId="2F824620" w14:textId="77777777" w:rsidR="00126D0D" w:rsidRPr="00092557" w:rsidRDefault="00126D0D" w:rsidP="00126D0D">
            <w:pPr>
              <w:spacing w:after="0" w:line="240" w:lineRule="auto"/>
              <w:jc w:val="center"/>
              <w:rPr>
                <w:sz w:val="20"/>
                <w:szCs w:val="20"/>
              </w:rPr>
            </w:pPr>
            <w:r w:rsidRPr="00092557">
              <w:rPr>
                <w:sz w:val="20"/>
                <w:szCs w:val="20"/>
              </w:rPr>
              <w:t>1.0</w:t>
            </w:r>
          </w:p>
        </w:tc>
        <w:tc>
          <w:tcPr>
            <w:tcW w:w="1330" w:type="dxa"/>
          </w:tcPr>
          <w:p w14:paraId="33C91663" w14:textId="77777777" w:rsidR="00126D0D" w:rsidRPr="00092557" w:rsidRDefault="00126D0D" w:rsidP="00126D0D">
            <w:pPr>
              <w:spacing w:after="0" w:line="240" w:lineRule="auto"/>
              <w:jc w:val="center"/>
              <w:rPr>
                <w:b/>
                <w:sz w:val="20"/>
                <w:szCs w:val="20"/>
              </w:rPr>
            </w:pPr>
            <w:r w:rsidRPr="00092557">
              <w:rPr>
                <w:b/>
                <w:sz w:val="20"/>
                <w:szCs w:val="20"/>
              </w:rPr>
              <w:t>-</w:t>
            </w:r>
          </w:p>
        </w:tc>
        <w:tc>
          <w:tcPr>
            <w:tcW w:w="1329" w:type="dxa"/>
          </w:tcPr>
          <w:p w14:paraId="446CA8DC" w14:textId="77777777" w:rsidR="00126D0D" w:rsidRPr="00092557" w:rsidRDefault="00126D0D" w:rsidP="00126D0D">
            <w:pPr>
              <w:spacing w:after="0" w:line="240" w:lineRule="auto"/>
              <w:jc w:val="center"/>
              <w:rPr>
                <w:sz w:val="20"/>
                <w:szCs w:val="20"/>
              </w:rPr>
            </w:pPr>
            <w:r w:rsidRPr="00092557">
              <w:rPr>
                <w:sz w:val="20"/>
                <w:szCs w:val="20"/>
              </w:rPr>
              <w:t>1.0</w:t>
            </w:r>
          </w:p>
        </w:tc>
        <w:tc>
          <w:tcPr>
            <w:tcW w:w="1330" w:type="dxa"/>
          </w:tcPr>
          <w:p w14:paraId="1796D20C" w14:textId="77777777" w:rsidR="00126D0D" w:rsidRPr="00092557" w:rsidRDefault="00126D0D" w:rsidP="00126D0D">
            <w:pPr>
              <w:spacing w:after="0" w:line="240" w:lineRule="auto"/>
              <w:jc w:val="center"/>
              <w:rPr>
                <w:sz w:val="20"/>
                <w:szCs w:val="20"/>
              </w:rPr>
            </w:pPr>
            <w:r w:rsidRPr="00092557">
              <w:rPr>
                <w:sz w:val="20"/>
                <w:szCs w:val="20"/>
              </w:rPr>
              <w:t>-</w:t>
            </w:r>
          </w:p>
        </w:tc>
      </w:tr>
      <w:tr w:rsidR="00126D0D" w:rsidRPr="00092557" w14:paraId="6B461E01" w14:textId="77777777" w:rsidTr="00126D0D">
        <w:trPr>
          <w:trHeight w:val="154"/>
        </w:trPr>
        <w:tc>
          <w:tcPr>
            <w:tcW w:w="2972" w:type="dxa"/>
          </w:tcPr>
          <w:p w14:paraId="2332E33E" w14:textId="77777777" w:rsidR="00126D0D" w:rsidRPr="00092557" w:rsidRDefault="00126D0D" w:rsidP="00126D0D">
            <w:pPr>
              <w:spacing w:after="0" w:line="240" w:lineRule="auto"/>
              <w:ind w:left="164"/>
              <w:rPr>
                <w:sz w:val="20"/>
                <w:szCs w:val="20"/>
              </w:rPr>
            </w:pPr>
            <w:r w:rsidRPr="00092557">
              <w:rPr>
                <w:sz w:val="20"/>
                <w:szCs w:val="20"/>
              </w:rPr>
              <w:t>Yes</w:t>
            </w:r>
          </w:p>
        </w:tc>
        <w:tc>
          <w:tcPr>
            <w:tcW w:w="1329" w:type="dxa"/>
          </w:tcPr>
          <w:p w14:paraId="72448F85" w14:textId="77777777" w:rsidR="00126D0D" w:rsidRPr="00092557" w:rsidRDefault="00126D0D" w:rsidP="00126D0D">
            <w:pPr>
              <w:spacing w:after="0" w:line="240" w:lineRule="auto"/>
              <w:jc w:val="center"/>
              <w:rPr>
                <w:sz w:val="20"/>
                <w:szCs w:val="20"/>
              </w:rPr>
            </w:pPr>
            <w:r w:rsidRPr="00092557">
              <w:rPr>
                <w:sz w:val="20"/>
                <w:szCs w:val="20"/>
              </w:rPr>
              <w:t>1.00</w:t>
            </w:r>
          </w:p>
        </w:tc>
        <w:tc>
          <w:tcPr>
            <w:tcW w:w="1330" w:type="dxa"/>
          </w:tcPr>
          <w:p w14:paraId="4B42E4E4" w14:textId="77777777" w:rsidR="00126D0D" w:rsidRPr="00092557" w:rsidRDefault="00126D0D" w:rsidP="00126D0D">
            <w:pPr>
              <w:spacing w:after="0" w:line="240" w:lineRule="auto"/>
              <w:jc w:val="center"/>
              <w:rPr>
                <w:sz w:val="20"/>
                <w:szCs w:val="20"/>
              </w:rPr>
            </w:pPr>
            <w:r w:rsidRPr="00092557">
              <w:rPr>
                <w:sz w:val="20"/>
                <w:szCs w:val="20"/>
              </w:rPr>
              <w:t>0.74, 1.34</w:t>
            </w:r>
          </w:p>
        </w:tc>
        <w:tc>
          <w:tcPr>
            <w:tcW w:w="1329" w:type="dxa"/>
          </w:tcPr>
          <w:p w14:paraId="6053D72B" w14:textId="77777777" w:rsidR="00126D0D" w:rsidRPr="00092557" w:rsidRDefault="00126D0D" w:rsidP="00126D0D">
            <w:pPr>
              <w:spacing w:after="0" w:line="240" w:lineRule="auto"/>
              <w:jc w:val="center"/>
              <w:rPr>
                <w:sz w:val="20"/>
                <w:szCs w:val="20"/>
              </w:rPr>
            </w:pPr>
            <w:r w:rsidRPr="00092557">
              <w:rPr>
                <w:sz w:val="20"/>
                <w:szCs w:val="20"/>
              </w:rPr>
              <w:t>0.97</w:t>
            </w:r>
          </w:p>
        </w:tc>
        <w:tc>
          <w:tcPr>
            <w:tcW w:w="1330" w:type="dxa"/>
          </w:tcPr>
          <w:p w14:paraId="0B726C62" w14:textId="77777777" w:rsidR="00126D0D" w:rsidRPr="00092557" w:rsidRDefault="00126D0D" w:rsidP="00126D0D">
            <w:pPr>
              <w:spacing w:after="0" w:line="240" w:lineRule="auto"/>
              <w:jc w:val="center"/>
              <w:rPr>
                <w:sz w:val="20"/>
                <w:szCs w:val="20"/>
              </w:rPr>
            </w:pPr>
            <w:r w:rsidRPr="00092557">
              <w:rPr>
                <w:sz w:val="20"/>
                <w:szCs w:val="20"/>
              </w:rPr>
              <w:t>0.73, 1.30</w:t>
            </w:r>
          </w:p>
        </w:tc>
        <w:tc>
          <w:tcPr>
            <w:tcW w:w="1329" w:type="dxa"/>
          </w:tcPr>
          <w:p w14:paraId="3FB4A453" w14:textId="77777777" w:rsidR="00126D0D" w:rsidRPr="00092557" w:rsidRDefault="00126D0D" w:rsidP="00126D0D">
            <w:pPr>
              <w:spacing w:after="0" w:line="240" w:lineRule="auto"/>
              <w:jc w:val="center"/>
              <w:rPr>
                <w:sz w:val="20"/>
                <w:szCs w:val="20"/>
              </w:rPr>
            </w:pPr>
            <w:r w:rsidRPr="00092557">
              <w:rPr>
                <w:sz w:val="20"/>
                <w:szCs w:val="20"/>
              </w:rPr>
              <w:t>0.92</w:t>
            </w:r>
          </w:p>
        </w:tc>
        <w:tc>
          <w:tcPr>
            <w:tcW w:w="1330" w:type="dxa"/>
          </w:tcPr>
          <w:p w14:paraId="1010CAE3" w14:textId="77777777" w:rsidR="00126D0D" w:rsidRPr="00092557" w:rsidRDefault="00126D0D" w:rsidP="00126D0D">
            <w:pPr>
              <w:spacing w:after="0" w:line="240" w:lineRule="auto"/>
              <w:jc w:val="center"/>
              <w:rPr>
                <w:sz w:val="20"/>
                <w:szCs w:val="20"/>
              </w:rPr>
            </w:pPr>
            <w:r w:rsidRPr="00092557">
              <w:rPr>
                <w:sz w:val="20"/>
                <w:szCs w:val="20"/>
              </w:rPr>
              <w:t>0.71, 1.20</w:t>
            </w:r>
          </w:p>
        </w:tc>
        <w:tc>
          <w:tcPr>
            <w:tcW w:w="1329" w:type="dxa"/>
          </w:tcPr>
          <w:p w14:paraId="6F442BEC" w14:textId="77777777" w:rsidR="00126D0D" w:rsidRPr="00092557" w:rsidRDefault="00126D0D" w:rsidP="00126D0D">
            <w:pPr>
              <w:spacing w:after="0" w:line="240" w:lineRule="auto"/>
              <w:jc w:val="center"/>
              <w:rPr>
                <w:sz w:val="20"/>
                <w:szCs w:val="20"/>
              </w:rPr>
            </w:pPr>
            <w:r w:rsidRPr="00092557">
              <w:rPr>
                <w:sz w:val="20"/>
                <w:szCs w:val="20"/>
              </w:rPr>
              <w:t>0.89</w:t>
            </w:r>
          </w:p>
        </w:tc>
        <w:tc>
          <w:tcPr>
            <w:tcW w:w="1330" w:type="dxa"/>
          </w:tcPr>
          <w:p w14:paraId="2555E530" w14:textId="77777777" w:rsidR="00126D0D" w:rsidRPr="00092557" w:rsidRDefault="00126D0D" w:rsidP="00126D0D">
            <w:pPr>
              <w:spacing w:after="0" w:line="240" w:lineRule="auto"/>
              <w:jc w:val="center"/>
              <w:rPr>
                <w:sz w:val="20"/>
                <w:szCs w:val="20"/>
              </w:rPr>
            </w:pPr>
            <w:r w:rsidRPr="00092557">
              <w:rPr>
                <w:sz w:val="20"/>
                <w:szCs w:val="20"/>
              </w:rPr>
              <w:t>0.66, 1.19</w:t>
            </w:r>
          </w:p>
        </w:tc>
      </w:tr>
      <w:tr w:rsidR="00126D0D" w:rsidRPr="00092557" w14:paraId="1FDBB4C3" w14:textId="77777777" w:rsidTr="00126D0D">
        <w:trPr>
          <w:trHeight w:val="154"/>
        </w:trPr>
        <w:tc>
          <w:tcPr>
            <w:tcW w:w="2972" w:type="dxa"/>
          </w:tcPr>
          <w:p w14:paraId="7BF9F5B6" w14:textId="77777777" w:rsidR="00126D0D" w:rsidRPr="00092557" w:rsidRDefault="00126D0D" w:rsidP="00126D0D">
            <w:pPr>
              <w:spacing w:after="0" w:line="240" w:lineRule="auto"/>
              <w:rPr>
                <w:sz w:val="20"/>
                <w:szCs w:val="20"/>
              </w:rPr>
            </w:pPr>
            <w:r w:rsidRPr="00092557">
              <w:rPr>
                <w:sz w:val="20"/>
                <w:szCs w:val="20"/>
              </w:rPr>
              <w:t>Suicide prevention training</w:t>
            </w:r>
          </w:p>
        </w:tc>
        <w:tc>
          <w:tcPr>
            <w:tcW w:w="1329" w:type="dxa"/>
          </w:tcPr>
          <w:p w14:paraId="3F542FF1" w14:textId="77777777" w:rsidR="00126D0D" w:rsidRPr="00092557" w:rsidRDefault="00126D0D" w:rsidP="00126D0D">
            <w:pPr>
              <w:spacing w:after="0" w:line="240" w:lineRule="auto"/>
              <w:jc w:val="center"/>
              <w:rPr>
                <w:b/>
                <w:sz w:val="20"/>
                <w:szCs w:val="20"/>
                <w:highlight w:val="yellow"/>
              </w:rPr>
            </w:pPr>
          </w:p>
        </w:tc>
        <w:tc>
          <w:tcPr>
            <w:tcW w:w="1330" w:type="dxa"/>
          </w:tcPr>
          <w:p w14:paraId="1BC00EE3" w14:textId="77777777" w:rsidR="00126D0D" w:rsidRPr="00092557" w:rsidRDefault="00126D0D" w:rsidP="00126D0D">
            <w:pPr>
              <w:spacing w:after="0" w:line="240" w:lineRule="auto"/>
              <w:jc w:val="center"/>
              <w:rPr>
                <w:b/>
                <w:sz w:val="20"/>
                <w:szCs w:val="20"/>
                <w:highlight w:val="yellow"/>
              </w:rPr>
            </w:pPr>
          </w:p>
        </w:tc>
        <w:tc>
          <w:tcPr>
            <w:tcW w:w="1329" w:type="dxa"/>
          </w:tcPr>
          <w:p w14:paraId="3207E83E" w14:textId="77777777" w:rsidR="00126D0D" w:rsidRPr="00092557" w:rsidRDefault="00126D0D" w:rsidP="00126D0D">
            <w:pPr>
              <w:spacing w:after="0" w:line="240" w:lineRule="auto"/>
              <w:jc w:val="center"/>
              <w:rPr>
                <w:b/>
                <w:sz w:val="20"/>
                <w:szCs w:val="20"/>
                <w:highlight w:val="yellow"/>
              </w:rPr>
            </w:pPr>
          </w:p>
        </w:tc>
        <w:tc>
          <w:tcPr>
            <w:tcW w:w="1330" w:type="dxa"/>
          </w:tcPr>
          <w:p w14:paraId="74655AD4" w14:textId="77777777" w:rsidR="00126D0D" w:rsidRPr="00092557" w:rsidRDefault="00126D0D" w:rsidP="00126D0D">
            <w:pPr>
              <w:spacing w:after="0" w:line="240" w:lineRule="auto"/>
              <w:jc w:val="center"/>
              <w:rPr>
                <w:b/>
                <w:sz w:val="20"/>
                <w:szCs w:val="20"/>
                <w:highlight w:val="yellow"/>
              </w:rPr>
            </w:pPr>
          </w:p>
        </w:tc>
        <w:tc>
          <w:tcPr>
            <w:tcW w:w="1329" w:type="dxa"/>
          </w:tcPr>
          <w:p w14:paraId="6F5A5BB7" w14:textId="77777777" w:rsidR="00126D0D" w:rsidRPr="00092557" w:rsidRDefault="00126D0D" w:rsidP="00126D0D">
            <w:pPr>
              <w:spacing w:after="0" w:line="240" w:lineRule="auto"/>
              <w:jc w:val="center"/>
              <w:rPr>
                <w:sz w:val="20"/>
                <w:szCs w:val="20"/>
                <w:highlight w:val="yellow"/>
              </w:rPr>
            </w:pPr>
          </w:p>
        </w:tc>
        <w:tc>
          <w:tcPr>
            <w:tcW w:w="1330" w:type="dxa"/>
          </w:tcPr>
          <w:p w14:paraId="787D807A" w14:textId="77777777" w:rsidR="00126D0D" w:rsidRPr="00092557" w:rsidRDefault="00126D0D" w:rsidP="00126D0D">
            <w:pPr>
              <w:spacing w:after="0" w:line="240" w:lineRule="auto"/>
              <w:jc w:val="center"/>
              <w:rPr>
                <w:sz w:val="20"/>
                <w:szCs w:val="20"/>
                <w:highlight w:val="yellow"/>
              </w:rPr>
            </w:pPr>
          </w:p>
        </w:tc>
        <w:tc>
          <w:tcPr>
            <w:tcW w:w="1329" w:type="dxa"/>
          </w:tcPr>
          <w:p w14:paraId="01B6B20C" w14:textId="77777777" w:rsidR="00126D0D" w:rsidRPr="00092557" w:rsidRDefault="00126D0D" w:rsidP="00126D0D">
            <w:pPr>
              <w:spacing w:after="0" w:line="240" w:lineRule="auto"/>
              <w:jc w:val="center"/>
              <w:rPr>
                <w:sz w:val="20"/>
                <w:szCs w:val="20"/>
                <w:highlight w:val="yellow"/>
              </w:rPr>
            </w:pPr>
          </w:p>
        </w:tc>
        <w:tc>
          <w:tcPr>
            <w:tcW w:w="1330" w:type="dxa"/>
          </w:tcPr>
          <w:p w14:paraId="58D93539" w14:textId="77777777" w:rsidR="00126D0D" w:rsidRPr="00092557" w:rsidRDefault="00126D0D" w:rsidP="00126D0D">
            <w:pPr>
              <w:spacing w:after="0" w:line="240" w:lineRule="auto"/>
              <w:jc w:val="center"/>
              <w:rPr>
                <w:sz w:val="20"/>
                <w:szCs w:val="20"/>
                <w:highlight w:val="yellow"/>
              </w:rPr>
            </w:pPr>
          </w:p>
        </w:tc>
      </w:tr>
      <w:tr w:rsidR="00126D0D" w:rsidRPr="00092557" w14:paraId="29B7E21B" w14:textId="77777777" w:rsidTr="00126D0D">
        <w:trPr>
          <w:trHeight w:val="154"/>
        </w:trPr>
        <w:tc>
          <w:tcPr>
            <w:tcW w:w="2972" w:type="dxa"/>
          </w:tcPr>
          <w:p w14:paraId="4AB25A48" w14:textId="77777777" w:rsidR="00126D0D" w:rsidRPr="00092557" w:rsidRDefault="00126D0D" w:rsidP="00126D0D">
            <w:pPr>
              <w:spacing w:after="0" w:line="240" w:lineRule="auto"/>
              <w:ind w:left="164"/>
              <w:rPr>
                <w:sz w:val="20"/>
                <w:szCs w:val="20"/>
              </w:rPr>
            </w:pPr>
            <w:r w:rsidRPr="00092557">
              <w:rPr>
                <w:sz w:val="20"/>
                <w:szCs w:val="20"/>
              </w:rPr>
              <w:t>No</w:t>
            </w:r>
          </w:p>
        </w:tc>
        <w:tc>
          <w:tcPr>
            <w:tcW w:w="1329" w:type="dxa"/>
          </w:tcPr>
          <w:p w14:paraId="373E53E6" w14:textId="77777777" w:rsidR="00126D0D" w:rsidRPr="00092557" w:rsidRDefault="00126D0D" w:rsidP="00126D0D">
            <w:pPr>
              <w:spacing w:after="0" w:line="240" w:lineRule="auto"/>
              <w:jc w:val="center"/>
              <w:rPr>
                <w:sz w:val="20"/>
                <w:szCs w:val="20"/>
              </w:rPr>
            </w:pPr>
            <w:r w:rsidRPr="00092557">
              <w:rPr>
                <w:sz w:val="20"/>
                <w:szCs w:val="20"/>
              </w:rPr>
              <w:t>1.0</w:t>
            </w:r>
          </w:p>
        </w:tc>
        <w:tc>
          <w:tcPr>
            <w:tcW w:w="1330" w:type="dxa"/>
          </w:tcPr>
          <w:p w14:paraId="6D256CED" w14:textId="77777777" w:rsidR="00126D0D" w:rsidRPr="00092557" w:rsidRDefault="00126D0D" w:rsidP="00126D0D">
            <w:pPr>
              <w:spacing w:after="0" w:line="240" w:lineRule="auto"/>
              <w:jc w:val="center"/>
              <w:rPr>
                <w:sz w:val="20"/>
                <w:szCs w:val="20"/>
              </w:rPr>
            </w:pPr>
            <w:r w:rsidRPr="00092557">
              <w:rPr>
                <w:sz w:val="20"/>
                <w:szCs w:val="20"/>
              </w:rPr>
              <w:t>-</w:t>
            </w:r>
          </w:p>
        </w:tc>
        <w:tc>
          <w:tcPr>
            <w:tcW w:w="1329" w:type="dxa"/>
          </w:tcPr>
          <w:p w14:paraId="4FD0C026" w14:textId="77777777" w:rsidR="00126D0D" w:rsidRPr="00092557" w:rsidRDefault="00126D0D" w:rsidP="00126D0D">
            <w:pPr>
              <w:spacing w:after="0" w:line="240" w:lineRule="auto"/>
              <w:jc w:val="center"/>
              <w:rPr>
                <w:sz w:val="20"/>
                <w:szCs w:val="20"/>
              </w:rPr>
            </w:pPr>
            <w:r w:rsidRPr="00092557">
              <w:rPr>
                <w:sz w:val="20"/>
                <w:szCs w:val="20"/>
              </w:rPr>
              <w:t>1.0</w:t>
            </w:r>
          </w:p>
        </w:tc>
        <w:tc>
          <w:tcPr>
            <w:tcW w:w="1330" w:type="dxa"/>
          </w:tcPr>
          <w:p w14:paraId="16685BFB" w14:textId="77777777" w:rsidR="00126D0D" w:rsidRPr="00092557" w:rsidRDefault="00126D0D" w:rsidP="00126D0D">
            <w:pPr>
              <w:spacing w:after="0" w:line="240" w:lineRule="auto"/>
              <w:jc w:val="center"/>
              <w:rPr>
                <w:sz w:val="20"/>
                <w:szCs w:val="20"/>
              </w:rPr>
            </w:pPr>
            <w:r w:rsidRPr="00092557">
              <w:rPr>
                <w:sz w:val="20"/>
                <w:szCs w:val="20"/>
              </w:rPr>
              <w:t>-</w:t>
            </w:r>
          </w:p>
        </w:tc>
        <w:tc>
          <w:tcPr>
            <w:tcW w:w="1329" w:type="dxa"/>
          </w:tcPr>
          <w:p w14:paraId="3C9D6E6C" w14:textId="77777777" w:rsidR="00126D0D" w:rsidRPr="00092557" w:rsidRDefault="00126D0D" w:rsidP="00126D0D">
            <w:pPr>
              <w:spacing w:after="0" w:line="240" w:lineRule="auto"/>
              <w:jc w:val="center"/>
              <w:rPr>
                <w:sz w:val="20"/>
                <w:szCs w:val="20"/>
              </w:rPr>
            </w:pPr>
            <w:r w:rsidRPr="00092557">
              <w:rPr>
                <w:sz w:val="20"/>
                <w:szCs w:val="20"/>
              </w:rPr>
              <w:t>1.0</w:t>
            </w:r>
          </w:p>
        </w:tc>
        <w:tc>
          <w:tcPr>
            <w:tcW w:w="1330" w:type="dxa"/>
          </w:tcPr>
          <w:p w14:paraId="7EA1EE96" w14:textId="77777777" w:rsidR="00126D0D" w:rsidRPr="00092557" w:rsidRDefault="00126D0D" w:rsidP="00126D0D">
            <w:pPr>
              <w:spacing w:after="0" w:line="240" w:lineRule="auto"/>
              <w:jc w:val="center"/>
              <w:rPr>
                <w:b/>
                <w:sz w:val="20"/>
                <w:szCs w:val="20"/>
              </w:rPr>
            </w:pPr>
            <w:r w:rsidRPr="00092557">
              <w:rPr>
                <w:b/>
                <w:sz w:val="20"/>
                <w:szCs w:val="20"/>
              </w:rPr>
              <w:t>-</w:t>
            </w:r>
          </w:p>
        </w:tc>
        <w:tc>
          <w:tcPr>
            <w:tcW w:w="1329" w:type="dxa"/>
          </w:tcPr>
          <w:p w14:paraId="254AEA07" w14:textId="77777777" w:rsidR="00126D0D" w:rsidRPr="00092557" w:rsidRDefault="00126D0D" w:rsidP="00126D0D">
            <w:pPr>
              <w:spacing w:after="0" w:line="240" w:lineRule="auto"/>
              <w:jc w:val="center"/>
              <w:rPr>
                <w:sz w:val="20"/>
                <w:szCs w:val="20"/>
              </w:rPr>
            </w:pPr>
            <w:r w:rsidRPr="00092557">
              <w:rPr>
                <w:sz w:val="20"/>
                <w:szCs w:val="20"/>
              </w:rPr>
              <w:t>1.0</w:t>
            </w:r>
          </w:p>
        </w:tc>
        <w:tc>
          <w:tcPr>
            <w:tcW w:w="1330" w:type="dxa"/>
          </w:tcPr>
          <w:p w14:paraId="4600D9FF" w14:textId="77777777" w:rsidR="00126D0D" w:rsidRPr="00092557" w:rsidRDefault="00126D0D" w:rsidP="00126D0D">
            <w:pPr>
              <w:spacing w:after="0" w:line="240" w:lineRule="auto"/>
              <w:jc w:val="center"/>
              <w:rPr>
                <w:sz w:val="20"/>
                <w:szCs w:val="20"/>
              </w:rPr>
            </w:pPr>
            <w:r w:rsidRPr="00092557">
              <w:rPr>
                <w:sz w:val="20"/>
                <w:szCs w:val="20"/>
              </w:rPr>
              <w:t>-</w:t>
            </w:r>
          </w:p>
        </w:tc>
      </w:tr>
      <w:tr w:rsidR="00126D0D" w:rsidRPr="00092557" w14:paraId="0892FC7E" w14:textId="77777777" w:rsidTr="00126D0D">
        <w:trPr>
          <w:trHeight w:val="154"/>
        </w:trPr>
        <w:tc>
          <w:tcPr>
            <w:tcW w:w="2972" w:type="dxa"/>
            <w:tcBorders>
              <w:bottom w:val="single" w:sz="4" w:space="0" w:color="auto"/>
            </w:tcBorders>
          </w:tcPr>
          <w:p w14:paraId="0E69F0D1" w14:textId="77777777" w:rsidR="00126D0D" w:rsidRPr="00092557" w:rsidRDefault="00126D0D" w:rsidP="00126D0D">
            <w:pPr>
              <w:spacing w:after="0" w:line="240" w:lineRule="auto"/>
              <w:ind w:left="164"/>
              <w:rPr>
                <w:sz w:val="20"/>
                <w:szCs w:val="20"/>
              </w:rPr>
            </w:pPr>
            <w:r w:rsidRPr="00092557">
              <w:rPr>
                <w:sz w:val="20"/>
                <w:szCs w:val="20"/>
              </w:rPr>
              <w:t>Yes</w:t>
            </w:r>
          </w:p>
        </w:tc>
        <w:tc>
          <w:tcPr>
            <w:tcW w:w="1329" w:type="dxa"/>
            <w:tcBorders>
              <w:bottom w:val="single" w:sz="4" w:space="0" w:color="auto"/>
            </w:tcBorders>
            <w:shd w:val="clear" w:color="auto" w:fill="auto"/>
          </w:tcPr>
          <w:p w14:paraId="11482E96" w14:textId="77777777" w:rsidR="00126D0D" w:rsidRPr="00092557" w:rsidRDefault="00126D0D" w:rsidP="00126D0D">
            <w:pPr>
              <w:spacing w:after="0" w:line="240" w:lineRule="auto"/>
              <w:jc w:val="center"/>
              <w:rPr>
                <w:b/>
                <w:sz w:val="20"/>
                <w:szCs w:val="20"/>
              </w:rPr>
            </w:pPr>
            <w:r w:rsidRPr="00092557">
              <w:rPr>
                <w:b/>
                <w:sz w:val="20"/>
                <w:szCs w:val="20"/>
              </w:rPr>
              <w:t>0.67</w:t>
            </w:r>
          </w:p>
        </w:tc>
        <w:tc>
          <w:tcPr>
            <w:tcW w:w="1330" w:type="dxa"/>
            <w:tcBorders>
              <w:bottom w:val="single" w:sz="4" w:space="0" w:color="auto"/>
            </w:tcBorders>
            <w:shd w:val="clear" w:color="auto" w:fill="auto"/>
          </w:tcPr>
          <w:p w14:paraId="192FEDDC" w14:textId="77777777" w:rsidR="00126D0D" w:rsidRPr="00092557" w:rsidRDefault="00126D0D" w:rsidP="00126D0D">
            <w:pPr>
              <w:spacing w:after="0" w:line="240" w:lineRule="auto"/>
              <w:jc w:val="center"/>
              <w:rPr>
                <w:b/>
                <w:sz w:val="20"/>
                <w:szCs w:val="20"/>
              </w:rPr>
            </w:pPr>
            <w:r w:rsidRPr="00092557">
              <w:rPr>
                <w:b/>
                <w:sz w:val="20"/>
                <w:szCs w:val="20"/>
              </w:rPr>
              <w:t>0.47, 0.94</w:t>
            </w:r>
          </w:p>
        </w:tc>
        <w:tc>
          <w:tcPr>
            <w:tcW w:w="1329" w:type="dxa"/>
            <w:tcBorders>
              <w:bottom w:val="single" w:sz="4" w:space="0" w:color="auto"/>
            </w:tcBorders>
          </w:tcPr>
          <w:p w14:paraId="5EC4E1B1" w14:textId="77777777" w:rsidR="00126D0D" w:rsidRPr="00092557" w:rsidRDefault="00126D0D" w:rsidP="00126D0D">
            <w:pPr>
              <w:spacing w:after="0" w:line="240" w:lineRule="auto"/>
              <w:jc w:val="center"/>
              <w:rPr>
                <w:b/>
                <w:sz w:val="20"/>
                <w:szCs w:val="20"/>
              </w:rPr>
            </w:pPr>
            <w:r w:rsidRPr="00092557">
              <w:rPr>
                <w:b/>
                <w:sz w:val="20"/>
                <w:szCs w:val="20"/>
              </w:rPr>
              <w:t>0.65</w:t>
            </w:r>
          </w:p>
        </w:tc>
        <w:tc>
          <w:tcPr>
            <w:tcW w:w="1330" w:type="dxa"/>
            <w:tcBorders>
              <w:bottom w:val="single" w:sz="4" w:space="0" w:color="auto"/>
            </w:tcBorders>
          </w:tcPr>
          <w:p w14:paraId="42133C29" w14:textId="77777777" w:rsidR="00126D0D" w:rsidRPr="00092557" w:rsidRDefault="00126D0D" w:rsidP="00126D0D">
            <w:pPr>
              <w:spacing w:after="0" w:line="240" w:lineRule="auto"/>
              <w:jc w:val="center"/>
              <w:rPr>
                <w:b/>
                <w:sz w:val="20"/>
                <w:szCs w:val="20"/>
              </w:rPr>
            </w:pPr>
            <w:r w:rsidRPr="00092557">
              <w:rPr>
                <w:b/>
                <w:sz w:val="20"/>
                <w:szCs w:val="20"/>
              </w:rPr>
              <w:t>0.47, 0.91</w:t>
            </w:r>
          </w:p>
        </w:tc>
        <w:tc>
          <w:tcPr>
            <w:tcW w:w="1329" w:type="dxa"/>
            <w:tcBorders>
              <w:bottom w:val="single" w:sz="4" w:space="0" w:color="auto"/>
            </w:tcBorders>
          </w:tcPr>
          <w:p w14:paraId="76F7CA35" w14:textId="77777777" w:rsidR="00126D0D" w:rsidRPr="00092557" w:rsidRDefault="00126D0D" w:rsidP="00126D0D">
            <w:pPr>
              <w:spacing w:after="0" w:line="240" w:lineRule="auto"/>
              <w:jc w:val="center"/>
              <w:rPr>
                <w:sz w:val="20"/>
                <w:szCs w:val="20"/>
              </w:rPr>
            </w:pPr>
            <w:r w:rsidRPr="00092557">
              <w:rPr>
                <w:sz w:val="20"/>
                <w:szCs w:val="20"/>
              </w:rPr>
              <w:t>0.76</w:t>
            </w:r>
          </w:p>
        </w:tc>
        <w:tc>
          <w:tcPr>
            <w:tcW w:w="1330" w:type="dxa"/>
            <w:tcBorders>
              <w:bottom w:val="single" w:sz="4" w:space="0" w:color="auto"/>
            </w:tcBorders>
          </w:tcPr>
          <w:p w14:paraId="1B1540E0" w14:textId="77777777" w:rsidR="00126D0D" w:rsidRPr="00092557" w:rsidRDefault="00126D0D" w:rsidP="00126D0D">
            <w:pPr>
              <w:spacing w:after="0" w:line="240" w:lineRule="auto"/>
              <w:jc w:val="center"/>
              <w:rPr>
                <w:sz w:val="20"/>
                <w:szCs w:val="20"/>
              </w:rPr>
            </w:pPr>
            <w:r w:rsidRPr="00092557">
              <w:rPr>
                <w:sz w:val="20"/>
                <w:szCs w:val="20"/>
              </w:rPr>
              <w:t>0.56, 1.01</w:t>
            </w:r>
          </w:p>
        </w:tc>
        <w:tc>
          <w:tcPr>
            <w:tcW w:w="1329" w:type="dxa"/>
            <w:tcBorders>
              <w:bottom w:val="single" w:sz="4" w:space="0" w:color="auto"/>
            </w:tcBorders>
          </w:tcPr>
          <w:p w14:paraId="1966A153" w14:textId="77777777" w:rsidR="00126D0D" w:rsidRPr="00092557" w:rsidRDefault="00126D0D" w:rsidP="00126D0D">
            <w:pPr>
              <w:spacing w:after="0" w:line="240" w:lineRule="auto"/>
              <w:jc w:val="center"/>
              <w:rPr>
                <w:sz w:val="20"/>
                <w:szCs w:val="20"/>
              </w:rPr>
            </w:pPr>
            <w:r w:rsidRPr="00092557">
              <w:rPr>
                <w:sz w:val="20"/>
                <w:szCs w:val="20"/>
              </w:rPr>
              <w:t>0.84</w:t>
            </w:r>
          </w:p>
        </w:tc>
        <w:tc>
          <w:tcPr>
            <w:tcW w:w="1330" w:type="dxa"/>
            <w:tcBorders>
              <w:bottom w:val="single" w:sz="4" w:space="0" w:color="auto"/>
            </w:tcBorders>
          </w:tcPr>
          <w:p w14:paraId="1147BFBA" w14:textId="77777777" w:rsidR="00126D0D" w:rsidRPr="00092557" w:rsidRDefault="00126D0D" w:rsidP="00126D0D">
            <w:pPr>
              <w:spacing w:after="0" w:line="240" w:lineRule="auto"/>
              <w:jc w:val="center"/>
              <w:rPr>
                <w:sz w:val="20"/>
                <w:szCs w:val="20"/>
              </w:rPr>
            </w:pPr>
            <w:r w:rsidRPr="00092557">
              <w:rPr>
                <w:sz w:val="20"/>
                <w:szCs w:val="20"/>
              </w:rPr>
              <w:t>0.60, 1.17</w:t>
            </w:r>
          </w:p>
        </w:tc>
      </w:tr>
    </w:tbl>
    <w:p w14:paraId="6B7A2AE4" w14:textId="5B52BF60" w:rsidR="00126D0D" w:rsidRPr="00092557" w:rsidRDefault="00126D0D" w:rsidP="00D06199">
      <w:pPr>
        <w:spacing w:after="0" w:line="276" w:lineRule="auto"/>
        <w:rPr>
          <w:b/>
        </w:rPr>
      </w:pPr>
      <w:r w:rsidRPr="00092557">
        <w:rPr>
          <w:b/>
        </w:rPr>
        <w:lastRenderedPageBreak/>
        <w:t xml:space="preserve">Table </w:t>
      </w:r>
      <w:r w:rsidR="00D06199">
        <w:rPr>
          <w:b/>
        </w:rPr>
        <w:t>2</w:t>
      </w:r>
      <w:r w:rsidR="00816C7E">
        <w:rPr>
          <w:b/>
        </w:rPr>
        <w:t>2</w:t>
      </w:r>
      <w:r w:rsidR="003A61F2">
        <w:rPr>
          <w:b/>
        </w:rPr>
        <w:t>..</w:t>
      </w:r>
      <w:r w:rsidRPr="00092557">
        <w:rPr>
          <w:b/>
        </w:rPr>
        <w:t xml:space="preserve">. Multiple logistic regression analysis using sociodemographic and exposure characteristics to predict endorsement of myths </w:t>
      </w:r>
    </w:p>
    <w:tbl>
      <w:tblPr>
        <w:tblW w:w="14040" w:type="dxa"/>
        <w:tblLayout w:type="fixed"/>
        <w:tblLook w:val="04A0" w:firstRow="1" w:lastRow="0" w:firstColumn="1" w:lastColumn="0" w:noHBand="0" w:noVBand="1"/>
      </w:tblPr>
      <w:tblGrid>
        <w:gridCol w:w="2972"/>
        <w:gridCol w:w="1888"/>
        <w:gridCol w:w="1890"/>
        <w:gridCol w:w="1710"/>
        <w:gridCol w:w="1620"/>
        <w:gridCol w:w="1620"/>
        <w:gridCol w:w="2340"/>
      </w:tblGrid>
      <w:tr w:rsidR="00126D0D" w:rsidRPr="00D06199" w14:paraId="17C8C82F" w14:textId="77777777" w:rsidTr="003A61F2">
        <w:tc>
          <w:tcPr>
            <w:tcW w:w="2972" w:type="dxa"/>
            <w:tcBorders>
              <w:top w:val="single" w:sz="4" w:space="0" w:color="auto"/>
              <w:bottom w:val="single" w:sz="4" w:space="0" w:color="auto"/>
            </w:tcBorders>
          </w:tcPr>
          <w:p w14:paraId="48CC5B46" w14:textId="77777777" w:rsidR="00126D0D" w:rsidRPr="00D06199" w:rsidRDefault="00126D0D" w:rsidP="00126D0D">
            <w:pPr>
              <w:spacing w:after="0" w:line="240" w:lineRule="auto"/>
              <w:rPr>
                <w:b/>
                <w:sz w:val="20"/>
                <w:szCs w:val="20"/>
              </w:rPr>
            </w:pPr>
          </w:p>
        </w:tc>
        <w:tc>
          <w:tcPr>
            <w:tcW w:w="3778" w:type="dxa"/>
            <w:gridSpan w:val="2"/>
            <w:tcBorders>
              <w:top w:val="single" w:sz="4" w:space="0" w:color="auto"/>
              <w:bottom w:val="single" w:sz="4" w:space="0" w:color="auto"/>
            </w:tcBorders>
          </w:tcPr>
          <w:p w14:paraId="62D65C60" w14:textId="77777777" w:rsidR="00126D0D" w:rsidRPr="00D06199" w:rsidRDefault="00126D0D" w:rsidP="00126D0D">
            <w:pPr>
              <w:spacing w:after="0" w:line="240" w:lineRule="auto"/>
              <w:jc w:val="center"/>
              <w:rPr>
                <w:b/>
                <w:sz w:val="20"/>
                <w:szCs w:val="20"/>
              </w:rPr>
            </w:pPr>
            <w:r w:rsidRPr="00D06199">
              <w:rPr>
                <w:b/>
                <w:sz w:val="20"/>
                <w:szCs w:val="20"/>
              </w:rPr>
              <w:t>If want to kill themselves, we should not interfere</w:t>
            </w:r>
          </w:p>
        </w:tc>
        <w:tc>
          <w:tcPr>
            <w:tcW w:w="3330" w:type="dxa"/>
            <w:gridSpan w:val="2"/>
            <w:tcBorders>
              <w:top w:val="single" w:sz="4" w:space="0" w:color="auto"/>
              <w:bottom w:val="single" w:sz="4" w:space="0" w:color="auto"/>
            </w:tcBorders>
          </w:tcPr>
          <w:p w14:paraId="54A2C7CF" w14:textId="77777777" w:rsidR="00126D0D" w:rsidRPr="00D06199" w:rsidRDefault="00126D0D" w:rsidP="00126D0D">
            <w:pPr>
              <w:spacing w:after="0" w:line="240" w:lineRule="auto"/>
              <w:jc w:val="center"/>
              <w:rPr>
                <w:b/>
                <w:sz w:val="20"/>
                <w:szCs w:val="20"/>
              </w:rPr>
            </w:pPr>
            <w:r w:rsidRPr="00D06199">
              <w:rPr>
                <w:b/>
                <w:sz w:val="20"/>
                <w:szCs w:val="20"/>
              </w:rPr>
              <w:t>Once made up mind, no one can stop him or her</w:t>
            </w:r>
          </w:p>
        </w:tc>
        <w:tc>
          <w:tcPr>
            <w:tcW w:w="3960" w:type="dxa"/>
            <w:gridSpan w:val="2"/>
            <w:tcBorders>
              <w:top w:val="single" w:sz="4" w:space="0" w:color="auto"/>
              <w:bottom w:val="single" w:sz="4" w:space="0" w:color="auto"/>
            </w:tcBorders>
          </w:tcPr>
          <w:p w14:paraId="03D8307C" w14:textId="77777777" w:rsidR="00126D0D" w:rsidRPr="00D06199" w:rsidRDefault="00126D0D" w:rsidP="00126D0D">
            <w:pPr>
              <w:spacing w:after="0" w:line="240" w:lineRule="auto"/>
              <w:jc w:val="center"/>
              <w:rPr>
                <w:b/>
                <w:sz w:val="20"/>
                <w:szCs w:val="20"/>
              </w:rPr>
            </w:pPr>
            <w:r w:rsidRPr="00D06199">
              <w:rPr>
                <w:b/>
                <w:sz w:val="20"/>
                <w:szCs w:val="20"/>
              </w:rPr>
              <w:t>People who make suicidal threats rarely kill themselves</w:t>
            </w:r>
          </w:p>
        </w:tc>
      </w:tr>
      <w:tr w:rsidR="00126D0D" w:rsidRPr="00D06199" w14:paraId="03657C73" w14:textId="77777777" w:rsidTr="003A61F2">
        <w:tc>
          <w:tcPr>
            <w:tcW w:w="2972" w:type="dxa"/>
            <w:tcBorders>
              <w:top w:val="single" w:sz="4" w:space="0" w:color="auto"/>
              <w:bottom w:val="single" w:sz="4" w:space="0" w:color="auto"/>
            </w:tcBorders>
          </w:tcPr>
          <w:p w14:paraId="0CB48353" w14:textId="77777777" w:rsidR="00126D0D" w:rsidRPr="00D06199" w:rsidRDefault="00126D0D" w:rsidP="00126D0D">
            <w:pPr>
              <w:spacing w:after="0" w:line="240" w:lineRule="auto"/>
              <w:rPr>
                <w:b/>
                <w:sz w:val="20"/>
                <w:szCs w:val="20"/>
              </w:rPr>
            </w:pPr>
            <w:r w:rsidRPr="00D06199">
              <w:rPr>
                <w:b/>
                <w:sz w:val="20"/>
                <w:szCs w:val="20"/>
              </w:rPr>
              <w:t>Predictor</w:t>
            </w:r>
          </w:p>
        </w:tc>
        <w:tc>
          <w:tcPr>
            <w:tcW w:w="1888" w:type="dxa"/>
            <w:tcBorders>
              <w:top w:val="single" w:sz="4" w:space="0" w:color="auto"/>
              <w:bottom w:val="single" w:sz="4" w:space="0" w:color="auto"/>
            </w:tcBorders>
          </w:tcPr>
          <w:p w14:paraId="041ECF3D" w14:textId="77777777" w:rsidR="00126D0D" w:rsidRPr="00D06199" w:rsidRDefault="00126D0D" w:rsidP="00126D0D">
            <w:pPr>
              <w:spacing w:after="0" w:line="240" w:lineRule="auto"/>
              <w:jc w:val="center"/>
              <w:rPr>
                <w:b/>
                <w:sz w:val="20"/>
                <w:szCs w:val="20"/>
              </w:rPr>
            </w:pPr>
            <w:r w:rsidRPr="00D06199">
              <w:rPr>
                <w:b/>
                <w:sz w:val="20"/>
                <w:szCs w:val="20"/>
              </w:rPr>
              <w:t>OR</w:t>
            </w:r>
          </w:p>
        </w:tc>
        <w:tc>
          <w:tcPr>
            <w:tcW w:w="1890" w:type="dxa"/>
            <w:tcBorders>
              <w:top w:val="single" w:sz="4" w:space="0" w:color="auto"/>
              <w:bottom w:val="single" w:sz="4" w:space="0" w:color="auto"/>
            </w:tcBorders>
          </w:tcPr>
          <w:p w14:paraId="2D010099" w14:textId="77777777" w:rsidR="00126D0D" w:rsidRPr="00D06199" w:rsidRDefault="00126D0D" w:rsidP="00126D0D">
            <w:pPr>
              <w:spacing w:after="0" w:line="240" w:lineRule="auto"/>
              <w:jc w:val="center"/>
              <w:rPr>
                <w:b/>
                <w:sz w:val="20"/>
                <w:szCs w:val="20"/>
              </w:rPr>
            </w:pPr>
            <w:r w:rsidRPr="00D06199">
              <w:rPr>
                <w:b/>
                <w:sz w:val="20"/>
                <w:szCs w:val="20"/>
              </w:rPr>
              <w:t>95% CI</w:t>
            </w:r>
          </w:p>
        </w:tc>
        <w:tc>
          <w:tcPr>
            <w:tcW w:w="1710" w:type="dxa"/>
            <w:tcBorders>
              <w:top w:val="single" w:sz="4" w:space="0" w:color="auto"/>
              <w:bottom w:val="single" w:sz="4" w:space="0" w:color="auto"/>
            </w:tcBorders>
          </w:tcPr>
          <w:p w14:paraId="1A80B238" w14:textId="77777777" w:rsidR="00126D0D" w:rsidRPr="00D06199" w:rsidRDefault="00126D0D" w:rsidP="00126D0D">
            <w:pPr>
              <w:spacing w:after="0" w:line="240" w:lineRule="auto"/>
              <w:jc w:val="center"/>
              <w:rPr>
                <w:b/>
                <w:sz w:val="20"/>
                <w:szCs w:val="20"/>
              </w:rPr>
            </w:pPr>
            <w:r w:rsidRPr="00D06199">
              <w:rPr>
                <w:b/>
                <w:sz w:val="20"/>
                <w:szCs w:val="20"/>
              </w:rPr>
              <w:t>OR</w:t>
            </w:r>
          </w:p>
        </w:tc>
        <w:tc>
          <w:tcPr>
            <w:tcW w:w="1620" w:type="dxa"/>
            <w:tcBorders>
              <w:top w:val="single" w:sz="4" w:space="0" w:color="auto"/>
              <w:bottom w:val="single" w:sz="4" w:space="0" w:color="auto"/>
            </w:tcBorders>
          </w:tcPr>
          <w:p w14:paraId="5641D081" w14:textId="77777777" w:rsidR="00126D0D" w:rsidRPr="00D06199" w:rsidRDefault="00126D0D" w:rsidP="00126D0D">
            <w:pPr>
              <w:spacing w:after="0" w:line="240" w:lineRule="auto"/>
              <w:jc w:val="center"/>
              <w:rPr>
                <w:b/>
                <w:sz w:val="20"/>
                <w:szCs w:val="20"/>
              </w:rPr>
            </w:pPr>
            <w:r w:rsidRPr="00D06199">
              <w:rPr>
                <w:b/>
                <w:sz w:val="20"/>
                <w:szCs w:val="20"/>
              </w:rPr>
              <w:t>95% CI</w:t>
            </w:r>
          </w:p>
        </w:tc>
        <w:tc>
          <w:tcPr>
            <w:tcW w:w="1620" w:type="dxa"/>
            <w:tcBorders>
              <w:top w:val="single" w:sz="4" w:space="0" w:color="auto"/>
              <w:bottom w:val="single" w:sz="4" w:space="0" w:color="auto"/>
            </w:tcBorders>
          </w:tcPr>
          <w:p w14:paraId="35E8CD9D" w14:textId="77777777" w:rsidR="00126D0D" w:rsidRPr="00D06199" w:rsidRDefault="00126D0D" w:rsidP="00126D0D">
            <w:pPr>
              <w:spacing w:after="0" w:line="240" w:lineRule="auto"/>
              <w:jc w:val="center"/>
              <w:rPr>
                <w:b/>
                <w:sz w:val="20"/>
                <w:szCs w:val="20"/>
              </w:rPr>
            </w:pPr>
            <w:r w:rsidRPr="00D06199">
              <w:rPr>
                <w:b/>
                <w:sz w:val="20"/>
                <w:szCs w:val="20"/>
              </w:rPr>
              <w:t>OR</w:t>
            </w:r>
          </w:p>
        </w:tc>
        <w:tc>
          <w:tcPr>
            <w:tcW w:w="2340" w:type="dxa"/>
            <w:tcBorders>
              <w:top w:val="single" w:sz="4" w:space="0" w:color="auto"/>
              <w:bottom w:val="single" w:sz="4" w:space="0" w:color="auto"/>
            </w:tcBorders>
          </w:tcPr>
          <w:p w14:paraId="3F24D754" w14:textId="77777777" w:rsidR="00126D0D" w:rsidRPr="00D06199" w:rsidRDefault="00126D0D" w:rsidP="00126D0D">
            <w:pPr>
              <w:spacing w:after="0" w:line="240" w:lineRule="auto"/>
              <w:jc w:val="center"/>
              <w:rPr>
                <w:b/>
                <w:sz w:val="20"/>
                <w:szCs w:val="20"/>
              </w:rPr>
            </w:pPr>
            <w:r w:rsidRPr="00D06199">
              <w:rPr>
                <w:b/>
                <w:sz w:val="20"/>
                <w:szCs w:val="20"/>
              </w:rPr>
              <w:t>95% CI</w:t>
            </w:r>
          </w:p>
        </w:tc>
      </w:tr>
      <w:tr w:rsidR="00126D0D" w:rsidRPr="00D06199" w14:paraId="4C896641" w14:textId="77777777" w:rsidTr="003A61F2">
        <w:tc>
          <w:tcPr>
            <w:tcW w:w="2972" w:type="dxa"/>
            <w:tcBorders>
              <w:top w:val="single" w:sz="4" w:space="0" w:color="auto"/>
            </w:tcBorders>
          </w:tcPr>
          <w:p w14:paraId="6763ED77" w14:textId="77777777" w:rsidR="00126D0D" w:rsidRPr="00D06199" w:rsidRDefault="00126D0D" w:rsidP="00126D0D">
            <w:pPr>
              <w:spacing w:after="0" w:line="240" w:lineRule="auto"/>
              <w:rPr>
                <w:b/>
                <w:sz w:val="20"/>
                <w:szCs w:val="20"/>
              </w:rPr>
            </w:pPr>
            <w:r w:rsidRPr="00D06199">
              <w:rPr>
                <w:sz w:val="20"/>
                <w:szCs w:val="20"/>
              </w:rPr>
              <w:t>Gender</w:t>
            </w:r>
          </w:p>
        </w:tc>
        <w:tc>
          <w:tcPr>
            <w:tcW w:w="1888" w:type="dxa"/>
            <w:tcBorders>
              <w:top w:val="single" w:sz="4" w:space="0" w:color="auto"/>
            </w:tcBorders>
          </w:tcPr>
          <w:p w14:paraId="7F99D614" w14:textId="77777777" w:rsidR="00126D0D" w:rsidRPr="00D06199" w:rsidRDefault="00126D0D" w:rsidP="00126D0D">
            <w:pPr>
              <w:spacing w:after="0" w:line="240" w:lineRule="auto"/>
              <w:rPr>
                <w:b/>
                <w:sz w:val="20"/>
                <w:szCs w:val="20"/>
              </w:rPr>
            </w:pPr>
          </w:p>
        </w:tc>
        <w:tc>
          <w:tcPr>
            <w:tcW w:w="1890" w:type="dxa"/>
            <w:tcBorders>
              <w:top w:val="single" w:sz="4" w:space="0" w:color="auto"/>
            </w:tcBorders>
          </w:tcPr>
          <w:p w14:paraId="4BB6B407" w14:textId="77777777" w:rsidR="00126D0D" w:rsidRPr="00D06199" w:rsidRDefault="00126D0D" w:rsidP="00126D0D">
            <w:pPr>
              <w:spacing w:after="0" w:line="240" w:lineRule="auto"/>
              <w:rPr>
                <w:b/>
                <w:sz w:val="20"/>
                <w:szCs w:val="20"/>
              </w:rPr>
            </w:pPr>
          </w:p>
        </w:tc>
        <w:tc>
          <w:tcPr>
            <w:tcW w:w="1710" w:type="dxa"/>
            <w:tcBorders>
              <w:top w:val="single" w:sz="4" w:space="0" w:color="auto"/>
            </w:tcBorders>
          </w:tcPr>
          <w:p w14:paraId="3B2546A3" w14:textId="77777777" w:rsidR="00126D0D" w:rsidRPr="00D06199" w:rsidRDefault="00126D0D" w:rsidP="00126D0D">
            <w:pPr>
              <w:spacing w:after="0" w:line="240" w:lineRule="auto"/>
              <w:rPr>
                <w:b/>
                <w:sz w:val="20"/>
                <w:szCs w:val="20"/>
              </w:rPr>
            </w:pPr>
          </w:p>
        </w:tc>
        <w:tc>
          <w:tcPr>
            <w:tcW w:w="1620" w:type="dxa"/>
            <w:tcBorders>
              <w:top w:val="single" w:sz="4" w:space="0" w:color="auto"/>
            </w:tcBorders>
          </w:tcPr>
          <w:p w14:paraId="2013A9BE" w14:textId="77777777" w:rsidR="00126D0D" w:rsidRPr="00D06199" w:rsidRDefault="00126D0D" w:rsidP="00126D0D">
            <w:pPr>
              <w:spacing w:after="0" w:line="240" w:lineRule="auto"/>
              <w:rPr>
                <w:b/>
                <w:sz w:val="20"/>
                <w:szCs w:val="20"/>
              </w:rPr>
            </w:pPr>
          </w:p>
        </w:tc>
        <w:tc>
          <w:tcPr>
            <w:tcW w:w="1620" w:type="dxa"/>
            <w:tcBorders>
              <w:top w:val="single" w:sz="4" w:space="0" w:color="auto"/>
            </w:tcBorders>
          </w:tcPr>
          <w:p w14:paraId="2D639F4A" w14:textId="77777777" w:rsidR="00126D0D" w:rsidRPr="00D06199" w:rsidRDefault="00126D0D" w:rsidP="00126D0D">
            <w:pPr>
              <w:spacing w:after="0" w:line="240" w:lineRule="auto"/>
              <w:rPr>
                <w:b/>
                <w:sz w:val="20"/>
                <w:szCs w:val="20"/>
              </w:rPr>
            </w:pPr>
          </w:p>
        </w:tc>
        <w:tc>
          <w:tcPr>
            <w:tcW w:w="2340" w:type="dxa"/>
            <w:tcBorders>
              <w:top w:val="single" w:sz="4" w:space="0" w:color="auto"/>
            </w:tcBorders>
          </w:tcPr>
          <w:p w14:paraId="61E29560" w14:textId="77777777" w:rsidR="00126D0D" w:rsidRPr="00D06199" w:rsidRDefault="00126D0D" w:rsidP="00126D0D">
            <w:pPr>
              <w:spacing w:after="0" w:line="240" w:lineRule="auto"/>
              <w:rPr>
                <w:b/>
                <w:sz w:val="20"/>
                <w:szCs w:val="20"/>
              </w:rPr>
            </w:pPr>
          </w:p>
        </w:tc>
      </w:tr>
      <w:tr w:rsidR="00126D0D" w:rsidRPr="00D06199" w14:paraId="1F0C7EDF" w14:textId="77777777" w:rsidTr="003A61F2">
        <w:tc>
          <w:tcPr>
            <w:tcW w:w="2972" w:type="dxa"/>
          </w:tcPr>
          <w:p w14:paraId="4E24B869" w14:textId="77777777" w:rsidR="00126D0D" w:rsidRPr="00D06199" w:rsidRDefault="00126D0D" w:rsidP="00126D0D">
            <w:pPr>
              <w:spacing w:after="0" w:line="240" w:lineRule="auto"/>
              <w:ind w:left="164"/>
              <w:rPr>
                <w:sz w:val="20"/>
                <w:szCs w:val="20"/>
              </w:rPr>
            </w:pPr>
            <w:r w:rsidRPr="00D06199">
              <w:rPr>
                <w:sz w:val="20"/>
                <w:szCs w:val="20"/>
              </w:rPr>
              <w:t>Female</w:t>
            </w:r>
          </w:p>
        </w:tc>
        <w:tc>
          <w:tcPr>
            <w:tcW w:w="1888" w:type="dxa"/>
            <w:shd w:val="clear" w:color="auto" w:fill="auto"/>
          </w:tcPr>
          <w:p w14:paraId="71C36417" w14:textId="77777777" w:rsidR="00126D0D" w:rsidRPr="00D06199" w:rsidRDefault="00126D0D" w:rsidP="00126D0D">
            <w:pPr>
              <w:spacing w:after="0" w:line="240" w:lineRule="auto"/>
              <w:jc w:val="center"/>
              <w:rPr>
                <w:sz w:val="20"/>
                <w:szCs w:val="20"/>
              </w:rPr>
            </w:pPr>
            <w:r w:rsidRPr="00D06199">
              <w:rPr>
                <w:sz w:val="20"/>
                <w:szCs w:val="20"/>
              </w:rPr>
              <w:t>1.0</w:t>
            </w:r>
          </w:p>
        </w:tc>
        <w:tc>
          <w:tcPr>
            <w:tcW w:w="1890" w:type="dxa"/>
            <w:shd w:val="clear" w:color="auto" w:fill="auto"/>
          </w:tcPr>
          <w:p w14:paraId="6FE3BF4A" w14:textId="77777777" w:rsidR="00126D0D" w:rsidRPr="00D06199" w:rsidRDefault="00126D0D" w:rsidP="00126D0D">
            <w:pPr>
              <w:spacing w:after="0" w:line="240" w:lineRule="auto"/>
              <w:jc w:val="center"/>
              <w:rPr>
                <w:sz w:val="20"/>
                <w:szCs w:val="20"/>
              </w:rPr>
            </w:pPr>
            <w:r w:rsidRPr="00D06199">
              <w:rPr>
                <w:sz w:val="20"/>
                <w:szCs w:val="20"/>
              </w:rPr>
              <w:t>-</w:t>
            </w:r>
          </w:p>
        </w:tc>
        <w:tc>
          <w:tcPr>
            <w:tcW w:w="1710" w:type="dxa"/>
          </w:tcPr>
          <w:p w14:paraId="0F2E5A52" w14:textId="77777777" w:rsidR="00126D0D" w:rsidRPr="00D06199" w:rsidRDefault="00126D0D" w:rsidP="00126D0D">
            <w:pPr>
              <w:spacing w:after="0" w:line="240" w:lineRule="auto"/>
              <w:jc w:val="center"/>
              <w:rPr>
                <w:sz w:val="20"/>
                <w:szCs w:val="20"/>
              </w:rPr>
            </w:pPr>
            <w:r w:rsidRPr="00D06199">
              <w:rPr>
                <w:sz w:val="20"/>
                <w:szCs w:val="20"/>
              </w:rPr>
              <w:t>1.0</w:t>
            </w:r>
          </w:p>
        </w:tc>
        <w:tc>
          <w:tcPr>
            <w:tcW w:w="1620" w:type="dxa"/>
          </w:tcPr>
          <w:p w14:paraId="004BA694" w14:textId="77777777" w:rsidR="00126D0D" w:rsidRPr="00D06199" w:rsidRDefault="00126D0D" w:rsidP="00126D0D">
            <w:pPr>
              <w:spacing w:after="0" w:line="240" w:lineRule="auto"/>
              <w:jc w:val="center"/>
              <w:rPr>
                <w:sz w:val="20"/>
                <w:szCs w:val="20"/>
              </w:rPr>
            </w:pPr>
            <w:r w:rsidRPr="00D06199">
              <w:rPr>
                <w:sz w:val="20"/>
                <w:szCs w:val="20"/>
              </w:rPr>
              <w:t>-</w:t>
            </w:r>
          </w:p>
        </w:tc>
        <w:tc>
          <w:tcPr>
            <w:tcW w:w="1620" w:type="dxa"/>
          </w:tcPr>
          <w:p w14:paraId="71422460" w14:textId="77777777" w:rsidR="00126D0D" w:rsidRPr="00D06199" w:rsidRDefault="00126D0D" w:rsidP="00126D0D">
            <w:pPr>
              <w:spacing w:after="0" w:line="240" w:lineRule="auto"/>
              <w:jc w:val="center"/>
              <w:rPr>
                <w:sz w:val="20"/>
                <w:szCs w:val="20"/>
              </w:rPr>
            </w:pPr>
            <w:r w:rsidRPr="00D06199">
              <w:rPr>
                <w:sz w:val="20"/>
                <w:szCs w:val="20"/>
              </w:rPr>
              <w:t>1.0</w:t>
            </w:r>
          </w:p>
        </w:tc>
        <w:tc>
          <w:tcPr>
            <w:tcW w:w="2340" w:type="dxa"/>
          </w:tcPr>
          <w:p w14:paraId="117A61F4" w14:textId="77777777" w:rsidR="00126D0D" w:rsidRPr="00D06199" w:rsidRDefault="00126D0D" w:rsidP="00126D0D">
            <w:pPr>
              <w:spacing w:after="0" w:line="240" w:lineRule="auto"/>
              <w:jc w:val="center"/>
              <w:rPr>
                <w:b/>
                <w:sz w:val="20"/>
                <w:szCs w:val="20"/>
              </w:rPr>
            </w:pPr>
            <w:r w:rsidRPr="00D06199">
              <w:rPr>
                <w:b/>
                <w:sz w:val="20"/>
                <w:szCs w:val="20"/>
              </w:rPr>
              <w:t>-</w:t>
            </w:r>
          </w:p>
        </w:tc>
      </w:tr>
      <w:tr w:rsidR="00126D0D" w:rsidRPr="00D06199" w14:paraId="39A60918" w14:textId="77777777" w:rsidTr="003A61F2">
        <w:tc>
          <w:tcPr>
            <w:tcW w:w="2972" w:type="dxa"/>
          </w:tcPr>
          <w:p w14:paraId="3D6BF173" w14:textId="77777777" w:rsidR="00126D0D" w:rsidRPr="00D06199" w:rsidRDefault="00126D0D" w:rsidP="00126D0D">
            <w:pPr>
              <w:spacing w:after="0" w:line="240" w:lineRule="auto"/>
              <w:ind w:left="164"/>
              <w:rPr>
                <w:b/>
                <w:sz w:val="20"/>
                <w:szCs w:val="20"/>
              </w:rPr>
            </w:pPr>
            <w:r w:rsidRPr="00D06199">
              <w:rPr>
                <w:sz w:val="20"/>
                <w:szCs w:val="20"/>
              </w:rPr>
              <w:t>Male</w:t>
            </w:r>
          </w:p>
        </w:tc>
        <w:tc>
          <w:tcPr>
            <w:tcW w:w="1888" w:type="dxa"/>
            <w:shd w:val="clear" w:color="auto" w:fill="auto"/>
          </w:tcPr>
          <w:p w14:paraId="711AAAB5" w14:textId="77777777" w:rsidR="00126D0D" w:rsidRPr="00D06199" w:rsidRDefault="00126D0D" w:rsidP="00126D0D">
            <w:pPr>
              <w:spacing w:after="0" w:line="240" w:lineRule="auto"/>
              <w:jc w:val="center"/>
              <w:rPr>
                <w:sz w:val="20"/>
                <w:szCs w:val="20"/>
              </w:rPr>
            </w:pPr>
            <w:r w:rsidRPr="00D06199">
              <w:rPr>
                <w:sz w:val="20"/>
                <w:szCs w:val="20"/>
              </w:rPr>
              <w:t>1.67</w:t>
            </w:r>
          </w:p>
        </w:tc>
        <w:tc>
          <w:tcPr>
            <w:tcW w:w="1890" w:type="dxa"/>
            <w:shd w:val="clear" w:color="auto" w:fill="auto"/>
          </w:tcPr>
          <w:p w14:paraId="2713CB1B" w14:textId="77777777" w:rsidR="00126D0D" w:rsidRPr="00D06199" w:rsidRDefault="00126D0D" w:rsidP="00126D0D">
            <w:pPr>
              <w:spacing w:after="0" w:line="240" w:lineRule="auto"/>
              <w:jc w:val="center"/>
              <w:rPr>
                <w:sz w:val="20"/>
                <w:szCs w:val="20"/>
              </w:rPr>
            </w:pPr>
            <w:r w:rsidRPr="00D06199">
              <w:rPr>
                <w:sz w:val="20"/>
                <w:szCs w:val="20"/>
              </w:rPr>
              <w:t>0.71, 1.90</w:t>
            </w:r>
          </w:p>
        </w:tc>
        <w:tc>
          <w:tcPr>
            <w:tcW w:w="1710" w:type="dxa"/>
          </w:tcPr>
          <w:p w14:paraId="3D638D45" w14:textId="77777777" w:rsidR="00126D0D" w:rsidRPr="00D06199" w:rsidRDefault="00126D0D" w:rsidP="00126D0D">
            <w:pPr>
              <w:spacing w:after="0" w:line="240" w:lineRule="auto"/>
              <w:jc w:val="center"/>
              <w:rPr>
                <w:sz w:val="20"/>
                <w:szCs w:val="20"/>
              </w:rPr>
            </w:pPr>
            <w:r w:rsidRPr="00D06199">
              <w:rPr>
                <w:sz w:val="20"/>
                <w:szCs w:val="20"/>
              </w:rPr>
              <w:t>0.75</w:t>
            </w:r>
          </w:p>
        </w:tc>
        <w:tc>
          <w:tcPr>
            <w:tcW w:w="1620" w:type="dxa"/>
          </w:tcPr>
          <w:p w14:paraId="2F2F6E54" w14:textId="77777777" w:rsidR="00126D0D" w:rsidRPr="00D06199" w:rsidRDefault="00126D0D" w:rsidP="00126D0D">
            <w:pPr>
              <w:spacing w:after="0" w:line="240" w:lineRule="auto"/>
              <w:jc w:val="center"/>
              <w:rPr>
                <w:sz w:val="20"/>
                <w:szCs w:val="20"/>
              </w:rPr>
            </w:pPr>
            <w:r w:rsidRPr="00D06199">
              <w:rPr>
                <w:sz w:val="20"/>
                <w:szCs w:val="20"/>
              </w:rPr>
              <w:t>0.56, 1.01</w:t>
            </w:r>
          </w:p>
        </w:tc>
        <w:tc>
          <w:tcPr>
            <w:tcW w:w="1620" w:type="dxa"/>
          </w:tcPr>
          <w:p w14:paraId="49A85353" w14:textId="17001ABC" w:rsidR="00126D0D" w:rsidRPr="00D06199" w:rsidRDefault="00126D0D" w:rsidP="00126D0D">
            <w:pPr>
              <w:spacing w:after="0" w:line="240" w:lineRule="auto"/>
              <w:jc w:val="center"/>
              <w:rPr>
                <w:b/>
                <w:sz w:val="20"/>
                <w:szCs w:val="20"/>
              </w:rPr>
            </w:pPr>
            <w:r w:rsidRPr="00D06199">
              <w:rPr>
                <w:b/>
                <w:sz w:val="20"/>
                <w:szCs w:val="20"/>
              </w:rPr>
              <w:t>1.53</w:t>
            </w:r>
            <w:r w:rsidR="00D71E39">
              <w:rPr>
                <w:b/>
                <w:sz w:val="20"/>
                <w:szCs w:val="20"/>
              </w:rPr>
              <w:t>**</w:t>
            </w:r>
          </w:p>
        </w:tc>
        <w:tc>
          <w:tcPr>
            <w:tcW w:w="2340" w:type="dxa"/>
          </w:tcPr>
          <w:p w14:paraId="59916394" w14:textId="77777777" w:rsidR="00126D0D" w:rsidRPr="00D06199" w:rsidRDefault="00126D0D" w:rsidP="00126D0D">
            <w:pPr>
              <w:spacing w:after="0" w:line="240" w:lineRule="auto"/>
              <w:jc w:val="center"/>
              <w:rPr>
                <w:b/>
                <w:sz w:val="20"/>
                <w:szCs w:val="20"/>
              </w:rPr>
            </w:pPr>
            <w:r w:rsidRPr="00D06199">
              <w:rPr>
                <w:b/>
                <w:sz w:val="20"/>
                <w:szCs w:val="20"/>
              </w:rPr>
              <w:t>1.23, 1.91</w:t>
            </w:r>
          </w:p>
        </w:tc>
      </w:tr>
      <w:tr w:rsidR="00126D0D" w:rsidRPr="00D06199" w14:paraId="59F35799" w14:textId="77777777" w:rsidTr="003A61F2">
        <w:tc>
          <w:tcPr>
            <w:tcW w:w="2972" w:type="dxa"/>
          </w:tcPr>
          <w:p w14:paraId="31B7BFE0" w14:textId="77777777" w:rsidR="00126D0D" w:rsidRPr="00D06199" w:rsidRDefault="00126D0D" w:rsidP="00126D0D">
            <w:pPr>
              <w:spacing w:after="0" w:line="240" w:lineRule="auto"/>
              <w:rPr>
                <w:b/>
                <w:sz w:val="20"/>
                <w:szCs w:val="20"/>
              </w:rPr>
            </w:pPr>
            <w:r w:rsidRPr="00D06199">
              <w:rPr>
                <w:sz w:val="20"/>
                <w:szCs w:val="20"/>
              </w:rPr>
              <w:t>Age, years</w:t>
            </w:r>
          </w:p>
        </w:tc>
        <w:tc>
          <w:tcPr>
            <w:tcW w:w="1888" w:type="dxa"/>
          </w:tcPr>
          <w:p w14:paraId="7148CC43" w14:textId="77777777" w:rsidR="00126D0D" w:rsidRPr="00D06199" w:rsidRDefault="00126D0D" w:rsidP="00126D0D">
            <w:pPr>
              <w:spacing w:after="0" w:line="240" w:lineRule="auto"/>
              <w:jc w:val="center"/>
              <w:rPr>
                <w:b/>
                <w:sz w:val="20"/>
                <w:szCs w:val="20"/>
                <w:highlight w:val="yellow"/>
              </w:rPr>
            </w:pPr>
          </w:p>
        </w:tc>
        <w:tc>
          <w:tcPr>
            <w:tcW w:w="1890" w:type="dxa"/>
          </w:tcPr>
          <w:p w14:paraId="10D12905" w14:textId="77777777" w:rsidR="00126D0D" w:rsidRPr="00D06199" w:rsidRDefault="00126D0D" w:rsidP="00126D0D">
            <w:pPr>
              <w:spacing w:after="0" w:line="240" w:lineRule="auto"/>
              <w:jc w:val="center"/>
              <w:rPr>
                <w:b/>
                <w:sz w:val="20"/>
                <w:szCs w:val="20"/>
                <w:highlight w:val="yellow"/>
              </w:rPr>
            </w:pPr>
          </w:p>
        </w:tc>
        <w:tc>
          <w:tcPr>
            <w:tcW w:w="1710" w:type="dxa"/>
          </w:tcPr>
          <w:p w14:paraId="431F4FE6" w14:textId="77777777" w:rsidR="00126D0D" w:rsidRPr="00D06199" w:rsidRDefault="00126D0D" w:rsidP="00126D0D">
            <w:pPr>
              <w:spacing w:after="0" w:line="240" w:lineRule="auto"/>
              <w:jc w:val="center"/>
              <w:rPr>
                <w:b/>
                <w:sz w:val="20"/>
                <w:szCs w:val="20"/>
                <w:highlight w:val="yellow"/>
              </w:rPr>
            </w:pPr>
          </w:p>
        </w:tc>
        <w:tc>
          <w:tcPr>
            <w:tcW w:w="1620" w:type="dxa"/>
          </w:tcPr>
          <w:p w14:paraId="23491568" w14:textId="77777777" w:rsidR="00126D0D" w:rsidRPr="00D06199" w:rsidRDefault="00126D0D" w:rsidP="00126D0D">
            <w:pPr>
              <w:spacing w:after="0" w:line="240" w:lineRule="auto"/>
              <w:jc w:val="center"/>
              <w:rPr>
                <w:b/>
                <w:sz w:val="20"/>
                <w:szCs w:val="20"/>
                <w:highlight w:val="yellow"/>
              </w:rPr>
            </w:pPr>
          </w:p>
        </w:tc>
        <w:tc>
          <w:tcPr>
            <w:tcW w:w="1620" w:type="dxa"/>
          </w:tcPr>
          <w:p w14:paraId="45C6EB02" w14:textId="77777777" w:rsidR="00126D0D" w:rsidRPr="00D06199" w:rsidRDefault="00126D0D" w:rsidP="00126D0D">
            <w:pPr>
              <w:spacing w:after="0" w:line="240" w:lineRule="auto"/>
              <w:jc w:val="center"/>
              <w:rPr>
                <w:b/>
                <w:sz w:val="20"/>
                <w:szCs w:val="20"/>
                <w:highlight w:val="yellow"/>
              </w:rPr>
            </w:pPr>
          </w:p>
        </w:tc>
        <w:tc>
          <w:tcPr>
            <w:tcW w:w="2340" w:type="dxa"/>
          </w:tcPr>
          <w:p w14:paraId="7B32765A" w14:textId="77777777" w:rsidR="00126D0D" w:rsidRPr="00D06199" w:rsidRDefault="00126D0D" w:rsidP="00126D0D">
            <w:pPr>
              <w:spacing w:after="0" w:line="240" w:lineRule="auto"/>
              <w:jc w:val="center"/>
              <w:rPr>
                <w:b/>
                <w:sz w:val="20"/>
                <w:szCs w:val="20"/>
                <w:highlight w:val="yellow"/>
              </w:rPr>
            </w:pPr>
          </w:p>
        </w:tc>
      </w:tr>
      <w:tr w:rsidR="00126D0D" w:rsidRPr="00D06199" w14:paraId="6A780442" w14:textId="77777777" w:rsidTr="003A61F2">
        <w:tc>
          <w:tcPr>
            <w:tcW w:w="2972" w:type="dxa"/>
          </w:tcPr>
          <w:p w14:paraId="677480FD" w14:textId="77777777" w:rsidR="00126D0D" w:rsidRPr="00D06199" w:rsidRDefault="00126D0D" w:rsidP="00126D0D">
            <w:pPr>
              <w:spacing w:after="0" w:line="240" w:lineRule="auto"/>
              <w:ind w:left="164"/>
              <w:rPr>
                <w:sz w:val="20"/>
                <w:szCs w:val="20"/>
              </w:rPr>
            </w:pPr>
            <w:r w:rsidRPr="00D06199">
              <w:rPr>
                <w:sz w:val="20"/>
                <w:szCs w:val="20"/>
              </w:rPr>
              <w:t>18-30</w:t>
            </w:r>
          </w:p>
        </w:tc>
        <w:tc>
          <w:tcPr>
            <w:tcW w:w="1888" w:type="dxa"/>
          </w:tcPr>
          <w:p w14:paraId="7B856623" w14:textId="77777777" w:rsidR="00126D0D" w:rsidRPr="00D06199" w:rsidRDefault="00126D0D" w:rsidP="00126D0D">
            <w:pPr>
              <w:spacing w:after="0" w:line="240" w:lineRule="auto"/>
              <w:jc w:val="center"/>
              <w:rPr>
                <w:sz w:val="20"/>
                <w:szCs w:val="20"/>
              </w:rPr>
            </w:pPr>
            <w:r w:rsidRPr="00D06199">
              <w:rPr>
                <w:sz w:val="20"/>
                <w:szCs w:val="20"/>
              </w:rPr>
              <w:t>1.0</w:t>
            </w:r>
          </w:p>
        </w:tc>
        <w:tc>
          <w:tcPr>
            <w:tcW w:w="1890" w:type="dxa"/>
          </w:tcPr>
          <w:p w14:paraId="47AC5310" w14:textId="77777777" w:rsidR="00126D0D" w:rsidRPr="00D06199" w:rsidRDefault="00126D0D" w:rsidP="00126D0D">
            <w:pPr>
              <w:spacing w:after="0" w:line="240" w:lineRule="auto"/>
              <w:jc w:val="center"/>
              <w:rPr>
                <w:sz w:val="20"/>
                <w:szCs w:val="20"/>
              </w:rPr>
            </w:pPr>
            <w:r w:rsidRPr="00D06199">
              <w:rPr>
                <w:sz w:val="20"/>
                <w:szCs w:val="20"/>
              </w:rPr>
              <w:t>-</w:t>
            </w:r>
          </w:p>
        </w:tc>
        <w:tc>
          <w:tcPr>
            <w:tcW w:w="1710" w:type="dxa"/>
          </w:tcPr>
          <w:p w14:paraId="38FB5A84" w14:textId="77777777" w:rsidR="00126D0D" w:rsidRPr="00D06199" w:rsidRDefault="00126D0D" w:rsidP="00126D0D">
            <w:pPr>
              <w:spacing w:after="0" w:line="240" w:lineRule="auto"/>
              <w:jc w:val="center"/>
              <w:rPr>
                <w:sz w:val="20"/>
                <w:szCs w:val="20"/>
              </w:rPr>
            </w:pPr>
            <w:r w:rsidRPr="00D06199">
              <w:rPr>
                <w:sz w:val="20"/>
                <w:szCs w:val="20"/>
              </w:rPr>
              <w:t>1.0</w:t>
            </w:r>
          </w:p>
        </w:tc>
        <w:tc>
          <w:tcPr>
            <w:tcW w:w="1620" w:type="dxa"/>
          </w:tcPr>
          <w:p w14:paraId="1DCC3B4B" w14:textId="77777777" w:rsidR="00126D0D" w:rsidRPr="00D06199" w:rsidRDefault="00126D0D" w:rsidP="00126D0D">
            <w:pPr>
              <w:spacing w:after="0" w:line="240" w:lineRule="auto"/>
              <w:jc w:val="center"/>
              <w:rPr>
                <w:sz w:val="20"/>
                <w:szCs w:val="20"/>
              </w:rPr>
            </w:pPr>
            <w:r w:rsidRPr="00D06199">
              <w:rPr>
                <w:sz w:val="20"/>
                <w:szCs w:val="20"/>
              </w:rPr>
              <w:t>-</w:t>
            </w:r>
          </w:p>
        </w:tc>
        <w:tc>
          <w:tcPr>
            <w:tcW w:w="1620" w:type="dxa"/>
          </w:tcPr>
          <w:p w14:paraId="3F0B6EB5" w14:textId="77777777" w:rsidR="00126D0D" w:rsidRPr="00D06199" w:rsidRDefault="00126D0D" w:rsidP="00126D0D">
            <w:pPr>
              <w:spacing w:after="0" w:line="240" w:lineRule="auto"/>
              <w:jc w:val="center"/>
              <w:rPr>
                <w:sz w:val="20"/>
                <w:szCs w:val="20"/>
              </w:rPr>
            </w:pPr>
            <w:r w:rsidRPr="00D06199">
              <w:rPr>
                <w:sz w:val="20"/>
                <w:szCs w:val="20"/>
              </w:rPr>
              <w:t>1.0</w:t>
            </w:r>
          </w:p>
        </w:tc>
        <w:tc>
          <w:tcPr>
            <w:tcW w:w="2340" w:type="dxa"/>
          </w:tcPr>
          <w:p w14:paraId="34A2F404" w14:textId="77777777" w:rsidR="00126D0D" w:rsidRPr="00D06199" w:rsidRDefault="00126D0D" w:rsidP="00126D0D">
            <w:pPr>
              <w:spacing w:after="0" w:line="240" w:lineRule="auto"/>
              <w:jc w:val="center"/>
              <w:rPr>
                <w:b/>
                <w:sz w:val="20"/>
                <w:szCs w:val="20"/>
              </w:rPr>
            </w:pPr>
            <w:r w:rsidRPr="00D06199">
              <w:rPr>
                <w:b/>
                <w:sz w:val="20"/>
                <w:szCs w:val="20"/>
              </w:rPr>
              <w:t>-</w:t>
            </w:r>
          </w:p>
        </w:tc>
      </w:tr>
      <w:tr w:rsidR="00126D0D" w:rsidRPr="00D06199" w14:paraId="391FB1F2" w14:textId="77777777" w:rsidTr="003A61F2">
        <w:tc>
          <w:tcPr>
            <w:tcW w:w="2972" w:type="dxa"/>
          </w:tcPr>
          <w:p w14:paraId="19484AC5" w14:textId="77777777" w:rsidR="00126D0D" w:rsidRPr="00D06199" w:rsidRDefault="00126D0D" w:rsidP="00126D0D">
            <w:pPr>
              <w:spacing w:after="0" w:line="240" w:lineRule="auto"/>
              <w:ind w:left="164"/>
              <w:rPr>
                <w:sz w:val="20"/>
                <w:szCs w:val="20"/>
              </w:rPr>
            </w:pPr>
            <w:r w:rsidRPr="00D06199">
              <w:rPr>
                <w:sz w:val="20"/>
                <w:szCs w:val="20"/>
              </w:rPr>
              <w:t>31-44</w:t>
            </w:r>
          </w:p>
        </w:tc>
        <w:tc>
          <w:tcPr>
            <w:tcW w:w="1888" w:type="dxa"/>
          </w:tcPr>
          <w:p w14:paraId="05692589" w14:textId="77777777" w:rsidR="00126D0D" w:rsidRPr="00D06199" w:rsidRDefault="00126D0D" w:rsidP="00126D0D">
            <w:pPr>
              <w:spacing w:after="0" w:line="240" w:lineRule="auto"/>
              <w:jc w:val="center"/>
              <w:rPr>
                <w:sz w:val="20"/>
                <w:szCs w:val="20"/>
              </w:rPr>
            </w:pPr>
            <w:r w:rsidRPr="00D06199">
              <w:rPr>
                <w:sz w:val="20"/>
                <w:szCs w:val="20"/>
              </w:rPr>
              <w:t>0.84</w:t>
            </w:r>
          </w:p>
        </w:tc>
        <w:tc>
          <w:tcPr>
            <w:tcW w:w="1890" w:type="dxa"/>
          </w:tcPr>
          <w:p w14:paraId="2DD1B490" w14:textId="77777777" w:rsidR="00126D0D" w:rsidRPr="00D06199" w:rsidRDefault="00126D0D" w:rsidP="00126D0D">
            <w:pPr>
              <w:spacing w:after="0" w:line="240" w:lineRule="auto"/>
              <w:jc w:val="center"/>
              <w:rPr>
                <w:sz w:val="20"/>
                <w:szCs w:val="20"/>
              </w:rPr>
            </w:pPr>
            <w:r w:rsidRPr="00D06199">
              <w:rPr>
                <w:sz w:val="20"/>
                <w:szCs w:val="20"/>
              </w:rPr>
              <w:t>0.30, 2.31</w:t>
            </w:r>
          </w:p>
        </w:tc>
        <w:tc>
          <w:tcPr>
            <w:tcW w:w="1710" w:type="dxa"/>
          </w:tcPr>
          <w:p w14:paraId="6108D034" w14:textId="77777777" w:rsidR="00126D0D" w:rsidRPr="00D06199" w:rsidRDefault="00126D0D" w:rsidP="00126D0D">
            <w:pPr>
              <w:spacing w:after="0" w:line="240" w:lineRule="auto"/>
              <w:jc w:val="center"/>
              <w:rPr>
                <w:sz w:val="20"/>
                <w:szCs w:val="20"/>
              </w:rPr>
            </w:pPr>
            <w:r w:rsidRPr="00D06199">
              <w:rPr>
                <w:sz w:val="20"/>
                <w:szCs w:val="20"/>
              </w:rPr>
              <w:t>1.02</w:t>
            </w:r>
          </w:p>
        </w:tc>
        <w:tc>
          <w:tcPr>
            <w:tcW w:w="1620" w:type="dxa"/>
          </w:tcPr>
          <w:p w14:paraId="2A283734" w14:textId="77777777" w:rsidR="00126D0D" w:rsidRPr="00D06199" w:rsidRDefault="00126D0D" w:rsidP="00126D0D">
            <w:pPr>
              <w:spacing w:after="0" w:line="240" w:lineRule="auto"/>
              <w:jc w:val="center"/>
              <w:rPr>
                <w:sz w:val="20"/>
                <w:szCs w:val="20"/>
              </w:rPr>
            </w:pPr>
            <w:r w:rsidRPr="00D06199">
              <w:rPr>
                <w:sz w:val="20"/>
                <w:szCs w:val="20"/>
              </w:rPr>
              <w:t>0.55, 1.89</w:t>
            </w:r>
          </w:p>
        </w:tc>
        <w:tc>
          <w:tcPr>
            <w:tcW w:w="1620" w:type="dxa"/>
          </w:tcPr>
          <w:p w14:paraId="63DA9756" w14:textId="77777777" w:rsidR="00126D0D" w:rsidRPr="00D06199" w:rsidRDefault="00126D0D" w:rsidP="00126D0D">
            <w:pPr>
              <w:spacing w:after="0" w:line="240" w:lineRule="auto"/>
              <w:jc w:val="center"/>
              <w:rPr>
                <w:sz w:val="20"/>
                <w:szCs w:val="20"/>
              </w:rPr>
            </w:pPr>
            <w:r w:rsidRPr="00D06199">
              <w:rPr>
                <w:sz w:val="20"/>
                <w:szCs w:val="20"/>
              </w:rPr>
              <w:t>1.18</w:t>
            </w:r>
          </w:p>
        </w:tc>
        <w:tc>
          <w:tcPr>
            <w:tcW w:w="2340" w:type="dxa"/>
          </w:tcPr>
          <w:p w14:paraId="53ECA917" w14:textId="77777777" w:rsidR="00126D0D" w:rsidRPr="00D06199" w:rsidRDefault="00126D0D" w:rsidP="00126D0D">
            <w:pPr>
              <w:spacing w:after="0" w:line="240" w:lineRule="auto"/>
              <w:jc w:val="center"/>
              <w:rPr>
                <w:sz w:val="20"/>
                <w:szCs w:val="20"/>
              </w:rPr>
            </w:pPr>
            <w:r w:rsidRPr="00D06199">
              <w:rPr>
                <w:sz w:val="20"/>
                <w:szCs w:val="20"/>
              </w:rPr>
              <w:t>0.78, 1.78</w:t>
            </w:r>
          </w:p>
        </w:tc>
      </w:tr>
      <w:tr w:rsidR="00126D0D" w:rsidRPr="00D06199" w14:paraId="34813EB8" w14:textId="77777777" w:rsidTr="003A61F2">
        <w:tc>
          <w:tcPr>
            <w:tcW w:w="2972" w:type="dxa"/>
          </w:tcPr>
          <w:p w14:paraId="0FFA5B8C" w14:textId="77777777" w:rsidR="00126D0D" w:rsidRPr="00D06199" w:rsidRDefault="00126D0D" w:rsidP="00126D0D">
            <w:pPr>
              <w:spacing w:after="0" w:line="240" w:lineRule="auto"/>
              <w:ind w:left="164"/>
              <w:rPr>
                <w:sz w:val="20"/>
                <w:szCs w:val="20"/>
              </w:rPr>
            </w:pPr>
            <w:r w:rsidRPr="00D06199">
              <w:rPr>
                <w:sz w:val="20"/>
                <w:szCs w:val="20"/>
              </w:rPr>
              <w:t>45-59</w:t>
            </w:r>
          </w:p>
        </w:tc>
        <w:tc>
          <w:tcPr>
            <w:tcW w:w="1888" w:type="dxa"/>
          </w:tcPr>
          <w:p w14:paraId="1296BA0B" w14:textId="77777777" w:rsidR="00126D0D" w:rsidRPr="00D06199" w:rsidRDefault="00126D0D" w:rsidP="00126D0D">
            <w:pPr>
              <w:spacing w:after="0" w:line="240" w:lineRule="auto"/>
              <w:jc w:val="center"/>
              <w:rPr>
                <w:sz w:val="20"/>
                <w:szCs w:val="20"/>
              </w:rPr>
            </w:pPr>
            <w:r w:rsidRPr="00D06199">
              <w:rPr>
                <w:sz w:val="20"/>
                <w:szCs w:val="20"/>
              </w:rPr>
              <w:t>0.98</w:t>
            </w:r>
          </w:p>
        </w:tc>
        <w:tc>
          <w:tcPr>
            <w:tcW w:w="1890" w:type="dxa"/>
          </w:tcPr>
          <w:p w14:paraId="3B6BE39B" w14:textId="77777777" w:rsidR="00126D0D" w:rsidRPr="00D06199" w:rsidRDefault="00126D0D" w:rsidP="00126D0D">
            <w:pPr>
              <w:spacing w:after="0" w:line="240" w:lineRule="auto"/>
              <w:jc w:val="center"/>
              <w:rPr>
                <w:sz w:val="20"/>
                <w:szCs w:val="20"/>
              </w:rPr>
            </w:pPr>
            <w:r w:rsidRPr="00D06199">
              <w:rPr>
                <w:sz w:val="20"/>
                <w:szCs w:val="20"/>
              </w:rPr>
              <w:t>0.44, 2.18</w:t>
            </w:r>
          </w:p>
        </w:tc>
        <w:tc>
          <w:tcPr>
            <w:tcW w:w="1710" w:type="dxa"/>
          </w:tcPr>
          <w:p w14:paraId="35078036" w14:textId="77777777" w:rsidR="00126D0D" w:rsidRPr="00D06199" w:rsidRDefault="00126D0D" w:rsidP="00126D0D">
            <w:pPr>
              <w:spacing w:after="0" w:line="240" w:lineRule="auto"/>
              <w:jc w:val="center"/>
              <w:rPr>
                <w:sz w:val="20"/>
                <w:szCs w:val="20"/>
              </w:rPr>
            </w:pPr>
            <w:r w:rsidRPr="00D06199">
              <w:rPr>
                <w:sz w:val="20"/>
                <w:szCs w:val="20"/>
              </w:rPr>
              <w:t>1.85</w:t>
            </w:r>
          </w:p>
        </w:tc>
        <w:tc>
          <w:tcPr>
            <w:tcW w:w="1620" w:type="dxa"/>
          </w:tcPr>
          <w:p w14:paraId="7BCE555B" w14:textId="77777777" w:rsidR="00126D0D" w:rsidRPr="00D06199" w:rsidRDefault="00126D0D" w:rsidP="00126D0D">
            <w:pPr>
              <w:spacing w:after="0" w:line="240" w:lineRule="auto"/>
              <w:jc w:val="center"/>
              <w:rPr>
                <w:sz w:val="20"/>
                <w:szCs w:val="20"/>
              </w:rPr>
            </w:pPr>
            <w:r w:rsidRPr="00D06199">
              <w:rPr>
                <w:sz w:val="20"/>
                <w:szCs w:val="20"/>
              </w:rPr>
              <w:t>1.10, 3.11</w:t>
            </w:r>
          </w:p>
        </w:tc>
        <w:tc>
          <w:tcPr>
            <w:tcW w:w="1620" w:type="dxa"/>
          </w:tcPr>
          <w:p w14:paraId="35AD77AD" w14:textId="77777777" w:rsidR="00126D0D" w:rsidRPr="00D06199" w:rsidRDefault="00126D0D" w:rsidP="00126D0D">
            <w:pPr>
              <w:spacing w:after="0" w:line="240" w:lineRule="auto"/>
              <w:jc w:val="center"/>
              <w:rPr>
                <w:sz w:val="20"/>
                <w:szCs w:val="20"/>
              </w:rPr>
            </w:pPr>
            <w:r w:rsidRPr="00D06199">
              <w:rPr>
                <w:sz w:val="20"/>
                <w:szCs w:val="20"/>
              </w:rPr>
              <w:t>1.38</w:t>
            </w:r>
          </w:p>
        </w:tc>
        <w:tc>
          <w:tcPr>
            <w:tcW w:w="2340" w:type="dxa"/>
          </w:tcPr>
          <w:p w14:paraId="5AD4E5D0" w14:textId="77777777" w:rsidR="00126D0D" w:rsidRPr="00D06199" w:rsidRDefault="00126D0D" w:rsidP="00126D0D">
            <w:pPr>
              <w:spacing w:after="0" w:line="240" w:lineRule="auto"/>
              <w:jc w:val="center"/>
              <w:rPr>
                <w:sz w:val="20"/>
                <w:szCs w:val="20"/>
              </w:rPr>
            </w:pPr>
            <w:r w:rsidRPr="00D06199">
              <w:rPr>
                <w:sz w:val="20"/>
                <w:szCs w:val="20"/>
              </w:rPr>
              <w:t>0.96, 1.99</w:t>
            </w:r>
          </w:p>
        </w:tc>
      </w:tr>
      <w:tr w:rsidR="00126D0D" w:rsidRPr="00D06199" w14:paraId="6FBDFF34" w14:textId="77777777" w:rsidTr="003A61F2">
        <w:tc>
          <w:tcPr>
            <w:tcW w:w="2972" w:type="dxa"/>
          </w:tcPr>
          <w:p w14:paraId="5D4FF0BC" w14:textId="77777777" w:rsidR="00126D0D" w:rsidRPr="00D06199" w:rsidRDefault="00126D0D" w:rsidP="00126D0D">
            <w:pPr>
              <w:spacing w:after="0" w:line="240" w:lineRule="auto"/>
              <w:ind w:left="164"/>
              <w:rPr>
                <w:sz w:val="20"/>
                <w:szCs w:val="20"/>
              </w:rPr>
            </w:pPr>
            <w:r w:rsidRPr="00D06199">
              <w:rPr>
                <w:sz w:val="20"/>
                <w:szCs w:val="20"/>
              </w:rPr>
              <w:t>60+</w:t>
            </w:r>
          </w:p>
        </w:tc>
        <w:tc>
          <w:tcPr>
            <w:tcW w:w="1888" w:type="dxa"/>
            <w:shd w:val="clear" w:color="auto" w:fill="auto"/>
          </w:tcPr>
          <w:p w14:paraId="5ED3389B" w14:textId="77777777" w:rsidR="00126D0D" w:rsidRPr="00D06199" w:rsidRDefault="00126D0D" w:rsidP="00126D0D">
            <w:pPr>
              <w:spacing w:after="0" w:line="240" w:lineRule="auto"/>
              <w:jc w:val="center"/>
              <w:rPr>
                <w:sz w:val="20"/>
                <w:szCs w:val="20"/>
              </w:rPr>
            </w:pPr>
            <w:r w:rsidRPr="00D06199">
              <w:rPr>
                <w:sz w:val="20"/>
                <w:szCs w:val="20"/>
              </w:rPr>
              <w:t>1.99</w:t>
            </w:r>
          </w:p>
        </w:tc>
        <w:tc>
          <w:tcPr>
            <w:tcW w:w="1890" w:type="dxa"/>
            <w:shd w:val="clear" w:color="auto" w:fill="auto"/>
          </w:tcPr>
          <w:p w14:paraId="682F8A1E" w14:textId="77777777" w:rsidR="00126D0D" w:rsidRPr="00D06199" w:rsidRDefault="00126D0D" w:rsidP="00126D0D">
            <w:pPr>
              <w:spacing w:after="0" w:line="240" w:lineRule="auto"/>
              <w:jc w:val="center"/>
              <w:rPr>
                <w:sz w:val="20"/>
                <w:szCs w:val="20"/>
              </w:rPr>
            </w:pPr>
            <w:r w:rsidRPr="00D06199">
              <w:rPr>
                <w:sz w:val="20"/>
                <w:szCs w:val="20"/>
              </w:rPr>
              <w:t>0.96, 4.16</w:t>
            </w:r>
          </w:p>
        </w:tc>
        <w:tc>
          <w:tcPr>
            <w:tcW w:w="1710" w:type="dxa"/>
          </w:tcPr>
          <w:p w14:paraId="02D28BC0" w14:textId="19E9F79A" w:rsidR="00126D0D" w:rsidRPr="00D06199" w:rsidRDefault="00126D0D" w:rsidP="00126D0D">
            <w:pPr>
              <w:spacing w:after="0" w:line="240" w:lineRule="auto"/>
              <w:jc w:val="center"/>
              <w:rPr>
                <w:b/>
                <w:sz w:val="20"/>
                <w:szCs w:val="20"/>
              </w:rPr>
            </w:pPr>
            <w:r w:rsidRPr="00D06199">
              <w:rPr>
                <w:b/>
                <w:sz w:val="20"/>
                <w:szCs w:val="20"/>
              </w:rPr>
              <w:t>2.46</w:t>
            </w:r>
            <w:r w:rsidR="00D71E39">
              <w:rPr>
                <w:b/>
                <w:sz w:val="20"/>
                <w:szCs w:val="20"/>
              </w:rPr>
              <w:t>**</w:t>
            </w:r>
          </w:p>
        </w:tc>
        <w:tc>
          <w:tcPr>
            <w:tcW w:w="1620" w:type="dxa"/>
          </w:tcPr>
          <w:p w14:paraId="6247F8F9" w14:textId="77777777" w:rsidR="00126D0D" w:rsidRPr="00D06199" w:rsidRDefault="00126D0D" w:rsidP="00126D0D">
            <w:pPr>
              <w:spacing w:after="0" w:line="240" w:lineRule="auto"/>
              <w:jc w:val="center"/>
              <w:rPr>
                <w:b/>
                <w:sz w:val="20"/>
                <w:szCs w:val="20"/>
              </w:rPr>
            </w:pPr>
            <w:r w:rsidRPr="00D06199">
              <w:rPr>
                <w:b/>
                <w:sz w:val="20"/>
                <w:szCs w:val="20"/>
              </w:rPr>
              <w:t>1.51, 4.01</w:t>
            </w:r>
          </w:p>
        </w:tc>
        <w:tc>
          <w:tcPr>
            <w:tcW w:w="1620" w:type="dxa"/>
          </w:tcPr>
          <w:p w14:paraId="7E275973" w14:textId="154F48FB" w:rsidR="00126D0D" w:rsidRPr="00D06199" w:rsidRDefault="00126D0D" w:rsidP="00126D0D">
            <w:pPr>
              <w:spacing w:after="0" w:line="240" w:lineRule="auto"/>
              <w:jc w:val="center"/>
              <w:rPr>
                <w:b/>
                <w:sz w:val="20"/>
                <w:szCs w:val="20"/>
              </w:rPr>
            </w:pPr>
            <w:r w:rsidRPr="00D06199">
              <w:rPr>
                <w:b/>
                <w:sz w:val="20"/>
                <w:szCs w:val="20"/>
              </w:rPr>
              <w:t>2.08</w:t>
            </w:r>
            <w:r w:rsidR="00D71E39">
              <w:rPr>
                <w:b/>
                <w:sz w:val="20"/>
                <w:szCs w:val="20"/>
              </w:rPr>
              <w:t>**</w:t>
            </w:r>
          </w:p>
        </w:tc>
        <w:tc>
          <w:tcPr>
            <w:tcW w:w="2340" w:type="dxa"/>
          </w:tcPr>
          <w:p w14:paraId="469F7E53" w14:textId="77777777" w:rsidR="00126D0D" w:rsidRPr="00D06199" w:rsidRDefault="00126D0D" w:rsidP="00126D0D">
            <w:pPr>
              <w:spacing w:after="0" w:line="240" w:lineRule="auto"/>
              <w:jc w:val="center"/>
              <w:rPr>
                <w:b/>
                <w:sz w:val="20"/>
                <w:szCs w:val="20"/>
              </w:rPr>
            </w:pPr>
            <w:r w:rsidRPr="00D06199">
              <w:rPr>
                <w:b/>
                <w:sz w:val="20"/>
                <w:szCs w:val="20"/>
              </w:rPr>
              <w:t>1.45, 2.98</w:t>
            </w:r>
          </w:p>
        </w:tc>
      </w:tr>
      <w:tr w:rsidR="00126D0D" w:rsidRPr="00D06199" w14:paraId="3B8C165B" w14:textId="77777777" w:rsidTr="003A61F2">
        <w:tc>
          <w:tcPr>
            <w:tcW w:w="4860" w:type="dxa"/>
            <w:gridSpan w:val="2"/>
          </w:tcPr>
          <w:p w14:paraId="66F471EA" w14:textId="77777777" w:rsidR="00126D0D" w:rsidRPr="00D06199" w:rsidRDefault="00126D0D" w:rsidP="00126D0D">
            <w:pPr>
              <w:spacing w:after="0" w:line="240" w:lineRule="auto"/>
              <w:rPr>
                <w:sz w:val="20"/>
                <w:szCs w:val="20"/>
                <w:highlight w:val="yellow"/>
              </w:rPr>
            </w:pPr>
            <w:r w:rsidRPr="00D06199">
              <w:rPr>
                <w:sz w:val="20"/>
                <w:szCs w:val="20"/>
              </w:rPr>
              <w:t>Speak language other than English at home</w:t>
            </w:r>
          </w:p>
        </w:tc>
        <w:tc>
          <w:tcPr>
            <w:tcW w:w="1890" w:type="dxa"/>
          </w:tcPr>
          <w:p w14:paraId="4AC2F9F2" w14:textId="77777777" w:rsidR="00126D0D" w:rsidRPr="00D06199" w:rsidRDefault="00126D0D" w:rsidP="00126D0D">
            <w:pPr>
              <w:spacing w:after="0" w:line="240" w:lineRule="auto"/>
              <w:jc w:val="center"/>
              <w:rPr>
                <w:sz w:val="20"/>
                <w:szCs w:val="20"/>
                <w:highlight w:val="yellow"/>
              </w:rPr>
            </w:pPr>
          </w:p>
        </w:tc>
        <w:tc>
          <w:tcPr>
            <w:tcW w:w="1710" w:type="dxa"/>
          </w:tcPr>
          <w:p w14:paraId="34FB8DE2" w14:textId="77777777" w:rsidR="00126D0D" w:rsidRPr="00D06199" w:rsidRDefault="00126D0D" w:rsidP="00126D0D">
            <w:pPr>
              <w:spacing w:after="0" w:line="240" w:lineRule="auto"/>
              <w:jc w:val="center"/>
              <w:rPr>
                <w:b/>
                <w:sz w:val="20"/>
                <w:szCs w:val="20"/>
                <w:highlight w:val="yellow"/>
              </w:rPr>
            </w:pPr>
          </w:p>
        </w:tc>
        <w:tc>
          <w:tcPr>
            <w:tcW w:w="1620" w:type="dxa"/>
          </w:tcPr>
          <w:p w14:paraId="317EF031" w14:textId="77777777" w:rsidR="00126D0D" w:rsidRPr="00D06199" w:rsidRDefault="00126D0D" w:rsidP="00126D0D">
            <w:pPr>
              <w:spacing w:after="0" w:line="240" w:lineRule="auto"/>
              <w:jc w:val="center"/>
              <w:rPr>
                <w:b/>
                <w:sz w:val="20"/>
                <w:szCs w:val="20"/>
                <w:highlight w:val="yellow"/>
              </w:rPr>
            </w:pPr>
          </w:p>
        </w:tc>
        <w:tc>
          <w:tcPr>
            <w:tcW w:w="1620" w:type="dxa"/>
          </w:tcPr>
          <w:p w14:paraId="6DD16083" w14:textId="77777777" w:rsidR="00126D0D" w:rsidRPr="00D06199" w:rsidRDefault="00126D0D" w:rsidP="00126D0D">
            <w:pPr>
              <w:spacing w:after="0" w:line="240" w:lineRule="auto"/>
              <w:jc w:val="center"/>
              <w:rPr>
                <w:b/>
                <w:sz w:val="20"/>
                <w:szCs w:val="20"/>
                <w:highlight w:val="yellow"/>
              </w:rPr>
            </w:pPr>
          </w:p>
        </w:tc>
        <w:tc>
          <w:tcPr>
            <w:tcW w:w="2340" w:type="dxa"/>
          </w:tcPr>
          <w:p w14:paraId="14708431" w14:textId="77777777" w:rsidR="00126D0D" w:rsidRPr="00D06199" w:rsidRDefault="00126D0D" w:rsidP="00126D0D">
            <w:pPr>
              <w:spacing w:after="0" w:line="240" w:lineRule="auto"/>
              <w:jc w:val="center"/>
              <w:rPr>
                <w:b/>
                <w:sz w:val="20"/>
                <w:szCs w:val="20"/>
                <w:highlight w:val="yellow"/>
              </w:rPr>
            </w:pPr>
          </w:p>
        </w:tc>
      </w:tr>
      <w:tr w:rsidR="00126D0D" w:rsidRPr="00D06199" w14:paraId="28F091AE" w14:textId="77777777" w:rsidTr="003A61F2">
        <w:tc>
          <w:tcPr>
            <w:tcW w:w="2972" w:type="dxa"/>
          </w:tcPr>
          <w:p w14:paraId="084270A3" w14:textId="77777777" w:rsidR="00126D0D" w:rsidRPr="00D06199" w:rsidRDefault="00126D0D" w:rsidP="00126D0D">
            <w:pPr>
              <w:spacing w:after="0" w:line="240" w:lineRule="auto"/>
              <w:ind w:left="164"/>
              <w:rPr>
                <w:sz w:val="20"/>
                <w:szCs w:val="20"/>
              </w:rPr>
            </w:pPr>
            <w:r w:rsidRPr="00D06199">
              <w:rPr>
                <w:sz w:val="20"/>
                <w:szCs w:val="20"/>
              </w:rPr>
              <w:t>No</w:t>
            </w:r>
          </w:p>
        </w:tc>
        <w:tc>
          <w:tcPr>
            <w:tcW w:w="1888" w:type="dxa"/>
          </w:tcPr>
          <w:p w14:paraId="77E7CCF1" w14:textId="77777777" w:rsidR="00126D0D" w:rsidRPr="00D06199" w:rsidRDefault="00126D0D" w:rsidP="00126D0D">
            <w:pPr>
              <w:spacing w:after="0" w:line="240" w:lineRule="auto"/>
              <w:jc w:val="center"/>
              <w:rPr>
                <w:sz w:val="20"/>
                <w:szCs w:val="20"/>
              </w:rPr>
            </w:pPr>
            <w:r w:rsidRPr="00D06199">
              <w:rPr>
                <w:sz w:val="20"/>
                <w:szCs w:val="20"/>
              </w:rPr>
              <w:t>1.0</w:t>
            </w:r>
          </w:p>
        </w:tc>
        <w:tc>
          <w:tcPr>
            <w:tcW w:w="1890" w:type="dxa"/>
          </w:tcPr>
          <w:p w14:paraId="12AE2E71" w14:textId="77777777" w:rsidR="00126D0D" w:rsidRPr="00D06199" w:rsidRDefault="00126D0D" w:rsidP="00126D0D">
            <w:pPr>
              <w:spacing w:after="0" w:line="240" w:lineRule="auto"/>
              <w:jc w:val="center"/>
              <w:rPr>
                <w:sz w:val="20"/>
                <w:szCs w:val="20"/>
              </w:rPr>
            </w:pPr>
            <w:r w:rsidRPr="00D06199">
              <w:rPr>
                <w:sz w:val="20"/>
                <w:szCs w:val="20"/>
              </w:rPr>
              <w:t>-</w:t>
            </w:r>
          </w:p>
        </w:tc>
        <w:tc>
          <w:tcPr>
            <w:tcW w:w="1710" w:type="dxa"/>
          </w:tcPr>
          <w:p w14:paraId="3F386650" w14:textId="77777777" w:rsidR="00126D0D" w:rsidRPr="00D06199" w:rsidRDefault="00126D0D" w:rsidP="00126D0D">
            <w:pPr>
              <w:spacing w:after="0" w:line="240" w:lineRule="auto"/>
              <w:jc w:val="center"/>
              <w:rPr>
                <w:sz w:val="20"/>
                <w:szCs w:val="20"/>
              </w:rPr>
            </w:pPr>
            <w:r w:rsidRPr="00D06199">
              <w:rPr>
                <w:sz w:val="20"/>
                <w:szCs w:val="20"/>
              </w:rPr>
              <w:t>1.0</w:t>
            </w:r>
          </w:p>
        </w:tc>
        <w:tc>
          <w:tcPr>
            <w:tcW w:w="1620" w:type="dxa"/>
          </w:tcPr>
          <w:p w14:paraId="71B9ECEB" w14:textId="77777777" w:rsidR="00126D0D" w:rsidRPr="00D06199" w:rsidRDefault="00126D0D" w:rsidP="00126D0D">
            <w:pPr>
              <w:spacing w:after="0" w:line="240" w:lineRule="auto"/>
              <w:jc w:val="center"/>
              <w:rPr>
                <w:sz w:val="20"/>
                <w:szCs w:val="20"/>
              </w:rPr>
            </w:pPr>
            <w:r w:rsidRPr="00D06199">
              <w:rPr>
                <w:sz w:val="20"/>
                <w:szCs w:val="20"/>
              </w:rPr>
              <w:t>-</w:t>
            </w:r>
          </w:p>
        </w:tc>
        <w:tc>
          <w:tcPr>
            <w:tcW w:w="1620" w:type="dxa"/>
          </w:tcPr>
          <w:p w14:paraId="04C2D5C2" w14:textId="77777777" w:rsidR="00126D0D" w:rsidRPr="00D06199" w:rsidRDefault="00126D0D" w:rsidP="00126D0D">
            <w:pPr>
              <w:spacing w:after="0" w:line="240" w:lineRule="auto"/>
              <w:jc w:val="center"/>
              <w:rPr>
                <w:sz w:val="20"/>
                <w:szCs w:val="20"/>
              </w:rPr>
            </w:pPr>
            <w:r w:rsidRPr="00D06199">
              <w:rPr>
                <w:sz w:val="20"/>
                <w:szCs w:val="20"/>
              </w:rPr>
              <w:t>1.0</w:t>
            </w:r>
          </w:p>
        </w:tc>
        <w:tc>
          <w:tcPr>
            <w:tcW w:w="2340" w:type="dxa"/>
          </w:tcPr>
          <w:p w14:paraId="418F139F" w14:textId="77777777" w:rsidR="00126D0D" w:rsidRPr="00D06199" w:rsidRDefault="00126D0D" w:rsidP="00126D0D">
            <w:pPr>
              <w:spacing w:after="0" w:line="240" w:lineRule="auto"/>
              <w:jc w:val="center"/>
              <w:rPr>
                <w:b/>
                <w:sz w:val="20"/>
                <w:szCs w:val="20"/>
              </w:rPr>
            </w:pPr>
            <w:r w:rsidRPr="00D06199">
              <w:rPr>
                <w:b/>
                <w:sz w:val="20"/>
                <w:szCs w:val="20"/>
              </w:rPr>
              <w:t>-</w:t>
            </w:r>
          </w:p>
        </w:tc>
      </w:tr>
      <w:tr w:rsidR="00126D0D" w:rsidRPr="00D06199" w14:paraId="441D2729" w14:textId="77777777" w:rsidTr="003A61F2">
        <w:tc>
          <w:tcPr>
            <w:tcW w:w="2972" w:type="dxa"/>
          </w:tcPr>
          <w:p w14:paraId="30118EAA" w14:textId="77777777" w:rsidR="00126D0D" w:rsidRPr="00D06199" w:rsidRDefault="00126D0D" w:rsidP="00126D0D">
            <w:pPr>
              <w:spacing w:after="0" w:line="240" w:lineRule="auto"/>
              <w:ind w:left="164"/>
              <w:rPr>
                <w:b/>
                <w:sz w:val="20"/>
                <w:szCs w:val="20"/>
              </w:rPr>
            </w:pPr>
            <w:r w:rsidRPr="00D06199">
              <w:rPr>
                <w:sz w:val="20"/>
                <w:szCs w:val="20"/>
              </w:rPr>
              <w:t>Yes</w:t>
            </w:r>
          </w:p>
        </w:tc>
        <w:tc>
          <w:tcPr>
            <w:tcW w:w="1888" w:type="dxa"/>
            <w:shd w:val="clear" w:color="auto" w:fill="auto"/>
          </w:tcPr>
          <w:p w14:paraId="2C9ACA0E" w14:textId="3DAF4678" w:rsidR="00126D0D" w:rsidRPr="00D06199" w:rsidRDefault="00126D0D" w:rsidP="00126D0D">
            <w:pPr>
              <w:spacing w:after="0" w:line="240" w:lineRule="auto"/>
              <w:jc w:val="center"/>
              <w:rPr>
                <w:b/>
                <w:sz w:val="20"/>
                <w:szCs w:val="20"/>
              </w:rPr>
            </w:pPr>
            <w:r w:rsidRPr="00D06199">
              <w:rPr>
                <w:b/>
                <w:sz w:val="20"/>
                <w:szCs w:val="20"/>
              </w:rPr>
              <w:t>2.80</w:t>
            </w:r>
            <w:r w:rsidR="00D71E39">
              <w:rPr>
                <w:b/>
                <w:sz w:val="20"/>
                <w:szCs w:val="20"/>
              </w:rPr>
              <w:t>*</w:t>
            </w:r>
          </w:p>
        </w:tc>
        <w:tc>
          <w:tcPr>
            <w:tcW w:w="1890" w:type="dxa"/>
            <w:shd w:val="clear" w:color="auto" w:fill="auto"/>
          </w:tcPr>
          <w:p w14:paraId="49463AB3" w14:textId="77777777" w:rsidR="00126D0D" w:rsidRPr="00D06199" w:rsidRDefault="00126D0D" w:rsidP="00126D0D">
            <w:pPr>
              <w:spacing w:after="0" w:line="240" w:lineRule="auto"/>
              <w:jc w:val="center"/>
              <w:rPr>
                <w:b/>
                <w:sz w:val="20"/>
                <w:szCs w:val="20"/>
              </w:rPr>
            </w:pPr>
            <w:r w:rsidRPr="00D06199">
              <w:rPr>
                <w:b/>
                <w:sz w:val="20"/>
                <w:szCs w:val="20"/>
              </w:rPr>
              <w:t>1.27, 6.15</w:t>
            </w:r>
          </w:p>
        </w:tc>
        <w:tc>
          <w:tcPr>
            <w:tcW w:w="1710" w:type="dxa"/>
          </w:tcPr>
          <w:p w14:paraId="2646C709" w14:textId="77777777" w:rsidR="00126D0D" w:rsidRPr="00D06199" w:rsidRDefault="00126D0D" w:rsidP="00126D0D">
            <w:pPr>
              <w:spacing w:after="0" w:line="240" w:lineRule="auto"/>
              <w:jc w:val="center"/>
              <w:rPr>
                <w:sz w:val="20"/>
                <w:szCs w:val="20"/>
              </w:rPr>
            </w:pPr>
            <w:r w:rsidRPr="00D06199">
              <w:rPr>
                <w:sz w:val="20"/>
                <w:szCs w:val="20"/>
              </w:rPr>
              <w:t>1.51</w:t>
            </w:r>
          </w:p>
        </w:tc>
        <w:tc>
          <w:tcPr>
            <w:tcW w:w="1620" w:type="dxa"/>
          </w:tcPr>
          <w:p w14:paraId="044E6E3A" w14:textId="77777777" w:rsidR="00126D0D" w:rsidRPr="00D06199" w:rsidRDefault="00126D0D" w:rsidP="00126D0D">
            <w:pPr>
              <w:spacing w:after="0" w:line="240" w:lineRule="auto"/>
              <w:jc w:val="center"/>
              <w:rPr>
                <w:sz w:val="20"/>
                <w:szCs w:val="20"/>
              </w:rPr>
            </w:pPr>
            <w:r w:rsidRPr="00D06199">
              <w:rPr>
                <w:sz w:val="20"/>
                <w:szCs w:val="20"/>
              </w:rPr>
              <w:t>0.83, 2.77</w:t>
            </w:r>
          </w:p>
        </w:tc>
        <w:tc>
          <w:tcPr>
            <w:tcW w:w="1620" w:type="dxa"/>
          </w:tcPr>
          <w:p w14:paraId="4FE76543" w14:textId="1DAF7B0F" w:rsidR="00126D0D" w:rsidRPr="00D06199" w:rsidRDefault="00126D0D" w:rsidP="00126D0D">
            <w:pPr>
              <w:spacing w:after="0" w:line="240" w:lineRule="auto"/>
              <w:jc w:val="center"/>
              <w:rPr>
                <w:b/>
                <w:sz w:val="20"/>
                <w:szCs w:val="20"/>
              </w:rPr>
            </w:pPr>
            <w:r w:rsidRPr="00D06199">
              <w:rPr>
                <w:b/>
                <w:sz w:val="20"/>
                <w:szCs w:val="20"/>
              </w:rPr>
              <w:t>1.91</w:t>
            </w:r>
            <w:r w:rsidR="00D71E39">
              <w:rPr>
                <w:b/>
                <w:sz w:val="20"/>
                <w:szCs w:val="20"/>
              </w:rPr>
              <w:t>*</w:t>
            </w:r>
          </w:p>
        </w:tc>
        <w:tc>
          <w:tcPr>
            <w:tcW w:w="2340" w:type="dxa"/>
          </w:tcPr>
          <w:p w14:paraId="7B248C09" w14:textId="77777777" w:rsidR="00126D0D" w:rsidRPr="00D06199" w:rsidRDefault="00126D0D" w:rsidP="00126D0D">
            <w:pPr>
              <w:spacing w:after="0" w:line="240" w:lineRule="auto"/>
              <w:jc w:val="center"/>
              <w:rPr>
                <w:b/>
                <w:sz w:val="20"/>
                <w:szCs w:val="20"/>
              </w:rPr>
            </w:pPr>
            <w:r w:rsidRPr="00D06199">
              <w:rPr>
                <w:b/>
                <w:sz w:val="20"/>
                <w:szCs w:val="20"/>
              </w:rPr>
              <w:t>1.26, 2.89</w:t>
            </w:r>
          </w:p>
        </w:tc>
      </w:tr>
      <w:tr w:rsidR="00126D0D" w:rsidRPr="00D06199" w14:paraId="7A4EC9F3" w14:textId="77777777" w:rsidTr="003A61F2">
        <w:tc>
          <w:tcPr>
            <w:tcW w:w="2972" w:type="dxa"/>
          </w:tcPr>
          <w:p w14:paraId="2D742D55" w14:textId="77777777" w:rsidR="00126D0D" w:rsidRPr="00D06199" w:rsidRDefault="00126D0D" w:rsidP="00126D0D">
            <w:pPr>
              <w:spacing w:after="0" w:line="240" w:lineRule="auto"/>
              <w:rPr>
                <w:b/>
                <w:sz w:val="20"/>
                <w:szCs w:val="20"/>
              </w:rPr>
            </w:pPr>
            <w:r w:rsidRPr="00D06199">
              <w:rPr>
                <w:sz w:val="20"/>
                <w:szCs w:val="20"/>
              </w:rPr>
              <w:t>Highest Education</w:t>
            </w:r>
          </w:p>
        </w:tc>
        <w:tc>
          <w:tcPr>
            <w:tcW w:w="1888" w:type="dxa"/>
          </w:tcPr>
          <w:p w14:paraId="5CFBDCC2" w14:textId="77777777" w:rsidR="00126D0D" w:rsidRPr="00D06199" w:rsidRDefault="00126D0D" w:rsidP="00126D0D">
            <w:pPr>
              <w:spacing w:after="0" w:line="240" w:lineRule="auto"/>
              <w:jc w:val="center"/>
              <w:rPr>
                <w:b/>
                <w:sz w:val="20"/>
                <w:szCs w:val="20"/>
                <w:highlight w:val="yellow"/>
              </w:rPr>
            </w:pPr>
          </w:p>
        </w:tc>
        <w:tc>
          <w:tcPr>
            <w:tcW w:w="1890" w:type="dxa"/>
          </w:tcPr>
          <w:p w14:paraId="4550F83C" w14:textId="77777777" w:rsidR="00126D0D" w:rsidRPr="00D06199" w:rsidRDefault="00126D0D" w:rsidP="00126D0D">
            <w:pPr>
              <w:spacing w:after="0" w:line="240" w:lineRule="auto"/>
              <w:jc w:val="center"/>
              <w:rPr>
                <w:b/>
                <w:sz w:val="20"/>
                <w:szCs w:val="20"/>
                <w:highlight w:val="yellow"/>
              </w:rPr>
            </w:pPr>
          </w:p>
        </w:tc>
        <w:tc>
          <w:tcPr>
            <w:tcW w:w="1710" w:type="dxa"/>
          </w:tcPr>
          <w:p w14:paraId="4E4FF601" w14:textId="77777777" w:rsidR="00126D0D" w:rsidRPr="00D06199" w:rsidRDefault="00126D0D" w:rsidP="00126D0D">
            <w:pPr>
              <w:spacing w:after="0" w:line="240" w:lineRule="auto"/>
              <w:jc w:val="center"/>
              <w:rPr>
                <w:b/>
                <w:sz w:val="20"/>
                <w:szCs w:val="20"/>
                <w:highlight w:val="yellow"/>
              </w:rPr>
            </w:pPr>
          </w:p>
        </w:tc>
        <w:tc>
          <w:tcPr>
            <w:tcW w:w="1620" w:type="dxa"/>
          </w:tcPr>
          <w:p w14:paraId="6C9D66E4" w14:textId="77777777" w:rsidR="00126D0D" w:rsidRPr="00D06199" w:rsidRDefault="00126D0D" w:rsidP="00126D0D">
            <w:pPr>
              <w:spacing w:after="0" w:line="240" w:lineRule="auto"/>
              <w:jc w:val="center"/>
              <w:rPr>
                <w:b/>
                <w:sz w:val="20"/>
                <w:szCs w:val="20"/>
                <w:highlight w:val="yellow"/>
              </w:rPr>
            </w:pPr>
          </w:p>
        </w:tc>
        <w:tc>
          <w:tcPr>
            <w:tcW w:w="1620" w:type="dxa"/>
          </w:tcPr>
          <w:p w14:paraId="6D81338F" w14:textId="77777777" w:rsidR="00126D0D" w:rsidRPr="00D06199" w:rsidRDefault="00126D0D" w:rsidP="00126D0D">
            <w:pPr>
              <w:spacing w:after="0" w:line="240" w:lineRule="auto"/>
              <w:jc w:val="center"/>
              <w:rPr>
                <w:b/>
                <w:sz w:val="20"/>
                <w:szCs w:val="20"/>
                <w:highlight w:val="yellow"/>
              </w:rPr>
            </w:pPr>
          </w:p>
        </w:tc>
        <w:tc>
          <w:tcPr>
            <w:tcW w:w="2340" w:type="dxa"/>
          </w:tcPr>
          <w:p w14:paraId="10A3E32C" w14:textId="77777777" w:rsidR="00126D0D" w:rsidRPr="00D06199" w:rsidRDefault="00126D0D" w:rsidP="00126D0D">
            <w:pPr>
              <w:spacing w:after="0" w:line="240" w:lineRule="auto"/>
              <w:jc w:val="center"/>
              <w:rPr>
                <w:b/>
                <w:sz w:val="20"/>
                <w:szCs w:val="20"/>
                <w:highlight w:val="yellow"/>
              </w:rPr>
            </w:pPr>
          </w:p>
        </w:tc>
      </w:tr>
      <w:tr w:rsidR="00126D0D" w:rsidRPr="00D06199" w14:paraId="3A619377" w14:textId="77777777" w:rsidTr="003A61F2">
        <w:tc>
          <w:tcPr>
            <w:tcW w:w="2972" w:type="dxa"/>
          </w:tcPr>
          <w:p w14:paraId="3BA66D9B" w14:textId="77777777" w:rsidR="00126D0D" w:rsidRPr="00D06199" w:rsidRDefault="00126D0D" w:rsidP="00126D0D">
            <w:pPr>
              <w:spacing w:after="0" w:line="240" w:lineRule="auto"/>
              <w:ind w:left="164"/>
              <w:rPr>
                <w:sz w:val="20"/>
                <w:szCs w:val="20"/>
              </w:rPr>
            </w:pPr>
            <w:r w:rsidRPr="00D06199">
              <w:rPr>
                <w:sz w:val="20"/>
                <w:szCs w:val="20"/>
              </w:rPr>
              <w:t xml:space="preserve">Below </w:t>
            </w:r>
            <w:proofErr w:type="gramStart"/>
            <w:r w:rsidRPr="00D06199">
              <w:rPr>
                <w:sz w:val="20"/>
                <w:szCs w:val="20"/>
              </w:rPr>
              <w:t>Bachelor</w:t>
            </w:r>
            <w:proofErr w:type="gramEnd"/>
            <w:r w:rsidRPr="00D06199">
              <w:rPr>
                <w:sz w:val="20"/>
                <w:szCs w:val="20"/>
              </w:rPr>
              <w:t xml:space="preserve"> degree</w:t>
            </w:r>
          </w:p>
        </w:tc>
        <w:tc>
          <w:tcPr>
            <w:tcW w:w="1888" w:type="dxa"/>
            <w:shd w:val="clear" w:color="auto" w:fill="auto"/>
          </w:tcPr>
          <w:p w14:paraId="7AC7B6BC" w14:textId="77777777" w:rsidR="00126D0D" w:rsidRPr="00D06199" w:rsidRDefault="00126D0D" w:rsidP="00126D0D">
            <w:pPr>
              <w:spacing w:after="0" w:line="240" w:lineRule="auto"/>
              <w:jc w:val="center"/>
              <w:rPr>
                <w:sz w:val="20"/>
                <w:szCs w:val="20"/>
              </w:rPr>
            </w:pPr>
            <w:r w:rsidRPr="00D06199">
              <w:rPr>
                <w:sz w:val="20"/>
                <w:szCs w:val="20"/>
              </w:rPr>
              <w:t>1.0</w:t>
            </w:r>
          </w:p>
        </w:tc>
        <w:tc>
          <w:tcPr>
            <w:tcW w:w="1890" w:type="dxa"/>
            <w:shd w:val="clear" w:color="auto" w:fill="auto"/>
          </w:tcPr>
          <w:p w14:paraId="5ABA4BEC" w14:textId="77777777" w:rsidR="00126D0D" w:rsidRPr="00D06199" w:rsidRDefault="00126D0D" w:rsidP="00126D0D">
            <w:pPr>
              <w:spacing w:after="0" w:line="240" w:lineRule="auto"/>
              <w:jc w:val="center"/>
              <w:rPr>
                <w:sz w:val="20"/>
                <w:szCs w:val="20"/>
              </w:rPr>
            </w:pPr>
            <w:r w:rsidRPr="00D06199">
              <w:rPr>
                <w:sz w:val="20"/>
                <w:szCs w:val="20"/>
              </w:rPr>
              <w:t>-</w:t>
            </w:r>
          </w:p>
        </w:tc>
        <w:tc>
          <w:tcPr>
            <w:tcW w:w="1710" w:type="dxa"/>
            <w:shd w:val="clear" w:color="auto" w:fill="auto"/>
          </w:tcPr>
          <w:p w14:paraId="37FF7FDE" w14:textId="77777777" w:rsidR="00126D0D" w:rsidRPr="00D06199" w:rsidRDefault="00126D0D" w:rsidP="00126D0D">
            <w:pPr>
              <w:spacing w:after="0" w:line="240" w:lineRule="auto"/>
              <w:jc w:val="center"/>
              <w:rPr>
                <w:sz w:val="20"/>
                <w:szCs w:val="20"/>
              </w:rPr>
            </w:pPr>
            <w:r w:rsidRPr="00D06199">
              <w:rPr>
                <w:sz w:val="20"/>
                <w:szCs w:val="20"/>
              </w:rPr>
              <w:t>1.0</w:t>
            </w:r>
          </w:p>
        </w:tc>
        <w:tc>
          <w:tcPr>
            <w:tcW w:w="1620" w:type="dxa"/>
            <w:shd w:val="clear" w:color="auto" w:fill="auto"/>
          </w:tcPr>
          <w:p w14:paraId="5FD92709" w14:textId="77777777" w:rsidR="00126D0D" w:rsidRPr="00D06199" w:rsidRDefault="00126D0D" w:rsidP="00126D0D">
            <w:pPr>
              <w:spacing w:after="0" w:line="240" w:lineRule="auto"/>
              <w:jc w:val="center"/>
              <w:rPr>
                <w:sz w:val="20"/>
                <w:szCs w:val="20"/>
              </w:rPr>
            </w:pPr>
            <w:r w:rsidRPr="00D06199">
              <w:rPr>
                <w:sz w:val="20"/>
                <w:szCs w:val="20"/>
              </w:rPr>
              <w:t>-</w:t>
            </w:r>
          </w:p>
        </w:tc>
        <w:tc>
          <w:tcPr>
            <w:tcW w:w="1620" w:type="dxa"/>
            <w:shd w:val="clear" w:color="auto" w:fill="auto"/>
          </w:tcPr>
          <w:p w14:paraId="28BB77BC" w14:textId="77777777" w:rsidR="00126D0D" w:rsidRPr="00D06199" w:rsidRDefault="00126D0D" w:rsidP="00126D0D">
            <w:pPr>
              <w:spacing w:after="0" w:line="240" w:lineRule="auto"/>
              <w:jc w:val="center"/>
              <w:rPr>
                <w:sz w:val="20"/>
                <w:szCs w:val="20"/>
              </w:rPr>
            </w:pPr>
            <w:r w:rsidRPr="00D06199">
              <w:rPr>
                <w:sz w:val="20"/>
                <w:szCs w:val="20"/>
              </w:rPr>
              <w:t>1.0</w:t>
            </w:r>
          </w:p>
        </w:tc>
        <w:tc>
          <w:tcPr>
            <w:tcW w:w="2340" w:type="dxa"/>
            <w:shd w:val="clear" w:color="auto" w:fill="auto"/>
          </w:tcPr>
          <w:p w14:paraId="3AED3D9D" w14:textId="77777777" w:rsidR="00126D0D" w:rsidRPr="00D06199" w:rsidRDefault="00126D0D" w:rsidP="00126D0D">
            <w:pPr>
              <w:spacing w:after="0" w:line="240" w:lineRule="auto"/>
              <w:jc w:val="center"/>
              <w:rPr>
                <w:sz w:val="20"/>
                <w:szCs w:val="20"/>
              </w:rPr>
            </w:pPr>
            <w:r w:rsidRPr="00D06199">
              <w:rPr>
                <w:sz w:val="20"/>
                <w:szCs w:val="20"/>
              </w:rPr>
              <w:t>-</w:t>
            </w:r>
          </w:p>
        </w:tc>
      </w:tr>
      <w:tr w:rsidR="00126D0D" w:rsidRPr="00D06199" w14:paraId="3256B0A0" w14:textId="77777777" w:rsidTr="003A61F2">
        <w:tc>
          <w:tcPr>
            <w:tcW w:w="2972" w:type="dxa"/>
          </w:tcPr>
          <w:p w14:paraId="4C63177E" w14:textId="77777777" w:rsidR="00126D0D" w:rsidRPr="00D06199" w:rsidRDefault="00126D0D" w:rsidP="00126D0D">
            <w:pPr>
              <w:spacing w:after="0" w:line="240" w:lineRule="auto"/>
              <w:ind w:left="164"/>
              <w:rPr>
                <w:b/>
                <w:sz w:val="20"/>
                <w:szCs w:val="20"/>
              </w:rPr>
            </w:pPr>
            <w:proofErr w:type="gramStart"/>
            <w:r w:rsidRPr="00D06199">
              <w:rPr>
                <w:sz w:val="20"/>
                <w:szCs w:val="20"/>
              </w:rPr>
              <w:t>Bachelor</w:t>
            </w:r>
            <w:proofErr w:type="gramEnd"/>
            <w:r w:rsidRPr="00D06199">
              <w:rPr>
                <w:sz w:val="20"/>
                <w:szCs w:val="20"/>
              </w:rPr>
              <w:t xml:space="preserve"> degree or higher</w:t>
            </w:r>
          </w:p>
        </w:tc>
        <w:tc>
          <w:tcPr>
            <w:tcW w:w="1888" w:type="dxa"/>
          </w:tcPr>
          <w:p w14:paraId="10891FC2" w14:textId="77777777" w:rsidR="00126D0D" w:rsidRPr="00D06199" w:rsidRDefault="00126D0D" w:rsidP="00126D0D">
            <w:pPr>
              <w:spacing w:after="0" w:line="240" w:lineRule="auto"/>
              <w:jc w:val="center"/>
              <w:rPr>
                <w:sz w:val="20"/>
                <w:szCs w:val="20"/>
                <w:highlight w:val="yellow"/>
              </w:rPr>
            </w:pPr>
            <w:r w:rsidRPr="00D06199">
              <w:rPr>
                <w:sz w:val="20"/>
                <w:szCs w:val="20"/>
              </w:rPr>
              <w:t>0.74</w:t>
            </w:r>
          </w:p>
        </w:tc>
        <w:tc>
          <w:tcPr>
            <w:tcW w:w="1890" w:type="dxa"/>
          </w:tcPr>
          <w:p w14:paraId="779406ED" w14:textId="77777777" w:rsidR="00126D0D" w:rsidRPr="00D06199" w:rsidRDefault="00126D0D" w:rsidP="00126D0D">
            <w:pPr>
              <w:spacing w:after="0" w:line="240" w:lineRule="auto"/>
              <w:jc w:val="center"/>
              <w:rPr>
                <w:sz w:val="20"/>
                <w:szCs w:val="20"/>
                <w:highlight w:val="yellow"/>
              </w:rPr>
            </w:pPr>
            <w:r w:rsidRPr="00D06199">
              <w:rPr>
                <w:sz w:val="20"/>
                <w:szCs w:val="20"/>
              </w:rPr>
              <w:t>0.40, 1.37</w:t>
            </w:r>
          </w:p>
        </w:tc>
        <w:tc>
          <w:tcPr>
            <w:tcW w:w="1710" w:type="dxa"/>
          </w:tcPr>
          <w:p w14:paraId="04DAADCF" w14:textId="22FC432F" w:rsidR="00126D0D" w:rsidRPr="00D06199" w:rsidRDefault="00126D0D" w:rsidP="00126D0D">
            <w:pPr>
              <w:spacing w:after="0" w:line="240" w:lineRule="auto"/>
              <w:jc w:val="center"/>
              <w:rPr>
                <w:b/>
                <w:sz w:val="20"/>
                <w:szCs w:val="20"/>
              </w:rPr>
            </w:pPr>
            <w:r w:rsidRPr="00D06199">
              <w:rPr>
                <w:b/>
                <w:sz w:val="20"/>
                <w:szCs w:val="20"/>
              </w:rPr>
              <w:t>0.36</w:t>
            </w:r>
            <w:r w:rsidR="00D71E39">
              <w:rPr>
                <w:b/>
                <w:sz w:val="20"/>
                <w:szCs w:val="20"/>
              </w:rPr>
              <w:t>**</w:t>
            </w:r>
          </w:p>
        </w:tc>
        <w:tc>
          <w:tcPr>
            <w:tcW w:w="1620" w:type="dxa"/>
          </w:tcPr>
          <w:p w14:paraId="544A8D7A" w14:textId="77777777" w:rsidR="00126D0D" w:rsidRPr="00D06199" w:rsidRDefault="00126D0D" w:rsidP="00126D0D">
            <w:pPr>
              <w:spacing w:after="0" w:line="240" w:lineRule="auto"/>
              <w:jc w:val="center"/>
              <w:rPr>
                <w:b/>
                <w:sz w:val="20"/>
                <w:szCs w:val="20"/>
              </w:rPr>
            </w:pPr>
            <w:r w:rsidRPr="00D06199">
              <w:rPr>
                <w:b/>
                <w:sz w:val="20"/>
                <w:szCs w:val="20"/>
              </w:rPr>
              <w:t>0.24, 0.53</w:t>
            </w:r>
          </w:p>
        </w:tc>
        <w:tc>
          <w:tcPr>
            <w:tcW w:w="1620" w:type="dxa"/>
          </w:tcPr>
          <w:p w14:paraId="4B2272C3" w14:textId="77777777" w:rsidR="00126D0D" w:rsidRPr="00D06199" w:rsidRDefault="00126D0D" w:rsidP="00126D0D">
            <w:pPr>
              <w:spacing w:after="0" w:line="240" w:lineRule="auto"/>
              <w:jc w:val="center"/>
              <w:rPr>
                <w:sz w:val="20"/>
                <w:szCs w:val="20"/>
              </w:rPr>
            </w:pPr>
            <w:r w:rsidRPr="00D06199">
              <w:rPr>
                <w:sz w:val="20"/>
                <w:szCs w:val="20"/>
              </w:rPr>
              <w:t>0.73</w:t>
            </w:r>
          </w:p>
        </w:tc>
        <w:tc>
          <w:tcPr>
            <w:tcW w:w="2340" w:type="dxa"/>
          </w:tcPr>
          <w:p w14:paraId="03997CD5" w14:textId="77777777" w:rsidR="00126D0D" w:rsidRPr="00D06199" w:rsidRDefault="00126D0D" w:rsidP="00126D0D">
            <w:pPr>
              <w:spacing w:after="0" w:line="240" w:lineRule="auto"/>
              <w:jc w:val="center"/>
              <w:rPr>
                <w:sz w:val="20"/>
                <w:szCs w:val="20"/>
              </w:rPr>
            </w:pPr>
            <w:r w:rsidRPr="00D06199">
              <w:rPr>
                <w:sz w:val="20"/>
                <w:szCs w:val="20"/>
              </w:rPr>
              <w:t>0.57, 0.94</w:t>
            </w:r>
          </w:p>
        </w:tc>
      </w:tr>
      <w:tr w:rsidR="00126D0D" w:rsidRPr="00D06199" w14:paraId="75C91E96" w14:textId="77777777" w:rsidTr="003A61F2">
        <w:tc>
          <w:tcPr>
            <w:tcW w:w="2972" w:type="dxa"/>
          </w:tcPr>
          <w:p w14:paraId="42C2BB46" w14:textId="77777777" w:rsidR="00126D0D" w:rsidRPr="00D06199" w:rsidRDefault="00126D0D" w:rsidP="00126D0D">
            <w:pPr>
              <w:spacing w:after="0" w:line="240" w:lineRule="auto"/>
              <w:rPr>
                <w:b/>
                <w:sz w:val="20"/>
                <w:szCs w:val="20"/>
              </w:rPr>
            </w:pPr>
            <w:r w:rsidRPr="00D06199">
              <w:rPr>
                <w:sz w:val="20"/>
                <w:szCs w:val="20"/>
              </w:rPr>
              <w:t>Geographic location</w:t>
            </w:r>
          </w:p>
        </w:tc>
        <w:tc>
          <w:tcPr>
            <w:tcW w:w="1888" w:type="dxa"/>
          </w:tcPr>
          <w:p w14:paraId="43973B67" w14:textId="77777777" w:rsidR="00126D0D" w:rsidRPr="00D06199" w:rsidRDefault="00126D0D" w:rsidP="00126D0D">
            <w:pPr>
              <w:spacing w:after="0" w:line="240" w:lineRule="auto"/>
              <w:jc w:val="center"/>
              <w:rPr>
                <w:b/>
                <w:sz w:val="20"/>
                <w:szCs w:val="20"/>
                <w:highlight w:val="yellow"/>
              </w:rPr>
            </w:pPr>
          </w:p>
        </w:tc>
        <w:tc>
          <w:tcPr>
            <w:tcW w:w="1890" w:type="dxa"/>
          </w:tcPr>
          <w:p w14:paraId="1BCEC97E" w14:textId="77777777" w:rsidR="00126D0D" w:rsidRPr="00D06199" w:rsidRDefault="00126D0D" w:rsidP="00126D0D">
            <w:pPr>
              <w:spacing w:after="0" w:line="240" w:lineRule="auto"/>
              <w:jc w:val="center"/>
              <w:rPr>
                <w:b/>
                <w:sz w:val="20"/>
                <w:szCs w:val="20"/>
                <w:highlight w:val="yellow"/>
              </w:rPr>
            </w:pPr>
          </w:p>
        </w:tc>
        <w:tc>
          <w:tcPr>
            <w:tcW w:w="1710" w:type="dxa"/>
          </w:tcPr>
          <w:p w14:paraId="6714AFE7" w14:textId="77777777" w:rsidR="00126D0D" w:rsidRPr="00D06199" w:rsidRDefault="00126D0D" w:rsidP="00126D0D">
            <w:pPr>
              <w:spacing w:after="0" w:line="240" w:lineRule="auto"/>
              <w:jc w:val="center"/>
              <w:rPr>
                <w:b/>
                <w:sz w:val="20"/>
                <w:szCs w:val="20"/>
                <w:highlight w:val="yellow"/>
              </w:rPr>
            </w:pPr>
          </w:p>
        </w:tc>
        <w:tc>
          <w:tcPr>
            <w:tcW w:w="1620" w:type="dxa"/>
          </w:tcPr>
          <w:p w14:paraId="1FAD158D" w14:textId="77777777" w:rsidR="00126D0D" w:rsidRPr="00D06199" w:rsidRDefault="00126D0D" w:rsidP="00126D0D">
            <w:pPr>
              <w:spacing w:after="0" w:line="240" w:lineRule="auto"/>
              <w:jc w:val="center"/>
              <w:rPr>
                <w:b/>
                <w:sz w:val="20"/>
                <w:szCs w:val="20"/>
                <w:highlight w:val="yellow"/>
              </w:rPr>
            </w:pPr>
          </w:p>
        </w:tc>
        <w:tc>
          <w:tcPr>
            <w:tcW w:w="1620" w:type="dxa"/>
          </w:tcPr>
          <w:p w14:paraId="4E207386" w14:textId="77777777" w:rsidR="00126D0D" w:rsidRPr="00D06199" w:rsidRDefault="00126D0D" w:rsidP="00126D0D">
            <w:pPr>
              <w:spacing w:after="0" w:line="240" w:lineRule="auto"/>
              <w:jc w:val="center"/>
              <w:rPr>
                <w:b/>
                <w:sz w:val="20"/>
                <w:szCs w:val="20"/>
                <w:highlight w:val="yellow"/>
              </w:rPr>
            </w:pPr>
          </w:p>
        </w:tc>
        <w:tc>
          <w:tcPr>
            <w:tcW w:w="2340" w:type="dxa"/>
          </w:tcPr>
          <w:p w14:paraId="4DFCC973" w14:textId="77777777" w:rsidR="00126D0D" w:rsidRPr="00D06199" w:rsidRDefault="00126D0D" w:rsidP="00126D0D">
            <w:pPr>
              <w:spacing w:after="0" w:line="240" w:lineRule="auto"/>
              <w:jc w:val="center"/>
              <w:rPr>
                <w:b/>
                <w:sz w:val="20"/>
                <w:szCs w:val="20"/>
                <w:highlight w:val="yellow"/>
              </w:rPr>
            </w:pPr>
          </w:p>
        </w:tc>
      </w:tr>
      <w:tr w:rsidR="00126D0D" w:rsidRPr="00D06199" w14:paraId="1938253C" w14:textId="77777777" w:rsidTr="003A61F2">
        <w:tc>
          <w:tcPr>
            <w:tcW w:w="2972" w:type="dxa"/>
          </w:tcPr>
          <w:p w14:paraId="3FA74A37" w14:textId="77777777" w:rsidR="00126D0D" w:rsidRPr="00D06199" w:rsidRDefault="00126D0D" w:rsidP="00126D0D">
            <w:pPr>
              <w:spacing w:after="0" w:line="240" w:lineRule="auto"/>
              <w:ind w:left="164"/>
              <w:rPr>
                <w:sz w:val="20"/>
                <w:szCs w:val="20"/>
              </w:rPr>
            </w:pPr>
            <w:r w:rsidRPr="00D06199">
              <w:rPr>
                <w:sz w:val="20"/>
                <w:szCs w:val="20"/>
              </w:rPr>
              <w:t>Major city</w:t>
            </w:r>
          </w:p>
        </w:tc>
        <w:tc>
          <w:tcPr>
            <w:tcW w:w="1888" w:type="dxa"/>
          </w:tcPr>
          <w:p w14:paraId="0FD70536" w14:textId="77777777" w:rsidR="00126D0D" w:rsidRPr="00D06199" w:rsidRDefault="00126D0D" w:rsidP="00126D0D">
            <w:pPr>
              <w:spacing w:after="0" w:line="240" w:lineRule="auto"/>
              <w:jc w:val="center"/>
              <w:rPr>
                <w:sz w:val="20"/>
                <w:szCs w:val="20"/>
              </w:rPr>
            </w:pPr>
            <w:r w:rsidRPr="00D06199">
              <w:rPr>
                <w:sz w:val="20"/>
                <w:szCs w:val="20"/>
              </w:rPr>
              <w:t>1.0</w:t>
            </w:r>
          </w:p>
        </w:tc>
        <w:tc>
          <w:tcPr>
            <w:tcW w:w="1890" w:type="dxa"/>
          </w:tcPr>
          <w:p w14:paraId="46EFAB4E" w14:textId="77777777" w:rsidR="00126D0D" w:rsidRPr="00D06199" w:rsidRDefault="00126D0D" w:rsidP="00126D0D">
            <w:pPr>
              <w:spacing w:after="0" w:line="240" w:lineRule="auto"/>
              <w:jc w:val="center"/>
              <w:rPr>
                <w:sz w:val="20"/>
                <w:szCs w:val="20"/>
              </w:rPr>
            </w:pPr>
            <w:r w:rsidRPr="00D06199">
              <w:rPr>
                <w:sz w:val="20"/>
                <w:szCs w:val="20"/>
              </w:rPr>
              <w:t>-</w:t>
            </w:r>
          </w:p>
        </w:tc>
        <w:tc>
          <w:tcPr>
            <w:tcW w:w="1710" w:type="dxa"/>
          </w:tcPr>
          <w:p w14:paraId="738B9C22" w14:textId="77777777" w:rsidR="00126D0D" w:rsidRPr="00D06199" w:rsidRDefault="00126D0D" w:rsidP="00126D0D">
            <w:pPr>
              <w:spacing w:after="0" w:line="240" w:lineRule="auto"/>
              <w:jc w:val="center"/>
              <w:rPr>
                <w:sz w:val="20"/>
                <w:szCs w:val="20"/>
              </w:rPr>
            </w:pPr>
            <w:r w:rsidRPr="00D06199">
              <w:rPr>
                <w:sz w:val="20"/>
                <w:szCs w:val="20"/>
              </w:rPr>
              <w:t>1.0</w:t>
            </w:r>
          </w:p>
        </w:tc>
        <w:tc>
          <w:tcPr>
            <w:tcW w:w="1620" w:type="dxa"/>
          </w:tcPr>
          <w:p w14:paraId="4DF1CB86" w14:textId="77777777" w:rsidR="00126D0D" w:rsidRPr="00D06199" w:rsidRDefault="00126D0D" w:rsidP="00126D0D">
            <w:pPr>
              <w:spacing w:after="0" w:line="240" w:lineRule="auto"/>
              <w:jc w:val="center"/>
              <w:rPr>
                <w:sz w:val="20"/>
                <w:szCs w:val="20"/>
              </w:rPr>
            </w:pPr>
            <w:r w:rsidRPr="00D06199">
              <w:rPr>
                <w:sz w:val="20"/>
                <w:szCs w:val="20"/>
              </w:rPr>
              <w:t>-</w:t>
            </w:r>
          </w:p>
        </w:tc>
        <w:tc>
          <w:tcPr>
            <w:tcW w:w="1620" w:type="dxa"/>
          </w:tcPr>
          <w:p w14:paraId="5019A13B" w14:textId="77777777" w:rsidR="00126D0D" w:rsidRPr="00D06199" w:rsidRDefault="00126D0D" w:rsidP="00126D0D">
            <w:pPr>
              <w:spacing w:after="0" w:line="240" w:lineRule="auto"/>
              <w:jc w:val="center"/>
              <w:rPr>
                <w:sz w:val="20"/>
                <w:szCs w:val="20"/>
              </w:rPr>
            </w:pPr>
            <w:r w:rsidRPr="00D06199">
              <w:rPr>
                <w:sz w:val="20"/>
                <w:szCs w:val="20"/>
              </w:rPr>
              <w:t>1.0</w:t>
            </w:r>
          </w:p>
        </w:tc>
        <w:tc>
          <w:tcPr>
            <w:tcW w:w="2340" w:type="dxa"/>
          </w:tcPr>
          <w:p w14:paraId="024B2E34" w14:textId="77777777" w:rsidR="00126D0D" w:rsidRPr="00D06199" w:rsidRDefault="00126D0D" w:rsidP="00126D0D">
            <w:pPr>
              <w:spacing w:after="0" w:line="240" w:lineRule="auto"/>
              <w:jc w:val="center"/>
              <w:rPr>
                <w:b/>
                <w:sz w:val="20"/>
                <w:szCs w:val="20"/>
                <w:highlight w:val="yellow"/>
              </w:rPr>
            </w:pPr>
            <w:r w:rsidRPr="00D06199">
              <w:rPr>
                <w:b/>
                <w:sz w:val="20"/>
                <w:szCs w:val="20"/>
              </w:rPr>
              <w:t>-</w:t>
            </w:r>
          </w:p>
        </w:tc>
      </w:tr>
      <w:tr w:rsidR="00126D0D" w:rsidRPr="00D06199" w14:paraId="2DD61FCD" w14:textId="77777777" w:rsidTr="003A61F2">
        <w:tc>
          <w:tcPr>
            <w:tcW w:w="2972" w:type="dxa"/>
          </w:tcPr>
          <w:p w14:paraId="19F925F3" w14:textId="77777777" w:rsidR="00126D0D" w:rsidRPr="00D06199" w:rsidRDefault="00126D0D" w:rsidP="00126D0D">
            <w:pPr>
              <w:spacing w:after="0" w:line="240" w:lineRule="auto"/>
              <w:ind w:left="164"/>
              <w:rPr>
                <w:sz w:val="20"/>
                <w:szCs w:val="20"/>
              </w:rPr>
            </w:pPr>
            <w:r w:rsidRPr="00D06199">
              <w:rPr>
                <w:sz w:val="20"/>
                <w:szCs w:val="20"/>
              </w:rPr>
              <w:t xml:space="preserve">Regional, </w:t>
            </w:r>
            <w:proofErr w:type="gramStart"/>
            <w:r w:rsidRPr="00D06199">
              <w:rPr>
                <w:sz w:val="20"/>
                <w:szCs w:val="20"/>
              </w:rPr>
              <w:t>rural</w:t>
            </w:r>
            <w:proofErr w:type="gramEnd"/>
            <w:r w:rsidRPr="00D06199">
              <w:rPr>
                <w:sz w:val="20"/>
                <w:szCs w:val="20"/>
              </w:rPr>
              <w:t xml:space="preserve"> or remote</w:t>
            </w:r>
          </w:p>
        </w:tc>
        <w:tc>
          <w:tcPr>
            <w:tcW w:w="1888" w:type="dxa"/>
          </w:tcPr>
          <w:p w14:paraId="063199C5" w14:textId="77777777" w:rsidR="00126D0D" w:rsidRPr="00D06199" w:rsidRDefault="00126D0D" w:rsidP="00126D0D">
            <w:pPr>
              <w:spacing w:after="0" w:line="240" w:lineRule="auto"/>
              <w:jc w:val="center"/>
              <w:rPr>
                <w:sz w:val="20"/>
                <w:szCs w:val="20"/>
              </w:rPr>
            </w:pPr>
            <w:r w:rsidRPr="00D06199">
              <w:rPr>
                <w:sz w:val="20"/>
                <w:szCs w:val="20"/>
              </w:rPr>
              <w:t>1.03</w:t>
            </w:r>
          </w:p>
        </w:tc>
        <w:tc>
          <w:tcPr>
            <w:tcW w:w="1890" w:type="dxa"/>
          </w:tcPr>
          <w:p w14:paraId="37E4E0C6" w14:textId="77777777" w:rsidR="00126D0D" w:rsidRPr="00D06199" w:rsidRDefault="00126D0D" w:rsidP="00126D0D">
            <w:pPr>
              <w:spacing w:after="0" w:line="240" w:lineRule="auto"/>
              <w:jc w:val="center"/>
              <w:rPr>
                <w:sz w:val="20"/>
                <w:szCs w:val="20"/>
              </w:rPr>
            </w:pPr>
            <w:r w:rsidRPr="00D06199">
              <w:rPr>
                <w:sz w:val="20"/>
                <w:szCs w:val="20"/>
              </w:rPr>
              <w:t>0.63, 1.70</w:t>
            </w:r>
          </w:p>
        </w:tc>
        <w:tc>
          <w:tcPr>
            <w:tcW w:w="1710" w:type="dxa"/>
          </w:tcPr>
          <w:p w14:paraId="628FED56" w14:textId="77777777" w:rsidR="00126D0D" w:rsidRPr="00D06199" w:rsidRDefault="00126D0D" w:rsidP="00126D0D">
            <w:pPr>
              <w:spacing w:after="0" w:line="240" w:lineRule="auto"/>
              <w:jc w:val="center"/>
              <w:rPr>
                <w:sz w:val="20"/>
                <w:szCs w:val="20"/>
              </w:rPr>
            </w:pPr>
            <w:r w:rsidRPr="00D06199">
              <w:rPr>
                <w:sz w:val="20"/>
                <w:szCs w:val="20"/>
              </w:rPr>
              <w:t>1.29</w:t>
            </w:r>
          </w:p>
        </w:tc>
        <w:tc>
          <w:tcPr>
            <w:tcW w:w="1620" w:type="dxa"/>
          </w:tcPr>
          <w:p w14:paraId="4690DB2D" w14:textId="77777777" w:rsidR="00126D0D" w:rsidRPr="00D06199" w:rsidRDefault="00126D0D" w:rsidP="00126D0D">
            <w:pPr>
              <w:spacing w:after="0" w:line="240" w:lineRule="auto"/>
              <w:jc w:val="center"/>
              <w:rPr>
                <w:sz w:val="20"/>
                <w:szCs w:val="20"/>
              </w:rPr>
            </w:pPr>
            <w:r w:rsidRPr="00D06199">
              <w:rPr>
                <w:sz w:val="20"/>
                <w:szCs w:val="20"/>
              </w:rPr>
              <w:t>0.97, 1.72</w:t>
            </w:r>
          </w:p>
        </w:tc>
        <w:tc>
          <w:tcPr>
            <w:tcW w:w="1620" w:type="dxa"/>
          </w:tcPr>
          <w:p w14:paraId="3E352C82" w14:textId="7010B8ED" w:rsidR="00126D0D" w:rsidRPr="00D06199" w:rsidRDefault="00126D0D" w:rsidP="00126D0D">
            <w:pPr>
              <w:spacing w:after="0" w:line="240" w:lineRule="auto"/>
              <w:jc w:val="center"/>
              <w:rPr>
                <w:b/>
                <w:sz w:val="20"/>
                <w:szCs w:val="20"/>
              </w:rPr>
            </w:pPr>
            <w:r w:rsidRPr="00D06199">
              <w:rPr>
                <w:b/>
                <w:sz w:val="20"/>
                <w:szCs w:val="20"/>
              </w:rPr>
              <w:t>1.44</w:t>
            </w:r>
            <w:r w:rsidR="00D71E39">
              <w:rPr>
                <w:b/>
                <w:sz w:val="20"/>
                <w:szCs w:val="20"/>
              </w:rPr>
              <w:t>*</w:t>
            </w:r>
          </w:p>
        </w:tc>
        <w:tc>
          <w:tcPr>
            <w:tcW w:w="2340" w:type="dxa"/>
          </w:tcPr>
          <w:p w14:paraId="18F944EE" w14:textId="77777777" w:rsidR="00126D0D" w:rsidRPr="00D06199" w:rsidRDefault="00126D0D" w:rsidP="00126D0D">
            <w:pPr>
              <w:spacing w:after="0" w:line="240" w:lineRule="auto"/>
              <w:jc w:val="center"/>
              <w:rPr>
                <w:b/>
                <w:sz w:val="20"/>
                <w:szCs w:val="20"/>
              </w:rPr>
            </w:pPr>
            <w:r w:rsidRPr="00D06199">
              <w:rPr>
                <w:b/>
                <w:sz w:val="20"/>
                <w:szCs w:val="20"/>
              </w:rPr>
              <w:t>1.14, 1.81</w:t>
            </w:r>
          </w:p>
        </w:tc>
      </w:tr>
      <w:tr w:rsidR="00126D0D" w:rsidRPr="00D06199" w14:paraId="48665CB4" w14:textId="77777777" w:rsidTr="003A61F2">
        <w:trPr>
          <w:trHeight w:val="308"/>
        </w:trPr>
        <w:tc>
          <w:tcPr>
            <w:tcW w:w="2972" w:type="dxa"/>
          </w:tcPr>
          <w:p w14:paraId="0A8EBDF0" w14:textId="77777777" w:rsidR="00126D0D" w:rsidRPr="00D06199" w:rsidRDefault="00126D0D" w:rsidP="00126D0D">
            <w:pPr>
              <w:spacing w:after="0" w:line="240" w:lineRule="auto"/>
              <w:rPr>
                <w:sz w:val="20"/>
                <w:szCs w:val="20"/>
              </w:rPr>
            </w:pPr>
            <w:r w:rsidRPr="00D06199">
              <w:rPr>
                <w:sz w:val="20"/>
                <w:szCs w:val="20"/>
              </w:rPr>
              <w:t>Vignette</w:t>
            </w:r>
          </w:p>
        </w:tc>
        <w:tc>
          <w:tcPr>
            <w:tcW w:w="1888" w:type="dxa"/>
          </w:tcPr>
          <w:p w14:paraId="21195816" w14:textId="77777777" w:rsidR="00126D0D" w:rsidRPr="00D06199" w:rsidRDefault="00126D0D" w:rsidP="00126D0D">
            <w:pPr>
              <w:spacing w:after="0" w:line="240" w:lineRule="auto"/>
              <w:jc w:val="center"/>
              <w:rPr>
                <w:sz w:val="20"/>
                <w:szCs w:val="20"/>
                <w:highlight w:val="yellow"/>
              </w:rPr>
            </w:pPr>
          </w:p>
        </w:tc>
        <w:tc>
          <w:tcPr>
            <w:tcW w:w="1890" w:type="dxa"/>
          </w:tcPr>
          <w:p w14:paraId="64550ACC" w14:textId="77777777" w:rsidR="00126D0D" w:rsidRPr="00D06199" w:rsidRDefault="00126D0D" w:rsidP="00126D0D">
            <w:pPr>
              <w:spacing w:after="0" w:line="240" w:lineRule="auto"/>
              <w:jc w:val="center"/>
              <w:rPr>
                <w:sz w:val="20"/>
                <w:szCs w:val="20"/>
                <w:highlight w:val="yellow"/>
              </w:rPr>
            </w:pPr>
          </w:p>
        </w:tc>
        <w:tc>
          <w:tcPr>
            <w:tcW w:w="1710" w:type="dxa"/>
          </w:tcPr>
          <w:p w14:paraId="2D8C26E7" w14:textId="77777777" w:rsidR="00126D0D" w:rsidRPr="00D06199" w:rsidRDefault="00126D0D" w:rsidP="00126D0D">
            <w:pPr>
              <w:spacing w:after="0" w:line="240" w:lineRule="auto"/>
              <w:jc w:val="center"/>
              <w:rPr>
                <w:sz w:val="20"/>
                <w:szCs w:val="20"/>
                <w:highlight w:val="yellow"/>
              </w:rPr>
            </w:pPr>
          </w:p>
        </w:tc>
        <w:tc>
          <w:tcPr>
            <w:tcW w:w="1620" w:type="dxa"/>
          </w:tcPr>
          <w:p w14:paraId="74BD29E1" w14:textId="77777777" w:rsidR="00126D0D" w:rsidRPr="00D06199" w:rsidRDefault="00126D0D" w:rsidP="00126D0D">
            <w:pPr>
              <w:spacing w:after="0" w:line="240" w:lineRule="auto"/>
              <w:jc w:val="center"/>
              <w:rPr>
                <w:sz w:val="20"/>
                <w:szCs w:val="20"/>
                <w:highlight w:val="yellow"/>
              </w:rPr>
            </w:pPr>
          </w:p>
        </w:tc>
        <w:tc>
          <w:tcPr>
            <w:tcW w:w="1620" w:type="dxa"/>
          </w:tcPr>
          <w:p w14:paraId="17FCA543" w14:textId="77777777" w:rsidR="00126D0D" w:rsidRPr="00D06199" w:rsidRDefault="00126D0D" w:rsidP="00126D0D">
            <w:pPr>
              <w:spacing w:after="0" w:line="240" w:lineRule="auto"/>
              <w:jc w:val="center"/>
              <w:rPr>
                <w:b/>
                <w:sz w:val="20"/>
                <w:szCs w:val="20"/>
                <w:highlight w:val="yellow"/>
              </w:rPr>
            </w:pPr>
          </w:p>
        </w:tc>
        <w:tc>
          <w:tcPr>
            <w:tcW w:w="2340" w:type="dxa"/>
          </w:tcPr>
          <w:p w14:paraId="525CAD04" w14:textId="77777777" w:rsidR="00126D0D" w:rsidRPr="00D06199" w:rsidRDefault="00126D0D" w:rsidP="00126D0D">
            <w:pPr>
              <w:spacing w:after="0" w:line="240" w:lineRule="auto"/>
              <w:jc w:val="center"/>
              <w:rPr>
                <w:b/>
                <w:sz w:val="20"/>
                <w:szCs w:val="20"/>
                <w:highlight w:val="yellow"/>
              </w:rPr>
            </w:pPr>
          </w:p>
        </w:tc>
      </w:tr>
      <w:tr w:rsidR="00126D0D" w:rsidRPr="00D06199" w14:paraId="3FEC74B0" w14:textId="77777777" w:rsidTr="003A61F2">
        <w:trPr>
          <w:trHeight w:val="308"/>
        </w:trPr>
        <w:tc>
          <w:tcPr>
            <w:tcW w:w="2972" w:type="dxa"/>
          </w:tcPr>
          <w:p w14:paraId="19FF2E99" w14:textId="77777777" w:rsidR="00126D0D" w:rsidRPr="00D06199" w:rsidRDefault="00126D0D" w:rsidP="00126D0D">
            <w:pPr>
              <w:spacing w:after="0" w:line="240" w:lineRule="auto"/>
              <w:ind w:left="179"/>
              <w:rPr>
                <w:sz w:val="20"/>
                <w:szCs w:val="20"/>
              </w:rPr>
            </w:pPr>
            <w:r w:rsidRPr="00D06199">
              <w:rPr>
                <w:sz w:val="20"/>
                <w:szCs w:val="20"/>
              </w:rPr>
              <w:t>Indirect</w:t>
            </w:r>
          </w:p>
        </w:tc>
        <w:tc>
          <w:tcPr>
            <w:tcW w:w="1888" w:type="dxa"/>
          </w:tcPr>
          <w:p w14:paraId="6DAB68D0" w14:textId="77777777" w:rsidR="00126D0D" w:rsidRPr="00D06199" w:rsidRDefault="00126D0D" w:rsidP="00126D0D">
            <w:pPr>
              <w:spacing w:after="0" w:line="240" w:lineRule="auto"/>
              <w:jc w:val="center"/>
              <w:rPr>
                <w:sz w:val="20"/>
                <w:szCs w:val="20"/>
              </w:rPr>
            </w:pPr>
            <w:r w:rsidRPr="00D06199">
              <w:rPr>
                <w:sz w:val="20"/>
                <w:szCs w:val="20"/>
              </w:rPr>
              <w:t>1.0</w:t>
            </w:r>
          </w:p>
        </w:tc>
        <w:tc>
          <w:tcPr>
            <w:tcW w:w="1890" w:type="dxa"/>
          </w:tcPr>
          <w:p w14:paraId="63E0ED78" w14:textId="77777777" w:rsidR="00126D0D" w:rsidRPr="00D06199" w:rsidRDefault="00126D0D" w:rsidP="00126D0D">
            <w:pPr>
              <w:spacing w:after="0" w:line="240" w:lineRule="auto"/>
              <w:jc w:val="center"/>
              <w:rPr>
                <w:sz w:val="20"/>
                <w:szCs w:val="20"/>
              </w:rPr>
            </w:pPr>
            <w:r w:rsidRPr="00D06199">
              <w:rPr>
                <w:sz w:val="20"/>
                <w:szCs w:val="20"/>
              </w:rPr>
              <w:t>-</w:t>
            </w:r>
          </w:p>
        </w:tc>
        <w:tc>
          <w:tcPr>
            <w:tcW w:w="1710" w:type="dxa"/>
          </w:tcPr>
          <w:p w14:paraId="470302D0" w14:textId="77777777" w:rsidR="00126D0D" w:rsidRPr="00D06199" w:rsidRDefault="00126D0D" w:rsidP="00126D0D">
            <w:pPr>
              <w:spacing w:after="0" w:line="240" w:lineRule="auto"/>
              <w:jc w:val="center"/>
              <w:rPr>
                <w:sz w:val="20"/>
                <w:szCs w:val="20"/>
              </w:rPr>
            </w:pPr>
            <w:r w:rsidRPr="00D06199">
              <w:rPr>
                <w:sz w:val="20"/>
                <w:szCs w:val="20"/>
              </w:rPr>
              <w:t>1.0</w:t>
            </w:r>
          </w:p>
        </w:tc>
        <w:tc>
          <w:tcPr>
            <w:tcW w:w="1620" w:type="dxa"/>
          </w:tcPr>
          <w:p w14:paraId="598FC6D1" w14:textId="77777777" w:rsidR="00126D0D" w:rsidRPr="00D06199" w:rsidRDefault="00126D0D" w:rsidP="00126D0D">
            <w:pPr>
              <w:spacing w:after="0" w:line="240" w:lineRule="auto"/>
              <w:jc w:val="center"/>
              <w:rPr>
                <w:sz w:val="20"/>
                <w:szCs w:val="20"/>
              </w:rPr>
            </w:pPr>
            <w:r w:rsidRPr="00D06199">
              <w:rPr>
                <w:sz w:val="20"/>
                <w:szCs w:val="20"/>
              </w:rPr>
              <w:t>-</w:t>
            </w:r>
          </w:p>
        </w:tc>
        <w:tc>
          <w:tcPr>
            <w:tcW w:w="1620" w:type="dxa"/>
          </w:tcPr>
          <w:p w14:paraId="7BCB3749" w14:textId="77777777" w:rsidR="00126D0D" w:rsidRPr="00D06199" w:rsidRDefault="00126D0D" w:rsidP="00126D0D">
            <w:pPr>
              <w:spacing w:after="0" w:line="240" w:lineRule="auto"/>
              <w:jc w:val="center"/>
              <w:rPr>
                <w:sz w:val="20"/>
                <w:szCs w:val="20"/>
              </w:rPr>
            </w:pPr>
            <w:r w:rsidRPr="00D06199">
              <w:rPr>
                <w:sz w:val="20"/>
                <w:szCs w:val="20"/>
              </w:rPr>
              <w:t>1.0</w:t>
            </w:r>
          </w:p>
        </w:tc>
        <w:tc>
          <w:tcPr>
            <w:tcW w:w="2340" w:type="dxa"/>
          </w:tcPr>
          <w:p w14:paraId="3E14D2EC" w14:textId="77777777" w:rsidR="00126D0D" w:rsidRPr="00D06199" w:rsidRDefault="00126D0D" w:rsidP="00126D0D">
            <w:pPr>
              <w:spacing w:after="0" w:line="240" w:lineRule="auto"/>
              <w:jc w:val="center"/>
              <w:rPr>
                <w:sz w:val="20"/>
                <w:szCs w:val="20"/>
              </w:rPr>
            </w:pPr>
            <w:r w:rsidRPr="00D06199">
              <w:rPr>
                <w:sz w:val="20"/>
                <w:szCs w:val="20"/>
              </w:rPr>
              <w:t>-</w:t>
            </w:r>
          </w:p>
        </w:tc>
      </w:tr>
      <w:tr w:rsidR="00126D0D" w:rsidRPr="00D06199" w14:paraId="7233278D" w14:textId="77777777" w:rsidTr="003A61F2">
        <w:tc>
          <w:tcPr>
            <w:tcW w:w="2972" w:type="dxa"/>
          </w:tcPr>
          <w:p w14:paraId="6D454C51" w14:textId="77777777" w:rsidR="00126D0D" w:rsidRPr="00D06199" w:rsidRDefault="00126D0D" w:rsidP="00126D0D">
            <w:pPr>
              <w:spacing w:after="0" w:line="240" w:lineRule="auto"/>
              <w:ind w:left="179"/>
              <w:rPr>
                <w:sz w:val="20"/>
                <w:szCs w:val="20"/>
              </w:rPr>
            </w:pPr>
            <w:r w:rsidRPr="00D06199">
              <w:rPr>
                <w:sz w:val="20"/>
                <w:szCs w:val="20"/>
              </w:rPr>
              <w:t>Direct</w:t>
            </w:r>
          </w:p>
        </w:tc>
        <w:tc>
          <w:tcPr>
            <w:tcW w:w="1888" w:type="dxa"/>
            <w:shd w:val="clear" w:color="auto" w:fill="auto"/>
          </w:tcPr>
          <w:p w14:paraId="168DAB1A" w14:textId="77777777" w:rsidR="00126D0D" w:rsidRPr="00D06199" w:rsidRDefault="00126D0D" w:rsidP="00126D0D">
            <w:pPr>
              <w:spacing w:after="0" w:line="240" w:lineRule="auto"/>
              <w:jc w:val="center"/>
              <w:rPr>
                <w:sz w:val="20"/>
                <w:szCs w:val="20"/>
              </w:rPr>
            </w:pPr>
            <w:r w:rsidRPr="00D06199">
              <w:rPr>
                <w:sz w:val="20"/>
                <w:szCs w:val="20"/>
              </w:rPr>
              <w:t>1.16</w:t>
            </w:r>
          </w:p>
        </w:tc>
        <w:tc>
          <w:tcPr>
            <w:tcW w:w="1890" w:type="dxa"/>
            <w:shd w:val="clear" w:color="auto" w:fill="auto"/>
          </w:tcPr>
          <w:p w14:paraId="53E9B8AB" w14:textId="77777777" w:rsidR="00126D0D" w:rsidRPr="00D06199" w:rsidRDefault="00126D0D" w:rsidP="00126D0D">
            <w:pPr>
              <w:spacing w:after="0" w:line="240" w:lineRule="auto"/>
              <w:jc w:val="center"/>
              <w:rPr>
                <w:sz w:val="20"/>
                <w:szCs w:val="20"/>
              </w:rPr>
            </w:pPr>
            <w:r w:rsidRPr="00D06199">
              <w:rPr>
                <w:sz w:val="20"/>
                <w:szCs w:val="20"/>
              </w:rPr>
              <w:t>0.61, 2.21</w:t>
            </w:r>
          </w:p>
        </w:tc>
        <w:tc>
          <w:tcPr>
            <w:tcW w:w="1710" w:type="dxa"/>
          </w:tcPr>
          <w:p w14:paraId="485E691D" w14:textId="77777777" w:rsidR="00126D0D" w:rsidRPr="00D06199" w:rsidRDefault="00126D0D" w:rsidP="00126D0D">
            <w:pPr>
              <w:spacing w:after="0" w:line="240" w:lineRule="auto"/>
              <w:jc w:val="center"/>
              <w:rPr>
                <w:sz w:val="20"/>
                <w:szCs w:val="20"/>
              </w:rPr>
            </w:pPr>
            <w:r w:rsidRPr="00D06199">
              <w:rPr>
                <w:sz w:val="20"/>
                <w:szCs w:val="20"/>
              </w:rPr>
              <w:t>0.94</w:t>
            </w:r>
          </w:p>
        </w:tc>
        <w:tc>
          <w:tcPr>
            <w:tcW w:w="1620" w:type="dxa"/>
          </w:tcPr>
          <w:p w14:paraId="68F35413" w14:textId="77777777" w:rsidR="00126D0D" w:rsidRPr="00D06199" w:rsidRDefault="00126D0D" w:rsidP="00126D0D">
            <w:pPr>
              <w:spacing w:after="0" w:line="240" w:lineRule="auto"/>
              <w:jc w:val="center"/>
              <w:rPr>
                <w:sz w:val="20"/>
                <w:szCs w:val="20"/>
              </w:rPr>
            </w:pPr>
            <w:r w:rsidRPr="00D06199">
              <w:rPr>
                <w:sz w:val="20"/>
                <w:szCs w:val="20"/>
              </w:rPr>
              <w:t>0.66, 1.34</w:t>
            </w:r>
          </w:p>
        </w:tc>
        <w:tc>
          <w:tcPr>
            <w:tcW w:w="1620" w:type="dxa"/>
          </w:tcPr>
          <w:p w14:paraId="59ED553C" w14:textId="77777777" w:rsidR="00126D0D" w:rsidRPr="00D06199" w:rsidRDefault="00126D0D" w:rsidP="00126D0D">
            <w:pPr>
              <w:spacing w:after="0" w:line="240" w:lineRule="auto"/>
              <w:jc w:val="center"/>
              <w:rPr>
                <w:sz w:val="20"/>
                <w:szCs w:val="20"/>
              </w:rPr>
            </w:pPr>
            <w:r w:rsidRPr="00D06199">
              <w:rPr>
                <w:sz w:val="20"/>
                <w:szCs w:val="20"/>
              </w:rPr>
              <w:t>1.00</w:t>
            </w:r>
          </w:p>
        </w:tc>
        <w:tc>
          <w:tcPr>
            <w:tcW w:w="2340" w:type="dxa"/>
          </w:tcPr>
          <w:p w14:paraId="00EBD410" w14:textId="77777777" w:rsidR="00126D0D" w:rsidRPr="00D06199" w:rsidRDefault="00126D0D" w:rsidP="00126D0D">
            <w:pPr>
              <w:spacing w:after="0" w:line="240" w:lineRule="auto"/>
              <w:jc w:val="center"/>
              <w:rPr>
                <w:sz w:val="20"/>
                <w:szCs w:val="20"/>
              </w:rPr>
            </w:pPr>
            <w:r w:rsidRPr="00D06199">
              <w:rPr>
                <w:sz w:val="20"/>
                <w:szCs w:val="20"/>
              </w:rPr>
              <w:t>0.76, 1.31</w:t>
            </w:r>
          </w:p>
        </w:tc>
      </w:tr>
      <w:tr w:rsidR="00126D0D" w:rsidRPr="00D06199" w14:paraId="7E7F372D" w14:textId="77777777" w:rsidTr="003A61F2">
        <w:tc>
          <w:tcPr>
            <w:tcW w:w="4860" w:type="dxa"/>
            <w:gridSpan w:val="2"/>
          </w:tcPr>
          <w:p w14:paraId="2F813FD7" w14:textId="77777777" w:rsidR="00126D0D" w:rsidRPr="00D06199" w:rsidRDefault="00126D0D" w:rsidP="00126D0D">
            <w:pPr>
              <w:spacing w:after="0" w:line="240" w:lineRule="auto"/>
              <w:rPr>
                <w:sz w:val="20"/>
                <w:szCs w:val="20"/>
                <w:highlight w:val="yellow"/>
              </w:rPr>
            </w:pPr>
            <w:r w:rsidRPr="00D06199">
              <w:rPr>
                <w:sz w:val="20"/>
                <w:szCs w:val="20"/>
              </w:rPr>
              <w:t xml:space="preserve">Family/friend in distress last 12 month </w:t>
            </w:r>
          </w:p>
        </w:tc>
        <w:tc>
          <w:tcPr>
            <w:tcW w:w="1890" w:type="dxa"/>
          </w:tcPr>
          <w:p w14:paraId="0C7AE49D" w14:textId="77777777" w:rsidR="00126D0D" w:rsidRPr="00D06199" w:rsidRDefault="00126D0D" w:rsidP="00126D0D">
            <w:pPr>
              <w:spacing w:after="0" w:line="240" w:lineRule="auto"/>
              <w:jc w:val="center"/>
              <w:rPr>
                <w:sz w:val="20"/>
                <w:szCs w:val="20"/>
                <w:highlight w:val="yellow"/>
              </w:rPr>
            </w:pPr>
          </w:p>
        </w:tc>
        <w:tc>
          <w:tcPr>
            <w:tcW w:w="1710" w:type="dxa"/>
          </w:tcPr>
          <w:p w14:paraId="61A115C7" w14:textId="77777777" w:rsidR="00126D0D" w:rsidRPr="00D06199" w:rsidRDefault="00126D0D" w:rsidP="00126D0D">
            <w:pPr>
              <w:spacing w:after="0" w:line="240" w:lineRule="auto"/>
              <w:jc w:val="center"/>
              <w:rPr>
                <w:sz w:val="20"/>
                <w:szCs w:val="20"/>
                <w:highlight w:val="yellow"/>
              </w:rPr>
            </w:pPr>
          </w:p>
        </w:tc>
        <w:tc>
          <w:tcPr>
            <w:tcW w:w="1620" w:type="dxa"/>
          </w:tcPr>
          <w:p w14:paraId="7BCD5CB7" w14:textId="77777777" w:rsidR="00126D0D" w:rsidRPr="00D06199" w:rsidRDefault="00126D0D" w:rsidP="00126D0D">
            <w:pPr>
              <w:spacing w:after="0" w:line="240" w:lineRule="auto"/>
              <w:jc w:val="center"/>
              <w:rPr>
                <w:sz w:val="20"/>
                <w:szCs w:val="20"/>
                <w:highlight w:val="yellow"/>
              </w:rPr>
            </w:pPr>
          </w:p>
        </w:tc>
        <w:tc>
          <w:tcPr>
            <w:tcW w:w="1620" w:type="dxa"/>
          </w:tcPr>
          <w:p w14:paraId="106AC820" w14:textId="77777777" w:rsidR="00126D0D" w:rsidRPr="00D06199" w:rsidRDefault="00126D0D" w:rsidP="00126D0D">
            <w:pPr>
              <w:spacing w:after="0" w:line="240" w:lineRule="auto"/>
              <w:jc w:val="center"/>
              <w:rPr>
                <w:b/>
                <w:sz w:val="20"/>
                <w:szCs w:val="20"/>
                <w:highlight w:val="yellow"/>
              </w:rPr>
            </w:pPr>
          </w:p>
        </w:tc>
        <w:tc>
          <w:tcPr>
            <w:tcW w:w="2340" w:type="dxa"/>
          </w:tcPr>
          <w:p w14:paraId="6B8C3FF9" w14:textId="77777777" w:rsidR="00126D0D" w:rsidRPr="00D06199" w:rsidRDefault="00126D0D" w:rsidP="00126D0D">
            <w:pPr>
              <w:spacing w:after="0" w:line="240" w:lineRule="auto"/>
              <w:jc w:val="center"/>
              <w:rPr>
                <w:b/>
                <w:sz w:val="20"/>
                <w:szCs w:val="20"/>
                <w:highlight w:val="yellow"/>
              </w:rPr>
            </w:pPr>
          </w:p>
        </w:tc>
      </w:tr>
      <w:tr w:rsidR="00126D0D" w:rsidRPr="00D06199" w14:paraId="0F0A671E" w14:textId="77777777" w:rsidTr="003A61F2">
        <w:tc>
          <w:tcPr>
            <w:tcW w:w="2972" w:type="dxa"/>
          </w:tcPr>
          <w:p w14:paraId="7174C623" w14:textId="77777777" w:rsidR="00126D0D" w:rsidRPr="00D06199" w:rsidRDefault="00126D0D" w:rsidP="00126D0D">
            <w:pPr>
              <w:spacing w:after="0" w:line="240" w:lineRule="auto"/>
              <w:rPr>
                <w:sz w:val="20"/>
                <w:szCs w:val="20"/>
              </w:rPr>
            </w:pPr>
            <w:r w:rsidRPr="00D06199">
              <w:rPr>
                <w:sz w:val="20"/>
                <w:szCs w:val="20"/>
              </w:rPr>
              <w:t xml:space="preserve">   No</w:t>
            </w:r>
          </w:p>
        </w:tc>
        <w:tc>
          <w:tcPr>
            <w:tcW w:w="1888" w:type="dxa"/>
          </w:tcPr>
          <w:p w14:paraId="27E2123F" w14:textId="77777777" w:rsidR="00126D0D" w:rsidRPr="00D06199" w:rsidRDefault="00126D0D" w:rsidP="00126D0D">
            <w:pPr>
              <w:spacing w:after="0" w:line="240" w:lineRule="auto"/>
              <w:jc w:val="center"/>
              <w:rPr>
                <w:sz w:val="20"/>
                <w:szCs w:val="20"/>
              </w:rPr>
            </w:pPr>
            <w:r w:rsidRPr="00D06199">
              <w:rPr>
                <w:sz w:val="20"/>
                <w:szCs w:val="20"/>
              </w:rPr>
              <w:t>1.0</w:t>
            </w:r>
          </w:p>
        </w:tc>
        <w:tc>
          <w:tcPr>
            <w:tcW w:w="1890" w:type="dxa"/>
          </w:tcPr>
          <w:p w14:paraId="26E2B329" w14:textId="77777777" w:rsidR="00126D0D" w:rsidRPr="00D06199" w:rsidRDefault="00126D0D" w:rsidP="00126D0D">
            <w:pPr>
              <w:spacing w:after="0" w:line="240" w:lineRule="auto"/>
              <w:jc w:val="center"/>
              <w:rPr>
                <w:sz w:val="20"/>
                <w:szCs w:val="20"/>
              </w:rPr>
            </w:pPr>
            <w:r w:rsidRPr="00D06199">
              <w:rPr>
                <w:sz w:val="20"/>
                <w:szCs w:val="20"/>
              </w:rPr>
              <w:t>-</w:t>
            </w:r>
          </w:p>
        </w:tc>
        <w:tc>
          <w:tcPr>
            <w:tcW w:w="1710" w:type="dxa"/>
          </w:tcPr>
          <w:p w14:paraId="61FFEF2E" w14:textId="77777777" w:rsidR="00126D0D" w:rsidRPr="00D06199" w:rsidRDefault="00126D0D" w:rsidP="00126D0D">
            <w:pPr>
              <w:spacing w:after="0" w:line="240" w:lineRule="auto"/>
              <w:jc w:val="center"/>
              <w:rPr>
                <w:sz w:val="20"/>
                <w:szCs w:val="20"/>
              </w:rPr>
            </w:pPr>
            <w:r w:rsidRPr="00D06199">
              <w:rPr>
                <w:sz w:val="20"/>
                <w:szCs w:val="20"/>
              </w:rPr>
              <w:t>1.0</w:t>
            </w:r>
          </w:p>
        </w:tc>
        <w:tc>
          <w:tcPr>
            <w:tcW w:w="1620" w:type="dxa"/>
          </w:tcPr>
          <w:p w14:paraId="328795E6" w14:textId="77777777" w:rsidR="00126D0D" w:rsidRPr="00D06199" w:rsidRDefault="00126D0D" w:rsidP="00126D0D">
            <w:pPr>
              <w:spacing w:after="0" w:line="240" w:lineRule="auto"/>
              <w:jc w:val="center"/>
              <w:rPr>
                <w:sz w:val="20"/>
                <w:szCs w:val="20"/>
              </w:rPr>
            </w:pPr>
            <w:r w:rsidRPr="00D06199">
              <w:rPr>
                <w:sz w:val="20"/>
                <w:szCs w:val="20"/>
              </w:rPr>
              <w:t>-</w:t>
            </w:r>
          </w:p>
        </w:tc>
        <w:tc>
          <w:tcPr>
            <w:tcW w:w="1620" w:type="dxa"/>
          </w:tcPr>
          <w:p w14:paraId="168E5865" w14:textId="77777777" w:rsidR="00126D0D" w:rsidRPr="00D06199" w:rsidRDefault="00126D0D" w:rsidP="00126D0D">
            <w:pPr>
              <w:spacing w:after="0" w:line="240" w:lineRule="auto"/>
              <w:jc w:val="center"/>
              <w:rPr>
                <w:sz w:val="20"/>
                <w:szCs w:val="20"/>
              </w:rPr>
            </w:pPr>
            <w:r w:rsidRPr="00D06199">
              <w:rPr>
                <w:sz w:val="20"/>
                <w:szCs w:val="20"/>
              </w:rPr>
              <w:t>1.0</w:t>
            </w:r>
          </w:p>
        </w:tc>
        <w:tc>
          <w:tcPr>
            <w:tcW w:w="2340" w:type="dxa"/>
          </w:tcPr>
          <w:p w14:paraId="6DE1EB3D" w14:textId="77777777" w:rsidR="00126D0D" w:rsidRPr="00D06199" w:rsidRDefault="00126D0D" w:rsidP="00126D0D">
            <w:pPr>
              <w:spacing w:after="0" w:line="240" w:lineRule="auto"/>
              <w:jc w:val="center"/>
              <w:rPr>
                <w:sz w:val="20"/>
                <w:szCs w:val="20"/>
              </w:rPr>
            </w:pPr>
            <w:r w:rsidRPr="00D06199">
              <w:rPr>
                <w:sz w:val="20"/>
                <w:szCs w:val="20"/>
              </w:rPr>
              <w:t>-</w:t>
            </w:r>
          </w:p>
        </w:tc>
      </w:tr>
      <w:tr w:rsidR="00126D0D" w:rsidRPr="00D06199" w14:paraId="6623C9FA" w14:textId="77777777" w:rsidTr="003A61F2">
        <w:tc>
          <w:tcPr>
            <w:tcW w:w="2972" w:type="dxa"/>
          </w:tcPr>
          <w:p w14:paraId="1D22A95D" w14:textId="77777777" w:rsidR="00126D0D" w:rsidRPr="00D06199" w:rsidRDefault="00126D0D" w:rsidP="00126D0D">
            <w:pPr>
              <w:spacing w:after="0" w:line="240" w:lineRule="auto"/>
              <w:rPr>
                <w:sz w:val="20"/>
                <w:szCs w:val="20"/>
              </w:rPr>
            </w:pPr>
            <w:r w:rsidRPr="00D06199">
              <w:rPr>
                <w:sz w:val="20"/>
                <w:szCs w:val="20"/>
              </w:rPr>
              <w:t xml:space="preserve">   Yes</w:t>
            </w:r>
          </w:p>
        </w:tc>
        <w:tc>
          <w:tcPr>
            <w:tcW w:w="1888" w:type="dxa"/>
          </w:tcPr>
          <w:p w14:paraId="55C828DB" w14:textId="77777777" w:rsidR="00126D0D" w:rsidRPr="00D06199" w:rsidRDefault="00126D0D" w:rsidP="00126D0D">
            <w:pPr>
              <w:spacing w:after="0" w:line="240" w:lineRule="auto"/>
              <w:jc w:val="center"/>
              <w:rPr>
                <w:sz w:val="20"/>
                <w:szCs w:val="20"/>
              </w:rPr>
            </w:pPr>
            <w:r w:rsidRPr="00D06199">
              <w:rPr>
                <w:sz w:val="20"/>
                <w:szCs w:val="20"/>
              </w:rPr>
              <w:t>0.69</w:t>
            </w:r>
          </w:p>
        </w:tc>
        <w:tc>
          <w:tcPr>
            <w:tcW w:w="1890" w:type="dxa"/>
          </w:tcPr>
          <w:p w14:paraId="7AD42BC0" w14:textId="77777777" w:rsidR="00126D0D" w:rsidRPr="00D06199" w:rsidRDefault="00126D0D" w:rsidP="00126D0D">
            <w:pPr>
              <w:spacing w:after="0" w:line="240" w:lineRule="auto"/>
              <w:jc w:val="center"/>
              <w:rPr>
                <w:sz w:val="20"/>
                <w:szCs w:val="20"/>
              </w:rPr>
            </w:pPr>
            <w:r w:rsidRPr="00D06199">
              <w:rPr>
                <w:sz w:val="20"/>
                <w:szCs w:val="20"/>
              </w:rPr>
              <w:t>0.39, 1.21</w:t>
            </w:r>
          </w:p>
        </w:tc>
        <w:tc>
          <w:tcPr>
            <w:tcW w:w="1710" w:type="dxa"/>
          </w:tcPr>
          <w:p w14:paraId="389F6EEB" w14:textId="77777777" w:rsidR="00126D0D" w:rsidRPr="00D06199" w:rsidRDefault="00126D0D" w:rsidP="00126D0D">
            <w:pPr>
              <w:spacing w:after="0" w:line="240" w:lineRule="auto"/>
              <w:jc w:val="center"/>
              <w:rPr>
                <w:sz w:val="20"/>
                <w:szCs w:val="20"/>
              </w:rPr>
            </w:pPr>
            <w:r w:rsidRPr="00D06199">
              <w:rPr>
                <w:sz w:val="20"/>
                <w:szCs w:val="20"/>
              </w:rPr>
              <w:t>1.16</w:t>
            </w:r>
          </w:p>
        </w:tc>
        <w:tc>
          <w:tcPr>
            <w:tcW w:w="1620" w:type="dxa"/>
          </w:tcPr>
          <w:p w14:paraId="576F051C" w14:textId="77777777" w:rsidR="00126D0D" w:rsidRPr="00D06199" w:rsidRDefault="00126D0D" w:rsidP="00126D0D">
            <w:pPr>
              <w:spacing w:after="0" w:line="240" w:lineRule="auto"/>
              <w:jc w:val="center"/>
              <w:rPr>
                <w:sz w:val="20"/>
                <w:szCs w:val="20"/>
              </w:rPr>
            </w:pPr>
            <w:r w:rsidRPr="00D06199">
              <w:rPr>
                <w:sz w:val="20"/>
                <w:szCs w:val="20"/>
              </w:rPr>
              <w:t>0.86, 1.57</w:t>
            </w:r>
          </w:p>
        </w:tc>
        <w:tc>
          <w:tcPr>
            <w:tcW w:w="1620" w:type="dxa"/>
          </w:tcPr>
          <w:p w14:paraId="5923F7E9" w14:textId="77777777" w:rsidR="00126D0D" w:rsidRPr="00D06199" w:rsidRDefault="00126D0D" w:rsidP="00126D0D">
            <w:pPr>
              <w:spacing w:after="0" w:line="240" w:lineRule="auto"/>
              <w:jc w:val="center"/>
              <w:rPr>
                <w:sz w:val="20"/>
                <w:szCs w:val="20"/>
              </w:rPr>
            </w:pPr>
            <w:r w:rsidRPr="00D06199">
              <w:rPr>
                <w:sz w:val="20"/>
                <w:szCs w:val="20"/>
              </w:rPr>
              <w:t>0.93</w:t>
            </w:r>
          </w:p>
        </w:tc>
        <w:tc>
          <w:tcPr>
            <w:tcW w:w="2340" w:type="dxa"/>
          </w:tcPr>
          <w:p w14:paraId="53EA7F55" w14:textId="77777777" w:rsidR="00126D0D" w:rsidRPr="00D06199" w:rsidRDefault="00126D0D" w:rsidP="00126D0D">
            <w:pPr>
              <w:spacing w:after="0" w:line="240" w:lineRule="auto"/>
              <w:jc w:val="center"/>
              <w:rPr>
                <w:sz w:val="20"/>
                <w:szCs w:val="20"/>
              </w:rPr>
            </w:pPr>
            <w:r w:rsidRPr="00D06199">
              <w:rPr>
                <w:sz w:val="20"/>
                <w:szCs w:val="20"/>
              </w:rPr>
              <w:t>0.73, 1.18</w:t>
            </w:r>
          </w:p>
        </w:tc>
      </w:tr>
      <w:tr w:rsidR="00126D0D" w:rsidRPr="00D06199" w14:paraId="4EF25B03" w14:textId="77777777" w:rsidTr="003A61F2">
        <w:tc>
          <w:tcPr>
            <w:tcW w:w="2972" w:type="dxa"/>
          </w:tcPr>
          <w:p w14:paraId="06085D75" w14:textId="77777777" w:rsidR="00126D0D" w:rsidRPr="00D06199" w:rsidRDefault="00126D0D" w:rsidP="00126D0D">
            <w:pPr>
              <w:spacing w:after="0" w:line="240" w:lineRule="auto"/>
              <w:rPr>
                <w:sz w:val="20"/>
                <w:szCs w:val="20"/>
              </w:rPr>
            </w:pPr>
            <w:r w:rsidRPr="00D06199">
              <w:rPr>
                <w:sz w:val="20"/>
                <w:szCs w:val="20"/>
              </w:rPr>
              <w:t>Own suicidal ideation</w:t>
            </w:r>
          </w:p>
        </w:tc>
        <w:tc>
          <w:tcPr>
            <w:tcW w:w="1888" w:type="dxa"/>
          </w:tcPr>
          <w:p w14:paraId="09F5F89F" w14:textId="77777777" w:rsidR="00126D0D" w:rsidRPr="00D06199" w:rsidRDefault="00126D0D" w:rsidP="00126D0D">
            <w:pPr>
              <w:spacing w:after="0" w:line="240" w:lineRule="auto"/>
              <w:jc w:val="center"/>
              <w:rPr>
                <w:b/>
                <w:sz w:val="20"/>
                <w:szCs w:val="20"/>
                <w:highlight w:val="yellow"/>
              </w:rPr>
            </w:pPr>
          </w:p>
        </w:tc>
        <w:tc>
          <w:tcPr>
            <w:tcW w:w="1890" w:type="dxa"/>
          </w:tcPr>
          <w:p w14:paraId="3C4F9832" w14:textId="77777777" w:rsidR="00126D0D" w:rsidRPr="00D06199" w:rsidRDefault="00126D0D" w:rsidP="00126D0D">
            <w:pPr>
              <w:spacing w:after="0" w:line="240" w:lineRule="auto"/>
              <w:jc w:val="center"/>
              <w:rPr>
                <w:b/>
                <w:sz w:val="20"/>
                <w:szCs w:val="20"/>
                <w:highlight w:val="yellow"/>
              </w:rPr>
            </w:pPr>
          </w:p>
        </w:tc>
        <w:tc>
          <w:tcPr>
            <w:tcW w:w="1710" w:type="dxa"/>
          </w:tcPr>
          <w:p w14:paraId="548E84FD" w14:textId="77777777" w:rsidR="00126D0D" w:rsidRPr="00D06199" w:rsidRDefault="00126D0D" w:rsidP="00126D0D">
            <w:pPr>
              <w:spacing w:after="0" w:line="240" w:lineRule="auto"/>
              <w:jc w:val="center"/>
              <w:rPr>
                <w:b/>
                <w:sz w:val="20"/>
                <w:szCs w:val="20"/>
                <w:highlight w:val="yellow"/>
              </w:rPr>
            </w:pPr>
          </w:p>
        </w:tc>
        <w:tc>
          <w:tcPr>
            <w:tcW w:w="1620" w:type="dxa"/>
          </w:tcPr>
          <w:p w14:paraId="7A90BB0B" w14:textId="77777777" w:rsidR="00126D0D" w:rsidRPr="00D06199" w:rsidRDefault="00126D0D" w:rsidP="00126D0D">
            <w:pPr>
              <w:spacing w:after="0" w:line="240" w:lineRule="auto"/>
              <w:jc w:val="center"/>
              <w:rPr>
                <w:b/>
                <w:sz w:val="20"/>
                <w:szCs w:val="20"/>
                <w:highlight w:val="yellow"/>
              </w:rPr>
            </w:pPr>
          </w:p>
        </w:tc>
        <w:tc>
          <w:tcPr>
            <w:tcW w:w="1620" w:type="dxa"/>
          </w:tcPr>
          <w:p w14:paraId="1D648CBC" w14:textId="77777777" w:rsidR="00126D0D" w:rsidRPr="00D06199" w:rsidRDefault="00126D0D" w:rsidP="00126D0D">
            <w:pPr>
              <w:spacing w:after="0" w:line="240" w:lineRule="auto"/>
              <w:jc w:val="center"/>
              <w:rPr>
                <w:sz w:val="20"/>
                <w:szCs w:val="20"/>
                <w:highlight w:val="yellow"/>
              </w:rPr>
            </w:pPr>
          </w:p>
        </w:tc>
        <w:tc>
          <w:tcPr>
            <w:tcW w:w="2340" w:type="dxa"/>
          </w:tcPr>
          <w:p w14:paraId="3577C5F7" w14:textId="77777777" w:rsidR="00126D0D" w:rsidRPr="00D06199" w:rsidRDefault="00126D0D" w:rsidP="00126D0D">
            <w:pPr>
              <w:spacing w:after="0" w:line="240" w:lineRule="auto"/>
              <w:jc w:val="center"/>
              <w:rPr>
                <w:sz w:val="20"/>
                <w:szCs w:val="20"/>
                <w:highlight w:val="yellow"/>
              </w:rPr>
            </w:pPr>
          </w:p>
        </w:tc>
      </w:tr>
      <w:tr w:rsidR="00126D0D" w:rsidRPr="00D06199" w14:paraId="69D93502" w14:textId="77777777" w:rsidTr="003A61F2">
        <w:tc>
          <w:tcPr>
            <w:tcW w:w="2972" w:type="dxa"/>
          </w:tcPr>
          <w:p w14:paraId="429A6A77" w14:textId="77777777" w:rsidR="00126D0D" w:rsidRPr="00D06199" w:rsidRDefault="00126D0D" w:rsidP="00126D0D">
            <w:pPr>
              <w:spacing w:after="0" w:line="240" w:lineRule="auto"/>
              <w:ind w:left="164"/>
              <w:rPr>
                <w:sz w:val="20"/>
                <w:szCs w:val="20"/>
              </w:rPr>
            </w:pPr>
            <w:r w:rsidRPr="00D06199">
              <w:rPr>
                <w:sz w:val="20"/>
                <w:szCs w:val="20"/>
              </w:rPr>
              <w:t>No</w:t>
            </w:r>
          </w:p>
        </w:tc>
        <w:tc>
          <w:tcPr>
            <w:tcW w:w="1888" w:type="dxa"/>
          </w:tcPr>
          <w:p w14:paraId="38F3320B" w14:textId="77777777" w:rsidR="00126D0D" w:rsidRPr="00D06199" w:rsidRDefault="00126D0D" w:rsidP="00126D0D">
            <w:pPr>
              <w:spacing w:after="0" w:line="240" w:lineRule="auto"/>
              <w:jc w:val="center"/>
              <w:rPr>
                <w:sz w:val="20"/>
                <w:szCs w:val="20"/>
              </w:rPr>
            </w:pPr>
            <w:r w:rsidRPr="00D06199">
              <w:rPr>
                <w:sz w:val="20"/>
                <w:szCs w:val="20"/>
              </w:rPr>
              <w:t>1.0</w:t>
            </w:r>
          </w:p>
        </w:tc>
        <w:tc>
          <w:tcPr>
            <w:tcW w:w="1890" w:type="dxa"/>
          </w:tcPr>
          <w:p w14:paraId="64D3AF87" w14:textId="77777777" w:rsidR="00126D0D" w:rsidRPr="00D06199" w:rsidRDefault="00126D0D" w:rsidP="00126D0D">
            <w:pPr>
              <w:spacing w:after="0" w:line="240" w:lineRule="auto"/>
              <w:jc w:val="center"/>
              <w:rPr>
                <w:sz w:val="20"/>
                <w:szCs w:val="20"/>
              </w:rPr>
            </w:pPr>
            <w:r w:rsidRPr="00D06199">
              <w:rPr>
                <w:sz w:val="20"/>
                <w:szCs w:val="20"/>
              </w:rPr>
              <w:t>-</w:t>
            </w:r>
          </w:p>
        </w:tc>
        <w:tc>
          <w:tcPr>
            <w:tcW w:w="1710" w:type="dxa"/>
          </w:tcPr>
          <w:p w14:paraId="2801BE96" w14:textId="77777777" w:rsidR="00126D0D" w:rsidRPr="00D06199" w:rsidRDefault="00126D0D" w:rsidP="00126D0D">
            <w:pPr>
              <w:spacing w:after="0" w:line="240" w:lineRule="auto"/>
              <w:jc w:val="center"/>
              <w:rPr>
                <w:sz w:val="20"/>
                <w:szCs w:val="20"/>
              </w:rPr>
            </w:pPr>
            <w:r w:rsidRPr="00D06199">
              <w:rPr>
                <w:sz w:val="20"/>
                <w:szCs w:val="20"/>
              </w:rPr>
              <w:t>1.0</w:t>
            </w:r>
          </w:p>
        </w:tc>
        <w:tc>
          <w:tcPr>
            <w:tcW w:w="1620" w:type="dxa"/>
          </w:tcPr>
          <w:p w14:paraId="65F95396" w14:textId="77777777" w:rsidR="00126D0D" w:rsidRPr="00D06199" w:rsidRDefault="00126D0D" w:rsidP="00126D0D">
            <w:pPr>
              <w:spacing w:after="0" w:line="240" w:lineRule="auto"/>
              <w:jc w:val="center"/>
              <w:rPr>
                <w:sz w:val="20"/>
                <w:szCs w:val="20"/>
              </w:rPr>
            </w:pPr>
            <w:r w:rsidRPr="00D06199">
              <w:rPr>
                <w:sz w:val="20"/>
                <w:szCs w:val="20"/>
              </w:rPr>
              <w:t>-</w:t>
            </w:r>
          </w:p>
        </w:tc>
        <w:tc>
          <w:tcPr>
            <w:tcW w:w="1620" w:type="dxa"/>
          </w:tcPr>
          <w:p w14:paraId="29088C31" w14:textId="77777777" w:rsidR="00126D0D" w:rsidRPr="00D06199" w:rsidRDefault="00126D0D" w:rsidP="00126D0D">
            <w:pPr>
              <w:spacing w:after="0" w:line="240" w:lineRule="auto"/>
              <w:jc w:val="center"/>
              <w:rPr>
                <w:sz w:val="20"/>
                <w:szCs w:val="20"/>
              </w:rPr>
            </w:pPr>
            <w:r w:rsidRPr="00D06199">
              <w:rPr>
                <w:sz w:val="20"/>
                <w:szCs w:val="20"/>
              </w:rPr>
              <w:t>1.0</w:t>
            </w:r>
          </w:p>
        </w:tc>
        <w:tc>
          <w:tcPr>
            <w:tcW w:w="2340" w:type="dxa"/>
          </w:tcPr>
          <w:p w14:paraId="47F70074" w14:textId="77777777" w:rsidR="00126D0D" w:rsidRPr="00D06199" w:rsidRDefault="00126D0D" w:rsidP="00126D0D">
            <w:pPr>
              <w:spacing w:after="0" w:line="240" w:lineRule="auto"/>
              <w:jc w:val="center"/>
              <w:rPr>
                <w:sz w:val="20"/>
                <w:szCs w:val="20"/>
              </w:rPr>
            </w:pPr>
            <w:r w:rsidRPr="00D06199">
              <w:rPr>
                <w:sz w:val="20"/>
                <w:szCs w:val="20"/>
              </w:rPr>
              <w:t>-</w:t>
            </w:r>
          </w:p>
        </w:tc>
      </w:tr>
      <w:tr w:rsidR="00126D0D" w:rsidRPr="00D06199" w14:paraId="2FC8CA28" w14:textId="77777777" w:rsidTr="003A61F2">
        <w:tc>
          <w:tcPr>
            <w:tcW w:w="2972" w:type="dxa"/>
          </w:tcPr>
          <w:p w14:paraId="4CD389E2" w14:textId="77777777" w:rsidR="00126D0D" w:rsidRPr="00D06199" w:rsidRDefault="00126D0D" w:rsidP="00126D0D">
            <w:pPr>
              <w:spacing w:after="0" w:line="240" w:lineRule="auto"/>
              <w:ind w:left="164"/>
              <w:rPr>
                <w:sz w:val="20"/>
                <w:szCs w:val="20"/>
              </w:rPr>
            </w:pPr>
            <w:r w:rsidRPr="00D06199">
              <w:rPr>
                <w:sz w:val="20"/>
                <w:szCs w:val="20"/>
              </w:rPr>
              <w:t>Yes</w:t>
            </w:r>
          </w:p>
        </w:tc>
        <w:tc>
          <w:tcPr>
            <w:tcW w:w="1888" w:type="dxa"/>
            <w:shd w:val="clear" w:color="auto" w:fill="auto"/>
          </w:tcPr>
          <w:p w14:paraId="6A5D7C1D" w14:textId="1D28B4DD" w:rsidR="00126D0D" w:rsidRPr="00D06199" w:rsidRDefault="00126D0D" w:rsidP="00126D0D">
            <w:pPr>
              <w:spacing w:after="0" w:line="240" w:lineRule="auto"/>
              <w:jc w:val="center"/>
              <w:rPr>
                <w:b/>
                <w:sz w:val="20"/>
                <w:szCs w:val="20"/>
              </w:rPr>
            </w:pPr>
            <w:r w:rsidRPr="00D06199">
              <w:rPr>
                <w:b/>
                <w:sz w:val="20"/>
                <w:szCs w:val="20"/>
              </w:rPr>
              <w:t>2.54</w:t>
            </w:r>
            <w:r w:rsidR="00D71E39">
              <w:rPr>
                <w:b/>
                <w:sz w:val="20"/>
                <w:szCs w:val="20"/>
              </w:rPr>
              <w:t>*</w:t>
            </w:r>
          </w:p>
        </w:tc>
        <w:tc>
          <w:tcPr>
            <w:tcW w:w="1890" w:type="dxa"/>
            <w:shd w:val="clear" w:color="auto" w:fill="auto"/>
          </w:tcPr>
          <w:p w14:paraId="1F6F5CA6" w14:textId="77777777" w:rsidR="00126D0D" w:rsidRPr="00D06199" w:rsidRDefault="00126D0D" w:rsidP="00126D0D">
            <w:pPr>
              <w:spacing w:after="0" w:line="240" w:lineRule="auto"/>
              <w:jc w:val="center"/>
              <w:rPr>
                <w:b/>
                <w:sz w:val="20"/>
                <w:szCs w:val="20"/>
              </w:rPr>
            </w:pPr>
            <w:r w:rsidRPr="00D06199">
              <w:rPr>
                <w:b/>
                <w:sz w:val="20"/>
                <w:szCs w:val="20"/>
              </w:rPr>
              <w:t>1.34, 4.80</w:t>
            </w:r>
          </w:p>
        </w:tc>
        <w:tc>
          <w:tcPr>
            <w:tcW w:w="1710" w:type="dxa"/>
          </w:tcPr>
          <w:p w14:paraId="0E42064D" w14:textId="77777777" w:rsidR="00126D0D" w:rsidRPr="00D06199" w:rsidRDefault="00126D0D" w:rsidP="00126D0D">
            <w:pPr>
              <w:spacing w:after="0" w:line="240" w:lineRule="auto"/>
              <w:jc w:val="center"/>
              <w:rPr>
                <w:sz w:val="20"/>
                <w:szCs w:val="20"/>
              </w:rPr>
            </w:pPr>
            <w:r w:rsidRPr="00D06199">
              <w:rPr>
                <w:sz w:val="20"/>
                <w:szCs w:val="20"/>
              </w:rPr>
              <w:t>1.23</w:t>
            </w:r>
          </w:p>
        </w:tc>
        <w:tc>
          <w:tcPr>
            <w:tcW w:w="1620" w:type="dxa"/>
          </w:tcPr>
          <w:p w14:paraId="15F88214" w14:textId="77777777" w:rsidR="00126D0D" w:rsidRPr="00D06199" w:rsidRDefault="00126D0D" w:rsidP="00126D0D">
            <w:pPr>
              <w:spacing w:after="0" w:line="240" w:lineRule="auto"/>
              <w:jc w:val="center"/>
              <w:rPr>
                <w:sz w:val="20"/>
                <w:szCs w:val="20"/>
              </w:rPr>
            </w:pPr>
            <w:r w:rsidRPr="00D06199">
              <w:rPr>
                <w:sz w:val="20"/>
                <w:szCs w:val="20"/>
              </w:rPr>
              <w:t>0.80, 1.89</w:t>
            </w:r>
          </w:p>
        </w:tc>
        <w:tc>
          <w:tcPr>
            <w:tcW w:w="1620" w:type="dxa"/>
          </w:tcPr>
          <w:p w14:paraId="79A30564" w14:textId="77777777" w:rsidR="00126D0D" w:rsidRPr="00D06199" w:rsidRDefault="00126D0D" w:rsidP="00126D0D">
            <w:pPr>
              <w:spacing w:after="0" w:line="240" w:lineRule="auto"/>
              <w:jc w:val="center"/>
              <w:rPr>
                <w:sz w:val="20"/>
                <w:szCs w:val="20"/>
              </w:rPr>
            </w:pPr>
            <w:r w:rsidRPr="00D06199">
              <w:rPr>
                <w:sz w:val="20"/>
                <w:szCs w:val="20"/>
              </w:rPr>
              <w:t>1.07</w:t>
            </w:r>
          </w:p>
        </w:tc>
        <w:tc>
          <w:tcPr>
            <w:tcW w:w="2340" w:type="dxa"/>
          </w:tcPr>
          <w:p w14:paraId="7E12BC25" w14:textId="77777777" w:rsidR="00126D0D" w:rsidRPr="00D06199" w:rsidRDefault="00126D0D" w:rsidP="00126D0D">
            <w:pPr>
              <w:spacing w:after="0" w:line="240" w:lineRule="auto"/>
              <w:jc w:val="center"/>
              <w:rPr>
                <w:sz w:val="20"/>
                <w:szCs w:val="20"/>
              </w:rPr>
            </w:pPr>
            <w:r w:rsidRPr="00D06199">
              <w:rPr>
                <w:sz w:val="20"/>
                <w:szCs w:val="20"/>
              </w:rPr>
              <w:t>0.78, 1.49</w:t>
            </w:r>
          </w:p>
        </w:tc>
      </w:tr>
      <w:tr w:rsidR="00126D0D" w:rsidRPr="00D06199" w14:paraId="0E68B483" w14:textId="77777777" w:rsidTr="003A61F2">
        <w:tc>
          <w:tcPr>
            <w:tcW w:w="2972" w:type="dxa"/>
          </w:tcPr>
          <w:p w14:paraId="45003DF8" w14:textId="77777777" w:rsidR="00126D0D" w:rsidRPr="00D06199" w:rsidRDefault="00126D0D" w:rsidP="00126D0D">
            <w:pPr>
              <w:spacing w:after="0" w:line="240" w:lineRule="auto"/>
              <w:rPr>
                <w:sz w:val="20"/>
                <w:szCs w:val="20"/>
              </w:rPr>
            </w:pPr>
            <w:r w:rsidRPr="00D06199">
              <w:rPr>
                <w:sz w:val="20"/>
                <w:szCs w:val="20"/>
              </w:rPr>
              <w:t>Professional experience</w:t>
            </w:r>
          </w:p>
        </w:tc>
        <w:tc>
          <w:tcPr>
            <w:tcW w:w="1888" w:type="dxa"/>
          </w:tcPr>
          <w:p w14:paraId="355619FA" w14:textId="77777777" w:rsidR="00126D0D" w:rsidRPr="00D06199" w:rsidRDefault="00126D0D" w:rsidP="00126D0D">
            <w:pPr>
              <w:spacing w:after="0" w:line="240" w:lineRule="auto"/>
              <w:jc w:val="center"/>
              <w:rPr>
                <w:b/>
                <w:sz w:val="20"/>
                <w:szCs w:val="20"/>
                <w:highlight w:val="yellow"/>
              </w:rPr>
            </w:pPr>
          </w:p>
        </w:tc>
        <w:tc>
          <w:tcPr>
            <w:tcW w:w="1890" w:type="dxa"/>
          </w:tcPr>
          <w:p w14:paraId="432F5F37" w14:textId="77777777" w:rsidR="00126D0D" w:rsidRPr="00D06199" w:rsidRDefault="00126D0D" w:rsidP="00126D0D">
            <w:pPr>
              <w:spacing w:after="0" w:line="240" w:lineRule="auto"/>
              <w:jc w:val="center"/>
              <w:rPr>
                <w:b/>
                <w:sz w:val="20"/>
                <w:szCs w:val="20"/>
                <w:highlight w:val="yellow"/>
              </w:rPr>
            </w:pPr>
          </w:p>
        </w:tc>
        <w:tc>
          <w:tcPr>
            <w:tcW w:w="1710" w:type="dxa"/>
          </w:tcPr>
          <w:p w14:paraId="0B64A131" w14:textId="77777777" w:rsidR="00126D0D" w:rsidRPr="00D06199" w:rsidRDefault="00126D0D" w:rsidP="00126D0D">
            <w:pPr>
              <w:spacing w:after="0" w:line="240" w:lineRule="auto"/>
              <w:jc w:val="center"/>
              <w:rPr>
                <w:b/>
                <w:sz w:val="20"/>
                <w:szCs w:val="20"/>
                <w:highlight w:val="yellow"/>
              </w:rPr>
            </w:pPr>
          </w:p>
        </w:tc>
        <w:tc>
          <w:tcPr>
            <w:tcW w:w="1620" w:type="dxa"/>
          </w:tcPr>
          <w:p w14:paraId="2E8890F8" w14:textId="77777777" w:rsidR="00126D0D" w:rsidRPr="00D06199" w:rsidRDefault="00126D0D" w:rsidP="00126D0D">
            <w:pPr>
              <w:spacing w:after="0" w:line="240" w:lineRule="auto"/>
              <w:jc w:val="center"/>
              <w:rPr>
                <w:b/>
                <w:sz w:val="20"/>
                <w:szCs w:val="20"/>
                <w:highlight w:val="yellow"/>
              </w:rPr>
            </w:pPr>
          </w:p>
        </w:tc>
        <w:tc>
          <w:tcPr>
            <w:tcW w:w="1620" w:type="dxa"/>
          </w:tcPr>
          <w:p w14:paraId="482E4E76" w14:textId="77777777" w:rsidR="00126D0D" w:rsidRPr="00D06199" w:rsidRDefault="00126D0D" w:rsidP="00126D0D">
            <w:pPr>
              <w:spacing w:after="0" w:line="240" w:lineRule="auto"/>
              <w:jc w:val="center"/>
              <w:rPr>
                <w:b/>
                <w:sz w:val="20"/>
                <w:szCs w:val="20"/>
                <w:highlight w:val="yellow"/>
              </w:rPr>
            </w:pPr>
          </w:p>
        </w:tc>
        <w:tc>
          <w:tcPr>
            <w:tcW w:w="2340" w:type="dxa"/>
          </w:tcPr>
          <w:p w14:paraId="3384F2F0" w14:textId="77777777" w:rsidR="00126D0D" w:rsidRPr="00D06199" w:rsidRDefault="00126D0D" w:rsidP="00126D0D">
            <w:pPr>
              <w:spacing w:after="0" w:line="240" w:lineRule="auto"/>
              <w:jc w:val="center"/>
              <w:rPr>
                <w:b/>
                <w:sz w:val="20"/>
                <w:szCs w:val="20"/>
                <w:highlight w:val="yellow"/>
              </w:rPr>
            </w:pPr>
          </w:p>
        </w:tc>
      </w:tr>
      <w:tr w:rsidR="00126D0D" w:rsidRPr="00D06199" w14:paraId="7293336A" w14:textId="77777777" w:rsidTr="003A61F2">
        <w:tc>
          <w:tcPr>
            <w:tcW w:w="2972" w:type="dxa"/>
          </w:tcPr>
          <w:p w14:paraId="61E1B877" w14:textId="77777777" w:rsidR="00126D0D" w:rsidRPr="00D06199" w:rsidRDefault="00126D0D" w:rsidP="00126D0D">
            <w:pPr>
              <w:spacing w:after="0" w:line="240" w:lineRule="auto"/>
              <w:ind w:left="164"/>
              <w:rPr>
                <w:sz w:val="20"/>
                <w:szCs w:val="20"/>
              </w:rPr>
            </w:pPr>
            <w:r w:rsidRPr="00D06199">
              <w:rPr>
                <w:sz w:val="20"/>
                <w:szCs w:val="20"/>
              </w:rPr>
              <w:t>No</w:t>
            </w:r>
          </w:p>
        </w:tc>
        <w:tc>
          <w:tcPr>
            <w:tcW w:w="1888" w:type="dxa"/>
          </w:tcPr>
          <w:p w14:paraId="2B6E93E2" w14:textId="77777777" w:rsidR="00126D0D" w:rsidRPr="00D06199" w:rsidRDefault="00126D0D" w:rsidP="00126D0D">
            <w:pPr>
              <w:spacing w:after="0" w:line="240" w:lineRule="auto"/>
              <w:jc w:val="center"/>
              <w:rPr>
                <w:sz w:val="20"/>
                <w:szCs w:val="20"/>
              </w:rPr>
            </w:pPr>
            <w:r w:rsidRPr="00D06199">
              <w:rPr>
                <w:sz w:val="20"/>
                <w:szCs w:val="20"/>
              </w:rPr>
              <w:t>1.0</w:t>
            </w:r>
          </w:p>
        </w:tc>
        <w:tc>
          <w:tcPr>
            <w:tcW w:w="1890" w:type="dxa"/>
          </w:tcPr>
          <w:p w14:paraId="4C2C1919" w14:textId="77777777" w:rsidR="00126D0D" w:rsidRPr="00D06199" w:rsidRDefault="00126D0D" w:rsidP="00126D0D">
            <w:pPr>
              <w:spacing w:after="0" w:line="240" w:lineRule="auto"/>
              <w:jc w:val="center"/>
              <w:rPr>
                <w:sz w:val="20"/>
                <w:szCs w:val="20"/>
              </w:rPr>
            </w:pPr>
            <w:r w:rsidRPr="00D06199">
              <w:rPr>
                <w:sz w:val="20"/>
                <w:szCs w:val="20"/>
              </w:rPr>
              <w:t>-</w:t>
            </w:r>
          </w:p>
        </w:tc>
        <w:tc>
          <w:tcPr>
            <w:tcW w:w="1710" w:type="dxa"/>
          </w:tcPr>
          <w:p w14:paraId="52CB9F4F" w14:textId="77777777" w:rsidR="00126D0D" w:rsidRPr="00D06199" w:rsidRDefault="00126D0D" w:rsidP="00126D0D">
            <w:pPr>
              <w:spacing w:after="0" w:line="240" w:lineRule="auto"/>
              <w:jc w:val="center"/>
              <w:rPr>
                <w:sz w:val="20"/>
                <w:szCs w:val="20"/>
              </w:rPr>
            </w:pPr>
            <w:r w:rsidRPr="00D06199">
              <w:rPr>
                <w:sz w:val="20"/>
                <w:szCs w:val="20"/>
              </w:rPr>
              <w:t>1.0</w:t>
            </w:r>
          </w:p>
        </w:tc>
        <w:tc>
          <w:tcPr>
            <w:tcW w:w="1620" w:type="dxa"/>
          </w:tcPr>
          <w:p w14:paraId="68AB819F" w14:textId="77777777" w:rsidR="00126D0D" w:rsidRPr="00D06199" w:rsidRDefault="00126D0D" w:rsidP="00126D0D">
            <w:pPr>
              <w:spacing w:after="0" w:line="240" w:lineRule="auto"/>
              <w:jc w:val="center"/>
              <w:rPr>
                <w:sz w:val="20"/>
                <w:szCs w:val="20"/>
              </w:rPr>
            </w:pPr>
            <w:r w:rsidRPr="00D06199">
              <w:rPr>
                <w:sz w:val="20"/>
                <w:szCs w:val="20"/>
              </w:rPr>
              <w:t>-</w:t>
            </w:r>
          </w:p>
        </w:tc>
        <w:tc>
          <w:tcPr>
            <w:tcW w:w="1620" w:type="dxa"/>
          </w:tcPr>
          <w:p w14:paraId="1698AE7F" w14:textId="77777777" w:rsidR="00126D0D" w:rsidRPr="00D06199" w:rsidRDefault="00126D0D" w:rsidP="00126D0D">
            <w:pPr>
              <w:spacing w:after="0" w:line="240" w:lineRule="auto"/>
              <w:jc w:val="center"/>
              <w:rPr>
                <w:sz w:val="20"/>
                <w:szCs w:val="20"/>
              </w:rPr>
            </w:pPr>
            <w:r w:rsidRPr="00D06199">
              <w:rPr>
                <w:sz w:val="20"/>
                <w:szCs w:val="20"/>
              </w:rPr>
              <w:t>1.0</w:t>
            </w:r>
          </w:p>
        </w:tc>
        <w:tc>
          <w:tcPr>
            <w:tcW w:w="2340" w:type="dxa"/>
          </w:tcPr>
          <w:p w14:paraId="7A6AE9AB" w14:textId="77777777" w:rsidR="00126D0D" w:rsidRPr="00D06199" w:rsidRDefault="00126D0D" w:rsidP="00126D0D">
            <w:pPr>
              <w:spacing w:after="0" w:line="240" w:lineRule="auto"/>
              <w:jc w:val="center"/>
              <w:rPr>
                <w:sz w:val="20"/>
                <w:szCs w:val="20"/>
              </w:rPr>
            </w:pPr>
            <w:r w:rsidRPr="00D06199">
              <w:rPr>
                <w:sz w:val="20"/>
                <w:szCs w:val="20"/>
              </w:rPr>
              <w:t>-</w:t>
            </w:r>
          </w:p>
        </w:tc>
      </w:tr>
      <w:tr w:rsidR="00126D0D" w:rsidRPr="00D06199" w14:paraId="225C9C19" w14:textId="77777777" w:rsidTr="003A61F2">
        <w:trPr>
          <w:trHeight w:val="154"/>
        </w:trPr>
        <w:tc>
          <w:tcPr>
            <w:tcW w:w="2972" w:type="dxa"/>
          </w:tcPr>
          <w:p w14:paraId="142851BC" w14:textId="77777777" w:rsidR="00126D0D" w:rsidRPr="00D06199" w:rsidRDefault="00126D0D" w:rsidP="00126D0D">
            <w:pPr>
              <w:spacing w:after="0" w:line="240" w:lineRule="auto"/>
              <w:ind w:left="164"/>
              <w:rPr>
                <w:sz w:val="20"/>
                <w:szCs w:val="20"/>
              </w:rPr>
            </w:pPr>
            <w:r w:rsidRPr="00D06199">
              <w:rPr>
                <w:sz w:val="20"/>
                <w:szCs w:val="20"/>
              </w:rPr>
              <w:t>Yes</w:t>
            </w:r>
          </w:p>
        </w:tc>
        <w:tc>
          <w:tcPr>
            <w:tcW w:w="1888" w:type="dxa"/>
          </w:tcPr>
          <w:p w14:paraId="69D4663F" w14:textId="77777777" w:rsidR="00126D0D" w:rsidRPr="00D06199" w:rsidRDefault="00126D0D" w:rsidP="00126D0D">
            <w:pPr>
              <w:spacing w:after="0" w:line="240" w:lineRule="auto"/>
              <w:jc w:val="center"/>
              <w:rPr>
                <w:sz w:val="20"/>
                <w:szCs w:val="20"/>
              </w:rPr>
            </w:pPr>
            <w:r w:rsidRPr="00D06199">
              <w:rPr>
                <w:sz w:val="20"/>
                <w:szCs w:val="20"/>
              </w:rPr>
              <w:t>0.80</w:t>
            </w:r>
          </w:p>
        </w:tc>
        <w:tc>
          <w:tcPr>
            <w:tcW w:w="1890" w:type="dxa"/>
          </w:tcPr>
          <w:p w14:paraId="14636DA2" w14:textId="77777777" w:rsidR="00126D0D" w:rsidRPr="00D06199" w:rsidRDefault="00126D0D" w:rsidP="00126D0D">
            <w:pPr>
              <w:spacing w:after="0" w:line="240" w:lineRule="auto"/>
              <w:jc w:val="center"/>
              <w:rPr>
                <w:sz w:val="20"/>
                <w:szCs w:val="20"/>
              </w:rPr>
            </w:pPr>
            <w:r w:rsidRPr="00D06199">
              <w:rPr>
                <w:sz w:val="20"/>
                <w:szCs w:val="20"/>
              </w:rPr>
              <w:t>0.40, 1.58</w:t>
            </w:r>
          </w:p>
        </w:tc>
        <w:tc>
          <w:tcPr>
            <w:tcW w:w="1710" w:type="dxa"/>
          </w:tcPr>
          <w:p w14:paraId="4571A529" w14:textId="77777777" w:rsidR="00126D0D" w:rsidRPr="00D06199" w:rsidRDefault="00126D0D" w:rsidP="00126D0D">
            <w:pPr>
              <w:spacing w:after="0" w:line="240" w:lineRule="auto"/>
              <w:jc w:val="center"/>
              <w:rPr>
                <w:sz w:val="20"/>
                <w:szCs w:val="20"/>
              </w:rPr>
            </w:pPr>
            <w:r w:rsidRPr="00D06199">
              <w:rPr>
                <w:sz w:val="20"/>
                <w:szCs w:val="20"/>
              </w:rPr>
              <w:t>1.31</w:t>
            </w:r>
          </w:p>
        </w:tc>
        <w:tc>
          <w:tcPr>
            <w:tcW w:w="1620" w:type="dxa"/>
          </w:tcPr>
          <w:p w14:paraId="33D9F069" w14:textId="77777777" w:rsidR="00126D0D" w:rsidRPr="00D06199" w:rsidRDefault="00126D0D" w:rsidP="00126D0D">
            <w:pPr>
              <w:spacing w:after="0" w:line="240" w:lineRule="auto"/>
              <w:jc w:val="center"/>
              <w:rPr>
                <w:sz w:val="20"/>
                <w:szCs w:val="20"/>
              </w:rPr>
            </w:pPr>
            <w:r w:rsidRPr="00D06199">
              <w:rPr>
                <w:sz w:val="20"/>
                <w:szCs w:val="20"/>
              </w:rPr>
              <w:t>0.88, 1.95</w:t>
            </w:r>
          </w:p>
        </w:tc>
        <w:tc>
          <w:tcPr>
            <w:tcW w:w="1620" w:type="dxa"/>
          </w:tcPr>
          <w:p w14:paraId="4AE8AFCE" w14:textId="77777777" w:rsidR="00126D0D" w:rsidRPr="00D06199" w:rsidRDefault="00126D0D" w:rsidP="00126D0D">
            <w:pPr>
              <w:spacing w:after="0" w:line="240" w:lineRule="auto"/>
              <w:jc w:val="center"/>
              <w:rPr>
                <w:sz w:val="20"/>
                <w:szCs w:val="20"/>
              </w:rPr>
            </w:pPr>
            <w:r w:rsidRPr="00D06199">
              <w:rPr>
                <w:sz w:val="20"/>
                <w:szCs w:val="20"/>
              </w:rPr>
              <w:t>0.90</w:t>
            </w:r>
          </w:p>
        </w:tc>
        <w:tc>
          <w:tcPr>
            <w:tcW w:w="2340" w:type="dxa"/>
          </w:tcPr>
          <w:p w14:paraId="5BAD4C7F" w14:textId="77777777" w:rsidR="00126D0D" w:rsidRPr="00D06199" w:rsidRDefault="00126D0D" w:rsidP="00126D0D">
            <w:pPr>
              <w:spacing w:after="0" w:line="240" w:lineRule="auto"/>
              <w:jc w:val="center"/>
              <w:rPr>
                <w:sz w:val="20"/>
                <w:szCs w:val="20"/>
              </w:rPr>
            </w:pPr>
            <w:r w:rsidRPr="00D06199">
              <w:rPr>
                <w:sz w:val="20"/>
                <w:szCs w:val="20"/>
              </w:rPr>
              <w:t>0.78, 1.49</w:t>
            </w:r>
          </w:p>
        </w:tc>
      </w:tr>
      <w:tr w:rsidR="00126D0D" w:rsidRPr="00D06199" w14:paraId="59DE8378" w14:textId="77777777" w:rsidTr="003A61F2">
        <w:trPr>
          <w:trHeight w:val="154"/>
        </w:trPr>
        <w:tc>
          <w:tcPr>
            <w:tcW w:w="2972" w:type="dxa"/>
          </w:tcPr>
          <w:p w14:paraId="55DD3D81" w14:textId="77777777" w:rsidR="00126D0D" w:rsidRPr="00D06199" w:rsidRDefault="00126D0D" w:rsidP="00126D0D">
            <w:pPr>
              <w:spacing w:after="0" w:line="240" w:lineRule="auto"/>
              <w:rPr>
                <w:sz w:val="20"/>
                <w:szCs w:val="20"/>
              </w:rPr>
            </w:pPr>
            <w:r w:rsidRPr="00D06199">
              <w:rPr>
                <w:sz w:val="20"/>
                <w:szCs w:val="20"/>
              </w:rPr>
              <w:t>Suicide prevention training</w:t>
            </w:r>
          </w:p>
        </w:tc>
        <w:tc>
          <w:tcPr>
            <w:tcW w:w="1888" w:type="dxa"/>
          </w:tcPr>
          <w:p w14:paraId="238D5036" w14:textId="77777777" w:rsidR="00126D0D" w:rsidRPr="00D06199" w:rsidRDefault="00126D0D" w:rsidP="00126D0D">
            <w:pPr>
              <w:spacing w:after="0" w:line="240" w:lineRule="auto"/>
              <w:jc w:val="center"/>
              <w:rPr>
                <w:b/>
                <w:sz w:val="20"/>
                <w:szCs w:val="20"/>
                <w:highlight w:val="yellow"/>
              </w:rPr>
            </w:pPr>
          </w:p>
        </w:tc>
        <w:tc>
          <w:tcPr>
            <w:tcW w:w="1890" w:type="dxa"/>
          </w:tcPr>
          <w:p w14:paraId="7F4AF2FE" w14:textId="77777777" w:rsidR="00126D0D" w:rsidRPr="00D06199" w:rsidRDefault="00126D0D" w:rsidP="00126D0D">
            <w:pPr>
              <w:spacing w:after="0" w:line="240" w:lineRule="auto"/>
              <w:jc w:val="center"/>
              <w:rPr>
                <w:b/>
                <w:sz w:val="20"/>
                <w:szCs w:val="20"/>
                <w:highlight w:val="yellow"/>
              </w:rPr>
            </w:pPr>
          </w:p>
        </w:tc>
        <w:tc>
          <w:tcPr>
            <w:tcW w:w="1710" w:type="dxa"/>
          </w:tcPr>
          <w:p w14:paraId="7958F022" w14:textId="77777777" w:rsidR="00126D0D" w:rsidRPr="00D06199" w:rsidRDefault="00126D0D" w:rsidP="00126D0D">
            <w:pPr>
              <w:spacing w:after="0" w:line="240" w:lineRule="auto"/>
              <w:jc w:val="center"/>
              <w:rPr>
                <w:b/>
                <w:sz w:val="20"/>
                <w:szCs w:val="20"/>
                <w:highlight w:val="yellow"/>
              </w:rPr>
            </w:pPr>
          </w:p>
        </w:tc>
        <w:tc>
          <w:tcPr>
            <w:tcW w:w="1620" w:type="dxa"/>
          </w:tcPr>
          <w:p w14:paraId="64013DEA" w14:textId="77777777" w:rsidR="00126D0D" w:rsidRPr="00D06199" w:rsidRDefault="00126D0D" w:rsidP="00126D0D">
            <w:pPr>
              <w:spacing w:after="0" w:line="240" w:lineRule="auto"/>
              <w:jc w:val="center"/>
              <w:rPr>
                <w:b/>
                <w:sz w:val="20"/>
                <w:szCs w:val="20"/>
                <w:highlight w:val="yellow"/>
              </w:rPr>
            </w:pPr>
          </w:p>
        </w:tc>
        <w:tc>
          <w:tcPr>
            <w:tcW w:w="1620" w:type="dxa"/>
          </w:tcPr>
          <w:p w14:paraId="1EB113B3" w14:textId="77777777" w:rsidR="00126D0D" w:rsidRPr="00D06199" w:rsidRDefault="00126D0D" w:rsidP="00126D0D">
            <w:pPr>
              <w:spacing w:after="0" w:line="240" w:lineRule="auto"/>
              <w:jc w:val="center"/>
              <w:rPr>
                <w:b/>
                <w:sz w:val="20"/>
                <w:szCs w:val="20"/>
                <w:highlight w:val="yellow"/>
              </w:rPr>
            </w:pPr>
          </w:p>
        </w:tc>
        <w:tc>
          <w:tcPr>
            <w:tcW w:w="2340" w:type="dxa"/>
          </w:tcPr>
          <w:p w14:paraId="0A4D7DC4" w14:textId="77777777" w:rsidR="00126D0D" w:rsidRPr="00D06199" w:rsidRDefault="00126D0D" w:rsidP="00126D0D">
            <w:pPr>
              <w:spacing w:after="0" w:line="240" w:lineRule="auto"/>
              <w:jc w:val="center"/>
              <w:rPr>
                <w:b/>
                <w:sz w:val="20"/>
                <w:szCs w:val="20"/>
                <w:highlight w:val="yellow"/>
              </w:rPr>
            </w:pPr>
          </w:p>
        </w:tc>
      </w:tr>
      <w:tr w:rsidR="00126D0D" w:rsidRPr="00D06199" w14:paraId="228CB7D5" w14:textId="77777777" w:rsidTr="003A61F2">
        <w:trPr>
          <w:trHeight w:val="154"/>
        </w:trPr>
        <w:tc>
          <w:tcPr>
            <w:tcW w:w="2972" w:type="dxa"/>
          </w:tcPr>
          <w:p w14:paraId="4866866F" w14:textId="77777777" w:rsidR="00126D0D" w:rsidRPr="00D06199" w:rsidRDefault="00126D0D" w:rsidP="00126D0D">
            <w:pPr>
              <w:spacing w:after="0" w:line="240" w:lineRule="auto"/>
              <w:ind w:left="164"/>
              <w:rPr>
                <w:sz w:val="20"/>
                <w:szCs w:val="20"/>
              </w:rPr>
            </w:pPr>
            <w:r w:rsidRPr="00D06199">
              <w:rPr>
                <w:sz w:val="20"/>
                <w:szCs w:val="20"/>
              </w:rPr>
              <w:t>No</w:t>
            </w:r>
          </w:p>
        </w:tc>
        <w:tc>
          <w:tcPr>
            <w:tcW w:w="1888" w:type="dxa"/>
          </w:tcPr>
          <w:p w14:paraId="2040231F" w14:textId="77777777" w:rsidR="00126D0D" w:rsidRPr="00D06199" w:rsidRDefault="00126D0D" w:rsidP="00126D0D">
            <w:pPr>
              <w:spacing w:after="0" w:line="240" w:lineRule="auto"/>
              <w:jc w:val="center"/>
              <w:rPr>
                <w:sz w:val="20"/>
                <w:szCs w:val="20"/>
              </w:rPr>
            </w:pPr>
            <w:r w:rsidRPr="00D06199">
              <w:rPr>
                <w:sz w:val="20"/>
                <w:szCs w:val="20"/>
              </w:rPr>
              <w:t>1.0</w:t>
            </w:r>
          </w:p>
        </w:tc>
        <w:tc>
          <w:tcPr>
            <w:tcW w:w="1890" w:type="dxa"/>
          </w:tcPr>
          <w:p w14:paraId="57902B16" w14:textId="77777777" w:rsidR="00126D0D" w:rsidRPr="00D06199" w:rsidRDefault="00126D0D" w:rsidP="00126D0D">
            <w:pPr>
              <w:spacing w:after="0" w:line="240" w:lineRule="auto"/>
              <w:jc w:val="center"/>
              <w:rPr>
                <w:sz w:val="20"/>
                <w:szCs w:val="20"/>
              </w:rPr>
            </w:pPr>
            <w:r w:rsidRPr="00D06199">
              <w:rPr>
                <w:sz w:val="20"/>
                <w:szCs w:val="20"/>
              </w:rPr>
              <w:t>-</w:t>
            </w:r>
          </w:p>
        </w:tc>
        <w:tc>
          <w:tcPr>
            <w:tcW w:w="1710" w:type="dxa"/>
          </w:tcPr>
          <w:p w14:paraId="50D1C821" w14:textId="77777777" w:rsidR="00126D0D" w:rsidRPr="00D06199" w:rsidRDefault="00126D0D" w:rsidP="00126D0D">
            <w:pPr>
              <w:spacing w:after="0" w:line="240" w:lineRule="auto"/>
              <w:jc w:val="center"/>
              <w:rPr>
                <w:sz w:val="20"/>
                <w:szCs w:val="20"/>
              </w:rPr>
            </w:pPr>
            <w:r w:rsidRPr="00D06199">
              <w:rPr>
                <w:sz w:val="20"/>
                <w:szCs w:val="20"/>
              </w:rPr>
              <w:t>1.0</w:t>
            </w:r>
          </w:p>
        </w:tc>
        <w:tc>
          <w:tcPr>
            <w:tcW w:w="1620" w:type="dxa"/>
          </w:tcPr>
          <w:p w14:paraId="1AF76B5D" w14:textId="77777777" w:rsidR="00126D0D" w:rsidRPr="00D06199" w:rsidRDefault="00126D0D" w:rsidP="00126D0D">
            <w:pPr>
              <w:spacing w:after="0" w:line="240" w:lineRule="auto"/>
              <w:jc w:val="center"/>
              <w:rPr>
                <w:sz w:val="20"/>
                <w:szCs w:val="20"/>
              </w:rPr>
            </w:pPr>
            <w:r w:rsidRPr="00D06199">
              <w:rPr>
                <w:sz w:val="20"/>
                <w:szCs w:val="20"/>
              </w:rPr>
              <w:t>-</w:t>
            </w:r>
          </w:p>
        </w:tc>
        <w:tc>
          <w:tcPr>
            <w:tcW w:w="1620" w:type="dxa"/>
          </w:tcPr>
          <w:p w14:paraId="20DE8C4E" w14:textId="77777777" w:rsidR="00126D0D" w:rsidRPr="00D06199" w:rsidRDefault="00126D0D" w:rsidP="00126D0D">
            <w:pPr>
              <w:spacing w:after="0" w:line="240" w:lineRule="auto"/>
              <w:jc w:val="center"/>
              <w:rPr>
                <w:sz w:val="20"/>
                <w:szCs w:val="20"/>
              </w:rPr>
            </w:pPr>
            <w:r w:rsidRPr="00D06199">
              <w:rPr>
                <w:sz w:val="20"/>
                <w:szCs w:val="20"/>
              </w:rPr>
              <w:t>1.0</w:t>
            </w:r>
          </w:p>
        </w:tc>
        <w:tc>
          <w:tcPr>
            <w:tcW w:w="2340" w:type="dxa"/>
          </w:tcPr>
          <w:p w14:paraId="14B944AF" w14:textId="77777777" w:rsidR="00126D0D" w:rsidRPr="00D06199" w:rsidRDefault="00126D0D" w:rsidP="00126D0D">
            <w:pPr>
              <w:spacing w:after="0" w:line="240" w:lineRule="auto"/>
              <w:jc w:val="center"/>
              <w:rPr>
                <w:sz w:val="20"/>
                <w:szCs w:val="20"/>
              </w:rPr>
            </w:pPr>
            <w:r w:rsidRPr="00D06199">
              <w:rPr>
                <w:sz w:val="20"/>
                <w:szCs w:val="20"/>
              </w:rPr>
              <w:t>-</w:t>
            </w:r>
          </w:p>
        </w:tc>
      </w:tr>
      <w:tr w:rsidR="00126D0D" w:rsidRPr="00D06199" w14:paraId="4F34E824" w14:textId="77777777" w:rsidTr="003A61F2">
        <w:trPr>
          <w:trHeight w:val="154"/>
        </w:trPr>
        <w:tc>
          <w:tcPr>
            <w:tcW w:w="2972" w:type="dxa"/>
            <w:tcBorders>
              <w:bottom w:val="single" w:sz="4" w:space="0" w:color="auto"/>
            </w:tcBorders>
          </w:tcPr>
          <w:p w14:paraId="0B751A15" w14:textId="77777777" w:rsidR="00126D0D" w:rsidRPr="00D06199" w:rsidRDefault="00126D0D" w:rsidP="00126D0D">
            <w:pPr>
              <w:spacing w:after="0" w:line="240" w:lineRule="auto"/>
              <w:ind w:left="164"/>
              <w:rPr>
                <w:sz w:val="20"/>
                <w:szCs w:val="20"/>
              </w:rPr>
            </w:pPr>
            <w:r w:rsidRPr="00D06199">
              <w:rPr>
                <w:sz w:val="20"/>
                <w:szCs w:val="20"/>
              </w:rPr>
              <w:t>Yes</w:t>
            </w:r>
          </w:p>
        </w:tc>
        <w:tc>
          <w:tcPr>
            <w:tcW w:w="1888" w:type="dxa"/>
            <w:tcBorders>
              <w:bottom w:val="single" w:sz="4" w:space="0" w:color="auto"/>
            </w:tcBorders>
          </w:tcPr>
          <w:p w14:paraId="267657D8" w14:textId="77777777" w:rsidR="00126D0D" w:rsidRPr="00D06199" w:rsidRDefault="00126D0D" w:rsidP="00126D0D">
            <w:pPr>
              <w:spacing w:after="0" w:line="240" w:lineRule="auto"/>
              <w:jc w:val="center"/>
              <w:rPr>
                <w:sz w:val="20"/>
                <w:szCs w:val="20"/>
              </w:rPr>
            </w:pPr>
            <w:r w:rsidRPr="00D06199">
              <w:rPr>
                <w:sz w:val="20"/>
                <w:szCs w:val="20"/>
              </w:rPr>
              <w:t>1.28</w:t>
            </w:r>
          </w:p>
        </w:tc>
        <w:tc>
          <w:tcPr>
            <w:tcW w:w="1890" w:type="dxa"/>
            <w:tcBorders>
              <w:bottom w:val="single" w:sz="4" w:space="0" w:color="auto"/>
            </w:tcBorders>
          </w:tcPr>
          <w:p w14:paraId="2514C67F" w14:textId="77777777" w:rsidR="00126D0D" w:rsidRPr="00D06199" w:rsidRDefault="00126D0D" w:rsidP="00126D0D">
            <w:pPr>
              <w:spacing w:after="0" w:line="240" w:lineRule="auto"/>
              <w:jc w:val="center"/>
              <w:rPr>
                <w:sz w:val="20"/>
                <w:szCs w:val="20"/>
              </w:rPr>
            </w:pPr>
            <w:r w:rsidRPr="00D06199">
              <w:rPr>
                <w:sz w:val="20"/>
                <w:szCs w:val="20"/>
              </w:rPr>
              <w:t>0.61, 2.67</w:t>
            </w:r>
          </w:p>
        </w:tc>
        <w:tc>
          <w:tcPr>
            <w:tcW w:w="1710" w:type="dxa"/>
            <w:tcBorders>
              <w:bottom w:val="single" w:sz="4" w:space="0" w:color="auto"/>
            </w:tcBorders>
          </w:tcPr>
          <w:p w14:paraId="290FC57D" w14:textId="77777777" w:rsidR="00126D0D" w:rsidRPr="00D06199" w:rsidRDefault="00126D0D" w:rsidP="00126D0D">
            <w:pPr>
              <w:spacing w:after="0" w:line="240" w:lineRule="auto"/>
              <w:jc w:val="center"/>
              <w:rPr>
                <w:sz w:val="20"/>
                <w:szCs w:val="20"/>
              </w:rPr>
            </w:pPr>
            <w:r w:rsidRPr="00D06199">
              <w:rPr>
                <w:sz w:val="20"/>
                <w:szCs w:val="20"/>
              </w:rPr>
              <w:t>0.75</w:t>
            </w:r>
          </w:p>
        </w:tc>
        <w:tc>
          <w:tcPr>
            <w:tcW w:w="1620" w:type="dxa"/>
            <w:tcBorders>
              <w:bottom w:val="single" w:sz="4" w:space="0" w:color="auto"/>
            </w:tcBorders>
          </w:tcPr>
          <w:p w14:paraId="5D180D99" w14:textId="77777777" w:rsidR="00126D0D" w:rsidRPr="00D06199" w:rsidRDefault="00126D0D" w:rsidP="00126D0D">
            <w:pPr>
              <w:spacing w:after="0" w:line="240" w:lineRule="auto"/>
              <w:jc w:val="center"/>
              <w:rPr>
                <w:sz w:val="20"/>
                <w:szCs w:val="20"/>
              </w:rPr>
            </w:pPr>
            <w:r w:rsidRPr="00D06199">
              <w:rPr>
                <w:sz w:val="20"/>
                <w:szCs w:val="20"/>
              </w:rPr>
              <w:t>0.48, 1.16</w:t>
            </w:r>
          </w:p>
        </w:tc>
        <w:tc>
          <w:tcPr>
            <w:tcW w:w="1620" w:type="dxa"/>
            <w:tcBorders>
              <w:bottom w:val="single" w:sz="4" w:space="0" w:color="auto"/>
            </w:tcBorders>
          </w:tcPr>
          <w:p w14:paraId="7ECE8177" w14:textId="77777777" w:rsidR="00126D0D" w:rsidRPr="00D06199" w:rsidRDefault="00126D0D" w:rsidP="00126D0D">
            <w:pPr>
              <w:spacing w:after="0" w:line="240" w:lineRule="auto"/>
              <w:jc w:val="center"/>
              <w:rPr>
                <w:sz w:val="20"/>
                <w:szCs w:val="20"/>
              </w:rPr>
            </w:pPr>
            <w:r w:rsidRPr="00D06199">
              <w:rPr>
                <w:sz w:val="20"/>
                <w:szCs w:val="20"/>
              </w:rPr>
              <w:t>0.77</w:t>
            </w:r>
          </w:p>
        </w:tc>
        <w:tc>
          <w:tcPr>
            <w:tcW w:w="2340" w:type="dxa"/>
            <w:tcBorders>
              <w:bottom w:val="single" w:sz="4" w:space="0" w:color="auto"/>
            </w:tcBorders>
          </w:tcPr>
          <w:p w14:paraId="5349BF18" w14:textId="77777777" w:rsidR="00126D0D" w:rsidRPr="00D06199" w:rsidRDefault="00126D0D" w:rsidP="00126D0D">
            <w:pPr>
              <w:spacing w:after="0" w:line="240" w:lineRule="auto"/>
              <w:jc w:val="center"/>
              <w:rPr>
                <w:sz w:val="20"/>
                <w:szCs w:val="20"/>
              </w:rPr>
            </w:pPr>
            <w:r w:rsidRPr="00D06199">
              <w:rPr>
                <w:sz w:val="20"/>
                <w:szCs w:val="20"/>
              </w:rPr>
              <w:t>0.54, 1.08</w:t>
            </w:r>
          </w:p>
        </w:tc>
      </w:tr>
    </w:tbl>
    <w:p w14:paraId="4682D831" w14:textId="346602EC" w:rsidR="00126D0D" w:rsidRDefault="003A61F2" w:rsidP="00D71E39">
      <w:pPr>
        <w:rPr>
          <w:b/>
        </w:rPr>
      </w:pPr>
      <w:r w:rsidRPr="00E9389F">
        <w:rPr>
          <w:b/>
          <w:sz w:val="18"/>
          <w:szCs w:val="18"/>
        </w:rPr>
        <w:t>Note:</w:t>
      </w:r>
      <w:r w:rsidRPr="00E9389F">
        <w:rPr>
          <w:sz w:val="18"/>
          <w:szCs w:val="18"/>
        </w:rPr>
        <w:t xml:space="preserve"> Significant associations are indicated in bold type. *</w:t>
      </w:r>
      <w:r w:rsidRPr="00E9389F">
        <w:rPr>
          <w:i/>
          <w:sz w:val="18"/>
          <w:szCs w:val="18"/>
        </w:rPr>
        <w:t>p</w:t>
      </w:r>
      <w:r w:rsidRPr="00E9389F">
        <w:rPr>
          <w:sz w:val="18"/>
          <w:szCs w:val="18"/>
        </w:rPr>
        <w:t xml:space="preserve"> &lt; 0.05, **</w:t>
      </w:r>
      <w:r w:rsidRPr="00E9389F">
        <w:rPr>
          <w:i/>
          <w:sz w:val="18"/>
          <w:szCs w:val="18"/>
        </w:rPr>
        <w:t>p</w:t>
      </w:r>
      <w:r w:rsidRPr="00E9389F">
        <w:rPr>
          <w:sz w:val="18"/>
          <w:szCs w:val="18"/>
        </w:rPr>
        <w:t xml:space="preserve"> &lt;.001</w:t>
      </w:r>
    </w:p>
    <w:p w14:paraId="3BBA808D" w14:textId="79D048B9" w:rsidR="003A61F2" w:rsidRPr="003A61F2" w:rsidRDefault="003A61F2" w:rsidP="003A61F2">
      <w:pPr>
        <w:sectPr w:rsidR="003A61F2" w:rsidRPr="003A61F2" w:rsidSect="00126D0D">
          <w:pgSz w:w="16838" w:h="11906" w:orient="landscape"/>
          <w:pgMar w:top="1440" w:right="1440" w:bottom="1440" w:left="1440" w:header="708" w:footer="708" w:gutter="0"/>
          <w:cols w:space="708"/>
          <w:docGrid w:linePitch="360"/>
        </w:sectPr>
      </w:pPr>
    </w:p>
    <w:tbl>
      <w:tblPr>
        <w:tblStyle w:val="TableGrid"/>
        <w:tblW w:w="0" w:type="auto"/>
        <w:tblLook w:val="04A0" w:firstRow="1" w:lastRow="0" w:firstColumn="1" w:lastColumn="0" w:noHBand="0" w:noVBand="1"/>
      </w:tblPr>
      <w:tblGrid>
        <w:gridCol w:w="2263"/>
        <w:gridCol w:w="1669"/>
        <w:gridCol w:w="1669"/>
        <w:gridCol w:w="1669"/>
        <w:gridCol w:w="1670"/>
        <w:gridCol w:w="1669"/>
        <w:gridCol w:w="1669"/>
        <w:gridCol w:w="1670"/>
      </w:tblGrid>
      <w:tr w:rsidR="00126D0D" w:rsidRPr="00D06199" w14:paraId="7EB6E470" w14:textId="77777777" w:rsidTr="00126D0D">
        <w:tc>
          <w:tcPr>
            <w:tcW w:w="2263" w:type="dxa"/>
            <w:tcBorders>
              <w:top w:val="single" w:sz="4" w:space="0" w:color="auto"/>
              <w:left w:val="nil"/>
              <w:bottom w:val="nil"/>
              <w:right w:val="nil"/>
            </w:tcBorders>
          </w:tcPr>
          <w:p w14:paraId="13D7D1AF" w14:textId="77777777" w:rsidR="00126D0D" w:rsidRPr="00D06199" w:rsidRDefault="00126D0D" w:rsidP="00160C5A">
            <w:pPr>
              <w:spacing w:after="0" w:line="240" w:lineRule="auto"/>
              <w:rPr>
                <w:b/>
                <w:sz w:val="20"/>
                <w:szCs w:val="20"/>
              </w:rPr>
            </w:pPr>
            <w:r w:rsidRPr="00D06199">
              <w:rPr>
                <w:sz w:val="20"/>
                <w:szCs w:val="20"/>
              </w:rPr>
              <w:lastRenderedPageBreak/>
              <w:br w:type="page"/>
            </w:r>
            <w:bookmarkStart w:id="344" w:name="_Hlk530140041"/>
            <w:r w:rsidRPr="00D06199">
              <w:rPr>
                <w:b/>
                <w:sz w:val="20"/>
                <w:szCs w:val="20"/>
              </w:rPr>
              <w:t xml:space="preserve">Sociodemographic or exposure characteristic </w:t>
            </w:r>
          </w:p>
        </w:tc>
        <w:tc>
          <w:tcPr>
            <w:tcW w:w="1669" w:type="dxa"/>
            <w:tcBorders>
              <w:top w:val="single" w:sz="4" w:space="0" w:color="auto"/>
              <w:left w:val="nil"/>
              <w:bottom w:val="nil"/>
              <w:right w:val="nil"/>
            </w:tcBorders>
          </w:tcPr>
          <w:p w14:paraId="5993D4F4" w14:textId="77777777" w:rsidR="00126D0D" w:rsidRPr="00D06199" w:rsidRDefault="00126D0D" w:rsidP="00160C5A">
            <w:pPr>
              <w:spacing w:after="0" w:line="240" w:lineRule="auto"/>
              <w:jc w:val="center"/>
              <w:rPr>
                <w:b/>
                <w:sz w:val="20"/>
                <w:szCs w:val="20"/>
              </w:rPr>
            </w:pPr>
            <w:r w:rsidRPr="00D06199">
              <w:rPr>
                <w:b/>
                <w:sz w:val="20"/>
                <w:szCs w:val="20"/>
              </w:rPr>
              <w:t>Asking about suicide might start them thinking about it</w:t>
            </w:r>
          </w:p>
        </w:tc>
        <w:tc>
          <w:tcPr>
            <w:tcW w:w="1669" w:type="dxa"/>
            <w:tcBorders>
              <w:top w:val="single" w:sz="4" w:space="0" w:color="auto"/>
              <w:left w:val="nil"/>
              <w:bottom w:val="nil"/>
              <w:right w:val="nil"/>
            </w:tcBorders>
          </w:tcPr>
          <w:p w14:paraId="175D7F31" w14:textId="77777777" w:rsidR="00126D0D" w:rsidRPr="00D06199" w:rsidRDefault="00126D0D" w:rsidP="00160C5A">
            <w:pPr>
              <w:spacing w:after="0" w:line="240" w:lineRule="auto"/>
              <w:jc w:val="center"/>
              <w:rPr>
                <w:b/>
                <w:sz w:val="20"/>
                <w:szCs w:val="20"/>
              </w:rPr>
            </w:pPr>
            <w:r w:rsidRPr="00D06199">
              <w:rPr>
                <w:b/>
                <w:sz w:val="20"/>
                <w:szCs w:val="20"/>
              </w:rPr>
              <w:t>Risk making the situation worse if I try to help</w:t>
            </w:r>
          </w:p>
        </w:tc>
        <w:tc>
          <w:tcPr>
            <w:tcW w:w="1669" w:type="dxa"/>
            <w:tcBorders>
              <w:top w:val="single" w:sz="4" w:space="0" w:color="auto"/>
              <w:left w:val="nil"/>
              <w:bottom w:val="nil"/>
              <w:right w:val="nil"/>
            </w:tcBorders>
          </w:tcPr>
          <w:p w14:paraId="78E53983" w14:textId="77777777" w:rsidR="00126D0D" w:rsidRPr="00D06199" w:rsidRDefault="00126D0D" w:rsidP="00160C5A">
            <w:pPr>
              <w:spacing w:after="0" w:line="240" w:lineRule="auto"/>
              <w:jc w:val="center"/>
              <w:rPr>
                <w:b/>
                <w:sz w:val="20"/>
                <w:szCs w:val="20"/>
              </w:rPr>
            </w:pPr>
            <w:r w:rsidRPr="00D06199">
              <w:rPr>
                <w:b/>
                <w:sz w:val="20"/>
                <w:szCs w:val="20"/>
              </w:rPr>
              <w:t>Suicide happens without warning</w:t>
            </w:r>
          </w:p>
        </w:tc>
        <w:tc>
          <w:tcPr>
            <w:tcW w:w="1670" w:type="dxa"/>
            <w:tcBorders>
              <w:top w:val="single" w:sz="4" w:space="0" w:color="auto"/>
              <w:left w:val="nil"/>
              <w:bottom w:val="nil"/>
              <w:right w:val="nil"/>
            </w:tcBorders>
          </w:tcPr>
          <w:p w14:paraId="0CDC5812" w14:textId="77777777" w:rsidR="00126D0D" w:rsidRPr="00D06199" w:rsidRDefault="00126D0D" w:rsidP="00160C5A">
            <w:pPr>
              <w:spacing w:after="0" w:line="240" w:lineRule="auto"/>
              <w:jc w:val="center"/>
              <w:rPr>
                <w:b/>
                <w:sz w:val="20"/>
                <w:szCs w:val="20"/>
              </w:rPr>
            </w:pPr>
            <w:r w:rsidRPr="00D06199">
              <w:rPr>
                <w:b/>
                <w:sz w:val="20"/>
                <w:szCs w:val="20"/>
              </w:rPr>
              <w:t>Suicide occurs without any sign</w:t>
            </w:r>
          </w:p>
        </w:tc>
        <w:tc>
          <w:tcPr>
            <w:tcW w:w="1669" w:type="dxa"/>
            <w:tcBorders>
              <w:top w:val="single" w:sz="4" w:space="0" w:color="auto"/>
              <w:left w:val="nil"/>
              <w:bottom w:val="nil"/>
              <w:right w:val="nil"/>
            </w:tcBorders>
          </w:tcPr>
          <w:p w14:paraId="7C2B5937" w14:textId="77777777" w:rsidR="00126D0D" w:rsidRPr="00D06199" w:rsidRDefault="00126D0D" w:rsidP="00160C5A">
            <w:pPr>
              <w:spacing w:after="0" w:line="240" w:lineRule="auto"/>
              <w:jc w:val="center"/>
              <w:rPr>
                <w:b/>
                <w:sz w:val="20"/>
                <w:szCs w:val="20"/>
              </w:rPr>
            </w:pPr>
            <w:r w:rsidRPr="00D06199">
              <w:rPr>
                <w:b/>
                <w:sz w:val="20"/>
                <w:szCs w:val="20"/>
              </w:rPr>
              <w:t>If wants to kill themselves, we should not interfere</w:t>
            </w:r>
          </w:p>
        </w:tc>
        <w:tc>
          <w:tcPr>
            <w:tcW w:w="1669" w:type="dxa"/>
            <w:tcBorders>
              <w:top w:val="single" w:sz="4" w:space="0" w:color="auto"/>
              <w:left w:val="nil"/>
              <w:bottom w:val="nil"/>
              <w:right w:val="nil"/>
            </w:tcBorders>
          </w:tcPr>
          <w:p w14:paraId="260A9967" w14:textId="77777777" w:rsidR="00126D0D" w:rsidRPr="00D06199" w:rsidRDefault="00126D0D" w:rsidP="00160C5A">
            <w:pPr>
              <w:spacing w:after="0" w:line="240" w:lineRule="auto"/>
              <w:jc w:val="center"/>
              <w:rPr>
                <w:b/>
                <w:sz w:val="20"/>
                <w:szCs w:val="20"/>
              </w:rPr>
            </w:pPr>
            <w:r w:rsidRPr="00D06199">
              <w:rPr>
                <w:b/>
                <w:sz w:val="20"/>
                <w:szCs w:val="20"/>
              </w:rPr>
              <w:t>Once a person has made up mind, no one can stop him/her</w:t>
            </w:r>
          </w:p>
        </w:tc>
        <w:tc>
          <w:tcPr>
            <w:tcW w:w="1670" w:type="dxa"/>
            <w:tcBorders>
              <w:top w:val="single" w:sz="4" w:space="0" w:color="auto"/>
              <w:left w:val="nil"/>
              <w:bottom w:val="nil"/>
              <w:right w:val="nil"/>
            </w:tcBorders>
          </w:tcPr>
          <w:p w14:paraId="7FABD929" w14:textId="77777777" w:rsidR="00126D0D" w:rsidRPr="00D06199" w:rsidRDefault="00126D0D" w:rsidP="00160C5A">
            <w:pPr>
              <w:spacing w:after="0" w:line="240" w:lineRule="auto"/>
              <w:jc w:val="center"/>
              <w:rPr>
                <w:b/>
                <w:sz w:val="20"/>
                <w:szCs w:val="20"/>
              </w:rPr>
            </w:pPr>
            <w:r w:rsidRPr="00D06199">
              <w:rPr>
                <w:b/>
                <w:sz w:val="20"/>
                <w:szCs w:val="20"/>
              </w:rPr>
              <w:t>People who make suicidal threats rarely kill themselves</w:t>
            </w:r>
          </w:p>
        </w:tc>
      </w:tr>
      <w:tr w:rsidR="00126D0D" w:rsidRPr="00D06199" w14:paraId="0852344B" w14:textId="77777777" w:rsidTr="00126D0D">
        <w:tc>
          <w:tcPr>
            <w:tcW w:w="2263" w:type="dxa"/>
            <w:tcBorders>
              <w:top w:val="nil"/>
              <w:left w:val="nil"/>
              <w:bottom w:val="nil"/>
              <w:right w:val="nil"/>
            </w:tcBorders>
            <w:shd w:val="clear" w:color="auto" w:fill="EEECE1" w:themeFill="background2"/>
          </w:tcPr>
          <w:p w14:paraId="4966A847" w14:textId="77777777" w:rsidR="00126D0D" w:rsidRPr="00D06199" w:rsidRDefault="00126D0D" w:rsidP="00160C5A">
            <w:pPr>
              <w:spacing w:before="240" w:after="0" w:line="240" w:lineRule="auto"/>
              <w:rPr>
                <w:sz w:val="20"/>
                <w:szCs w:val="20"/>
              </w:rPr>
            </w:pPr>
            <w:r w:rsidRPr="00D06199">
              <w:rPr>
                <w:sz w:val="20"/>
                <w:szCs w:val="20"/>
              </w:rPr>
              <w:t>Male</w:t>
            </w:r>
          </w:p>
        </w:tc>
        <w:tc>
          <w:tcPr>
            <w:tcW w:w="1669" w:type="dxa"/>
            <w:tcBorders>
              <w:top w:val="nil"/>
              <w:left w:val="nil"/>
              <w:bottom w:val="nil"/>
              <w:right w:val="nil"/>
            </w:tcBorders>
            <w:shd w:val="clear" w:color="auto" w:fill="EEECE1" w:themeFill="background2"/>
          </w:tcPr>
          <w:p w14:paraId="025294EC" w14:textId="77777777" w:rsidR="00126D0D" w:rsidRPr="00D06199" w:rsidRDefault="00126D0D" w:rsidP="00160C5A">
            <w:pPr>
              <w:spacing w:before="240" w:after="0" w:line="240" w:lineRule="auto"/>
              <w:jc w:val="center"/>
              <w:rPr>
                <w:b/>
                <w:sz w:val="20"/>
                <w:szCs w:val="20"/>
              </w:rPr>
            </w:pPr>
            <w:r w:rsidRPr="00D06199">
              <w:rPr>
                <w:b/>
                <w:sz w:val="20"/>
                <w:szCs w:val="20"/>
              </w:rPr>
              <w:t>↑</w:t>
            </w:r>
          </w:p>
        </w:tc>
        <w:tc>
          <w:tcPr>
            <w:tcW w:w="1669" w:type="dxa"/>
            <w:tcBorders>
              <w:top w:val="nil"/>
              <w:left w:val="nil"/>
              <w:bottom w:val="nil"/>
              <w:right w:val="nil"/>
            </w:tcBorders>
            <w:shd w:val="clear" w:color="auto" w:fill="EEECE1" w:themeFill="background2"/>
          </w:tcPr>
          <w:p w14:paraId="3527CF24" w14:textId="77777777" w:rsidR="00126D0D" w:rsidRPr="00D06199" w:rsidRDefault="00126D0D" w:rsidP="00160C5A">
            <w:pPr>
              <w:spacing w:before="240" w:after="0" w:line="240" w:lineRule="auto"/>
              <w:jc w:val="center"/>
              <w:rPr>
                <w:b/>
                <w:sz w:val="20"/>
                <w:szCs w:val="20"/>
              </w:rPr>
            </w:pPr>
            <w:r w:rsidRPr="00D06199">
              <w:rPr>
                <w:b/>
                <w:sz w:val="20"/>
                <w:szCs w:val="20"/>
              </w:rPr>
              <w:t>↑</w:t>
            </w:r>
          </w:p>
        </w:tc>
        <w:tc>
          <w:tcPr>
            <w:tcW w:w="1669" w:type="dxa"/>
            <w:tcBorders>
              <w:top w:val="nil"/>
              <w:left w:val="nil"/>
              <w:bottom w:val="nil"/>
              <w:right w:val="nil"/>
            </w:tcBorders>
            <w:shd w:val="clear" w:color="auto" w:fill="EEECE1" w:themeFill="background2"/>
          </w:tcPr>
          <w:p w14:paraId="534274C4" w14:textId="77777777" w:rsidR="00126D0D" w:rsidRPr="00D06199" w:rsidRDefault="00126D0D" w:rsidP="00160C5A">
            <w:pPr>
              <w:spacing w:before="240" w:after="0" w:line="240" w:lineRule="auto"/>
              <w:jc w:val="center"/>
              <w:rPr>
                <w:b/>
                <w:sz w:val="20"/>
                <w:szCs w:val="20"/>
              </w:rPr>
            </w:pPr>
          </w:p>
        </w:tc>
        <w:tc>
          <w:tcPr>
            <w:tcW w:w="1670" w:type="dxa"/>
            <w:tcBorders>
              <w:top w:val="nil"/>
              <w:left w:val="nil"/>
              <w:bottom w:val="nil"/>
              <w:right w:val="nil"/>
            </w:tcBorders>
            <w:shd w:val="clear" w:color="auto" w:fill="EEECE1" w:themeFill="background2"/>
          </w:tcPr>
          <w:p w14:paraId="37866822" w14:textId="77777777" w:rsidR="00126D0D" w:rsidRPr="00D06199" w:rsidRDefault="00126D0D" w:rsidP="00160C5A">
            <w:pPr>
              <w:spacing w:before="240" w:after="0" w:line="240" w:lineRule="auto"/>
              <w:jc w:val="center"/>
              <w:rPr>
                <w:b/>
                <w:sz w:val="20"/>
                <w:szCs w:val="20"/>
              </w:rPr>
            </w:pPr>
            <w:r w:rsidRPr="00D06199">
              <w:rPr>
                <w:b/>
                <w:sz w:val="20"/>
                <w:szCs w:val="20"/>
              </w:rPr>
              <w:t>↓</w:t>
            </w:r>
          </w:p>
        </w:tc>
        <w:tc>
          <w:tcPr>
            <w:tcW w:w="1669" w:type="dxa"/>
            <w:tcBorders>
              <w:top w:val="nil"/>
              <w:left w:val="nil"/>
              <w:bottom w:val="nil"/>
              <w:right w:val="nil"/>
            </w:tcBorders>
            <w:shd w:val="clear" w:color="auto" w:fill="EEECE1" w:themeFill="background2"/>
          </w:tcPr>
          <w:p w14:paraId="3A55AD87" w14:textId="77777777" w:rsidR="00126D0D" w:rsidRPr="00D06199" w:rsidRDefault="00126D0D" w:rsidP="00160C5A">
            <w:pPr>
              <w:spacing w:before="240" w:after="0" w:line="240" w:lineRule="auto"/>
              <w:jc w:val="center"/>
              <w:rPr>
                <w:b/>
                <w:sz w:val="20"/>
                <w:szCs w:val="20"/>
              </w:rPr>
            </w:pPr>
          </w:p>
        </w:tc>
        <w:tc>
          <w:tcPr>
            <w:tcW w:w="1669" w:type="dxa"/>
            <w:tcBorders>
              <w:top w:val="nil"/>
              <w:left w:val="nil"/>
              <w:bottom w:val="nil"/>
              <w:right w:val="nil"/>
            </w:tcBorders>
            <w:shd w:val="clear" w:color="auto" w:fill="EEECE1" w:themeFill="background2"/>
          </w:tcPr>
          <w:p w14:paraId="03EEF155" w14:textId="77777777" w:rsidR="00126D0D" w:rsidRPr="00D06199" w:rsidRDefault="00126D0D" w:rsidP="00160C5A">
            <w:pPr>
              <w:spacing w:before="240" w:after="0" w:line="240" w:lineRule="auto"/>
              <w:jc w:val="center"/>
              <w:rPr>
                <w:b/>
                <w:sz w:val="20"/>
                <w:szCs w:val="20"/>
              </w:rPr>
            </w:pPr>
          </w:p>
        </w:tc>
        <w:tc>
          <w:tcPr>
            <w:tcW w:w="1670" w:type="dxa"/>
            <w:tcBorders>
              <w:top w:val="nil"/>
              <w:left w:val="nil"/>
              <w:bottom w:val="nil"/>
              <w:right w:val="nil"/>
            </w:tcBorders>
            <w:shd w:val="clear" w:color="auto" w:fill="EEECE1" w:themeFill="background2"/>
          </w:tcPr>
          <w:p w14:paraId="00AD02D4" w14:textId="77777777" w:rsidR="00126D0D" w:rsidRPr="00D06199" w:rsidRDefault="00126D0D" w:rsidP="00160C5A">
            <w:pPr>
              <w:spacing w:before="240" w:after="0" w:line="240" w:lineRule="auto"/>
              <w:jc w:val="center"/>
              <w:rPr>
                <w:b/>
                <w:sz w:val="20"/>
                <w:szCs w:val="20"/>
              </w:rPr>
            </w:pPr>
            <w:r w:rsidRPr="00D06199">
              <w:rPr>
                <w:b/>
                <w:sz w:val="20"/>
                <w:szCs w:val="20"/>
              </w:rPr>
              <w:t>↑</w:t>
            </w:r>
          </w:p>
        </w:tc>
      </w:tr>
      <w:tr w:rsidR="00126D0D" w:rsidRPr="00D06199" w14:paraId="6E77F145" w14:textId="77777777" w:rsidTr="00126D0D">
        <w:tc>
          <w:tcPr>
            <w:tcW w:w="2263" w:type="dxa"/>
            <w:tcBorders>
              <w:top w:val="nil"/>
              <w:left w:val="nil"/>
              <w:bottom w:val="nil"/>
              <w:right w:val="nil"/>
            </w:tcBorders>
          </w:tcPr>
          <w:p w14:paraId="54ACDA57" w14:textId="77777777" w:rsidR="00126D0D" w:rsidRPr="00D06199" w:rsidRDefault="00126D0D" w:rsidP="00160C5A">
            <w:pPr>
              <w:spacing w:before="240" w:after="0" w:line="240" w:lineRule="auto"/>
              <w:rPr>
                <w:sz w:val="20"/>
                <w:szCs w:val="20"/>
              </w:rPr>
            </w:pPr>
            <w:r w:rsidRPr="00D06199">
              <w:rPr>
                <w:sz w:val="20"/>
                <w:szCs w:val="20"/>
              </w:rPr>
              <w:t>Aged 60+</w:t>
            </w:r>
          </w:p>
        </w:tc>
        <w:tc>
          <w:tcPr>
            <w:tcW w:w="1669" w:type="dxa"/>
            <w:tcBorders>
              <w:top w:val="nil"/>
              <w:left w:val="nil"/>
              <w:bottom w:val="nil"/>
              <w:right w:val="nil"/>
            </w:tcBorders>
          </w:tcPr>
          <w:p w14:paraId="064130AF" w14:textId="77777777" w:rsidR="00126D0D" w:rsidRPr="00D06199" w:rsidRDefault="00126D0D" w:rsidP="00160C5A">
            <w:pPr>
              <w:spacing w:before="240" w:after="0" w:line="240" w:lineRule="auto"/>
              <w:jc w:val="center"/>
              <w:rPr>
                <w:b/>
                <w:sz w:val="20"/>
                <w:szCs w:val="20"/>
              </w:rPr>
            </w:pPr>
          </w:p>
        </w:tc>
        <w:tc>
          <w:tcPr>
            <w:tcW w:w="1669" w:type="dxa"/>
            <w:tcBorders>
              <w:top w:val="nil"/>
              <w:left w:val="nil"/>
              <w:bottom w:val="nil"/>
              <w:right w:val="nil"/>
            </w:tcBorders>
          </w:tcPr>
          <w:p w14:paraId="0DF5691E" w14:textId="77777777" w:rsidR="00126D0D" w:rsidRPr="00D06199" w:rsidRDefault="00126D0D" w:rsidP="00160C5A">
            <w:pPr>
              <w:spacing w:before="240" w:after="0" w:line="240" w:lineRule="auto"/>
              <w:jc w:val="center"/>
              <w:rPr>
                <w:b/>
                <w:sz w:val="20"/>
                <w:szCs w:val="20"/>
              </w:rPr>
            </w:pPr>
          </w:p>
        </w:tc>
        <w:tc>
          <w:tcPr>
            <w:tcW w:w="1669" w:type="dxa"/>
            <w:tcBorders>
              <w:top w:val="nil"/>
              <w:left w:val="nil"/>
              <w:bottom w:val="nil"/>
              <w:right w:val="nil"/>
            </w:tcBorders>
          </w:tcPr>
          <w:p w14:paraId="1ACE5893" w14:textId="77777777" w:rsidR="00126D0D" w:rsidRPr="00D06199" w:rsidRDefault="00126D0D" w:rsidP="00160C5A">
            <w:pPr>
              <w:spacing w:before="240" w:after="0" w:line="240" w:lineRule="auto"/>
              <w:jc w:val="center"/>
              <w:rPr>
                <w:b/>
                <w:sz w:val="20"/>
                <w:szCs w:val="20"/>
              </w:rPr>
            </w:pPr>
            <w:r w:rsidRPr="00D06199">
              <w:rPr>
                <w:b/>
                <w:sz w:val="20"/>
                <w:szCs w:val="20"/>
              </w:rPr>
              <w:t>↑</w:t>
            </w:r>
          </w:p>
        </w:tc>
        <w:tc>
          <w:tcPr>
            <w:tcW w:w="1670" w:type="dxa"/>
            <w:tcBorders>
              <w:top w:val="nil"/>
              <w:left w:val="nil"/>
              <w:bottom w:val="nil"/>
              <w:right w:val="nil"/>
            </w:tcBorders>
          </w:tcPr>
          <w:p w14:paraId="7928CD79" w14:textId="77777777" w:rsidR="00126D0D" w:rsidRPr="00D06199" w:rsidRDefault="00126D0D" w:rsidP="00160C5A">
            <w:pPr>
              <w:spacing w:before="240" w:after="0" w:line="240" w:lineRule="auto"/>
              <w:jc w:val="center"/>
              <w:rPr>
                <w:b/>
                <w:sz w:val="20"/>
                <w:szCs w:val="20"/>
              </w:rPr>
            </w:pPr>
            <w:r w:rsidRPr="00D06199">
              <w:rPr>
                <w:b/>
                <w:sz w:val="20"/>
                <w:szCs w:val="20"/>
              </w:rPr>
              <w:t>↑</w:t>
            </w:r>
          </w:p>
        </w:tc>
        <w:tc>
          <w:tcPr>
            <w:tcW w:w="1669" w:type="dxa"/>
            <w:tcBorders>
              <w:top w:val="nil"/>
              <w:left w:val="nil"/>
              <w:bottom w:val="nil"/>
              <w:right w:val="nil"/>
            </w:tcBorders>
          </w:tcPr>
          <w:p w14:paraId="2D5FA580" w14:textId="77777777" w:rsidR="00126D0D" w:rsidRPr="00D06199" w:rsidRDefault="00126D0D" w:rsidP="00160C5A">
            <w:pPr>
              <w:spacing w:before="240" w:after="0" w:line="240" w:lineRule="auto"/>
              <w:jc w:val="center"/>
              <w:rPr>
                <w:b/>
                <w:sz w:val="20"/>
                <w:szCs w:val="20"/>
              </w:rPr>
            </w:pPr>
          </w:p>
        </w:tc>
        <w:tc>
          <w:tcPr>
            <w:tcW w:w="1669" w:type="dxa"/>
            <w:tcBorders>
              <w:top w:val="nil"/>
              <w:left w:val="nil"/>
              <w:bottom w:val="nil"/>
              <w:right w:val="nil"/>
            </w:tcBorders>
          </w:tcPr>
          <w:p w14:paraId="495CF3CB" w14:textId="77777777" w:rsidR="00126D0D" w:rsidRPr="00D06199" w:rsidRDefault="00126D0D" w:rsidP="00160C5A">
            <w:pPr>
              <w:spacing w:before="240" w:after="0" w:line="240" w:lineRule="auto"/>
              <w:jc w:val="center"/>
              <w:rPr>
                <w:b/>
                <w:sz w:val="20"/>
                <w:szCs w:val="20"/>
              </w:rPr>
            </w:pPr>
            <w:r w:rsidRPr="00D06199">
              <w:rPr>
                <w:b/>
                <w:sz w:val="20"/>
                <w:szCs w:val="20"/>
              </w:rPr>
              <w:t>↑</w:t>
            </w:r>
          </w:p>
        </w:tc>
        <w:tc>
          <w:tcPr>
            <w:tcW w:w="1670" w:type="dxa"/>
            <w:tcBorders>
              <w:top w:val="nil"/>
              <w:left w:val="nil"/>
              <w:bottom w:val="nil"/>
              <w:right w:val="nil"/>
            </w:tcBorders>
          </w:tcPr>
          <w:p w14:paraId="0E0199DA" w14:textId="77777777" w:rsidR="00126D0D" w:rsidRPr="00D06199" w:rsidRDefault="00126D0D" w:rsidP="00160C5A">
            <w:pPr>
              <w:spacing w:before="240" w:after="0" w:line="240" w:lineRule="auto"/>
              <w:jc w:val="center"/>
              <w:rPr>
                <w:b/>
                <w:sz w:val="20"/>
                <w:szCs w:val="20"/>
              </w:rPr>
            </w:pPr>
            <w:r w:rsidRPr="00D06199">
              <w:rPr>
                <w:b/>
                <w:sz w:val="20"/>
                <w:szCs w:val="20"/>
              </w:rPr>
              <w:t>↑</w:t>
            </w:r>
          </w:p>
        </w:tc>
      </w:tr>
      <w:tr w:rsidR="00126D0D" w:rsidRPr="00D06199" w14:paraId="1642FC46" w14:textId="77777777" w:rsidTr="00126D0D">
        <w:tc>
          <w:tcPr>
            <w:tcW w:w="2263" w:type="dxa"/>
            <w:tcBorders>
              <w:top w:val="nil"/>
              <w:left w:val="nil"/>
              <w:bottom w:val="nil"/>
              <w:right w:val="nil"/>
            </w:tcBorders>
            <w:shd w:val="clear" w:color="auto" w:fill="EEECE1" w:themeFill="background2"/>
          </w:tcPr>
          <w:p w14:paraId="0A6FE34C" w14:textId="77777777" w:rsidR="00126D0D" w:rsidRPr="00D06199" w:rsidRDefault="00126D0D" w:rsidP="00160C5A">
            <w:pPr>
              <w:spacing w:before="240" w:after="0" w:line="240" w:lineRule="auto"/>
              <w:rPr>
                <w:sz w:val="20"/>
                <w:szCs w:val="20"/>
              </w:rPr>
            </w:pPr>
            <w:r w:rsidRPr="00D06199">
              <w:rPr>
                <w:sz w:val="20"/>
                <w:szCs w:val="20"/>
              </w:rPr>
              <w:t>Speaks language other than English at home</w:t>
            </w:r>
          </w:p>
        </w:tc>
        <w:tc>
          <w:tcPr>
            <w:tcW w:w="1669" w:type="dxa"/>
            <w:tcBorders>
              <w:top w:val="nil"/>
              <w:left w:val="nil"/>
              <w:bottom w:val="nil"/>
              <w:right w:val="nil"/>
            </w:tcBorders>
            <w:shd w:val="clear" w:color="auto" w:fill="EEECE1" w:themeFill="background2"/>
          </w:tcPr>
          <w:p w14:paraId="016F9E93" w14:textId="77777777" w:rsidR="00126D0D" w:rsidRPr="00D06199" w:rsidRDefault="00126D0D" w:rsidP="00160C5A">
            <w:pPr>
              <w:spacing w:before="240" w:after="0" w:line="240" w:lineRule="auto"/>
              <w:jc w:val="center"/>
              <w:rPr>
                <w:b/>
                <w:sz w:val="20"/>
                <w:szCs w:val="20"/>
              </w:rPr>
            </w:pPr>
            <w:r w:rsidRPr="00D06199">
              <w:rPr>
                <w:b/>
                <w:sz w:val="20"/>
                <w:szCs w:val="20"/>
              </w:rPr>
              <w:t>↑</w:t>
            </w:r>
          </w:p>
        </w:tc>
        <w:tc>
          <w:tcPr>
            <w:tcW w:w="1669" w:type="dxa"/>
            <w:tcBorders>
              <w:top w:val="nil"/>
              <w:left w:val="nil"/>
              <w:bottom w:val="nil"/>
              <w:right w:val="nil"/>
            </w:tcBorders>
            <w:shd w:val="clear" w:color="auto" w:fill="EEECE1" w:themeFill="background2"/>
          </w:tcPr>
          <w:p w14:paraId="32231737" w14:textId="77777777" w:rsidR="00126D0D" w:rsidRPr="00D06199" w:rsidRDefault="00126D0D" w:rsidP="00160C5A">
            <w:pPr>
              <w:spacing w:before="240" w:after="0" w:line="240" w:lineRule="auto"/>
              <w:jc w:val="center"/>
              <w:rPr>
                <w:b/>
                <w:sz w:val="20"/>
                <w:szCs w:val="20"/>
              </w:rPr>
            </w:pPr>
          </w:p>
        </w:tc>
        <w:tc>
          <w:tcPr>
            <w:tcW w:w="1669" w:type="dxa"/>
            <w:tcBorders>
              <w:top w:val="nil"/>
              <w:left w:val="nil"/>
              <w:bottom w:val="nil"/>
              <w:right w:val="nil"/>
            </w:tcBorders>
            <w:shd w:val="clear" w:color="auto" w:fill="EEECE1" w:themeFill="background2"/>
          </w:tcPr>
          <w:p w14:paraId="073E5A19" w14:textId="77777777" w:rsidR="00126D0D" w:rsidRPr="00D06199" w:rsidRDefault="00126D0D" w:rsidP="00160C5A">
            <w:pPr>
              <w:spacing w:before="240" w:after="0" w:line="240" w:lineRule="auto"/>
              <w:jc w:val="center"/>
              <w:rPr>
                <w:b/>
                <w:sz w:val="20"/>
                <w:szCs w:val="20"/>
              </w:rPr>
            </w:pPr>
          </w:p>
        </w:tc>
        <w:tc>
          <w:tcPr>
            <w:tcW w:w="1670" w:type="dxa"/>
            <w:tcBorders>
              <w:top w:val="nil"/>
              <w:left w:val="nil"/>
              <w:bottom w:val="nil"/>
              <w:right w:val="nil"/>
            </w:tcBorders>
            <w:shd w:val="clear" w:color="auto" w:fill="EEECE1" w:themeFill="background2"/>
          </w:tcPr>
          <w:p w14:paraId="7E132A23" w14:textId="77777777" w:rsidR="00126D0D" w:rsidRPr="00D06199" w:rsidRDefault="00126D0D" w:rsidP="00160C5A">
            <w:pPr>
              <w:spacing w:before="240" w:after="0" w:line="240" w:lineRule="auto"/>
              <w:jc w:val="center"/>
              <w:rPr>
                <w:b/>
                <w:sz w:val="20"/>
                <w:szCs w:val="20"/>
              </w:rPr>
            </w:pPr>
            <w:r w:rsidRPr="00D06199">
              <w:rPr>
                <w:b/>
                <w:sz w:val="20"/>
                <w:szCs w:val="20"/>
              </w:rPr>
              <w:t>↑</w:t>
            </w:r>
          </w:p>
        </w:tc>
        <w:tc>
          <w:tcPr>
            <w:tcW w:w="1669" w:type="dxa"/>
            <w:tcBorders>
              <w:top w:val="nil"/>
              <w:left w:val="nil"/>
              <w:bottom w:val="nil"/>
              <w:right w:val="nil"/>
            </w:tcBorders>
            <w:shd w:val="clear" w:color="auto" w:fill="EEECE1" w:themeFill="background2"/>
          </w:tcPr>
          <w:p w14:paraId="404479FD" w14:textId="77777777" w:rsidR="00126D0D" w:rsidRPr="00D06199" w:rsidRDefault="00126D0D" w:rsidP="00160C5A">
            <w:pPr>
              <w:spacing w:before="240" w:after="0" w:line="240" w:lineRule="auto"/>
              <w:jc w:val="center"/>
              <w:rPr>
                <w:b/>
                <w:sz w:val="20"/>
                <w:szCs w:val="20"/>
              </w:rPr>
            </w:pPr>
            <w:r w:rsidRPr="00D06199">
              <w:rPr>
                <w:b/>
                <w:sz w:val="20"/>
                <w:szCs w:val="20"/>
              </w:rPr>
              <w:t>↑</w:t>
            </w:r>
          </w:p>
        </w:tc>
        <w:tc>
          <w:tcPr>
            <w:tcW w:w="1669" w:type="dxa"/>
            <w:tcBorders>
              <w:top w:val="nil"/>
              <w:left w:val="nil"/>
              <w:bottom w:val="nil"/>
              <w:right w:val="nil"/>
            </w:tcBorders>
            <w:shd w:val="clear" w:color="auto" w:fill="EEECE1" w:themeFill="background2"/>
          </w:tcPr>
          <w:p w14:paraId="1E08A51F" w14:textId="77777777" w:rsidR="00126D0D" w:rsidRPr="00D06199" w:rsidRDefault="00126D0D" w:rsidP="00160C5A">
            <w:pPr>
              <w:spacing w:before="240" w:after="0" w:line="240" w:lineRule="auto"/>
              <w:jc w:val="center"/>
              <w:rPr>
                <w:b/>
                <w:sz w:val="20"/>
                <w:szCs w:val="20"/>
              </w:rPr>
            </w:pPr>
          </w:p>
        </w:tc>
        <w:tc>
          <w:tcPr>
            <w:tcW w:w="1670" w:type="dxa"/>
            <w:tcBorders>
              <w:top w:val="nil"/>
              <w:left w:val="nil"/>
              <w:bottom w:val="nil"/>
              <w:right w:val="nil"/>
            </w:tcBorders>
            <w:shd w:val="clear" w:color="auto" w:fill="EEECE1" w:themeFill="background2"/>
          </w:tcPr>
          <w:p w14:paraId="4CB3514E" w14:textId="77777777" w:rsidR="00126D0D" w:rsidRPr="00D06199" w:rsidRDefault="00126D0D" w:rsidP="00160C5A">
            <w:pPr>
              <w:spacing w:before="240" w:after="0" w:line="240" w:lineRule="auto"/>
              <w:jc w:val="center"/>
              <w:rPr>
                <w:b/>
                <w:sz w:val="20"/>
                <w:szCs w:val="20"/>
              </w:rPr>
            </w:pPr>
            <w:r w:rsidRPr="00D06199">
              <w:rPr>
                <w:b/>
                <w:sz w:val="20"/>
                <w:szCs w:val="20"/>
              </w:rPr>
              <w:t>↑</w:t>
            </w:r>
          </w:p>
        </w:tc>
      </w:tr>
      <w:tr w:rsidR="00126D0D" w:rsidRPr="00D06199" w14:paraId="5BA50DFA" w14:textId="77777777" w:rsidTr="00126D0D">
        <w:tc>
          <w:tcPr>
            <w:tcW w:w="2263" w:type="dxa"/>
            <w:tcBorders>
              <w:top w:val="nil"/>
              <w:left w:val="nil"/>
              <w:bottom w:val="nil"/>
              <w:right w:val="nil"/>
            </w:tcBorders>
          </w:tcPr>
          <w:p w14:paraId="22D4C23A" w14:textId="77777777" w:rsidR="00126D0D" w:rsidRPr="00D06199" w:rsidRDefault="00126D0D" w:rsidP="00160C5A">
            <w:pPr>
              <w:spacing w:before="240" w:after="0" w:line="240" w:lineRule="auto"/>
              <w:rPr>
                <w:sz w:val="20"/>
                <w:szCs w:val="20"/>
              </w:rPr>
            </w:pPr>
            <w:proofErr w:type="gramStart"/>
            <w:r w:rsidRPr="00D06199">
              <w:rPr>
                <w:sz w:val="20"/>
                <w:szCs w:val="20"/>
              </w:rPr>
              <w:t>Bachelor</w:t>
            </w:r>
            <w:proofErr w:type="gramEnd"/>
            <w:r w:rsidRPr="00D06199">
              <w:rPr>
                <w:sz w:val="20"/>
                <w:szCs w:val="20"/>
              </w:rPr>
              <w:t xml:space="preserve"> degree or higher</w:t>
            </w:r>
          </w:p>
        </w:tc>
        <w:tc>
          <w:tcPr>
            <w:tcW w:w="1669" w:type="dxa"/>
            <w:tcBorders>
              <w:top w:val="nil"/>
              <w:left w:val="nil"/>
              <w:bottom w:val="nil"/>
              <w:right w:val="nil"/>
            </w:tcBorders>
          </w:tcPr>
          <w:p w14:paraId="572BF8C5" w14:textId="77777777" w:rsidR="00126D0D" w:rsidRPr="00D06199" w:rsidRDefault="00126D0D" w:rsidP="00160C5A">
            <w:pPr>
              <w:spacing w:before="240" w:after="0" w:line="240" w:lineRule="auto"/>
              <w:jc w:val="center"/>
              <w:rPr>
                <w:b/>
                <w:sz w:val="20"/>
                <w:szCs w:val="20"/>
              </w:rPr>
            </w:pPr>
          </w:p>
        </w:tc>
        <w:tc>
          <w:tcPr>
            <w:tcW w:w="1669" w:type="dxa"/>
            <w:tcBorders>
              <w:top w:val="nil"/>
              <w:left w:val="nil"/>
              <w:bottom w:val="nil"/>
              <w:right w:val="nil"/>
            </w:tcBorders>
          </w:tcPr>
          <w:p w14:paraId="4CF38544" w14:textId="77777777" w:rsidR="00126D0D" w:rsidRPr="00D06199" w:rsidRDefault="00126D0D" w:rsidP="00160C5A">
            <w:pPr>
              <w:spacing w:before="240" w:after="0" w:line="240" w:lineRule="auto"/>
              <w:jc w:val="center"/>
              <w:rPr>
                <w:b/>
                <w:sz w:val="20"/>
                <w:szCs w:val="20"/>
              </w:rPr>
            </w:pPr>
          </w:p>
        </w:tc>
        <w:tc>
          <w:tcPr>
            <w:tcW w:w="1669" w:type="dxa"/>
            <w:tcBorders>
              <w:top w:val="nil"/>
              <w:left w:val="nil"/>
              <w:bottom w:val="nil"/>
              <w:right w:val="nil"/>
            </w:tcBorders>
          </w:tcPr>
          <w:p w14:paraId="354C6A87" w14:textId="77777777" w:rsidR="00126D0D" w:rsidRPr="00D06199" w:rsidRDefault="00126D0D" w:rsidP="00160C5A">
            <w:pPr>
              <w:spacing w:before="240" w:after="0" w:line="240" w:lineRule="auto"/>
              <w:jc w:val="center"/>
              <w:rPr>
                <w:b/>
                <w:sz w:val="20"/>
                <w:szCs w:val="20"/>
              </w:rPr>
            </w:pPr>
            <w:r w:rsidRPr="00D06199">
              <w:rPr>
                <w:b/>
                <w:sz w:val="20"/>
                <w:szCs w:val="20"/>
              </w:rPr>
              <w:t>↓</w:t>
            </w:r>
          </w:p>
        </w:tc>
        <w:tc>
          <w:tcPr>
            <w:tcW w:w="1670" w:type="dxa"/>
            <w:tcBorders>
              <w:top w:val="nil"/>
              <w:left w:val="nil"/>
              <w:bottom w:val="nil"/>
              <w:right w:val="nil"/>
            </w:tcBorders>
          </w:tcPr>
          <w:p w14:paraId="4F9F9B4D" w14:textId="77777777" w:rsidR="00126D0D" w:rsidRPr="00D06199" w:rsidRDefault="00126D0D" w:rsidP="00160C5A">
            <w:pPr>
              <w:spacing w:before="240" w:after="0" w:line="240" w:lineRule="auto"/>
              <w:jc w:val="center"/>
              <w:rPr>
                <w:b/>
                <w:sz w:val="20"/>
                <w:szCs w:val="20"/>
              </w:rPr>
            </w:pPr>
            <w:r w:rsidRPr="00D06199">
              <w:rPr>
                <w:b/>
                <w:sz w:val="20"/>
                <w:szCs w:val="20"/>
              </w:rPr>
              <w:t>↓</w:t>
            </w:r>
          </w:p>
        </w:tc>
        <w:tc>
          <w:tcPr>
            <w:tcW w:w="1669" w:type="dxa"/>
            <w:tcBorders>
              <w:top w:val="nil"/>
              <w:left w:val="nil"/>
              <w:bottom w:val="nil"/>
              <w:right w:val="nil"/>
            </w:tcBorders>
          </w:tcPr>
          <w:p w14:paraId="3915C625" w14:textId="77777777" w:rsidR="00126D0D" w:rsidRPr="00D06199" w:rsidRDefault="00126D0D" w:rsidP="00160C5A">
            <w:pPr>
              <w:spacing w:before="240" w:after="0" w:line="240" w:lineRule="auto"/>
              <w:jc w:val="center"/>
              <w:rPr>
                <w:b/>
                <w:sz w:val="20"/>
                <w:szCs w:val="20"/>
              </w:rPr>
            </w:pPr>
          </w:p>
        </w:tc>
        <w:tc>
          <w:tcPr>
            <w:tcW w:w="1669" w:type="dxa"/>
            <w:tcBorders>
              <w:top w:val="nil"/>
              <w:left w:val="nil"/>
              <w:bottom w:val="nil"/>
              <w:right w:val="nil"/>
            </w:tcBorders>
          </w:tcPr>
          <w:p w14:paraId="135F45DF" w14:textId="77777777" w:rsidR="00126D0D" w:rsidRPr="00D06199" w:rsidRDefault="00126D0D" w:rsidP="00160C5A">
            <w:pPr>
              <w:spacing w:before="240" w:after="0" w:line="240" w:lineRule="auto"/>
              <w:jc w:val="center"/>
              <w:rPr>
                <w:b/>
                <w:sz w:val="20"/>
                <w:szCs w:val="20"/>
              </w:rPr>
            </w:pPr>
            <w:r w:rsidRPr="00D06199">
              <w:rPr>
                <w:b/>
                <w:sz w:val="20"/>
                <w:szCs w:val="20"/>
              </w:rPr>
              <w:t>↓</w:t>
            </w:r>
          </w:p>
        </w:tc>
        <w:tc>
          <w:tcPr>
            <w:tcW w:w="1670" w:type="dxa"/>
            <w:tcBorders>
              <w:top w:val="nil"/>
              <w:left w:val="nil"/>
              <w:bottom w:val="nil"/>
              <w:right w:val="nil"/>
            </w:tcBorders>
          </w:tcPr>
          <w:p w14:paraId="490839FA" w14:textId="77777777" w:rsidR="00126D0D" w:rsidRPr="00D06199" w:rsidRDefault="00126D0D" w:rsidP="00160C5A">
            <w:pPr>
              <w:spacing w:before="240" w:after="0" w:line="240" w:lineRule="auto"/>
              <w:jc w:val="center"/>
              <w:rPr>
                <w:b/>
                <w:sz w:val="20"/>
                <w:szCs w:val="20"/>
              </w:rPr>
            </w:pPr>
          </w:p>
        </w:tc>
      </w:tr>
      <w:tr w:rsidR="00126D0D" w:rsidRPr="00D06199" w14:paraId="5BC55BDF" w14:textId="77777777" w:rsidTr="00126D0D">
        <w:tc>
          <w:tcPr>
            <w:tcW w:w="2263" w:type="dxa"/>
            <w:tcBorders>
              <w:top w:val="nil"/>
              <w:left w:val="nil"/>
              <w:bottom w:val="nil"/>
              <w:right w:val="nil"/>
            </w:tcBorders>
            <w:shd w:val="clear" w:color="auto" w:fill="EEECE1" w:themeFill="background2"/>
          </w:tcPr>
          <w:p w14:paraId="661607B6" w14:textId="77777777" w:rsidR="00126D0D" w:rsidRPr="00D06199" w:rsidRDefault="00126D0D" w:rsidP="00160C5A">
            <w:pPr>
              <w:spacing w:before="240" w:after="0" w:line="240" w:lineRule="auto"/>
              <w:rPr>
                <w:sz w:val="20"/>
                <w:szCs w:val="20"/>
              </w:rPr>
            </w:pPr>
            <w:r w:rsidRPr="00D06199">
              <w:rPr>
                <w:sz w:val="20"/>
                <w:szCs w:val="20"/>
              </w:rPr>
              <w:t xml:space="preserve">Regional, </w:t>
            </w:r>
            <w:proofErr w:type="gramStart"/>
            <w:r w:rsidRPr="00D06199">
              <w:rPr>
                <w:sz w:val="20"/>
                <w:szCs w:val="20"/>
              </w:rPr>
              <w:t>rural</w:t>
            </w:r>
            <w:proofErr w:type="gramEnd"/>
            <w:r w:rsidRPr="00D06199">
              <w:rPr>
                <w:sz w:val="20"/>
                <w:szCs w:val="20"/>
              </w:rPr>
              <w:t xml:space="preserve"> or remote location</w:t>
            </w:r>
          </w:p>
        </w:tc>
        <w:tc>
          <w:tcPr>
            <w:tcW w:w="1669" w:type="dxa"/>
            <w:tcBorders>
              <w:top w:val="nil"/>
              <w:left w:val="nil"/>
              <w:bottom w:val="nil"/>
              <w:right w:val="nil"/>
            </w:tcBorders>
            <w:shd w:val="clear" w:color="auto" w:fill="EEECE1" w:themeFill="background2"/>
          </w:tcPr>
          <w:p w14:paraId="7632AD6D" w14:textId="77777777" w:rsidR="00126D0D" w:rsidRPr="00D06199" w:rsidRDefault="00126D0D" w:rsidP="00160C5A">
            <w:pPr>
              <w:spacing w:before="240" w:after="0" w:line="240" w:lineRule="auto"/>
              <w:jc w:val="center"/>
              <w:rPr>
                <w:b/>
                <w:sz w:val="20"/>
                <w:szCs w:val="20"/>
              </w:rPr>
            </w:pPr>
          </w:p>
        </w:tc>
        <w:tc>
          <w:tcPr>
            <w:tcW w:w="1669" w:type="dxa"/>
            <w:tcBorders>
              <w:top w:val="nil"/>
              <w:left w:val="nil"/>
              <w:bottom w:val="nil"/>
              <w:right w:val="nil"/>
            </w:tcBorders>
            <w:shd w:val="clear" w:color="auto" w:fill="EEECE1" w:themeFill="background2"/>
          </w:tcPr>
          <w:p w14:paraId="11342669" w14:textId="77777777" w:rsidR="00126D0D" w:rsidRPr="00D06199" w:rsidRDefault="00126D0D" w:rsidP="00160C5A">
            <w:pPr>
              <w:spacing w:before="240" w:after="0" w:line="240" w:lineRule="auto"/>
              <w:jc w:val="center"/>
              <w:rPr>
                <w:b/>
                <w:sz w:val="20"/>
                <w:szCs w:val="20"/>
              </w:rPr>
            </w:pPr>
          </w:p>
        </w:tc>
        <w:tc>
          <w:tcPr>
            <w:tcW w:w="1669" w:type="dxa"/>
            <w:tcBorders>
              <w:top w:val="nil"/>
              <w:left w:val="nil"/>
              <w:bottom w:val="nil"/>
              <w:right w:val="nil"/>
            </w:tcBorders>
            <w:shd w:val="clear" w:color="auto" w:fill="EEECE1" w:themeFill="background2"/>
          </w:tcPr>
          <w:p w14:paraId="18B24EB5" w14:textId="77777777" w:rsidR="00126D0D" w:rsidRPr="00D06199" w:rsidRDefault="00126D0D" w:rsidP="00160C5A">
            <w:pPr>
              <w:spacing w:before="240" w:after="0" w:line="240" w:lineRule="auto"/>
              <w:jc w:val="center"/>
              <w:rPr>
                <w:b/>
                <w:sz w:val="20"/>
                <w:szCs w:val="20"/>
              </w:rPr>
            </w:pPr>
          </w:p>
        </w:tc>
        <w:tc>
          <w:tcPr>
            <w:tcW w:w="1670" w:type="dxa"/>
            <w:tcBorders>
              <w:top w:val="nil"/>
              <w:left w:val="nil"/>
              <w:bottom w:val="nil"/>
              <w:right w:val="nil"/>
            </w:tcBorders>
            <w:shd w:val="clear" w:color="auto" w:fill="EEECE1" w:themeFill="background2"/>
          </w:tcPr>
          <w:p w14:paraId="0B8230F3" w14:textId="77777777" w:rsidR="00126D0D" w:rsidRPr="00D06199" w:rsidRDefault="00126D0D" w:rsidP="00160C5A">
            <w:pPr>
              <w:spacing w:before="240" w:after="0" w:line="240" w:lineRule="auto"/>
              <w:jc w:val="center"/>
              <w:rPr>
                <w:b/>
                <w:sz w:val="20"/>
                <w:szCs w:val="20"/>
              </w:rPr>
            </w:pPr>
          </w:p>
        </w:tc>
        <w:tc>
          <w:tcPr>
            <w:tcW w:w="1669" w:type="dxa"/>
            <w:tcBorders>
              <w:top w:val="nil"/>
              <w:left w:val="nil"/>
              <w:bottom w:val="nil"/>
              <w:right w:val="nil"/>
            </w:tcBorders>
            <w:shd w:val="clear" w:color="auto" w:fill="EEECE1" w:themeFill="background2"/>
          </w:tcPr>
          <w:p w14:paraId="1C9CA0CA" w14:textId="77777777" w:rsidR="00126D0D" w:rsidRPr="00D06199" w:rsidRDefault="00126D0D" w:rsidP="00160C5A">
            <w:pPr>
              <w:spacing w:before="240" w:after="0" w:line="240" w:lineRule="auto"/>
              <w:jc w:val="center"/>
              <w:rPr>
                <w:b/>
                <w:sz w:val="20"/>
                <w:szCs w:val="20"/>
              </w:rPr>
            </w:pPr>
          </w:p>
        </w:tc>
        <w:tc>
          <w:tcPr>
            <w:tcW w:w="1669" w:type="dxa"/>
            <w:tcBorders>
              <w:top w:val="nil"/>
              <w:left w:val="nil"/>
              <w:bottom w:val="nil"/>
              <w:right w:val="nil"/>
            </w:tcBorders>
            <w:shd w:val="clear" w:color="auto" w:fill="EEECE1" w:themeFill="background2"/>
          </w:tcPr>
          <w:p w14:paraId="3FD115F0" w14:textId="77777777" w:rsidR="00126D0D" w:rsidRPr="00D06199" w:rsidRDefault="00126D0D" w:rsidP="00160C5A">
            <w:pPr>
              <w:spacing w:before="240" w:after="0" w:line="240" w:lineRule="auto"/>
              <w:jc w:val="center"/>
              <w:rPr>
                <w:b/>
                <w:sz w:val="20"/>
                <w:szCs w:val="20"/>
              </w:rPr>
            </w:pPr>
          </w:p>
        </w:tc>
        <w:tc>
          <w:tcPr>
            <w:tcW w:w="1670" w:type="dxa"/>
            <w:tcBorders>
              <w:top w:val="nil"/>
              <w:left w:val="nil"/>
              <w:bottom w:val="nil"/>
              <w:right w:val="nil"/>
            </w:tcBorders>
            <w:shd w:val="clear" w:color="auto" w:fill="EEECE1" w:themeFill="background2"/>
          </w:tcPr>
          <w:p w14:paraId="534366A3" w14:textId="77777777" w:rsidR="00126D0D" w:rsidRPr="00D06199" w:rsidRDefault="00126D0D" w:rsidP="00160C5A">
            <w:pPr>
              <w:spacing w:before="240" w:after="0" w:line="240" w:lineRule="auto"/>
              <w:jc w:val="center"/>
              <w:rPr>
                <w:b/>
                <w:sz w:val="20"/>
                <w:szCs w:val="20"/>
              </w:rPr>
            </w:pPr>
            <w:r w:rsidRPr="00D06199">
              <w:rPr>
                <w:b/>
                <w:sz w:val="20"/>
                <w:szCs w:val="20"/>
              </w:rPr>
              <w:t>↑</w:t>
            </w:r>
          </w:p>
        </w:tc>
      </w:tr>
      <w:tr w:rsidR="00126D0D" w:rsidRPr="00D06199" w14:paraId="6A172221" w14:textId="77777777" w:rsidTr="00126D0D">
        <w:tc>
          <w:tcPr>
            <w:tcW w:w="2263" w:type="dxa"/>
            <w:tcBorders>
              <w:top w:val="nil"/>
              <w:left w:val="nil"/>
              <w:bottom w:val="nil"/>
              <w:right w:val="nil"/>
            </w:tcBorders>
          </w:tcPr>
          <w:p w14:paraId="3D625FFD" w14:textId="77777777" w:rsidR="00126D0D" w:rsidRPr="00D06199" w:rsidRDefault="00126D0D" w:rsidP="00160C5A">
            <w:pPr>
              <w:spacing w:before="240" w:after="0" w:line="240" w:lineRule="auto"/>
              <w:rPr>
                <w:sz w:val="20"/>
                <w:szCs w:val="20"/>
              </w:rPr>
            </w:pPr>
            <w:r w:rsidRPr="00D06199">
              <w:rPr>
                <w:sz w:val="20"/>
                <w:szCs w:val="20"/>
              </w:rPr>
              <w:t>Own suicidal ideation</w:t>
            </w:r>
          </w:p>
        </w:tc>
        <w:tc>
          <w:tcPr>
            <w:tcW w:w="1669" w:type="dxa"/>
            <w:tcBorders>
              <w:top w:val="nil"/>
              <w:left w:val="nil"/>
              <w:bottom w:val="nil"/>
              <w:right w:val="nil"/>
            </w:tcBorders>
          </w:tcPr>
          <w:p w14:paraId="02094EEC" w14:textId="77777777" w:rsidR="00126D0D" w:rsidRPr="00D06199" w:rsidRDefault="00126D0D" w:rsidP="00160C5A">
            <w:pPr>
              <w:spacing w:before="240" w:after="0" w:line="240" w:lineRule="auto"/>
              <w:jc w:val="center"/>
              <w:rPr>
                <w:b/>
                <w:sz w:val="20"/>
                <w:szCs w:val="20"/>
              </w:rPr>
            </w:pPr>
          </w:p>
        </w:tc>
        <w:tc>
          <w:tcPr>
            <w:tcW w:w="1669" w:type="dxa"/>
            <w:tcBorders>
              <w:top w:val="nil"/>
              <w:left w:val="nil"/>
              <w:bottom w:val="nil"/>
              <w:right w:val="nil"/>
            </w:tcBorders>
          </w:tcPr>
          <w:p w14:paraId="3A255753" w14:textId="77777777" w:rsidR="00126D0D" w:rsidRPr="00D06199" w:rsidRDefault="00126D0D" w:rsidP="00160C5A">
            <w:pPr>
              <w:spacing w:before="240" w:after="0" w:line="240" w:lineRule="auto"/>
              <w:jc w:val="center"/>
              <w:rPr>
                <w:b/>
                <w:sz w:val="20"/>
                <w:szCs w:val="20"/>
              </w:rPr>
            </w:pPr>
          </w:p>
        </w:tc>
        <w:tc>
          <w:tcPr>
            <w:tcW w:w="1669" w:type="dxa"/>
            <w:tcBorders>
              <w:top w:val="nil"/>
              <w:left w:val="nil"/>
              <w:bottom w:val="nil"/>
              <w:right w:val="nil"/>
            </w:tcBorders>
          </w:tcPr>
          <w:p w14:paraId="4593EFB5" w14:textId="77777777" w:rsidR="00126D0D" w:rsidRPr="00D06199" w:rsidRDefault="00126D0D" w:rsidP="00160C5A">
            <w:pPr>
              <w:spacing w:before="240" w:after="0" w:line="240" w:lineRule="auto"/>
              <w:jc w:val="center"/>
              <w:rPr>
                <w:b/>
                <w:sz w:val="20"/>
                <w:szCs w:val="20"/>
              </w:rPr>
            </w:pPr>
          </w:p>
        </w:tc>
        <w:tc>
          <w:tcPr>
            <w:tcW w:w="1670" w:type="dxa"/>
            <w:tcBorders>
              <w:top w:val="nil"/>
              <w:left w:val="nil"/>
              <w:bottom w:val="nil"/>
              <w:right w:val="nil"/>
            </w:tcBorders>
          </w:tcPr>
          <w:p w14:paraId="575FDA74" w14:textId="77777777" w:rsidR="00126D0D" w:rsidRPr="00D06199" w:rsidRDefault="00126D0D" w:rsidP="00160C5A">
            <w:pPr>
              <w:spacing w:before="240" w:after="0" w:line="240" w:lineRule="auto"/>
              <w:jc w:val="center"/>
              <w:rPr>
                <w:b/>
                <w:sz w:val="20"/>
                <w:szCs w:val="20"/>
              </w:rPr>
            </w:pPr>
          </w:p>
        </w:tc>
        <w:tc>
          <w:tcPr>
            <w:tcW w:w="1669" w:type="dxa"/>
            <w:tcBorders>
              <w:top w:val="nil"/>
              <w:left w:val="nil"/>
              <w:bottom w:val="nil"/>
              <w:right w:val="nil"/>
            </w:tcBorders>
          </w:tcPr>
          <w:p w14:paraId="134C7CF8" w14:textId="77777777" w:rsidR="00126D0D" w:rsidRPr="00D06199" w:rsidRDefault="00126D0D" w:rsidP="00160C5A">
            <w:pPr>
              <w:spacing w:before="240" w:after="0" w:line="240" w:lineRule="auto"/>
              <w:jc w:val="center"/>
              <w:rPr>
                <w:b/>
                <w:sz w:val="20"/>
                <w:szCs w:val="20"/>
              </w:rPr>
            </w:pPr>
            <w:r w:rsidRPr="00D06199">
              <w:rPr>
                <w:b/>
                <w:sz w:val="20"/>
                <w:szCs w:val="20"/>
              </w:rPr>
              <w:t>↑</w:t>
            </w:r>
          </w:p>
        </w:tc>
        <w:tc>
          <w:tcPr>
            <w:tcW w:w="1669" w:type="dxa"/>
            <w:tcBorders>
              <w:top w:val="nil"/>
              <w:left w:val="nil"/>
              <w:bottom w:val="nil"/>
              <w:right w:val="nil"/>
            </w:tcBorders>
          </w:tcPr>
          <w:p w14:paraId="7862EDFD" w14:textId="77777777" w:rsidR="00126D0D" w:rsidRPr="00D06199" w:rsidRDefault="00126D0D" w:rsidP="00160C5A">
            <w:pPr>
              <w:spacing w:before="240" w:after="0" w:line="240" w:lineRule="auto"/>
              <w:jc w:val="center"/>
              <w:rPr>
                <w:b/>
                <w:sz w:val="20"/>
                <w:szCs w:val="20"/>
              </w:rPr>
            </w:pPr>
          </w:p>
        </w:tc>
        <w:tc>
          <w:tcPr>
            <w:tcW w:w="1670" w:type="dxa"/>
            <w:tcBorders>
              <w:top w:val="nil"/>
              <w:left w:val="nil"/>
              <w:bottom w:val="nil"/>
              <w:right w:val="nil"/>
            </w:tcBorders>
          </w:tcPr>
          <w:p w14:paraId="0650F016" w14:textId="77777777" w:rsidR="00126D0D" w:rsidRPr="00D06199" w:rsidRDefault="00126D0D" w:rsidP="00160C5A">
            <w:pPr>
              <w:spacing w:before="240" w:after="0" w:line="240" w:lineRule="auto"/>
              <w:jc w:val="center"/>
              <w:rPr>
                <w:b/>
                <w:sz w:val="20"/>
                <w:szCs w:val="20"/>
              </w:rPr>
            </w:pPr>
          </w:p>
        </w:tc>
      </w:tr>
      <w:tr w:rsidR="00126D0D" w:rsidRPr="00D06199" w14:paraId="35BB9C3D" w14:textId="77777777" w:rsidTr="00126D0D">
        <w:trPr>
          <w:trHeight w:val="878"/>
        </w:trPr>
        <w:tc>
          <w:tcPr>
            <w:tcW w:w="2263" w:type="dxa"/>
            <w:tcBorders>
              <w:top w:val="nil"/>
              <w:left w:val="nil"/>
              <w:bottom w:val="single" w:sz="4" w:space="0" w:color="auto"/>
              <w:right w:val="nil"/>
            </w:tcBorders>
            <w:shd w:val="clear" w:color="auto" w:fill="EEECE1" w:themeFill="background2"/>
          </w:tcPr>
          <w:p w14:paraId="1485374A" w14:textId="77777777" w:rsidR="00126D0D" w:rsidRPr="00D06199" w:rsidRDefault="00126D0D" w:rsidP="00160C5A">
            <w:pPr>
              <w:spacing w:before="240" w:after="0" w:line="240" w:lineRule="auto"/>
              <w:rPr>
                <w:sz w:val="20"/>
                <w:szCs w:val="20"/>
              </w:rPr>
            </w:pPr>
            <w:r w:rsidRPr="00D06199">
              <w:rPr>
                <w:sz w:val="20"/>
                <w:szCs w:val="20"/>
              </w:rPr>
              <w:t>Suicide prevention training</w:t>
            </w:r>
          </w:p>
        </w:tc>
        <w:tc>
          <w:tcPr>
            <w:tcW w:w="1669" w:type="dxa"/>
            <w:tcBorders>
              <w:top w:val="nil"/>
              <w:left w:val="nil"/>
              <w:bottom w:val="single" w:sz="4" w:space="0" w:color="auto"/>
              <w:right w:val="nil"/>
            </w:tcBorders>
            <w:shd w:val="clear" w:color="auto" w:fill="EEECE1" w:themeFill="background2"/>
          </w:tcPr>
          <w:p w14:paraId="55A6C98E" w14:textId="77777777" w:rsidR="00126D0D" w:rsidRPr="00D06199" w:rsidRDefault="00126D0D" w:rsidP="00160C5A">
            <w:pPr>
              <w:spacing w:before="240" w:after="0" w:line="240" w:lineRule="auto"/>
              <w:jc w:val="center"/>
              <w:rPr>
                <w:b/>
                <w:sz w:val="20"/>
                <w:szCs w:val="20"/>
              </w:rPr>
            </w:pPr>
            <w:r w:rsidRPr="00D06199">
              <w:rPr>
                <w:b/>
                <w:sz w:val="20"/>
                <w:szCs w:val="20"/>
              </w:rPr>
              <w:t>↓</w:t>
            </w:r>
          </w:p>
        </w:tc>
        <w:tc>
          <w:tcPr>
            <w:tcW w:w="1669" w:type="dxa"/>
            <w:tcBorders>
              <w:top w:val="nil"/>
              <w:left w:val="nil"/>
              <w:bottom w:val="single" w:sz="4" w:space="0" w:color="auto"/>
              <w:right w:val="nil"/>
            </w:tcBorders>
            <w:shd w:val="clear" w:color="auto" w:fill="EEECE1" w:themeFill="background2"/>
          </w:tcPr>
          <w:p w14:paraId="7A8F24D9" w14:textId="77777777" w:rsidR="00126D0D" w:rsidRPr="00D06199" w:rsidRDefault="00126D0D" w:rsidP="00160C5A">
            <w:pPr>
              <w:spacing w:before="240" w:after="0" w:line="240" w:lineRule="auto"/>
              <w:jc w:val="center"/>
              <w:rPr>
                <w:b/>
                <w:sz w:val="20"/>
                <w:szCs w:val="20"/>
              </w:rPr>
            </w:pPr>
            <w:r w:rsidRPr="00D06199">
              <w:rPr>
                <w:b/>
                <w:sz w:val="20"/>
                <w:szCs w:val="20"/>
              </w:rPr>
              <w:t>↓</w:t>
            </w:r>
          </w:p>
        </w:tc>
        <w:tc>
          <w:tcPr>
            <w:tcW w:w="1669" w:type="dxa"/>
            <w:tcBorders>
              <w:top w:val="nil"/>
              <w:left w:val="nil"/>
              <w:bottom w:val="single" w:sz="4" w:space="0" w:color="auto"/>
              <w:right w:val="nil"/>
            </w:tcBorders>
            <w:shd w:val="clear" w:color="auto" w:fill="EEECE1" w:themeFill="background2"/>
          </w:tcPr>
          <w:p w14:paraId="608597FC" w14:textId="77777777" w:rsidR="00126D0D" w:rsidRPr="00D06199" w:rsidRDefault="00126D0D" w:rsidP="00160C5A">
            <w:pPr>
              <w:spacing w:before="240" w:after="0" w:line="240" w:lineRule="auto"/>
              <w:jc w:val="center"/>
              <w:rPr>
                <w:b/>
                <w:sz w:val="20"/>
                <w:szCs w:val="20"/>
              </w:rPr>
            </w:pPr>
          </w:p>
        </w:tc>
        <w:tc>
          <w:tcPr>
            <w:tcW w:w="1670" w:type="dxa"/>
            <w:tcBorders>
              <w:top w:val="nil"/>
              <w:left w:val="nil"/>
              <w:bottom w:val="single" w:sz="4" w:space="0" w:color="auto"/>
              <w:right w:val="nil"/>
            </w:tcBorders>
            <w:shd w:val="clear" w:color="auto" w:fill="EEECE1" w:themeFill="background2"/>
          </w:tcPr>
          <w:p w14:paraId="002481D5" w14:textId="77777777" w:rsidR="00126D0D" w:rsidRPr="00D06199" w:rsidRDefault="00126D0D" w:rsidP="00160C5A">
            <w:pPr>
              <w:spacing w:before="240" w:after="0" w:line="240" w:lineRule="auto"/>
              <w:jc w:val="center"/>
              <w:rPr>
                <w:b/>
                <w:sz w:val="20"/>
                <w:szCs w:val="20"/>
              </w:rPr>
            </w:pPr>
          </w:p>
        </w:tc>
        <w:tc>
          <w:tcPr>
            <w:tcW w:w="1669" w:type="dxa"/>
            <w:tcBorders>
              <w:top w:val="nil"/>
              <w:left w:val="nil"/>
              <w:bottom w:val="single" w:sz="4" w:space="0" w:color="auto"/>
              <w:right w:val="nil"/>
            </w:tcBorders>
            <w:shd w:val="clear" w:color="auto" w:fill="EEECE1" w:themeFill="background2"/>
          </w:tcPr>
          <w:p w14:paraId="13956F58" w14:textId="77777777" w:rsidR="00126D0D" w:rsidRPr="00D06199" w:rsidRDefault="00126D0D" w:rsidP="00160C5A">
            <w:pPr>
              <w:spacing w:before="240" w:after="0" w:line="240" w:lineRule="auto"/>
              <w:jc w:val="center"/>
              <w:rPr>
                <w:b/>
                <w:sz w:val="20"/>
                <w:szCs w:val="20"/>
              </w:rPr>
            </w:pPr>
          </w:p>
        </w:tc>
        <w:tc>
          <w:tcPr>
            <w:tcW w:w="1669" w:type="dxa"/>
            <w:tcBorders>
              <w:top w:val="nil"/>
              <w:left w:val="nil"/>
              <w:bottom w:val="single" w:sz="4" w:space="0" w:color="auto"/>
              <w:right w:val="nil"/>
            </w:tcBorders>
            <w:shd w:val="clear" w:color="auto" w:fill="EEECE1" w:themeFill="background2"/>
          </w:tcPr>
          <w:p w14:paraId="66DD47D4" w14:textId="77777777" w:rsidR="00126D0D" w:rsidRPr="00D06199" w:rsidRDefault="00126D0D" w:rsidP="00160C5A">
            <w:pPr>
              <w:spacing w:before="240" w:after="0" w:line="240" w:lineRule="auto"/>
              <w:jc w:val="center"/>
              <w:rPr>
                <w:b/>
                <w:sz w:val="20"/>
                <w:szCs w:val="20"/>
              </w:rPr>
            </w:pPr>
          </w:p>
        </w:tc>
        <w:tc>
          <w:tcPr>
            <w:tcW w:w="1670" w:type="dxa"/>
            <w:tcBorders>
              <w:top w:val="nil"/>
              <w:left w:val="nil"/>
              <w:bottom w:val="single" w:sz="4" w:space="0" w:color="auto"/>
              <w:right w:val="nil"/>
            </w:tcBorders>
            <w:shd w:val="clear" w:color="auto" w:fill="EEECE1" w:themeFill="background2"/>
          </w:tcPr>
          <w:p w14:paraId="52197573" w14:textId="77777777" w:rsidR="00126D0D" w:rsidRPr="00D06199" w:rsidRDefault="00126D0D" w:rsidP="00160C5A">
            <w:pPr>
              <w:spacing w:before="240" w:after="0" w:line="240" w:lineRule="auto"/>
              <w:jc w:val="center"/>
              <w:rPr>
                <w:b/>
                <w:sz w:val="20"/>
                <w:szCs w:val="20"/>
              </w:rPr>
            </w:pPr>
          </w:p>
        </w:tc>
      </w:tr>
    </w:tbl>
    <w:p w14:paraId="7965935E" w14:textId="0DBADF8A" w:rsidR="00126D0D" w:rsidRDefault="00D06199" w:rsidP="00D06199">
      <w:pPr>
        <w:pStyle w:val="PhDFigureheadings"/>
        <w:sectPr w:rsidR="00126D0D" w:rsidSect="00126D0D">
          <w:pgSz w:w="16838" w:h="11906" w:orient="landscape"/>
          <w:pgMar w:top="1440" w:right="1440" w:bottom="1440" w:left="1440" w:header="708" w:footer="708" w:gutter="0"/>
          <w:cols w:space="708"/>
          <w:docGrid w:linePitch="360"/>
        </w:sectPr>
      </w:pPr>
      <w:bookmarkStart w:id="345" w:name="_Ref31393700"/>
      <w:bookmarkStart w:id="346" w:name="_Toc31394626"/>
      <w:bookmarkEnd w:id="344"/>
      <w:r>
        <w:t xml:space="preserve">Figure </w:t>
      </w:r>
      <w:r w:rsidR="0072680A">
        <w:rPr>
          <w:noProof/>
        </w:rPr>
        <w:fldChar w:fldCharType="begin"/>
      </w:r>
      <w:r w:rsidR="0072680A">
        <w:rPr>
          <w:noProof/>
        </w:rPr>
        <w:instrText xml:space="preserve"> SEQ Figure \* ARABIC </w:instrText>
      </w:r>
      <w:r w:rsidR="0072680A">
        <w:rPr>
          <w:noProof/>
        </w:rPr>
        <w:fldChar w:fldCharType="separate"/>
      </w:r>
      <w:r>
        <w:rPr>
          <w:noProof/>
        </w:rPr>
        <w:t>9</w:t>
      </w:r>
      <w:r w:rsidR="0072680A">
        <w:rPr>
          <w:noProof/>
        </w:rPr>
        <w:fldChar w:fldCharType="end"/>
      </w:r>
      <w:bookmarkEnd w:id="345"/>
      <w:r>
        <w:t xml:space="preserve">. </w:t>
      </w:r>
      <w:r w:rsidR="00160C5A">
        <w:t xml:space="preserve">Sociodemographic and exposure variables predicting beliefs in suicide myths </w:t>
      </w:r>
      <w:r w:rsidR="00160C5A" w:rsidRPr="00160C5A">
        <w:t>(↓ = lower odds, ↑</w:t>
      </w:r>
      <w:r w:rsidR="00160C5A">
        <w:t xml:space="preserve"> higher odds)</w:t>
      </w:r>
      <w:bookmarkEnd w:id="346"/>
      <w:r>
        <w:t xml:space="preserve"> </w:t>
      </w:r>
    </w:p>
    <w:p w14:paraId="48D37ABA" w14:textId="4C917B6B" w:rsidR="00126D0D" w:rsidRPr="00092557" w:rsidRDefault="00126D0D" w:rsidP="00126D0D">
      <w:pPr>
        <w:pStyle w:val="Heading3"/>
        <w:rPr>
          <w:rFonts w:cs="Times New Roman"/>
        </w:rPr>
      </w:pPr>
      <w:r w:rsidRPr="00092557">
        <w:rPr>
          <w:rFonts w:cs="Times New Roman"/>
        </w:rPr>
        <w:lastRenderedPageBreak/>
        <w:t>Associations between endorsement of suicide prevention myths and helping intentions and behavio</w:t>
      </w:r>
      <w:r w:rsidR="00796FB5">
        <w:rPr>
          <w:rFonts w:cs="Times New Roman"/>
        </w:rPr>
        <w:t>u</w:t>
      </w:r>
      <w:r w:rsidRPr="00092557">
        <w:rPr>
          <w:rFonts w:cs="Times New Roman"/>
        </w:rPr>
        <w:t>rs</w:t>
      </w:r>
    </w:p>
    <w:p w14:paraId="74181BE4" w14:textId="6FB5D7C0" w:rsidR="00126D0D" w:rsidRPr="00092557" w:rsidRDefault="00D06199" w:rsidP="00126D0D">
      <w:pPr>
        <w:spacing w:after="160"/>
      </w:pPr>
      <w:r>
        <w:fldChar w:fldCharType="begin"/>
      </w:r>
      <w:r>
        <w:instrText xml:space="preserve"> REF _Ref31393772 \h </w:instrText>
      </w:r>
      <w:r>
        <w:fldChar w:fldCharType="separate"/>
      </w:r>
      <w:r w:rsidR="00816C7E">
        <w:t xml:space="preserve">Table </w:t>
      </w:r>
      <w:r w:rsidR="00816C7E">
        <w:rPr>
          <w:noProof/>
        </w:rPr>
        <w:t>23</w:t>
      </w:r>
      <w:r>
        <w:fldChar w:fldCharType="end"/>
      </w:r>
      <w:r>
        <w:t xml:space="preserve"> </w:t>
      </w:r>
      <w:r w:rsidR="00126D0D" w:rsidRPr="00092557">
        <w:t>shows the results of linear regression analyses of the associations between suicide prevention myths and helping intentions and behavio</w:t>
      </w:r>
      <w:r w:rsidR="00816C7E">
        <w:t>u</w:t>
      </w:r>
      <w:r w:rsidR="00126D0D" w:rsidRPr="00092557">
        <w:t xml:space="preserve">rs. Endorsement of the myth, ‘If a person wants to kill themselves, we should not interfere’ had the strongest associations with helping intentions, showing a negative association with both talking and listening (coef. = -1.13, 95% CI -1.83, -0.44, </w:t>
      </w:r>
      <w:r w:rsidR="00126D0D" w:rsidRPr="00092557">
        <w:rPr>
          <w:i/>
        </w:rPr>
        <w:t xml:space="preserve">p </w:t>
      </w:r>
      <w:r w:rsidR="00126D0D" w:rsidRPr="00092557">
        <w:t xml:space="preserve">&lt; 0.001) and non-recommended intentions (coef. = -1.51, 95% CI -2.40, -0.61, </w:t>
      </w:r>
      <w:r w:rsidR="00126D0D" w:rsidRPr="00092557">
        <w:rPr>
          <w:i/>
        </w:rPr>
        <w:t xml:space="preserve">p &lt; </w:t>
      </w:r>
      <w:r w:rsidR="00126D0D" w:rsidRPr="00092557">
        <w:t>0.001). It also had a weaker negative association with talking and listening behavio</w:t>
      </w:r>
      <w:r w:rsidR="00816C7E">
        <w:t>u</w:t>
      </w:r>
      <w:r w:rsidR="00126D0D" w:rsidRPr="00092557">
        <w:t xml:space="preserve">r (coef. = - 0.37, 95% CI -0.72, -0.01, </w:t>
      </w:r>
      <w:r w:rsidR="00126D0D" w:rsidRPr="00092557">
        <w:rPr>
          <w:i/>
        </w:rPr>
        <w:t>p</w:t>
      </w:r>
      <w:r w:rsidR="00126D0D" w:rsidRPr="00092557">
        <w:t xml:space="preserve"> &lt; 0.05). Endorsement of the myth, ‘asking about suicide might start them thinking about it</w:t>
      </w:r>
      <w:r w:rsidR="00126D0D" w:rsidRPr="00092557">
        <w:rPr>
          <w:i/>
        </w:rPr>
        <w:t xml:space="preserve">’ </w:t>
      </w:r>
      <w:r w:rsidR="00126D0D" w:rsidRPr="00092557">
        <w:t xml:space="preserve">had negative associations with risk assessment intentions (coef. = -1.30, 95% CI -1.64, -0.94, </w:t>
      </w:r>
      <w:r w:rsidR="00126D0D" w:rsidRPr="00092557">
        <w:rPr>
          <w:i/>
        </w:rPr>
        <w:t xml:space="preserve">p </w:t>
      </w:r>
      <w:r w:rsidR="00126D0D" w:rsidRPr="00092557">
        <w:t>&lt; 0.001), risk assessment behavio</w:t>
      </w:r>
      <w:r w:rsidR="00816C7E">
        <w:t>u</w:t>
      </w:r>
      <w:r w:rsidR="00126D0D" w:rsidRPr="00092557">
        <w:t>rs (coef. = -0.47, 95% CI -0.77, -0.17,</w:t>
      </w:r>
      <w:r w:rsidR="00126D0D" w:rsidRPr="00092557">
        <w:rPr>
          <w:i/>
        </w:rPr>
        <w:t xml:space="preserve"> p &lt; </w:t>
      </w:r>
      <w:r w:rsidR="00126D0D" w:rsidRPr="00092557">
        <w:t xml:space="preserve">0.05); and talking and listening intentions (coef. = -0.18, 95% CI -0.35, -0.01, </w:t>
      </w:r>
      <w:r w:rsidR="00126D0D" w:rsidRPr="00092557">
        <w:rPr>
          <w:i/>
        </w:rPr>
        <w:t xml:space="preserve">p &lt; </w:t>
      </w:r>
      <w:r w:rsidR="00126D0D" w:rsidRPr="00092557">
        <w:t xml:space="preserve">0.05). ‘Suicide happens without warning’ had a positive association with non-recommended intentions (coef. = 0.52, 95% CI 0.21, 0.82, </w:t>
      </w:r>
      <w:r w:rsidR="00126D0D" w:rsidRPr="00092557">
        <w:rPr>
          <w:i/>
        </w:rPr>
        <w:t xml:space="preserve">p </w:t>
      </w:r>
      <w:r w:rsidR="00126D0D" w:rsidRPr="00092557">
        <w:t>&lt; 0.001) and behavio</w:t>
      </w:r>
      <w:r w:rsidR="00816C7E">
        <w:t>u</w:t>
      </w:r>
      <w:r w:rsidR="00126D0D" w:rsidRPr="00092557">
        <w:t xml:space="preserve">rs (coef. = 0.48, 95% CI, 0.24-0.73, </w:t>
      </w:r>
      <w:r w:rsidR="00126D0D" w:rsidRPr="00092557">
        <w:rPr>
          <w:i/>
        </w:rPr>
        <w:t xml:space="preserve">p </w:t>
      </w:r>
      <w:r w:rsidR="00126D0D" w:rsidRPr="00092557">
        <w:t xml:space="preserve">&lt; 0.001). ‘Suicide happens without any sign’ had a positive association with risk assessment intentions (coef. = 0.47, 95% CI, 0.07-0.86, </w:t>
      </w:r>
      <w:r w:rsidR="00126D0D" w:rsidRPr="00092557">
        <w:rPr>
          <w:i/>
        </w:rPr>
        <w:t xml:space="preserve">p </w:t>
      </w:r>
      <w:r w:rsidR="00126D0D" w:rsidRPr="00092557">
        <w:t>&lt; 0.001).</w:t>
      </w:r>
    </w:p>
    <w:p w14:paraId="5BF2F05D" w14:textId="4BD26D5B" w:rsidR="00126D0D" w:rsidRPr="00092557" w:rsidRDefault="00514D6A" w:rsidP="00126D0D">
      <w:pPr>
        <w:spacing w:after="160"/>
        <w:sectPr w:rsidR="00126D0D" w:rsidRPr="00092557" w:rsidSect="00126D0D">
          <w:pgSz w:w="11906" w:h="16838"/>
          <w:pgMar w:top="1440" w:right="1440" w:bottom="1440" w:left="1440" w:header="708" w:footer="708" w:gutter="0"/>
          <w:cols w:space="708"/>
          <w:docGrid w:linePitch="360"/>
        </w:sectPr>
      </w:pPr>
      <w:r>
        <w:fldChar w:fldCharType="begin"/>
      </w:r>
      <w:r>
        <w:instrText xml:space="preserve"> REF _Ref31393845 \h </w:instrText>
      </w:r>
      <w:r>
        <w:fldChar w:fldCharType="separate"/>
      </w:r>
      <w:r w:rsidR="00816C7E">
        <w:t xml:space="preserve">Figure </w:t>
      </w:r>
      <w:r w:rsidR="00816C7E">
        <w:rPr>
          <w:noProof/>
        </w:rPr>
        <w:t>10</w:t>
      </w:r>
      <w:r>
        <w:fldChar w:fldCharType="end"/>
      </w:r>
      <w:r>
        <w:t xml:space="preserve"> </w:t>
      </w:r>
      <w:r w:rsidR="00126D0D" w:rsidRPr="00092557">
        <w:t>illustrates the significant relationships identified in regression analyses using endorsement of suicide myths as predictors of helping intentions and behavio</w:t>
      </w:r>
      <w:r w:rsidR="00816C7E">
        <w:t>u</w:t>
      </w:r>
      <w:r w:rsidR="00126D0D" w:rsidRPr="00092557">
        <w:t xml:space="preserve">rs. </w:t>
      </w:r>
    </w:p>
    <w:p w14:paraId="11FC076A" w14:textId="2019C1F2" w:rsidR="00126D0D" w:rsidRPr="00D06199" w:rsidRDefault="00D06199" w:rsidP="00D06199">
      <w:pPr>
        <w:pStyle w:val="Tableheadings"/>
      </w:pPr>
      <w:bookmarkStart w:id="347" w:name="_Ref31393772"/>
      <w:bookmarkStart w:id="348" w:name="_Toc31394247"/>
      <w:r>
        <w:lastRenderedPageBreak/>
        <w:t xml:space="preserve">Table </w:t>
      </w:r>
      <w:r w:rsidR="0072680A">
        <w:rPr>
          <w:noProof/>
        </w:rPr>
        <w:fldChar w:fldCharType="begin"/>
      </w:r>
      <w:r w:rsidR="0072680A">
        <w:rPr>
          <w:noProof/>
        </w:rPr>
        <w:instrText xml:space="preserve"> SEQ Table \* ARABIC </w:instrText>
      </w:r>
      <w:r w:rsidR="0072680A">
        <w:rPr>
          <w:noProof/>
        </w:rPr>
        <w:fldChar w:fldCharType="separate"/>
      </w:r>
      <w:r w:rsidR="00816C7E">
        <w:rPr>
          <w:noProof/>
        </w:rPr>
        <w:t>23</w:t>
      </w:r>
      <w:r w:rsidR="0072680A">
        <w:rPr>
          <w:noProof/>
        </w:rPr>
        <w:fldChar w:fldCharType="end"/>
      </w:r>
      <w:bookmarkEnd w:id="347"/>
      <w:r>
        <w:t>.</w:t>
      </w:r>
      <w:r w:rsidR="00126D0D" w:rsidRPr="00092557">
        <w:t xml:space="preserve"> Linear regression analyses of the associations between belief in suicide myths and helping intentions, and between belief in suicide myths and helping behavio</w:t>
      </w:r>
      <w:r w:rsidR="00816C7E">
        <w:t>u</w:t>
      </w:r>
      <w:r w:rsidR="00126D0D" w:rsidRPr="00092557">
        <w:t>rs, adjusted for sociodemographic characteristics</w:t>
      </w:r>
      <w:bookmarkEnd w:id="348"/>
    </w:p>
    <w:tbl>
      <w:tblPr>
        <w:tblW w:w="13608" w:type="dxa"/>
        <w:tblLayout w:type="fixed"/>
        <w:tblLook w:val="04A0" w:firstRow="1" w:lastRow="0" w:firstColumn="1" w:lastColumn="0" w:noHBand="0" w:noVBand="1"/>
      </w:tblPr>
      <w:tblGrid>
        <w:gridCol w:w="2972"/>
        <w:gridCol w:w="1329"/>
        <w:gridCol w:w="1330"/>
        <w:gridCol w:w="1329"/>
        <w:gridCol w:w="1330"/>
        <w:gridCol w:w="1329"/>
        <w:gridCol w:w="1330"/>
        <w:gridCol w:w="1329"/>
        <w:gridCol w:w="1330"/>
      </w:tblGrid>
      <w:tr w:rsidR="00126D0D" w:rsidRPr="00092557" w14:paraId="4F4A8571" w14:textId="77777777" w:rsidTr="00126D0D">
        <w:tc>
          <w:tcPr>
            <w:tcW w:w="2972" w:type="dxa"/>
            <w:tcBorders>
              <w:top w:val="single" w:sz="4" w:space="0" w:color="auto"/>
            </w:tcBorders>
          </w:tcPr>
          <w:p w14:paraId="0CB52901" w14:textId="77777777" w:rsidR="00126D0D" w:rsidRPr="00092557" w:rsidRDefault="00126D0D" w:rsidP="00126D0D">
            <w:pPr>
              <w:spacing w:after="0" w:line="240" w:lineRule="auto"/>
              <w:rPr>
                <w:b/>
                <w:sz w:val="20"/>
                <w:szCs w:val="20"/>
              </w:rPr>
            </w:pPr>
            <w:r w:rsidRPr="00092557">
              <w:rPr>
                <w:sz w:val="20"/>
                <w:szCs w:val="20"/>
              </w:rPr>
              <w:br w:type="page"/>
            </w:r>
            <w:r w:rsidRPr="00092557">
              <w:rPr>
                <w:sz w:val="20"/>
                <w:szCs w:val="20"/>
              </w:rPr>
              <w:br w:type="page"/>
            </w:r>
          </w:p>
        </w:tc>
        <w:tc>
          <w:tcPr>
            <w:tcW w:w="2659" w:type="dxa"/>
            <w:gridSpan w:val="2"/>
            <w:tcBorders>
              <w:top w:val="single" w:sz="4" w:space="0" w:color="auto"/>
            </w:tcBorders>
          </w:tcPr>
          <w:p w14:paraId="1CF2C762" w14:textId="77777777" w:rsidR="00126D0D" w:rsidRPr="00092557" w:rsidRDefault="00126D0D" w:rsidP="00126D0D">
            <w:pPr>
              <w:spacing w:after="0" w:line="240" w:lineRule="auto"/>
              <w:jc w:val="center"/>
              <w:rPr>
                <w:b/>
                <w:sz w:val="20"/>
                <w:szCs w:val="20"/>
              </w:rPr>
            </w:pPr>
            <w:r w:rsidRPr="00092557">
              <w:rPr>
                <w:b/>
                <w:sz w:val="20"/>
                <w:szCs w:val="20"/>
              </w:rPr>
              <w:t>Talk and listen</w:t>
            </w:r>
          </w:p>
        </w:tc>
        <w:tc>
          <w:tcPr>
            <w:tcW w:w="2659" w:type="dxa"/>
            <w:gridSpan w:val="2"/>
            <w:tcBorders>
              <w:top w:val="single" w:sz="4" w:space="0" w:color="auto"/>
            </w:tcBorders>
          </w:tcPr>
          <w:p w14:paraId="28D7C109" w14:textId="77777777" w:rsidR="00126D0D" w:rsidRPr="00092557" w:rsidRDefault="00126D0D" w:rsidP="00126D0D">
            <w:pPr>
              <w:spacing w:after="0" w:line="240" w:lineRule="auto"/>
              <w:jc w:val="center"/>
              <w:rPr>
                <w:b/>
                <w:sz w:val="20"/>
                <w:szCs w:val="20"/>
              </w:rPr>
            </w:pPr>
            <w:r w:rsidRPr="00092557">
              <w:rPr>
                <w:b/>
                <w:sz w:val="20"/>
                <w:szCs w:val="20"/>
              </w:rPr>
              <w:t>Professional help</w:t>
            </w:r>
          </w:p>
        </w:tc>
        <w:tc>
          <w:tcPr>
            <w:tcW w:w="2659" w:type="dxa"/>
            <w:gridSpan w:val="2"/>
            <w:tcBorders>
              <w:top w:val="single" w:sz="4" w:space="0" w:color="auto"/>
            </w:tcBorders>
          </w:tcPr>
          <w:p w14:paraId="78154637" w14:textId="77777777" w:rsidR="00126D0D" w:rsidRPr="00092557" w:rsidRDefault="00126D0D" w:rsidP="00126D0D">
            <w:pPr>
              <w:spacing w:after="0" w:line="240" w:lineRule="auto"/>
              <w:jc w:val="center"/>
              <w:rPr>
                <w:b/>
                <w:sz w:val="20"/>
                <w:szCs w:val="20"/>
              </w:rPr>
            </w:pPr>
            <w:r w:rsidRPr="00092557">
              <w:rPr>
                <w:b/>
                <w:sz w:val="20"/>
                <w:szCs w:val="20"/>
              </w:rPr>
              <w:t>Risk assessment</w:t>
            </w:r>
          </w:p>
        </w:tc>
        <w:tc>
          <w:tcPr>
            <w:tcW w:w="2659" w:type="dxa"/>
            <w:gridSpan w:val="2"/>
            <w:tcBorders>
              <w:top w:val="single" w:sz="4" w:space="0" w:color="auto"/>
            </w:tcBorders>
          </w:tcPr>
          <w:p w14:paraId="6333A4EA" w14:textId="77777777" w:rsidR="00126D0D" w:rsidRPr="00092557" w:rsidRDefault="00126D0D" w:rsidP="00126D0D">
            <w:pPr>
              <w:spacing w:after="0" w:line="240" w:lineRule="auto"/>
              <w:jc w:val="center"/>
              <w:rPr>
                <w:b/>
                <w:sz w:val="20"/>
                <w:szCs w:val="20"/>
              </w:rPr>
            </w:pPr>
            <w:r w:rsidRPr="00092557">
              <w:rPr>
                <w:b/>
                <w:sz w:val="20"/>
                <w:szCs w:val="20"/>
              </w:rPr>
              <w:t>Non-recommended actions</w:t>
            </w:r>
          </w:p>
        </w:tc>
      </w:tr>
      <w:tr w:rsidR="00126D0D" w:rsidRPr="00092557" w14:paraId="4D27924E" w14:textId="77777777" w:rsidTr="00126D0D">
        <w:tc>
          <w:tcPr>
            <w:tcW w:w="2972" w:type="dxa"/>
            <w:tcBorders>
              <w:bottom w:val="single" w:sz="4" w:space="0" w:color="auto"/>
            </w:tcBorders>
          </w:tcPr>
          <w:p w14:paraId="78EE111F" w14:textId="77777777" w:rsidR="00126D0D" w:rsidRPr="00092557" w:rsidRDefault="00126D0D" w:rsidP="00126D0D">
            <w:pPr>
              <w:spacing w:after="0" w:line="240" w:lineRule="auto"/>
              <w:rPr>
                <w:sz w:val="20"/>
                <w:szCs w:val="20"/>
              </w:rPr>
            </w:pPr>
            <w:r w:rsidRPr="00092557">
              <w:rPr>
                <w:b/>
                <w:sz w:val="20"/>
                <w:szCs w:val="20"/>
              </w:rPr>
              <w:t>Myth</w:t>
            </w:r>
          </w:p>
        </w:tc>
        <w:tc>
          <w:tcPr>
            <w:tcW w:w="1329" w:type="dxa"/>
            <w:tcBorders>
              <w:bottom w:val="single" w:sz="4" w:space="0" w:color="auto"/>
            </w:tcBorders>
          </w:tcPr>
          <w:p w14:paraId="6013C0A1" w14:textId="77777777" w:rsidR="00126D0D" w:rsidRPr="00092557" w:rsidRDefault="00126D0D" w:rsidP="00126D0D">
            <w:pPr>
              <w:spacing w:after="0" w:line="240" w:lineRule="auto"/>
              <w:jc w:val="center"/>
              <w:rPr>
                <w:b/>
                <w:sz w:val="20"/>
                <w:szCs w:val="20"/>
              </w:rPr>
            </w:pPr>
            <w:r w:rsidRPr="00092557">
              <w:rPr>
                <w:b/>
                <w:sz w:val="20"/>
                <w:szCs w:val="20"/>
              </w:rPr>
              <w:t>Coefficient</w:t>
            </w:r>
          </w:p>
        </w:tc>
        <w:tc>
          <w:tcPr>
            <w:tcW w:w="1330" w:type="dxa"/>
            <w:tcBorders>
              <w:bottom w:val="single" w:sz="4" w:space="0" w:color="auto"/>
            </w:tcBorders>
          </w:tcPr>
          <w:p w14:paraId="70D1CFC1" w14:textId="77777777" w:rsidR="00126D0D" w:rsidRPr="00092557" w:rsidRDefault="00126D0D" w:rsidP="00126D0D">
            <w:pPr>
              <w:spacing w:after="0" w:line="240" w:lineRule="auto"/>
              <w:jc w:val="center"/>
              <w:rPr>
                <w:b/>
                <w:sz w:val="20"/>
                <w:szCs w:val="20"/>
              </w:rPr>
            </w:pPr>
            <w:r w:rsidRPr="00092557">
              <w:rPr>
                <w:b/>
                <w:sz w:val="20"/>
                <w:szCs w:val="20"/>
              </w:rPr>
              <w:t>95%CI</w:t>
            </w:r>
          </w:p>
        </w:tc>
        <w:tc>
          <w:tcPr>
            <w:tcW w:w="1329" w:type="dxa"/>
            <w:tcBorders>
              <w:bottom w:val="single" w:sz="4" w:space="0" w:color="auto"/>
            </w:tcBorders>
          </w:tcPr>
          <w:p w14:paraId="3C1C1533" w14:textId="77777777" w:rsidR="00126D0D" w:rsidRPr="00092557" w:rsidRDefault="00126D0D" w:rsidP="00126D0D">
            <w:pPr>
              <w:spacing w:after="0" w:line="240" w:lineRule="auto"/>
              <w:jc w:val="center"/>
              <w:rPr>
                <w:b/>
                <w:sz w:val="20"/>
                <w:szCs w:val="20"/>
              </w:rPr>
            </w:pPr>
            <w:r w:rsidRPr="00092557">
              <w:rPr>
                <w:b/>
                <w:sz w:val="20"/>
                <w:szCs w:val="20"/>
              </w:rPr>
              <w:t>Coefficient</w:t>
            </w:r>
          </w:p>
        </w:tc>
        <w:tc>
          <w:tcPr>
            <w:tcW w:w="1330" w:type="dxa"/>
            <w:tcBorders>
              <w:bottom w:val="single" w:sz="4" w:space="0" w:color="auto"/>
            </w:tcBorders>
          </w:tcPr>
          <w:p w14:paraId="1C66298F" w14:textId="77777777" w:rsidR="00126D0D" w:rsidRPr="00092557" w:rsidRDefault="00126D0D" w:rsidP="00126D0D">
            <w:pPr>
              <w:spacing w:after="0" w:line="240" w:lineRule="auto"/>
              <w:jc w:val="center"/>
              <w:rPr>
                <w:b/>
                <w:sz w:val="20"/>
                <w:szCs w:val="20"/>
              </w:rPr>
            </w:pPr>
            <w:r w:rsidRPr="00092557">
              <w:rPr>
                <w:b/>
                <w:sz w:val="20"/>
                <w:szCs w:val="20"/>
              </w:rPr>
              <w:t>95%CI</w:t>
            </w:r>
          </w:p>
        </w:tc>
        <w:tc>
          <w:tcPr>
            <w:tcW w:w="1329" w:type="dxa"/>
            <w:tcBorders>
              <w:bottom w:val="single" w:sz="4" w:space="0" w:color="auto"/>
            </w:tcBorders>
          </w:tcPr>
          <w:p w14:paraId="1655193C" w14:textId="77777777" w:rsidR="00126D0D" w:rsidRPr="00092557" w:rsidRDefault="00126D0D" w:rsidP="00126D0D">
            <w:pPr>
              <w:spacing w:after="0" w:line="240" w:lineRule="auto"/>
              <w:jc w:val="center"/>
              <w:rPr>
                <w:b/>
                <w:sz w:val="20"/>
                <w:szCs w:val="20"/>
              </w:rPr>
            </w:pPr>
            <w:r w:rsidRPr="00092557">
              <w:rPr>
                <w:b/>
                <w:sz w:val="20"/>
                <w:szCs w:val="20"/>
              </w:rPr>
              <w:t>Coefficient</w:t>
            </w:r>
          </w:p>
        </w:tc>
        <w:tc>
          <w:tcPr>
            <w:tcW w:w="1330" w:type="dxa"/>
            <w:tcBorders>
              <w:bottom w:val="single" w:sz="4" w:space="0" w:color="auto"/>
            </w:tcBorders>
          </w:tcPr>
          <w:p w14:paraId="59B5D4CF" w14:textId="77777777" w:rsidR="00126D0D" w:rsidRPr="00092557" w:rsidRDefault="00126D0D" w:rsidP="00126D0D">
            <w:pPr>
              <w:spacing w:after="0" w:line="240" w:lineRule="auto"/>
              <w:jc w:val="center"/>
              <w:rPr>
                <w:b/>
                <w:sz w:val="20"/>
                <w:szCs w:val="20"/>
              </w:rPr>
            </w:pPr>
            <w:r w:rsidRPr="00092557">
              <w:rPr>
                <w:b/>
                <w:sz w:val="20"/>
                <w:szCs w:val="20"/>
              </w:rPr>
              <w:t>95%CI</w:t>
            </w:r>
          </w:p>
        </w:tc>
        <w:tc>
          <w:tcPr>
            <w:tcW w:w="1329" w:type="dxa"/>
            <w:tcBorders>
              <w:bottom w:val="single" w:sz="4" w:space="0" w:color="auto"/>
            </w:tcBorders>
          </w:tcPr>
          <w:p w14:paraId="2FB1E403" w14:textId="77777777" w:rsidR="00126D0D" w:rsidRPr="00092557" w:rsidRDefault="00126D0D" w:rsidP="00126D0D">
            <w:pPr>
              <w:spacing w:after="0" w:line="240" w:lineRule="auto"/>
              <w:jc w:val="center"/>
              <w:rPr>
                <w:b/>
                <w:sz w:val="20"/>
                <w:szCs w:val="20"/>
              </w:rPr>
            </w:pPr>
            <w:r w:rsidRPr="00092557">
              <w:rPr>
                <w:b/>
                <w:sz w:val="20"/>
                <w:szCs w:val="20"/>
              </w:rPr>
              <w:t>Coefficient</w:t>
            </w:r>
          </w:p>
        </w:tc>
        <w:tc>
          <w:tcPr>
            <w:tcW w:w="1330" w:type="dxa"/>
            <w:tcBorders>
              <w:bottom w:val="single" w:sz="4" w:space="0" w:color="auto"/>
            </w:tcBorders>
          </w:tcPr>
          <w:p w14:paraId="5685269F" w14:textId="77777777" w:rsidR="00126D0D" w:rsidRPr="00092557" w:rsidRDefault="00126D0D" w:rsidP="00126D0D">
            <w:pPr>
              <w:spacing w:after="0" w:line="240" w:lineRule="auto"/>
              <w:jc w:val="center"/>
              <w:rPr>
                <w:b/>
                <w:sz w:val="20"/>
                <w:szCs w:val="20"/>
              </w:rPr>
            </w:pPr>
            <w:r w:rsidRPr="00092557">
              <w:rPr>
                <w:b/>
                <w:sz w:val="20"/>
                <w:szCs w:val="20"/>
              </w:rPr>
              <w:t>95%CI</w:t>
            </w:r>
          </w:p>
        </w:tc>
      </w:tr>
      <w:tr w:rsidR="00126D0D" w:rsidRPr="00092557" w14:paraId="4F529FA9" w14:textId="77777777" w:rsidTr="00126D0D">
        <w:tc>
          <w:tcPr>
            <w:tcW w:w="13608" w:type="dxa"/>
            <w:gridSpan w:val="9"/>
            <w:tcBorders>
              <w:top w:val="single" w:sz="4" w:space="0" w:color="auto"/>
              <w:bottom w:val="single" w:sz="4" w:space="0" w:color="auto"/>
            </w:tcBorders>
          </w:tcPr>
          <w:p w14:paraId="02248D6F" w14:textId="77777777" w:rsidR="00126D0D" w:rsidRPr="00092557" w:rsidRDefault="00126D0D" w:rsidP="00126D0D">
            <w:pPr>
              <w:spacing w:after="0" w:line="240" w:lineRule="auto"/>
              <w:jc w:val="center"/>
              <w:rPr>
                <w:b/>
                <w:sz w:val="20"/>
                <w:szCs w:val="20"/>
              </w:rPr>
            </w:pPr>
            <w:r w:rsidRPr="00092557">
              <w:rPr>
                <w:b/>
                <w:sz w:val="20"/>
                <w:szCs w:val="20"/>
              </w:rPr>
              <w:t>Helping intentions</w:t>
            </w:r>
          </w:p>
        </w:tc>
      </w:tr>
      <w:tr w:rsidR="00126D0D" w:rsidRPr="00092557" w14:paraId="434D4262" w14:textId="77777777" w:rsidTr="00126D0D">
        <w:tc>
          <w:tcPr>
            <w:tcW w:w="2972" w:type="dxa"/>
            <w:tcBorders>
              <w:top w:val="single" w:sz="4" w:space="0" w:color="auto"/>
            </w:tcBorders>
          </w:tcPr>
          <w:p w14:paraId="2FC3E30D" w14:textId="77777777" w:rsidR="00126D0D" w:rsidRPr="00092557" w:rsidRDefault="00126D0D" w:rsidP="00126D0D">
            <w:pPr>
              <w:spacing w:after="0" w:line="240" w:lineRule="auto"/>
              <w:rPr>
                <w:sz w:val="20"/>
                <w:szCs w:val="20"/>
              </w:rPr>
            </w:pPr>
            <w:r w:rsidRPr="00092557">
              <w:rPr>
                <w:sz w:val="20"/>
                <w:szCs w:val="20"/>
              </w:rPr>
              <w:t>Asking about suicide might start them thinking about it</w:t>
            </w:r>
          </w:p>
        </w:tc>
        <w:tc>
          <w:tcPr>
            <w:tcW w:w="1329" w:type="dxa"/>
            <w:tcBorders>
              <w:top w:val="single" w:sz="4" w:space="0" w:color="auto"/>
            </w:tcBorders>
          </w:tcPr>
          <w:p w14:paraId="08EA2D3D" w14:textId="77777777" w:rsidR="00126D0D" w:rsidRPr="00092557" w:rsidRDefault="00126D0D" w:rsidP="00126D0D">
            <w:pPr>
              <w:spacing w:after="0" w:line="240" w:lineRule="auto"/>
              <w:jc w:val="center"/>
              <w:rPr>
                <w:b/>
                <w:sz w:val="20"/>
                <w:szCs w:val="20"/>
              </w:rPr>
            </w:pPr>
            <w:r w:rsidRPr="00092557">
              <w:rPr>
                <w:b/>
                <w:sz w:val="20"/>
                <w:szCs w:val="20"/>
              </w:rPr>
              <w:t>-0.18*</w:t>
            </w:r>
          </w:p>
        </w:tc>
        <w:tc>
          <w:tcPr>
            <w:tcW w:w="1330" w:type="dxa"/>
            <w:tcBorders>
              <w:top w:val="single" w:sz="4" w:space="0" w:color="auto"/>
            </w:tcBorders>
          </w:tcPr>
          <w:p w14:paraId="1AD62387" w14:textId="77777777" w:rsidR="00126D0D" w:rsidRPr="00092557" w:rsidRDefault="00126D0D" w:rsidP="00126D0D">
            <w:pPr>
              <w:spacing w:after="0" w:line="240" w:lineRule="auto"/>
              <w:jc w:val="center"/>
              <w:rPr>
                <w:b/>
                <w:sz w:val="20"/>
                <w:szCs w:val="20"/>
              </w:rPr>
            </w:pPr>
            <w:r w:rsidRPr="00092557">
              <w:rPr>
                <w:b/>
                <w:sz w:val="20"/>
                <w:szCs w:val="20"/>
              </w:rPr>
              <w:t>-0.35, -0.01</w:t>
            </w:r>
          </w:p>
        </w:tc>
        <w:tc>
          <w:tcPr>
            <w:tcW w:w="1329" w:type="dxa"/>
            <w:tcBorders>
              <w:top w:val="single" w:sz="4" w:space="0" w:color="auto"/>
            </w:tcBorders>
          </w:tcPr>
          <w:p w14:paraId="241DA585" w14:textId="77777777" w:rsidR="00126D0D" w:rsidRPr="00092557" w:rsidRDefault="00126D0D" w:rsidP="00126D0D">
            <w:pPr>
              <w:spacing w:after="0" w:line="240" w:lineRule="auto"/>
              <w:jc w:val="center"/>
              <w:rPr>
                <w:sz w:val="20"/>
                <w:szCs w:val="20"/>
              </w:rPr>
            </w:pPr>
            <w:r w:rsidRPr="00092557">
              <w:rPr>
                <w:sz w:val="20"/>
                <w:szCs w:val="20"/>
              </w:rPr>
              <w:t>-0.06</w:t>
            </w:r>
          </w:p>
        </w:tc>
        <w:tc>
          <w:tcPr>
            <w:tcW w:w="1330" w:type="dxa"/>
            <w:tcBorders>
              <w:top w:val="single" w:sz="4" w:space="0" w:color="auto"/>
            </w:tcBorders>
          </w:tcPr>
          <w:p w14:paraId="2063B0FE" w14:textId="77777777" w:rsidR="00126D0D" w:rsidRPr="00092557" w:rsidRDefault="00126D0D" w:rsidP="00126D0D">
            <w:pPr>
              <w:spacing w:after="0" w:line="240" w:lineRule="auto"/>
              <w:jc w:val="center"/>
              <w:rPr>
                <w:sz w:val="20"/>
                <w:szCs w:val="20"/>
              </w:rPr>
            </w:pPr>
            <w:r w:rsidRPr="00092557">
              <w:rPr>
                <w:sz w:val="20"/>
                <w:szCs w:val="20"/>
              </w:rPr>
              <w:t>-0.34, 0.21</w:t>
            </w:r>
          </w:p>
        </w:tc>
        <w:tc>
          <w:tcPr>
            <w:tcW w:w="1329" w:type="dxa"/>
            <w:tcBorders>
              <w:top w:val="single" w:sz="4" w:space="0" w:color="auto"/>
            </w:tcBorders>
          </w:tcPr>
          <w:p w14:paraId="2B89B34D" w14:textId="77777777" w:rsidR="00126D0D" w:rsidRPr="00092557" w:rsidRDefault="00126D0D" w:rsidP="00126D0D">
            <w:pPr>
              <w:spacing w:after="0" w:line="240" w:lineRule="auto"/>
              <w:jc w:val="center"/>
              <w:rPr>
                <w:b/>
                <w:sz w:val="20"/>
                <w:szCs w:val="20"/>
              </w:rPr>
            </w:pPr>
            <w:r w:rsidRPr="00092557">
              <w:rPr>
                <w:b/>
                <w:sz w:val="20"/>
                <w:szCs w:val="20"/>
              </w:rPr>
              <w:t>-1.30**</w:t>
            </w:r>
          </w:p>
        </w:tc>
        <w:tc>
          <w:tcPr>
            <w:tcW w:w="1330" w:type="dxa"/>
            <w:tcBorders>
              <w:top w:val="single" w:sz="4" w:space="0" w:color="auto"/>
            </w:tcBorders>
          </w:tcPr>
          <w:p w14:paraId="5CB05F32" w14:textId="77777777" w:rsidR="00126D0D" w:rsidRPr="00092557" w:rsidRDefault="00126D0D" w:rsidP="00126D0D">
            <w:pPr>
              <w:spacing w:after="0" w:line="240" w:lineRule="auto"/>
              <w:jc w:val="center"/>
              <w:rPr>
                <w:b/>
                <w:sz w:val="20"/>
                <w:szCs w:val="20"/>
              </w:rPr>
            </w:pPr>
            <w:r w:rsidRPr="00092557">
              <w:rPr>
                <w:b/>
                <w:sz w:val="20"/>
                <w:szCs w:val="20"/>
              </w:rPr>
              <w:t>-1.64, -0.94</w:t>
            </w:r>
          </w:p>
        </w:tc>
        <w:tc>
          <w:tcPr>
            <w:tcW w:w="1329" w:type="dxa"/>
            <w:tcBorders>
              <w:top w:val="single" w:sz="4" w:space="0" w:color="auto"/>
            </w:tcBorders>
          </w:tcPr>
          <w:p w14:paraId="7540F347" w14:textId="77777777" w:rsidR="00126D0D" w:rsidRPr="00092557" w:rsidRDefault="00126D0D" w:rsidP="00126D0D">
            <w:pPr>
              <w:spacing w:after="0" w:line="240" w:lineRule="auto"/>
              <w:jc w:val="center"/>
              <w:rPr>
                <w:sz w:val="20"/>
                <w:szCs w:val="20"/>
              </w:rPr>
            </w:pPr>
            <w:r w:rsidRPr="00092557">
              <w:rPr>
                <w:sz w:val="20"/>
                <w:szCs w:val="20"/>
              </w:rPr>
              <w:t>0.19</w:t>
            </w:r>
          </w:p>
        </w:tc>
        <w:tc>
          <w:tcPr>
            <w:tcW w:w="1330" w:type="dxa"/>
            <w:tcBorders>
              <w:top w:val="single" w:sz="4" w:space="0" w:color="auto"/>
            </w:tcBorders>
          </w:tcPr>
          <w:p w14:paraId="57C1DD22" w14:textId="77777777" w:rsidR="00126D0D" w:rsidRPr="00092557" w:rsidRDefault="00126D0D" w:rsidP="00126D0D">
            <w:pPr>
              <w:spacing w:after="0" w:line="240" w:lineRule="auto"/>
              <w:jc w:val="center"/>
              <w:rPr>
                <w:sz w:val="20"/>
                <w:szCs w:val="20"/>
              </w:rPr>
            </w:pPr>
            <w:r w:rsidRPr="00092557">
              <w:rPr>
                <w:sz w:val="20"/>
                <w:szCs w:val="20"/>
              </w:rPr>
              <w:t>-0.10, 0.49</w:t>
            </w:r>
          </w:p>
        </w:tc>
      </w:tr>
      <w:tr w:rsidR="00126D0D" w:rsidRPr="00092557" w14:paraId="25D97587" w14:textId="77777777" w:rsidTr="00126D0D">
        <w:tc>
          <w:tcPr>
            <w:tcW w:w="2972" w:type="dxa"/>
          </w:tcPr>
          <w:p w14:paraId="05F88C10" w14:textId="77777777" w:rsidR="00126D0D" w:rsidRPr="00092557" w:rsidRDefault="00126D0D" w:rsidP="00126D0D">
            <w:pPr>
              <w:spacing w:after="0" w:line="240" w:lineRule="auto"/>
              <w:rPr>
                <w:sz w:val="20"/>
                <w:szCs w:val="20"/>
              </w:rPr>
            </w:pPr>
            <w:r w:rsidRPr="00092557">
              <w:rPr>
                <w:sz w:val="20"/>
                <w:szCs w:val="20"/>
              </w:rPr>
              <w:t>Risk making the situation worse if I try to help</w:t>
            </w:r>
          </w:p>
        </w:tc>
        <w:tc>
          <w:tcPr>
            <w:tcW w:w="1329" w:type="dxa"/>
            <w:shd w:val="clear" w:color="auto" w:fill="auto"/>
          </w:tcPr>
          <w:p w14:paraId="2B21E8DA" w14:textId="77777777" w:rsidR="00126D0D" w:rsidRPr="00092557" w:rsidRDefault="00126D0D" w:rsidP="00126D0D">
            <w:pPr>
              <w:spacing w:after="0" w:line="240" w:lineRule="auto"/>
              <w:jc w:val="center"/>
              <w:rPr>
                <w:b/>
                <w:sz w:val="20"/>
                <w:szCs w:val="20"/>
              </w:rPr>
            </w:pPr>
            <w:r w:rsidRPr="00092557">
              <w:rPr>
                <w:b/>
                <w:sz w:val="20"/>
                <w:szCs w:val="20"/>
              </w:rPr>
              <w:t>-0.17*</w:t>
            </w:r>
          </w:p>
        </w:tc>
        <w:tc>
          <w:tcPr>
            <w:tcW w:w="1330" w:type="dxa"/>
            <w:shd w:val="clear" w:color="auto" w:fill="auto"/>
          </w:tcPr>
          <w:p w14:paraId="4EEEBF06" w14:textId="77777777" w:rsidR="00126D0D" w:rsidRPr="00092557" w:rsidRDefault="00126D0D" w:rsidP="00126D0D">
            <w:pPr>
              <w:spacing w:after="0" w:line="240" w:lineRule="auto"/>
              <w:jc w:val="center"/>
              <w:rPr>
                <w:b/>
                <w:sz w:val="20"/>
                <w:szCs w:val="20"/>
              </w:rPr>
            </w:pPr>
            <w:r w:rsidRPr="00092557">
              <w:rPr>
                <w:b/>
                <w:sz w:val="20"/>
                <w:szCs w:val="20"/>
              </w:rPr>
              <w:t>-0.33, -0.02</w:t>
            </w:r>
          </w:p>
        </w:tc>
        <w:tc>
          <w:tcPr>
            <w:tcW w:w="1329" w:type="dxa"/>
          </w:tcPr>
          <w:p w14:paraId="38231C20" w14:textId="77777777" w:rsidR="00126D0D" w:rsidRPr="00092557" w:rsidRDefault="00126D0D" w:rsidP="00126D0D">
            <w:pPr>
              <w:spacing w:after="0" w:line="240" w:lineRule="auto"/>
              <w:jc w:val="center"/>
              <w:rPr>
                <w:sz w:val="20"/>
                <w:szCs w:val="20"/>
              </w:rPr>
            </w:pPr>
            <w:r w:rsidRPr="00092557">
              <w:rPr>
                <w:sz w:val="20"/>
                <w:szCs w:val="20"/>
              </w:rPr>
              <w:t>-0.17</w:t>
            </w:r>
          </w:p>
        </w:tc>
        <w:tc>
          <w:tcPr>
            <w:tcW w:w="1330" w:type="dxa"/>
          </w:tcPr>
          <w:p w14:paraId="35FAD463" w14:textId="77777777" w:rsidR="00126D0D" w:rsidRPr="00092557" w:rsidRDefault="00126D0D" w:rsidP="00126D0D">
            <w:pPr>
              <w:spacing w:after="0" w:line="240" w:lineRule="auto"/>
              <w:jc w:val="center"/>
              <w:rPr>
                <w:sz w:val="20"/>
                <w:szCs w:val="20"/>
              </w:rPr>
            </w:pPr>
            <w:r w:rsidRPr="00092557">
              <w:rPr>
                <w:sz w:val="20"/>
                <w:szCs w:val="20"/>
              </w:rPr>
              <w:t>-0.44, 0.11</w:t>
            </w:r>
          </w:p>
        </w:tc>
        <w:tc>
          <w:tcPr>
            <w:tcW w:w="1329" w:type="dxa"/>
            <w:shd w:val="clear" w:color="auto" w:fill="auto"/>
          </w:tcPr>
          <w:p w14:paraId="72B2AEDB" w14:textId="77777777" w:rsidR="00126D0D" w:rsidRPr="00092557" w:rsidRDefault="00126D0D" w:rsidP="00126D0D">
            <w:pPr>
              <w:spacing w:after="0" w:line="240" w:lineRule="auto"/>
              <w:jc w:val="center"/>
              <w:rPr>
                <w:sz w:val="20"/>
                <w:szCs w:val="20"/>
              </w:rPr>
            </w:pPr>
            <w:r w:rsidRPr="00092557">
              <w:rPr>
                <w:sz w:val="20"/>
                <w:szCs w:val="20"/>
              </w:rPr>
              <w:t>-0.00</w:t>
            </w:r>
          </w:p>
        </w:tc>
        <w:tc>
          <w:tcPr>
            <w:tcW w:w="1330" w:type="dxa"/>
            <w:shd w:val="clear" w:color="auto" w:fill="auto"/>
          </w:tcPr>
          <w:p w14:paraId="4BEB000B" w14:textId="77777777" w:rsidR="00126D0D" w:rsidRPr="00092557" w:rsidRDefault="00126D0D" w:rsidP="00126D0D">
            <w:pPr>
              <w:spacing w:after="0" w:line="240" w:lineRule="auto"/>
              <w:jc w:val="center"/>
              <w:rPr>
                <w:sz w:val="20"/>
                <w:szCs w:val="20"/>
              </w:rPr>
            </w:pPr>
            <w:r w:rsidRPr="00092557">
              <w:rPr>
                <w:sz w:val="20"/>
                <w:szCs w:val="20"/>
              </w:rPr>
              <w:t>-0.35, 0.35</w:t>
            </w:r>
          </w:p>
        </w:tc>
        <w:tc>
          <w:tcPr>
            <w:tcW w:w="1329" w:type="dxa"/>
          </w:tcPr>
          <w:p w14:paraId="116D82D6" w14:textId="77777777" w:rsidR="00126D0D" w:rsidRPr="00092557" w:rsidRDefault="00126D0D" w:rsidP="00126D0D">
            <w:pPr>
              <w:spacing w:after="0" w:line="240" w:lineRule="auto"/>
              <w:jc w:val="center"/>
              <w:rPr>
                <w:b/>
                <w:sz w:val="20"/>
                <w:szCs w:val="20"/>
              </w:rPr>
            </w:pPr>
            <w:r w:rsidRPr="00092557">
              <w:rPr>
                <w:b/>
                <w:sz w:val="20"/>
                <w:szCs w:val="20"/>
              </w:rPr>
              <w:t>-0.65**</w:t>
            </w:r>
          </w:p>
        </w:tc>
        <w:tc>
          <w:tcPr>
            <w:tcW w:w="1330" w:type="dxa"/>
          </w:tcPr>
          <w:p w14:paraId="3141013E" w14:textId="77777777" w:rsidR="00126D0D" w:rsidRPr="00092557" w:rsidRDefault="00126D0D" w:rsidP="00126D0D">
            <w:pPr>
              <w:spacing w:after="0" w:line="240" w:lineRule="auto"/>
              <w:jc w:val="center"/>
              <w:rPr>
                <w:b/>
                <w:sz w:val="20"/>
                <w:szCs w:val="20"/>
              </w:rPr>
            </w:pPr>
            <w:r w:rsidRPr="00092557">
              <w:rPr>
                <w:b/>
                <w:sz w:val="20"/>
                <w:szCs w:val="20"/>
              </w:rPr>
              <w:t>-0.96, -0.34</w:t>
            </w:r>
          </w:p>
        </w:tc>
      </w:tr>
      <w:tr w:rsidR="00126D0D" w:rsidRPr="00092557" w14:paraId="27D85EF6" w14:textId="77777777" w:rsidTr="00126D0D">
        <w:tc>
          <w:tcPr>
            <w:tcW w:w="2972" w:type="dxa"/>
          </w:tcPr>
          <w:p w14:paraId="227E72E5" w14:textId="77777777" w:rsidR="00126D0D" w:rsidRPr="00092557" w:rsidRDefault="00126D0D" w:rsidP="00126D0D">
            <w:pPr>
              <w:spacing w:after="0" w:line="240" w:lineRule="auto"/>
              <w:rPr>
                <w:sz w:val="20"/>
                <w:szCs w:val="20"/>
              </w:rPr>
            </w:pPr>
            <w:r w:rsidRPr="00092557">
              <w:rPr>
                <w:sz w:val="20"/>
                <w:szCs w:val="20"/>
              </w:rPr>
              <w:t>Suicide happens without warning</w:t>
            </w:r>
          </w:p>
        </w:tc>
        <w:tc>
          <w:tcPr>
            <w:tcW w:w="1329" w:type="dxa"/>
          </w:tcPr>
          <w:p w14:paraId="680A6D2B" w14:textId="77777777" w:rsidR="00126D0D" w:rsidRPr="00092557" w:rsidRDefault="00126D0D" w:rsidP="00126D0D">
            <w:pPr>
              <w:spacing w:after="0" w:line="240" w:lineRule="auto"/>
              <w:jc w:val="center"/>
              <w:rPr>
                <w:sz w:val="20"/>
                <w:szCs w:val="20"/>
              </w:rPr>
            </w:pPr>
            <w:r w:rsidRPr="00092557">
              <w:rPr>
                <w:sz w:val="20"/>
                <w:szCs w:val="20"/>
              </w:rPr>
              <w:t>-0.06</w:t>
            </w:r>
          </w:p>
        </w:tc>
        <w:tc>
          <w:tcPr>
            <w:tcW w:w="1330" w:type="dxa"/>
          </w:tcPr>
          <w:p w14:paraId="730AEA60" w14:textId="77777777" w:rsidR="00126D0D" w:rsidRPr="00092557" w:rsidRDefault="00126D0D" w:rsidP="00126D0D">
            <w:pPr>
              <w:spacing w:after="0" w:line="240" w:lineRule="auto"/>
              <w:jc w:val="center"/>
              <w:rPr>
                <w:sz w:val="20"/>
                <w:szCs w:val="20"/>
              </w:rPr>
            </w:pPr>
            <w:r w:rsidRPr="00092557">
              <w:rPr>
                <w:sz w:val="20"/>
                <w:szCs w:val="20"/>
              </w:rPr>
              <w:t>-0.20, 0.09</w:t>
            </w:r>
          </w:p>
        </w:tc>
        <w:tc>
          <w:tcPr>
            <w:tcW w:w="1329" w:type="dxa"/>
          </w:tcPr>
          <w:p w14:paraId="04CE6A54" w14:textId="77777777" w:rsidR="00126D0D" w:rsidRPr="00092557" w:rsidRDefault="00126D0D" w:rsidP="00126D0D">
            <w:pPr>
              <w:spacing w:after="0" w:line="240" w:lineRule="auto"/>
              <w:jc w:val="center"/>
              <w:rPr>
                <w:sz w:val="20"/>
                <w:szCs w:val="20"/>
              </w:rPr>
            </w:pPr>
            <w:r w:rsidRPr="00092557">
              <w:rPr>
                <w:sz w:val="20"/>
                <w:szCs w:val="20"/>
              </w:rPr>
              <w:t>0.04</w:t>
            </w:r>
          </w:p>
        </w:tc>
        <w:tc>
          <w:tcPr>
            <w:tcW w:w="1330" w:type="dxa"/>
          </w:tcPr>
          <w:p w14:paraId="7DD1B8F5" w14:textId="77777777" w:rsidR="00126D0D" w:rsidRPr="00092557" w:rsidRDefault="00126D0D" w:rsidP="00126D0D">
            <w:pPr>
              <w:spacing w:after="0" w:line="240" w:lineRule="auto"/>
              <w:jc w:val="center"/>
              <w:rPr>
                <w:sz w:val="20"/>
                <w:szCs w:val="20"/>
              </w:rPr>
            </w:pPr>
            <w:r w:rsidRPr="00092557">
              <w:rPr>
                <w:sz w:val="20"/>
                <w:szCs w:val="20"/>
              </w:rPr>
              <w:t>-0.23, 0.30</w:t>
            </w:r>
          </w:p>
        </w:tc>
        <w:tc>
          <w:tcPr>
            <w:tcW w:w="1329" w:type="dxa"/>
          </w:tcPr>
          <w:p w14:paraId="71B181CB" w14:textId="77777777" w:rsidR="00126D0D" w:rsidRPr="00092557" w:rsidRDefault="00126D0D" w:rsidP="00126D0D">
            <w:pPr>
              <w:spacing w:after="0" w:line="240" w:lineRule="auto"/>
              <w:jc w:val="center"/>
              <w:rPr>
                <w:sz w:val="20"/>
                <w:szCs w:val="20"/>
              </w:rPr>
            </w:pPr>
            <w:r w:rsidRPr="00092557">
              <w:rPr>
                <w:sz w:val="20"/>
                <w:szCs w:val="20"/>
              </w:rPr>
              <w:t>0.06</w:t>
            </w:r>
          </w:p>
        </w:tc>
        <w:tc>
          <w:tcPr>
            <w:tcW w:w="1330" w:type="dxa"/>
          </w:tcPr>
          <w:p w14:paraId="41CD2D13" w14:textId="77777777" w:rsidR="00126D0D" w:rsidRPr="00092557" w:rsidRDefault="00126D0D" w:rsidP="00126D0D">
            <w:pPr>
              <w:spacing w:after="0" w:line="240" w:lineRule="auto"/>
              <w:jc w:val="center"/>
              <w:rPr>
                <w:sz w:val="20"/>
                <w:szCs w:val="20"/>
              </w:rPr>
            </w:pPr>
            <w:r w:rsidRPr="00092557">
              <w:rPr>
                <w:sz w:val="20"/>
                <w:szCs w:val="20"/>
              </w:rPr>
              <w:t>-0.28, 0.41</w:t>
            </w:r>
          </w:p>
        </w:tc>
        <w:tc>
          <w:tcPr>
            <w:tcW w:w="1329" w:type="dxa"/>
          </w:tcPr>
          <w:p w14:paraId="77471421" w14:textId="77777777" w:rsidR="00126D0D" w:rsidRPr="00092557" w:rsidRDefault="00126D0D" w:rsidP="00126D0D">
            <w:pPr>
              <w:spacing w:after="0" w:line="240" w:lineRule="auto"/>
              <w:jc w:val="center"/>
              <w:rPr>
                <w:b/>
                <w:sz w:val="20"/>
                <w:szCs w:val="20"/>
              </w:rPr>
            </w:pPr>
            <w:r w:rsidRPr="00092557">
              <w:rPr>
                <w:b/>
                <w:sz w:val="20"/>
                <w:szCs w:val="20"/>
              </w:rPr>
              <w:t>0.52**</w:t>
            </w:r>
          </w:p>
        </w:tc>
        <w:tc>
          <w:tcPr>
            <w:tcW w:w="1330" w:type="dxa"/>
          </w:tcPr>
          <w:p w14:paraId="7CDC3B35" w14:textId="77777777" w:rsidR="00126D0D" w:rsidRPr="00092557" w:rsidRDefault="00126D0D" w:rsidP="00126D0D">
            <w:pPr>
              <w:spacing w:after="0" w:line="240" w:lineRule="auto"/>
              <w:jc w:val="center"/>
              <w:rPr>
                <w:b/>
                <w:sz w:val="20"/>
                <w:szCs w:val="20"/>
              </w:rPr>
            </w:pPr>
            <w:r w:rsidRPr="00092557">
              <w:rPr>
                <w:b/>
                <w:sz w:val="20"/>
                <w:szCs w:val="20"/>
              </w:rPr>
              <w:t>0.21, 0.82</w:t>
            </w:r>
          </w:p>
        </w:tc>
      </w:tr>
      <w:tr w:rsidR="00126D0D" w:rsidRPr="00092557" w14:paraId="5960BEDD" w14:textId="77777777" w:rsidTr="00126D0D">
        <w:trPr>
          <w:trHeight w:val="364"/>
        </w:trPr>
        <w:tc>
          <w:tcPr>
            <w:tcW w:w="2972" w:type="dxa"/>
          </w:tcPr>
          <w:p w14:paraId="32BFBCD7" w14:textId="77777777" w:rsidR="00126D0D" w:rsidRPr="00092557" w:rsidRDefault="00126D0D" w:rsidP="00126D0D">
            <w:pPr>
              <w:spacing w:after="0" w:line="240" w:lineRule="auto"/>
              <w:rPr>
                <w:sz w:val="20"/>
                <w:szCs w:val="20"/>
              </w:rPr>
            </w:pPr>
            <w:r w:rsidRPr="00092557">
              <w:rPr>
                <w:sz w:val="20"/>
                <w:szCs w:val="20"/>
              </w:rPr>
              <w:t>Suicide occurs without any sign</w:t>
            </w:r>
          </w:p>
        </w:tc>
        <w:tc>
          <w:tcPr>
            <w:tcW w:w="1329" w:type="dxa"/>
          </w:tcPr>
          <w:p w14:paraId="00BC43CC" w14:textId="77777777" w:rsidR="00126D0D" w:rsidRPr="00092557" w:rsidRDefault="00126D0D" w:rsidP="00126D0D">
            <w:pPr>
              <w:spacing w:after="0" w:line="240" w:lineRule="auto"/>
              <w:jc w:val="center"/>
              <w:rPr>
                <w:sz w:val="20"/>
                <w:szCs w:val="20"/>
              </w:rPr>
            </w:pPr>
            <w:r w:rsidRPr="00092557">
              <w:rPr>
                <w:sz w:val="20"/>
                <w:szCs w:val="20"/>
              </w:rPr>
              <w:t>0.02</w:t>
            </w:r>
          </w:p>
        </w:tc>
        <w:tc>
          <w:tcPr>
            <w:tcW w:w="1330" w:type="dxa"/>
          </w:tcPr>
          <w:p w14:paraId="5181ABB8" w14:textId="77777777" w:rsidR="00126D0D" w:rsidRPr="00092557" w:rsidRDefault="00126D0D" w:rsidP="00126D0D">
            <w:pPr>
              <w:spacing w:after="0" w:line="240" w:lineRule="auto"/>
              <w:jc w:val="center"/>
              <w:rPr>
                <w:sz w:val="20"/>
                <w:szCs w:val="20"/>
              </w:rPr>
            </w:pPr>
            <w:r w:rsidRPr="00092557">
              <w:rPr>
                <w:sz w:val="20"/>
                <w:szCs w:val="20"/>
              </w:rPr>
              <w:t>-0.14, 0.18</w:t>
            </w:r>
          </w:p>
        </w:tc>
        <w:tc>
          <w:tcPr>
            <w:tcW w:w="1329" w:type="dxa"/>
          </w:tcPr>
          <w:p w14:paraId="76A59E0A" w14:textId="77777777" w:rsidR="00126D0D" w:rsidRPr="00092557" w:rsidRDefault="00126D0D" w:rsidP="00126D0D">
            <w:pPr>
              <w:spacing w:after="0" w:line="240" w:lineRule="auto"/>
              <w:jc w:val="center"/>
              <w:rPr>
                <w:sz w:val="20"/>
                <w:szCs w:val="20"/>
              </w:rPr>
            </w:pPr>
            <w:r w:rsidRPr="00092557">
              <w:rPr>
                <w:sz w:val="20"/>
                <w:szCs w:val="20"/>
              </w:rPr>
              <w:t>0.05</w:t>
            </w:r>
          </w:p>
        </w:tc>
        <w:tc>
          <w:tcPr>
            <w:tcW w:w="1330" w:type="dxa"/>
          </w:tcPr>
          <w:p w14:paraId="4AACD606" w14:textId="77777777" w:rsidR="00126D0D" w:rsidRPr="00092557" w:rsidRDefault="00126D0D" w:rsidP="00126D0D">
            <w:pPr>
              <w:spacing w:after="0" w:line="240" w:lineRule="auto"/>
              <w:jc w:val="center"/>
              <w:rPr>
                <w:sz w:val="20"/>
                <w:szCs w:val="20"/>
              </w:rPr>
            </w:pPr>
            <w:r w:rsidRPr="00092557">
              <w:rPr>
                <w:sz w:val="20"/>
                <w:szCs w:val="20"/>
              </w:rPr>
              <w:t>-0.26, 0.35</w:t>
            </w:r>
          </w:p>
        </w:tc>
        <w:tc>
          <w:tcPr>
            <w:tcW w:w="1329" w:type="dxa"/>
          </w:tcPr>
          <w:p w14:paraId="639B8FB3" w14:textId="77777777" w:rsidR="00126D0D" w:rsidRPr="00092557" w:rsidRDefault="00126D0D" w:rsidP="00126D0D">
            <w:pPr>
              <w:spacing w:after="0" w:line="240" w:lineRule="auto"/>
              <w:jc w:val="center"/>
              <w:rPr>
                <w:b/>
                <w:sz w:val="20"/>
                <w:szCs w:val="20"/>
              </w:rPr>
            </w:pPr>
            <w:r w:rsidRPr="00092557">
              <w:rPr>
                <w:b/>
                <w:sz w:val="20"/>
                <w:szCs w:val="20"/>
              </w:rPr>
              <w:t>0.47*</w:t>
            </w:r>
          </w:p>
        </w:tc>
        <w:tc>
          <w:tcPr>
            <w:tcW w:w="1330" w:type="dxa"/>
          </w:tcPr>
          <w:p w14:paraId="61E4B8F7" w14:textId="77777777" w:rsidR="00126D0D" w:rsidRPr="00092557" w:rsidRDefault="00126D0D" w:rsidP="00126D0D">
            <w:pPr>
              <w:spacing w:after="0" w:line="240" w:lineRule="auto"/>
              <w:jc w:val="center"/>
              <w:rPr>
                <w:b/>
                <w:sz w:val="20"/>
                <w:szCs w:val="20"/>
              </w:rPr>
            </w:pPr>
            <w:r w:rsidRPr="00092557">
              <w:rPr>
                <w:b/>
                <w:sz w:val="20"/>
                <w:szCs w:val="20"/>
              </w:rPr>
              <w:t>0.07, 0.86</w:t>
            </w:r>
          </w:p>
        </w:tc>
        <w:tc>
          <w:tcPr>
            <w:tcW w:w="1329" w:type="dxa"/>
          </w:tcPr>
          <w:p w14:paraId="1E98CE00" w14:textId="77777777" w:rsidR="00126D0D" w:rsidRPr="00092557" w:rsidRDefault="00126D0D" w:rsidP="00126D0D">
            <w:pPr>
              <w:spacing w:after="0" w:line="240" w:lineRule="auto"/>
              <w:jc w:val="center"/>
              <w:rPr>
                <w:b/>
                <w:sz w:val="20"/>
                <w:szCs w:val="20"/>
              </w:rPr>
            </w:pPr>
            <w:r w:rsidRPr="00092557">
              <w:rPr>
                <w:b/>
                <w:sz w:val="20"/>
                <w:szCs w:val="20"/>
              </w:rPr>
              <w:t>0.54**</w:t>
            </w:r>
          </w:p>
        </w:tc>
        <w:tc>
          <w:tcPr>
            <w:tcW w:w="1330" w:type="dxa"/>
          </w:tcPr>
          <w:p w14:paraId="6723898C" w14:textId="77777777" w:rsidR="00126D0D" w:rsidRPr="00092557" w:rsidRDefault="00126D0D" w:rsidP="00126D0D">
            <w:pPr>
              <w:spacing w:after="0" w:line="240" w:lineRule="auto"/>
              <w:jc w:val="center"/>
              <w:rPr>
                <w:b/>
                <w:sz w:val="20"/>
                <w:szCs w:val="20"/>
              </w:rPr>
            </w:pPr>
            <w:r w:rsidRPr="00092557">
              <w:rPr>
                <w:b/>
                <w:sz w:val="20"/>
                <w:szCs w:val="20"/>
              </w:rPr>
              <w:t>0.22, 0.87</w:t>
            </w:r>
          </w:p>
        </w:tc>
      </w:tr>
      <w:tr w:rsidR="00126D0D" w:rsidRPr="00092557" w14:paraId="2CFB5E3A" w14:textId="77777777" w:rsidTr="00126D0D">
        <w:tc>
          <w:tcPr>
            <w:tcW w:w="2972" w:type="dxa"/>
          </w:tcPr>
          <w:p w14:paraId="6F86F98D" w14:textId="77777777" w:rsidR="00126D0D" w:rsidRPr="00092557" w:rsidRDefault="00126D0D" w:rsidP="00126D0D">
            <w:pPr>
              <w:spacing w:after="0" w:line="240" w:lineRule="auto"/>
              <w:rPr>
                <w:sz w:val="20"/>
                <w:szCs w:val="20"/>
              </w:rPr>
            </w:pPr>
            <w:r w:rsidRPr="00092557">
              <w:rPr>
                <w:sz w:val="20"/>
                <w:szCs w:val="20"/>
              </w:rPr>
              <w:t>If wants to kill themselves, we should not interfere</w:t>
            </w:r>
          </w:p>
        </w:tc>
        <w:tc>
          <w:tcPr>
            <w:tcW w:w="1329" w:type="dxa"/>
          </w:tcPr>
          <w:p w14:paraId="28208B30" w14:textId="77777777" w:rsidR="00126D0D" w:rsidRPr="00092557" w:rsidRDefault="00126D0D" w:rsidP="00126D0D">
            <w:pPr>
              <w:spacing w:after="0" w:line="240" w:lineRule="auto"/>
              <w:jc w:val="center"/>
              <w:rPr>
                <w:b/>
                <w:sz w:val="20"/>
                <w:szCs w:val="20"/>
              </w:rPr>
            </w:pPr>
            <w:r w:rsidRPr="00092557">
              <w:rPr>
                <w:b/>
                <w:sz w:val="20"/>
                <w:szCs w:val="20"/>
              </w:rPr>
              <w:t>-1.13**</w:t>
            </w:r>
          </w:p>
        </w:tc>
        <w:tc>
          <w:tcPr>
            <w:tcW w:w="1330" w:type="dxa"/>
          </w:tcPr>
          <w:p w14:paraId="038878BF" w14:textId="77777777" w:rsidR="00126D0D" w:rsidRPr="00092557" w:rsidRDefault="00126D0D" w:rsidP="00126D0D">
            <w:pPr>
              <w:spacing w:after="0" w:line="240" w:lineRule="auto"/>
              <w:jc w:val="center"/>
              <w:rPr>
                <w:b/>
                <w:sz w:val="20"/>
                <w:szCs w:val="20"/>
              </w:rPr>
            </w:pPr>
            <w:r w:rsidRPr="00092557">
              <w:rPr>
                <w:b/>
                <w:sz w:val="20"/>
                <w:szCs w:val="20"/>
              </w:rPr>
              <w:t>-1.83, -0.44</w:t>
            </w:r>
          </w:p>
        </w:tc>
        <w:tc>
          <w:tcPr>
            <w:tcW w:w="1329" w:type="dxa"/>
          </w:tcPr>
          <w:p w14:paraId="258CF5BB" w14:textId="77777777" w:rsidR="00126D0D" w:rsidRPr="00092557" w:rsidRDefault="00126D0D" w:rsidP="00126D0D">
            <w:pPr>
              <w:spacing w:after="0" w:line="240" w:lineRule="auto"/>
              <w:jc w:val="center"/>
              <w:rPr>
                <w:sz w:val="20"/>
                <w:szCs w:val="20"/>
              </w:rPr>
            </w:pPr>
            <w:r w:rsidRPr="00092557">
              <w:rPr>
                <w:sz w:val="20"/>
                <w:szCs w:val="20"/>
              </w:rPr>
              <w:t>-0.83</w:t>
            </w:r>
          </w:p>
        </w:tc>
        <w:tc>
          <w:tcPr>
            <w:tcW w:w="1330" w:type="dxa"/>
          </w:tcPr>
          <w:p w14:paraId="2BBBBF35" w14:textId="77777777" w:rsidR="00126D0D" w:rsidRPr="00092557" w:rsidRDefault="00126D0D" w:rsidP="00126D0D">
            <w:pPr>
              <w:spacing w:after="0" w:line="240" w:lineRule="auto"/>
              <w:jc w:val="center"/>
              <w:rPr>
                <w:sz w:val="20"/>
                <w:szCs w:val="20"/>
              </w:rPr>
            </w:pPr>
            <w:r w:rsidRPr="00092557">
              <w:rPr>
                <w:sz w:val="20"/>
                <w:szCs w:val="20"/>
              </w:rPr>
              <w:t>-1.74, 0.08</w:t>
            </w:r>
          </w:p>
        </w:tc>
        <w:tc>
          <w:tcPr>
            <w:tcW w:w="1329" w:type="dxa"/>
          </w:tcPr>
          <w:p w14:paraId="5CA3178A" w14:textId="77777777" w:rsidR="00126D0D" w:rsidRPr="00092557" w:rsidRDefault="00126D0D" w:rsidP="00126D0D">
            <w:pPr>
              <w:spacing w:after="0" w:line="240" w:lineRule="auto"/>
              <w:jc w:val="center"/>
              <w:rPr>
                <w:sz w:val="20"/>
                <w:szCs w:val="20"/>
              </w:rPr>
            </w:pPr>
            <w:r w:rsidRPr="00092557">
              <w:rPr>
                <w:sz w:val="20"/>
                <w:szCs w:val="20"/>
              </w:rPr>
              <w:t>-0.86</w:t>
            </w:r>
          </w:p>
        </w:tc>
        <w:tc>
          <w:tcPr>
            <w:tcW w:w="1330" w:type="dxa"/>
          </w:tcPr>
          <w:p w14:paraId="77CAE751" w14:textId="77777777" w:rsidR="00126D0D" w:rsidRPr="00092557" w:rsidRDefault="00126D0D" w:rsidP="00126D0D">
            <w:pPr>
              <w:spacing w:after="0" w:line="240" w:lineRule="auto"/>
              <w:jc w:val="center"/>
              <w:rPr>
                <w:sz w:val="20"/>
                <w:szCs w:val="20"/>
              </w:rPr>
            </w:pPr>
            <w:r w:rsidRPr="00092557">
              <w:rPr>
                <w:sz w:val="20"/>
                <w:szCs w:val="20"/>
              </w:rPr>
              <w:t>-1.89, 0.17</w:t>
            </w:r>
          </w:p>
        </w:tc>
        <w:tc>
          <w:tcPr>
            <w:tcW w:w="1329" w:type="dxa"/>
          </w:tcPr>
          <w:p w14:paraId="3E18F4A1" w14:textId="77777777" w:rsidR="00126D0D" w:rsidRPr="00092557" w:rsidRDefault="00126D0D" w:rsidP="00126D0D">
            <w:pPr>
              <w:spacing w:after="0" w:line="240" w:lineRule="auto"/>
              <w:jc w:val="center"/>
              <w:rPr>
                <w:b/>
                <w:sz w:val="20"/>
                <w:szCs w:val="20"/>
              </w:rPr>
            </w:pPr>
            <w:r w:rsidRPr="00092557">
              <w:rPr>
                <w:b/>
                <w:sz w:val="20"/>
                <w:szCs w:val="20"/>
              </w:rPr>
              <w:t>-1.51**</w:t>
            </w:r>
          </w:p>
        </w:tc>
        <w:tc>
          <w:tcPr>
            <w:tcW w:w="1330" w:type="dxa"/>
          </w:tcPr>
          <w:p w14:paraId="5E6D9509" w14:textId="77777777" w:rsidR="00126D0D" w:rsidRPr="00092557" w:rsidRDefault="00126D0D" w:rsidP="00126D0D">
            <w:pPr>
              <w:spacing w:after="0" w:line="240" w:lineRule="auto"/>
              <w:jc w:val="center"/>
              <w:rPr>
                <w:b/>
                <w:sz w:val="20"/>
                <w:szCs w:val="20"/>
              </w:rPr>
            </w:pPr>
            <w:r w:rsidRPr="00092557">
              <w:rPr>
                <w:b/>
                <w:sz w:val="20"/>
                <w:szCs w:val="20"/>
              </w:rPr>
              <w:t>-2.40, -0.61</w:t>
            </w:r>
          </w:p>
        </w:tc>
      </w:tr>
      <w:tr w:rsidR="00126D0D" w:rsidRPr="00092557" w14:paraId="120FD3F7" w14:textId="77777777" w:rsidTr="00126D0D">
        <w:tc>
          <w:tcPr>
            <w:tcW w:w="2972" w:type="dxa"/>
          </w:tcPr>
          <w:p w14:paraId="425A9663" w14:textId="77777777" w:rsidR="00126D0D" w:rsidRPr="00092557" w:rsidRDefault="00126D0D" w:rsidP="00126D0D">
            <w:pPr>
              <w:spacing w:after="0" w:line="240" w:lineRule="auto"/>
              <w:rPr>
                <w:sz w:val="20"/>
                <w:szCs w:val="20"/>
              </w:rPr>
            </w:pPr>
            <w:r w:rsidRPr="00092557">
              <w:rPr>
                <w:sz w:val="20"/>
                <w:szCs w:val="20"/>
              </w:rPr>
              <w:t>Once a person has made up mind, no one can stop him/her</w:t>
            </w:r>
          </w:p>
        </w:tc>
        <w:tc>
          <w:tcPr>
            <w:tcW w:w="1329" w:type="dxa"/>
          </w:tcPr>
          <w:p w14:paraId="28481A19" w14:textId="77777777" w:rsidR="00126D0D" w:rsidRPr="00092557" w:rsidRDefault="00126D0D" w:rsidP="00126D0D">
            <w:pPr>
              <w:spacing w:after="0" w:line="240" w:lineRule="auto"/>
              <w:jc w:val="center"/>
              <w:rPr>
                <w:sz w:val="20"/>
                <w:szCs w:val="20"/>
              </w:rPr>
            </w:pPr>
            <w:r w:rsidRPr="00092557">
              <w:rPr>
                <w:sz w:val="20"/>
                <w:szCs w:val="20"/>
              </w:rPr>
              <w:t>0.06</w:t>
            </w:r>
          </w:p>
        </w:tc>
        <w:tc>
          <w:tcPr>
            <w:tcW w:w="1330" w:type="dxa"/>
          </w:tcPr>
          <w:p w14:paraId="711E0B85" w14:textId="77777777" w:rsidR="00126D0D" w:rsidRPr="00092557" w:rsidRDefault="00126D0D" w:rsidP="00126D0D">
            <w:pPr>
              <w:spacing w:after="0" w:line="240" w:lineRule="auto"/>
              <w:jc w:val="center"/>
              <w:rPr>
                <w:sz w:val="20"/>
                <w:szCs w:val="20"/>
              </w:rPr>
            </w:pPr>
            <w:r w:rsidRPr="00092557">
              <w:rPr>
                <w:sz w:val="20"/>
                <w:szCs w:val="20"/>
              </w:rPr>
              <w:t>-0.17, 0.29</w:t>
            </w:r>
          </w:p>
        </w:tc>
        <w:tc>
          <w:tcPr>
            <w:tcW w:w="1329" w:type="dxa"/>
          </w:tcPr>
          <w:p w14:paraId="28ACD060" w14:textId="77777777" w:rsidR="00126D0D" w:rsidRPr="00092557" w:rsidRDefault="00126D0D" w:rsidP="00126D0D">
            <w:pPr>
              <w:spacing w:after="0" w:line="240" w:lineRule="auto"/>
              <w:jc w:val="center"/>
              <w:rPr>
                <w:sz w:val="20"/>
                <w:szCs w:val="20"/>
              </w:rPr>
            </w:pPr>
            <w:r w:rsidRPr="00092557">
              <w:rPr>
                <w:sz w:val="20"/>
                <w:szCs w:val="20"/>
              </w:rPr>
              <w:t>-0.12</w:t>
            </w:r>
          </w:p>
        </w:tc>
        <w:tc>
          <w:tcPr>
            <w:tcW w:w="1330" w:type="dxa"/>
          </w:tcPr>
          <w:p w14:paraId="08C2AB73" w14:textId="77777777" w:rsidR="00126D0D" w:rsidRPr="00092557" w:rsidRDefault="00126D0D" w:rsidP="00126D0D">
            <w:pPr>
              <w:spacing w:after="0" w:line="240" w:lineRule="auto"/>
              <w:jc w:val="center"/>
              <w:rPr>
                <w:sz w:val="20"/>
                <w:szCs w:val="20"/>
              </w:rPr>
            </w:pPr>
            <w:r w:rsidRPr="00092557">
              <w:rPr>
                <w:sz w:val="20"/>
                <w:szCs w:val="20"/>
              </w:rPr>
              <w:t>-0.50, 0.26</w:t>
            </w:r>
          </w:p>
        </w:tc>
        <w:tc>
          <w:tcPr>
            <w:tcW w:w="1329" w:type="dxa"/>
          </w:tcPr>
          <w:p w14:paraId="2F381393" w14:textId="77777777" w:rsidR="00126D0D" w:rsidRPr="00092557" w:rsidRDefault="00126D0D" w:rsidP="00126D0D">
            <w:pPr>
              <w:spacing w:after="0" w:line="240" w:lineRule="auto"/>
              <w:jc w:val="center"/>
              <w:rPr>
                <w:sz w:val="20"/>
                <w:szCs w:val="20"/>
              </w:rPr>
            </w:pPr>
            <w:r w:rsidRPr="00092557">
              <w:rPr>
                <w:sz w:val="20"/>
                <w:szCs w:val="20"/>
              </w:rPr>
              <w:t>0.09</w:t>
            </w:r>
          </w:p>
        </w:tc>
        <w:tc>
          <w:tcPr>
            <w:tcW w:w="1330" w:type="dxa"/>
          </w:tcPr>
          <w:p w14:paraId="1553BC1B" w14:textId="77777777" w:rsidR="00126D0D" w:rsidRPr="00092557" w:rsidRDefault="00126D0D" w:rsidP="00126D0D">
            <w:pPr>
              <w:spacing w:after="0" w:line="240" w:lineRule="auto"/>
              <w:jc w:val="center"/>
              <w:rPr>
                <w:sz w:val="20"/>
                <w:szCs w:val="20"/>
              </w:rPr>
            </w:pPr>
            <w:r w:rsidRPr="00092557">
              <w:rPr>
                <w:sz w:val="20"/>
                <w:szCs w:val="20"/>
              </w:rPr>
              <w:t>-0.39, 0.58</w:t>
            </w:r>
          </w:p>
        </w:tc>
        <w:tc>
          <w:tcPr>
            <w:tcW w:w="1329" w:type="dxa"/>
          </w:tcPr>
          <w:p w14:paraId="48641925" w14:textId="77777777" w:rsidR="00126D0D" w:rsidRPr="00092557" w:rsidRDefault="00126D0D" w:rsidP="00126D0D">
            <w:pPr>
              <w:spacing w:after="0" w:line="240" w:lineRule="auto"/>
              <w:jc w:val="center"/>
              <w:rPr>
                <w:sz w:val="20"/>
                <w:szCs w:val="20"/>
              </w:rPr>
            </w:pPr>
            <w:r w:rsidRPr="00092557">
              <w:rPr>
                <w:sz w:val="20"/>
                <w:szCs w:val="20"/>
              </w:rPr>
              <w:t>0.26</w:t>
            </w:r>
          </w:p>
        </w:tc>
        <w:tc>
          <w:tcPr>
            <w:tcW w:w="1330" w:type="dxa"/>
          </w:tcPr>
          <w:p w14:paraId="43258944" w14:textId="77777777" w:rsidR="00126D0D" w:rsidRPr="00092557" w:rsidRDefault="00126D0D" w:rsidP="00126D0D">
            <w:pPr>
              <w:spacing w:after="0" w:line="240" w:lineRule="auto"/>
              <w:jc w:val="center"/>
              <w:rPr>
                <w:sz w:val="20"/>
                <w:szCs w:val="20"/>
              </w:rPr>
            </w:pPr>
            <w:r w:rsidRPr="00092557">
              <w:rPr>
                <w:sz w:val="20"/>
                <w:szCs w:val="20"/>
              </w:rPr>
              <w:t>-0.18, 0.70</w:t>
            </w:r>
          </w:p>
        </w:tc>
      </w:tr>
      <w:tr w:rsidR="00126D0D" w:rsidRPr="00092557" w14:paraId="5C020D75" w14:textId="77777777" w:rsidTr="00126D0D">
        <w:tc>
          <w:tcPr>
            <w:tcW w:w="2972" w:type="dxa"/>
            <w:tcBorders>
              <w:bottom w:val="single" w:sz="4" w:space="0" w:color="auto"/>
            </w:tcBorders>
          </w:tcPr>
          <w:p w14:paraId="0443718B" w14:textId="77777777" w:rsidR="00126D0D" w:rsidRPr="00092557" w:rsidRDefault="00126D0D" w:rsidP="00126D0D">
            <w:pPr>
              <w:spacing w:after="0" w:line="240" w:lineRule="auto"/>
              <w:rPr>
                <w:sz w:val="20"/>
                <w:szCs w:val="20"/>
              </w:rPr>
            </w:pPr>
            <w:r w:rsidRPr="00092557">
              <w:rPr>
                <w:sz w:val="20"/>
                <w:szCs w:val="20"/>
              </w:rPr>
              <w:t>People who make suicidal threats rarely kill themselves</w:t>
            </w:r>
          </w:p>
        </w:tc>
        <w:tc>
          <w:tcPr>
            <w:tcW w:w="1329" w:type="dxa"/>
            <w:tcBorders>
              <w:bottom w:val="single" w:sz="4" w:space="0" w:color="auto"/>
            </w:tcBorders>
          </w:tcPr>
          <w:p w14:paraId="2A678790" w14:textId="77777777" w:rsidR="00126D0D" w:rsidRPr="00092557" w:rsidRDefault="00126D0D" w:rsidP="00126D0D">
            <w:pPr>
              <w:spacing w:after="0" w:line="240" w:lineRule="auto"/>
              <w:jc w:val="center"/>
              <w:rPr>
                <w:sz w:val="20"/>
                <w:szCs w:val="20"/>
              </w:rPr>
            </w:pPr>
            <w:r w:rsidRPr="00092557">
              <w:rPr>
                <w:sz w:val="20"/>
                <w:szCs w:val="20"/>
              </w:rPr>
              <w:t>-0.13</w:t>
            </w:r>
          </w:p>
        </w:tc>
        <w:tc>
          <w:tcPr>
            <w:tcW w:w="1330" w:type="dxa"/>
            <w:tcBorders>
              <w:bottom w:val="single" w:sz="4" w:space="0" w:color="auto"/>
            </w:tcBorders>
          </w:tcPr>
          <w:p w14:paraId="60C85D47" w14:textId="77777777" w:rsidR="00126D0D" w:rsidRPr="00092557" w:rsidRDefault="00126D0D" w:rsidP="00126D0D">
            <w:pPr>
              <w:spacing w:after="0" w:line="240" w:lineRule="auto"/>
              <w:jc w:val="center"/>
              <w:rPr>
                <w:sz w:val="20"/>
                <w:szCs w:val="20"/>
              </w:rPr>
            </w:pPr>
            <w:r w:rsidRPr="00092557">
              <w:rPr>
                <w:sz w:val="20"/>
                <w:szCs w:val="20"/>
              </w:rPr>
              <w:t>-0.31, 0.05</w:t>
            </w:r>
          </w:p>
        </w:tc>
        <w:tc>
          <w:tcPr>
            <w:tcW w:w="1329" w:type="dxa"/>
            <w:tcBorders>
              <w:bottom w:val="single" w:sz="4" w:space="0" w:color="auto"/>
            </w:tcBorders>
          </w:tcPr>
          <w:p w14:paraId="01AF4EF4" w14:textId="77777777" w:rsidR="00126D0D" w:rsidRPr="00092557" w:rsidRDefault="00126D0D" w:rsidP="00126D0D">
            <w:pPr>
              <w:spacing w:after="0" w:line="240" w:lineRule="auto"/>
              <w:jc w:val="center"/>
              <w:rPr>
                <w:sz w:val="20"/>
                <w:szCs w:val="20"/>
              </w:rPr>
            </w:pPr>
            <w:r w:rsidRPr="00092557">
              <w:rPr>
                <w:sz w:val="20"/>
                <w:szCs w:val="20"/>
              </w:rPr>
              <w:t>-0.28</w:t>
            </w:r>
          </w:p>
        </w:tc>
        <w:tc>
          <w:tcPr>
            <w:tcW w:w="1330" w:type="dxa"/>
            <w:tcBorders>
              <w:bottom w:val="single" w:sz="4" w:space="0" w:color="auto"/>
            </w:tcBorders>
          </w:tcPr>
          <w:p w14:paraId="3D74982B" w14:textId="77777777" w:rsidR="00126D0D" w:rsidRPr="00092557" w:rsidRDefault="00126D0D" w:rsidP="00126D0D">
            <w:pPr>
              <w:spacing w:after="0" w:line="240" w:lineRule="auto"/>
              <w:jc w:val="center"/>
              <w:rPr>
                <w:sz w:val="20"/>
                <w:szCs w:val="20"/>
              </w:rPr>
            </w:pPr>
            <w:r w:rsidRPr="00092557">
              <w:rPr>
                <w:sz w:val="20"/>
                <w:szCs w:val="20"/>
              </w:rPr>
              <w:t>-0.57, 0.02</w:t>
            </w:r>
          </w:p>
        </w:tc>
        <w:tc>
          <w:tcPr>
            <w:tcW w:w="1329" w:type="dxa"/>
            <w:tcBorders>
              <w:bottom w:val="single" w:sz="4" w:space="0" w:color="auto"/>
            </w:tcBorders>
          </w:tcPr>
          <w:p w14:paraId="3CFE85F0" w14:textId="77777777" w:rsidR="00126D0D" w:rsidRPr="00092557" w:rsidRDefault="00126D0D" w:rsidP="00126D0D">
            <w:pPr>
              <w:spacing w:after="0" w:line="240" w:lineRule="auto"/>
              <w:jc w:val="center"/>
              <w:rPr>
                <w:sz w:val="20"/>
                <w:szCs w:val="20"/>
              </w:rPr>
            </w:pPr>
            <w:r w:rsidRPr="00092557">
              <w:rPr>
                <w:sz w:val="20"/>
                <w:szCs w:val="20"/>
              </w:rPr>
              <w:t>-0.13</w:t>
            </w:r>
          </w:p>
        </w:tc>
        <w:tc>
          <w:tcPr>
            <w:tcW w:w="1330" w:type="dxa"/>
            <w:tcBorders>
              <w:bottom w:val="single" w:sz="4" w:space="0" w:color="auto"/>
            </w:tcBorders>
          </w:tcPr>
          <w:p w14:paraId="0B650A47" w14:textId="77777777" w:rsidR="00126D0D" w:rsidRPr="00092557" w:rsidRDefault="00126D0D" w:rsidP="00126D0D">
            <w:pPr>
              <w:spacing w:after="0" w:line="240" w:lineRule="auto"/>
              <w:jc w:val="center"/>
              <w:rPr>
                <w:sz w:val="20"/>
                <w:szCs w:val="20"/>
              </w:rPr>
            </w:pPr>
            <w:r w:rsidRPr="00092557">
              <w:rPr>
                <w:sz w:val="20"/>
                <w:szCs w:val="20"/>
              </w:rPr>
              <w:t>-0.51, 0.25</w:t>
            </w:r>
          </w:p>
        </w:tc>
        <w:tc>
          <w:tcPr>
            <w:tcW w:w="1329" w:type="dxa"/>
            <w:tcBorders>
              <w:bottom w:val="single" w:sz="4" w:space="0" w:color="auto"/>
            </w:tcBorders>
          </w:tcPr>
          <w:p w14:paraId="3E480136" w14:textId="77777777" w:rsidR="00126D0D" w:rsidRPr="00092557" w:rsidRDefault="00126D0D" w:rsidP="00126D0D">
            <w:pPr>
              <w:spacing w:after="0" w:line="240" w:lineRule="auto"/>
              <w:jc w:val="center"/>
              <w:rPr>
                <w:sz w:val="20"/>
                <w:szCs w:val="20"/>
              </w:rPr>
            </w:pPr>
            <w:r w:rsidRPr="00092557">
              <w:rPr>
                <w:sz w:val="20"/>
                <w:szCs w:val="20"/>
              </w:rPr>
              <w:t>0.32</w:t>
            </w:r>
          </w:p>
        </w:tc>
        <w:tc>
          <w:tcPr>
            <w:tcW w:w="1330" w:type="dxa"/>
            <w:tcBorders>
              <w:bottom w:val="single" w:sz="4" w:space="0" w:color="auto"/>
            </w:tcBorders>
          </w:tcPr>
          <w:p w14:paraId="6B635007" w14:textId="77777777" w:rsidR="00126D0D" w:rsidRPr="00092557" w:rsidRDefault="00126D0D" w:rsidP="00126D0D">
            <w:pPr>
              <w:spacing w:after="0" w:line="240" w:lineRule="auto"/>
              <w:jc w:val="center"/>
              <w:rPr>
                <w:sz w:val="20"/>
                <w:szCs w:val="20"/>
              </w:rPr>
            </w:pPr>
            <w:r w:rsidRPr="00092557">
              <w:rPr>
                <w:sz w:val="20"/>
                <w:szCs w:val="20"/>
              </w:rPr>
              <w:t>0.01, 0.63</w:t>
            </w:r>
          </w:p>
        </w:tc>
      </w:tr>
      <w:tr w:rsidR="00126D0D" w:rsidRPr="00092557" w14:paraId="701DA003" w14:textId="77777777" w:rsidTr="00126D0D">
        <w:tc>
          <w:tcPr>
            <w:tcW w:w="13608" w:type="dxa"/>
            <w:gridSpan w:val="9"/>
            <w:tcBorders>
              <w:top w:val="single" w:sz="4" w:space="0" w:color="auto"/>
            </w:tcBorders>
          </w:tcPr>
          <w:p w14:paraId="55CB3784" w14:textId="173222B4" w:rsidR="00126D0D" w:rsidRPr="00092557" w:rsidRDefault="00126D0D" w:rsidP="00126D0D">
            <w:pPr>
              <w:spacing w:after="0" w:line="240" w:lineRule="auto"/>
              <w:jc w:val="center"/>
              <w:rPr>
                <w:sz w:val="20"/>
                <w:szCs w:val="20"/>
              </w:rPr>
            </w:pPr>
            <w:r w:rsidRPr="00092557">
              <w:rPr>
                <w:b/>
                <w:sz w:val="20"/>
                <w:szCs w:val="20"/>
              </w:rPr>
              <w:t>Helping behavio</w:t>
            </w:r>
            <w:r w:rsidR="00816C7E">
              <w:rPr>
                <w:b/>
                <w:sz w:val="20"/>
                <w:szCs w:val="20"/>
              </w:rPr>
              <w:t>u</w:t>
            </w:r>
            <w:r w:rsidRPr="00092557">
              <w:rPr>
                <w:b/>
                <w:sz w:val="20"/>
                <w:szCs w:val="20"/>
              </w:rPr>
              <w:t>rs</w:t>
            </w:r>
          </w:p>
        </w:tc>
      </w:tr>
      <w:tr w:rsidR="00126D0D" w:rsidRPr="00092557" w14:paraId="20886712" w14:textId="77777777" w:rsidTr="00126D0D">
        <w:tc>
          <w:tcPr>
            <w:tcW w:w="2972" w:type="dxa"/>
            <w:tcBorders>
              <w:bottom w:val="single" w:sz="4" w:space="0" w:color="auto"/>
            </w:tcBorders>
          </w:tcPr>
          <w:p w14:paraId="3B9083DC" w14:textId="77777777" w:rsidR="00126D0D" w:rsidRPr="00092557" w:rsidRDefault="00126D0D" w:rsidP="00126D0D">
            <w:pPr>
              <w:spacing w:after="0" w:line="240" w:lineRule="auto"/>
              <w:rPr>
                <w:sz w:val="20"/>
                <w:szCs w:val="20"/>
              </w:rPr>
            </w:pPr>
          </w:p>
        </w:tc>
        <w:tc>
          <w:tcPr>
            <w:tcW w:w="1329" w:type="dxa"/>
            <w:tcBorders>
              <w:bottom w:val="single" w:sz="4" w:space="0" w:color="auto"/>
            </w:tcBorders>
          </w:tcPr>
          <w:p w14:paraId="321F50A3" w14:textId="77777777" w:rsidR="00126D0D" w:rsidRPr="00092557" w:rsidRDefault="00126D0D" w:rsidP="00126D0D">
            <w:pPr>
              <w:spacing w:after="0" w:line="240" w:lineRule="auto"/>
              <w:jc w:val="center"/>
              <w:rPr>
                <w:b/>
                <w:sz w:val="20"/>
                <w:szCs w:val="20"/>
              </w:rPr>
            </w:pPr>
            <w:r w:rsidRPr="00092557">
              <w:rPr>
                <w:b/>
                <w:sz w:val="20"/>
                <w:szCs w:val="20"/>
              </w:rPr>
              <w:t>Coefficient</w:t>
            </w:r>
          </w:p>
        </w:tc>
        <w:tc>
          <w:tcPr>
            <w:tcW w:w="1330" w:type="dxa"/>
            <w:tcBorders>
              <w:bottom w:val="single" w:sz="4" w:space="0" w:color="auto"/>
            </w:tcBorders>
          </w:tcPr>
          <w:p w14:paraId="76653C27" w14:textId="77777777" w:rsidR="00126D0D" w:rsidRPr="00092557" w:rsidRDefault="00126D0D" w:rsidP="00126D0D">
            <w:pPr>
              <w:spacing w:after="0" w:line="240" w:lineRule="auto"/>
              <w:jc w:val="center"/>
              <w:rPr>
                <w:b/>
                <w:sz w:val="20"/>
                <w:szCs w:val="20"/>
              </w:rPr>
            </w:pPr>
            <w:r w:rsidRPr="00092557">
              <w:rPr>
                <w:b/>
                <w:sz w:val="20"/>
                <w:szCs w:val="20"/>
              </w:rPr>
              <w:t>95%CI</w:t>
            </w:r>
          </w:p>
        </w:tc>
        <w:tc>
          <w:tcPr>
            <w:tcW w:w="1329" w:type="dxa"/>
            <w:tcBorders>
              <w:bottom w:val="single" w:sz="4" w:space="0" w:color="auto"/>
            </w:tcBorders>
          </w:tcPr>
          <w:p w14:paraId="24C19430" w14:textId="77777777" w:rsidR="00126D0D" w:rsidRPr="00092557" w:rsidRDefault="00126D0D" w:rsidP="00126D0D">
            <w:pPr>
              <w:spacing w:after="0" w:line="240" w:lineRule="auto"/>
              <w:jc w:val="center"/>
              <w:rPr>
                <w:b/>
                <w:sz w:val="20"/>
                <w:szCs w:val="20"/>
              </w:rPr>
            </w:pPr>
            <w:r w:rsidRPr="00092557">
              <w:rPr>
                <w:b/>
                <w:sz w:val="20"/>
                <w:szCs w:val="20"/>
              </w:rPr>
              <w:t>Coefficient</w:t>
            </w:r>
          </w:p>
        </w:tc>
        <w:tc>
          <w:tcPr>
            <w:tcW w:w="1330" w:type="dxa"/>
            <w:tcBorders>
              <w:bottom w:val="single" w:sz="4" w:space="0" w:color="auto"/>
            </w:tcBorders>
          </w:tcPr>
          <w:p w14:paraId="315EBE32" w14:textId="77777777" w:rsidR="00126D0D" w:rsidRPr="00092557" w:rsidRDefault="00126D0D" w:rsidP="00126D0D">
            <w:pPr>
              <w:spacing w:after="0" w:line="240" w:lineRule="auto"/>
              <w:jc w:val="center"/>
              <w:rPr>
                <w:b/>
                <w:sz w:val="20"/>
                <w:szCs w:val="20"/>
              </w:rPr>
            </w:pPr>
            <w:r w:rsidRPr="00092557">
              <w:rPr>
                <w:b/>
                <w:sz w:val="20"/>
                <w:szCs w:val="20"/>
              </w:rPr>
              <w:t>95%CI</w:t>
            </w:r>
          </w:p>
        </w:tc>
        <w:tc>
          <w:tcPr>
            <w:tcW w:w="1329" w:type="dxa"/>
            <w:tcBorders>
              <w:bottom w:val="single" w:sz="4" w:space="0" w:color="auto"/>
            </w:tcBorders>
          </w:tcPr>
          <w:p w14:paraId="1AB345F4" w14:textId="77777777" w:rsidR="00126D0D" w:rsidRPr="00092557" w:rsidRDefault="00126D0D" w:rsidP="00126D0D">
            <w:pPr>
              <w:spacing w:after="0" w:line="240" w:lineRule="auto"/>
              <w:jc w:val="center"/>
              <w:rPr>
                <w:b/>
                <w:sz w:val="20"/>
                <w:szCs w:val="20"/>
              </w:rPr>
            </w:pPr>
            <w:r w:rsidRPr="00092557">
              <w:rPr>
                <w:b/>
                <w:sz w:val="20"/>
                <w:szCs w:val="20"/>
              </w:rPr>
              <w:t>Coefficient</w:t>
            </w:r>
          </w:p>
        </w:tc>
        <w:tc>
          <w:tcPr>
            <w:tcW w:w="1330" w:type="dxa"/>
            <w:tcBorders>
              <w:bottom w:val="single" w:sz="4" w:space="0" w:color="auto"/>
            </w:tcBorders>
          </w:tcPr>
          <w:p w14:paraId="6A8F678C" w14:textId="77777777" w:rsidR="00126D0D" w:rsidRPr="00092557" w:rsidRDefault="00126D0D" w:rsidP="00126D0D">
            <w:pPr>
              <w:spacing w:after="0" w:line="240" w:lineRule="auto"/>
              <w:jc w:val="center"/>
              <w:rPr>
                <w:b/>
                <w:sz w:val="20"/>
                <w:szCs w:val="20"/>
              </w:rPr>
            </w:pPr>
            <w:r w:rsidRPr="00092557">
              <w:rPr>
                <w:b/>
                <w:sz w:val="20"/>
                <w:szCs w:val="20"/>
              </w:rPr>
              <w:t>95%CI</w:t>
            </w:r>
          </w:p>
        </w:tc>
        <w:tc>
          <w:tcPr>
            <w:tcW w:w="1329" w:type="dxa"/>
            <w:tcBorders>
              <w:bottom w:val="single" w:sz="4" w:space="0" w:color="auto"/>
            </w:tcBorders>
          </w:tcPr>
          <w:p w14:paraId="1A8451C2" w14:textId="77777777" w:rsidR="00126D0D" w:rsidRPr="00092557" w:rsidRDefault="00126D0D" w:rsidP="00126D0D">
            <w:pPr>
              <w:spacing w:after="0" w:line="240" w:lineRule="auto"/>
              <w:jc w:val="center"/>
              <w:rPr>
                <w:b/>
                <w:sz w:val="20"/>
                <w:szCs w:val="20"/>
              </w:rPr>
            </w:pPr>
            <w:r w:rsidRPr="00092557">
              <w:rPr>
                <w:b/>
                <w:sz w:val="20"/>
                <w:szCs w:val="20"/>
              </w:rPr>
              <w:t>Coefficient</w:t>
            </w:r>
          </w:p>
        </w:tc>
        <w:tc>
          <w:tcPr>
            <w:tcW w:w="1330" w:type="dxa"/>
            <w:tcBorders>
              <w:bottom w:val="single" w:sz="4" w:space="0" w:color="auto"/>
            </w:tcBorders>
          </w:tcPr>
          <w:p w14:paraId="61414888" w14:textId="77777777" w:rsidR="00126D0D" w:rsidRPr="00092557" w:rsidRDefault="00126D0D" w:rsidP="00126D0D">
            <w:pPr>
              <w:spacing w:after="0" w:line="240" w:lineRule="auto"/>
              <w:jc w:val="center"/>
              <w:rPr>
                <w:b/>
                <w:sz w:val="20"/>
                <w:szCs w:val="20"/>
              </w:rPr>
            </w:pPr>
            <w:r w:rsidRPr="00092557">
              <w:rPr>
                <w:b/>
                <w:sz w:val="20"/>
                <w:szCs w:val="20"/>
              </w:rPr>
              <w:t>95%CI</w:t>
            </w:r>
          </w:p>
        </w:tc>
      </w:tr>
      <w:tr w:rsidR="00126D0D" w:rsidRPr="00092557" w14:paraId="6F7E77B1" w14:textId="77777777" w:rsidTr="00126D0D">
        <w:tc>
          <w:tcPr>
            <w:tcW w:w="2972" w:type="dxa"/>
            <w:tcBorders>
              <w:top w:val="single" w:sz="4" w:space="0" w:color="auto"/>
            </w:tcBorders>
          </w:tcPr>
          <w:p w14:paraId="2BE6D2F7" w14:textId="77777777" w:rsidR="00126D0D" w:rsidRPr="00092557" w:rsidRDefault="00126D0D" w:rsidP="00126D0D">
            <w:pPr>
              <w:spacing w:after="0" w:line="240" w:lineRule="auto"/>
              <w:rPr>
                <w:sz w:val="20"/>
                <w:szCs w:val="20"/>
              </w:rPr>
            </w:pPr>
            <w:r w:rsidRPr="00092557">
              <w:rPr>
                <w:sz w:val="20"/>
                <w:szCs w:val="20"/>
              </w:rPr>
              <w:t>Asking about suicide might start them thinking about it</w:t>
            </w:r>
          </w:p>
        </w:tc>
        <w:tc>
          <w:tcPr>
            <w:tcW w:w="1329" w:type="dxa"/>
            <w:tcBorders>
              <w:top w:val="single" w:sz="4" w:space="0" w:color="auto"/>
            </w:tcBorders>
          </w:tcPr>
          <w:p w14:paraId="513814C3" w14:textId="77777777" w:rsidR="00126D0D" w:rsidRPr="00092557" w:rsidRDefault="00126D0D" w:rsidP="00126D0D">
            <w:pPr>
              <w:spacing w:after="0" w:line="240" w:lineRule="auto"/>
              <w:jc w:val="center"/>
              <w:rPr>
                <w:sz w:val="20"/>
                <w:szCs w:val="20"/>
              </w:rPr>
            </w:pPr>
            <w:r w:rsidRPr="00092557">
              <w:rPr>
                <w:sz w:val="20"/>
                <w:szCs w:val="20"/>
              </w:rPr>
              <w:t>-0.05</w:t>
            </w:r>
          </w:p>
        </w:tc>
        <w:tc>
          <w:tcPr>
            <w:tcW w:w="1330" w:type="dxa"/>
            <w:tcBorders>
              <w:top w:val="single" w:sz="4" w:space="0" w:color="auto"/>
            </w:tcBorders>
          </w:tcPr>
          <w:p w14:paraId="6F815E2B" w14:textId="77777777" w:rsidR="00126D0D" w:rsidRPr="00092557" w:rsidRDefault="00126D0D" w:rsidP="00126D0D">
            <w:pPr>
              <w:spacing w:after="0" w:line="240" w:lineRule="auto"/>
              <w:jc w:val="center"/>
              <w:rPr>
                <w:sz w:val="20"/>
                <w:szCs w:val="20"/>
              </w:rPr>
            </w:pPr>
            <w:r w:rsidRPr="00092557">
              <w:rPr>
                <w:sz w:val="20"/>
                <w:szCs w:val="20"/>
              </w:rPr>
              <w:t>-0.13, 0.04</w:t>
            </w:r>
          </w:p>
        </w:tc>
        <w:tc>
          <w:tcPr>
            <w:tcW w:w="1329" w:type="dxa"/>
            <w:tcBorders>
              <w:top w:val="single" w:sz="4" w:space="0" w:color="auto"/>
            </w:tcBorders>
          </w:tcPr>
          <w:p w14:paraId="510695F3" w14:textId="77777777" w:rsidR="00126D0D" w:rsidRPr="00092557" w:rsidRDefault="00126D0D" w:rsidP="00126D0D">
            <w:pPr>
              <w:spacing w:after="0" w:line="240" w:lineRule="auto"/>
              <w:jc w:val="center"/>
              <w:rPr>
                <w:sz w:val="20"/>
                <w:szCs w:val="20"/>
              </w:rPr>
            </w:pPr>
            <w:r w:rsidRPr="00092557">
              <w:rPr>
                <w:sz w:val="20"/>
                <w:szCs w:val="20"/>
              </w:rPr>
              <w:t>0.04</w:t>
            </w:r>
          </w:p>
        </w:tc>
        <w:tc>
          <w:tcPr>
            <w:tcW w:w="1330" w:type="dxa"/>
            <w:tcBorders>
              <w:top w:val="single" w:sz="4" w:space="0" w:color="auto"/>
            </w:tcBorders>
          </w:tcPr>
          <w:p w14:paraId="04B36EB6" w14:textId="77777777" w:rsidR="00126D0D" w:rsidRPr="00092557" w:rsidRDefault="00126D0D" w:rsidP="00126D0D">
            <w:pPr>
              <w:spacing w:after="0" w:line="240" w:lineRule="auto"/>
              <w:jc w:val="center"/>
              <w:rPr>
                <w:sz w:val="20"/>
                <w:szCs w:val="20"/>
              </w:rPr>
            </w:pPr>
            <w:r w:rsidRPr="00092557">
              <w:rPr>
                <w:sz w:val="20"/>
                <w:szCs w:val="20"/>
              </w:rPr>
              <w:t>-0.16, 0.24</w:t>
            </w:r>
          </w:p>
        </w:tc>
        <w:tc>
          <w:tcPr>
            <w:tcW w:w="1329" w:type="dxa"/>
            <w:tcBorders>
              <w:top w:val="single" w:sz="4" w:space="0" w:color="auto"/>
            </w:tcBorders>
          </w:tcPr>
          <w:p w14:paraId="72AAF104" w14:textId="77777777" w:rsidR="00126D0D" w:rsidRPr="00092557" w:rsidRDefault="00126D0D" w:rsidP="00126D0D">
            <w:pPr>
              <w:spacing w:after="0" w:line="240" w:lineRule="auto"/>
              <w:jc w:val="center"/>
              <w:rPr>
                <w:sz w:val="20"/>
                <w:szCs w:val="20"/>
              </w:rPr>
            </w:pPr>
            <w:r w:rsidRPr="00092557">
              <w:rPr>
                <w:b/>
                <w:sz w:val="20"/>
                <w:szCs w:val="20"/>
              </w:rPr>
              <w:t>-0.47*</w:t>
            </w:r>
          </w:p>
        </w:tc>
        <w:tc>
          <w:tcPr>
            <w:tcW w:w="1330" w:type="dxa"/>
            <w:tcBorders>
              <w:top w:val="single" w:sz="4" w:space="0" w:color="auto"/>
            </w:tcBorders>
          </w:tcPr>
          <w:p w14:paraId="22ED096F" w14:textId="77777777" w:rsidR="00126D0D" w:rsidRPr="00092557" w:rsidRDefault="00126D0D" w:rsidP="00126D0D">
            <w:pPr>
              <w:spacing w:after="0" w:line="240" w:lineRule="auto"/>
              <w:jc w:val="center"/>
              <w:rPr>
                <w:sz w:val="20"/>
                <w:szCs w:val="20"/>
              </w:rPr>
            </w:pPr>
            <w:r w:rsidRPr="00092557">
              <w:rPr>
                <w:b/>
                <w:sz w:val="20"/>
                <w:szCs w:val="20"/>
              </w:rPr>
              <w:t>-0.77, -0.17</w:t>
            </w:r>
          </w:p>
        </w:tc>
        <w:tc>
          <w:tcPr>
            <w:tcW w:w="1329" w:type="dxa"/>
            <w:tcBorders>
              <w:top w:val="single" w:sz="4" w:space="0" w:color="auto"/>
            </w:tcBorders>
          </w:tcPr>
          <w:p w14:paraId="7A8FBF36" w14:textId="77777777" w:rsidR="00126D0D" w:rsidRPr="00092557" w:rsidRDefault="00126D0D" w:rsidP="00126D0D">
            <w:pPr>
              <w:spacing w:after="0" w:line="240" w:lineRule="auto"/>
              <w:jc w:val="center"/>
              <w:rPr>
                <w:sz w:val="20"/>
                <w:szCs w:val="20"/>
              </w:rPr>
            </w:pPr>
            <w:r w:rsidRPr="00092557">
              <w:rPr>
                <w:sz w:val="20"/>
                <w:szCs w:val="20"/>
              </w:rPr>
              <w:t>-0.05</w:t>
            </w:r>
          </w:p>
        </w:tc>
        <w:tc>
          <w:tcPr>
            <w:tcW w:w="1330" w:type="dxa"/>
            <w:tcBorders>
              <w:top w:val="single" w:sz="4" w:space="0" w:color="auto"/>
            </w:tcBorders>
          </w:tcPr>
          <w:p w14:paraId="77A77D4A" w14:textId="77777777" w:rsidR="00126D0D" w:rsidRPr="00092557" w:rsidRDefault="00126D0D" w:rsidP="00126D0D">
            <w:pPr>
              <w:spacing w:after="0" w:line="240" w:lineRule="auto"/>
              <w:jc w:val="center"/>
              <w:rPr>
                <w:sz w:val="20"/>
                <w:szCs w:val="20"/>
              </w:rPr>
            </w:pPr>
            <w:r w:rsidRPr="00092557">
              <w:rPr>
                <w:sz w:val="20"/>
                <w:szCs w:val="20"/>
              </w:rPr>
              <w:t>-0.29, 0.20</w:t>
            </w:r>
          </w:p>
        </w:tc>
      </w:tr>
      <w:tr w:rsidR="00126D0D" w:rsidRPr="00092557" w14:paraId="50587A18" w14:textId="77777777" w:rsidTr="00126D0D">
        <w:tc>
          <w:tcPr>
            <w:tcW w:w="2972" w:type="dxa"/>
          </w:tcPr>
          <w:p w14:paraId="61C2AC39" w14:textId="77777777" w:rsidR="00126D0D" w:rsidRPr="00092557" w:rsidRDefault="00126D0D" w:rsidP="00126D0D">
            <w:pPr>
              <w:spacing w:after="0" w:line="240" w:lineRule="auto"/>
              <w:rPr>
                <w:sz w:val="20"/>
                <w:szCs w:val="20"/>
              </w:rPr>
            </w:pPr>
            <w:r w:rsidRPr="00092557">
              <w:rPr>
                <w:sz w:val="20"/>
                <w:szCs w:val="20"/>
              </w:rPr>
              <w:t>Risk of making the situation worse if I try to help</w:t>
            </w:r>
          </w:p>
        </w:tc>
        <w:tc>
          <w:tcPr>
            <w:tcW w:w="1329" w:type="dxa"/>
          </w:tcPr>
          <w:p w14:paraId="0455E858" w14:textId="77777777" w:rsidR="00126D0D" w:rsidRPr="00092557" w:rsidRDefault="00126D0D" w:rsidP="00126D0D">
            <w:pPr>
              <w:spacing w:after="0" w:line="240" w:lineRule="auto"/>
              <w:jc w:val="center"/>
              <w:rPr>
                <w:sz w:val="20"/>
                <w:szCs w:val="20"/>
              </w:rPr>
            </w:pPr>
            <w:r w:rsidRPr="00092557">
              <w:rPr>
                <w:sz w:val="20"/>
                <w:szCs w:val="20"/>
              </w:rPr>
              <w:t>0.01</w:t>
            </w:r>
          </w:p>
        </w:tc>
        <w:tc>
          <w:tcPr>
            <w:tcW w:w="1330" w:type="dxa"/>
          </w:tcPr>
          <w:p w14:paraId="6EBF1F14" w14:textId="77777777" w:rsidR="00126D0D" w:rsidRPr="00092557" w:rsidRDefault="00126D0D" w:rsidP="00126D0D">
            <w:pPr>
              <w:spacing w:after="0" w:line="240" w:lineRule="auto"/>
              <w:jc w:val="center"/>
              <w:rPr>
                <w:sz w:val="20"/>
                <w:szCs w:val="20"/>
              </w:rPr>
            </w:pPr>
            <w:r w:rsidRPr="00092557">
              <w:rPr>
                <w:sz w:val="20"/>
                <w:szCs w:val="20"/>
              </w:rPr>
              <w:t>-0.07, 0.08</w:t>
            </w:r>
          </w:p>
        </w:tc>
        <w:tc>
          <w:tcPr>
            <w:tcW w:w="1329" w:type="dxa"/>
          </w:tcPr>
          <w:p w14:paraId="35183B6D" w14:textId="77777777" w:rsidR="00126D0D" w:rsidRPr="00092557" w:rsidRDefault="00126D0D" w:rsidP="00126D0D">
            <w:pPr>
              <w:spacing w:after="0" w:line="240" w:lineRule="auto"/>
              <w:jc w:val="center"/>
              <w:rPr>
                <w:sz w:val="20"/>
                <w:szCs w:val="20"/>
              </w:rPr>
            </w:pPr>
            <w:r w:rsidRPr="00092557">
              <w:rPr>
                <w:sz w:val="20"/>
                <w:szCs w:val="20"/>
              </w:rPr>
              <w:t>0.07</w:t>
            </w:r>
          </w:p>
        </w:tc>
        <w:tc>
          <w:tcPr>
            <w:tcW w:w="1330" w:type="dxa"/>
          </w:tcPr>
          <w:p w14:paraId="7DAC937E" w14:textId="77777777" w:rsidR="00126D0D" w:rsidRPr="00092557" w:rsidRDefault="00126D0D" w:rsidP="00126D0D">
            <w:pPr>
              <w:spacing w:after="0" w:line="240" w:lineRule="auto"/>
              <w:jc w:val="center"/>
              <w:rPr>
                <w:sz w:val="20"/>
                <w:szCs w:val="20"/>
              </w:rPr>
            </w:pPr>
            <w:r w:rsidRPr="00092557">
              <w:rPr>
                <w:sz w:val="20"/>
                <w:szCs w:val="20"/>
              </w:rPr>
              <w:t>-0.13, 0.27</w:t>
            </w:r>
          </w:p>
        </w:tc>
        <w:tc>
          <w:tcPr>
            <w:tcW w:w="1329" w:type="dxa"/>
          </w:tcPr>
          <w:p w14:paraId="60A3533D" w14:textId="77777777" w:rsidR="00126D0D" w:rsidRPr="00092557" w:rsidRDefault="00126D0D" w:rsidP="00126D0D">
            <w:pPr>
              <w:spacing w:after="0" w:line="240" w:lineRule="auto"/>
              <w:jc w:val="center"/>
              <w:rPr>
                <w:sz w:val="20"/>
                <w:szCs w:val="20"/>
              </w:rPr>
            </w:pPr>
            <w:r w:rsidRPr="00092557">
              <w:rPr>
                <w:sz w:val="20"/>
                <w:szCs w:val="20"/>
              </w:rPr>
              <w:t>-0.17</w:t>
            </w:r>
          </w:p>
        </w:tc>
        <w:tc>
          <w:tcPr>
            <w:tcW w:w="1330" w:type="dxa"/>
          </w:tcPr>
          <w:p w14:paraId="74BD3EC6" w14:textId="77777777" w:rsidR="00126D0D" w:rsidRPr="00092557" w:rsidRDefault="00126D0D" w:rsidP="00126D0D">
            <w:pPr>
              <w:spacing w:after="0" w:line="240" w:lineRule="auto"/>
              <w:jc w:val="center"/>
              <w:rPr>
                <w:sz w:val="20"/>
                <w:szCs w:val="20"/>
              </w:rPr>
            </w:pPr>
            <w:r w:rsidRPr="00092557">
              <w:rPr>
                <w:sz w:val="20"/>
                <w:szCs w:val="20"/>
              </w:rPr>
              <w:t>-0.47, 0.13</w:t>
            </w:r>
          </w:p>
        </w:tc>
        <w:tc>
          <w:tcPr>
            <w:tcW w:w="1329" w:type="dxa"/>
          </w:tcPr>
          <w:p w14:paraId="1B1E1630" w14:textId="77777777" w:rsidR="00126D0D" w:rsidRPr="00092557" w:rsidRDefault="00126D0D" w:rsidP="00126D0D">
            <w:pPr>
              <w:spacing w:after="0" w:line="240" w:lineRule="auto"/>
              <w:jc w:val="center"/>
              <w:rPr>
                <w:sz w:val="20"/>
                <w:szCs w:val="20"/>
              </w:rPr>
            </w:pPr>
            <w:r w:rsidRPr="00092557">
              <w:rPr>
                <w:sz w:val="20"/>
                <w:szCs w:val="20"/>
              </w:rPr>
              <w:t>-0.04</w:t>
            </w:r>
          </w:p>
        </w:tc>
        <w:tc>
          <w:tcPr>
            <w:tcW w:w="1330" w:type="dxa"/>
          </w:tcPr>
          <w:p w14:paraId="6C45E469" w14:textId="77777777" w:rsidR="00126D0D" w:rsidRPr="00092557" w:rsidRDefault="00126D0D" w:rsidP="00126D0D">
            <w:pPr>
              <w:spacing w:after="0" w:line="240" w:lineRule="auto"/>
              <w:jc w:val="center"/>
              <w:rPr>
                <w:sz w:val="20"/>
                <w:szCs w:val="20"/>
              </w:rPr>
            </w:pPr>
            <w:r w:rsidRPr="00092557">
              <w:rPr>
                <w:sz w:val="20"/>
                <w:szCs w:val="20"/>
              </w:rPr>
              <w:t>-0.30, 0.22</w:t>
            </w:r>
          </w:p>
        </w:tc>
      </w:tr>
      <w:tr w:rsidR="00126D0D" w:rsidRPr="00092557" w14:paraId="1917AA51" w14:textId="77777777" w:rsidTr="00126D0D">
        <w:tc>
          <w:tcPr>
            <w:tcW w:w="2972" w:type="dxa"/>
          </w:tcPr>
          <w:p w14:paraId="6D50BE90" w14:textId="77777777" w:rsidR="00126D0D" w:rsidRPr="00092557" w:rsidRDefault="00126D0D" w:rsidP="00126D0D">
            <w:pPr>
              <w:spacing w:after="0" w:line="240" w:lineRule="auto"/>
              <w:rPr>
                <w:sz w:val="20"/>
                <w:szCs w:val="20"/>
              </w:rPr>
            </w:pPr>
            <w:r w:rsidRPr="00092557">
              <w:rPr>
                <w:sz w:val="20"/>
                <w:szCs w:val="20"/>
              </w:rPr>
              <w:t>Suicide happens without warning</w:t>
            </w:r>
          </w:p>
        </w:tc>
        <w:tc>
          <w:tcPr>
            <w:tcW w:w="1329" w:type="dxa"/>
          </w:tcPr>
          <w:p w14:paraId="4DAB7DF7" w14:textId="77777777" w:rsidR="00126D0D" w:rsidRPr="00092557" w:rsidRDefault="00126D0D" w:rsidP="00126D0D">
            <w:pPr>
              <w:spacing w:after="0" w:line="240" w:lineRule="auto"/>
              <w:jc w:val="center"/>
              <w:rPr>
                <w:sz w:val="20"/>
                <w:szCs w:val="20"/>
              </w:rPr>
            </w:pPr>
            <w:r w:rsidRPr="00092557">
              <w:rPr>
                <w:sz w:val="20"/>
                <w:szCs w:val="20"/>
              </w:rPr>
              <w:t>0.05</w:t>
            </w:r>
          </w:p>
        </w:tc>
        <w:tc>
          <w:tcPr>
            <w:tcW w:w="1330" w:type="dxa"/>
          </w:tcPr>
          <w:p w14:paraId="470C5D0C" w14:textId="77777777" w:rsidR="00126D0D" w:rsidRPr="00092557" w:rsidRDefault="00126D0D" w:rsidP="00126D0D">
            <w:pPr>
              <w:spacing w:after="0" w:line="240" w:lineRule="auto"/>
              <w:jc w:val="center"/>
              <w:rPr>
                <w:sz w:val="20"/>
                <w:szCs w:val="20"/>
              </w:rPr>
            </w:pPr>
            <w:r w:rsidRPr="00092557">
              <w:rPr>
                <w:sz w:val="20"/>
                <w:szCs w:val="20"/>
              </w:rPr>
              <w:t>-0.01, 0.12</w:t>
            </w:r>
          </w:p>
        </w:tc>
        <w:tc>
          <w:tcPr>
            <w:tcW w:w="1329" w:type="dxa"/>
          </w:tcPr>
          <w:p w14:paraId="405A79EA" w14:textId="77777777" w:rsidR="00126D0D" w:rsidRPr="00092557" w:rsidRDefault="00126D0D" w:rsidP="00126D0D">
            <w:pPr>
              <w:spacing w:after="0" w:line="240" w:lineRule="auto"/>
              <w:jc w:val="center"/>
              <w:rPr>
                <w:sz w:val="20"/>
                <w:szCs w:val="20"/>
              </w:rPr>
            </w:pPr>
            <w:r w:rsidRPr="00092557">
              <w:rPr>
                <w:sz w:val="20"/>
                <w:szCs w:val="20"/>
              </w:rPr>
              <w:t>0.17</w:t>
            </w:r>
          </w:p>
        </w:tc>
        <w:tc>
          <w:tcPr>
            <w:tcW w:w="1330" w:type="dxa"/>
          </w:tcPr>
          <w:p w14:paraId="6A03D6B4" w14:textId="77777777" w:rsidR="00126D0D" w:rsidRPr="00092557" w:rsidRDefault="00126D0D" w:rsidP="00126D0D">
            <w:pPr>
              <w:spacing w:after="0" w:line="240" w:lineRule="auto"/>
              <w:jc w:val="center"/>
              <w:rPr>
                <w:sz w:val="20"/>
                <w:szCs w:val="20"/>
              </w:rPr>
            </w:pPr>
            <w:r w:rsidRPr="00092557">
              <w:rPr>
                <w:sz w:val="20"/>
                <w:szCs w:val="20"/>
              </w:rPr>
              <w:t>-0.04, 0.38</w:t>
            </w:r>
          </w:p>
        </w:tc>
        <w:tc>
          <w:tcPr>
            <w:tcW w:w="1329" w:type="dxa"/>
          </w:tcPr>
          <w:p w14:paraId="3050A948" w14:textId="77777777" w:rsidR="00126D0D" w:rsidRPr="00092557" w:rsidRDefault="00126D0D" w:rsidP="00126D0D">
            <w:pPr>
              <w:spacing w:after="0" w:line="240" w:lineRule="auto"/>
              <w:jc w:val="center"/>
              <w:rPr>
                <w:sz w:val="20"/>
                <w:szCs w:val="20"/>
              </w:rPr>
            </w:pPr>
            <w:r w:rsidRPr="00092557">
              <w:rPr>
                <w:sz w:val="20"/>
                <w:szCs w:val="20"/>
              </w:rPr>
              <w:t>0.11</w:t>
            </w:r>
          </w:p>
        </w:tc>
        <w:tc>
          <w:tcPr>
            <w:tcW w:w="1330" w:type="dxa"/>
          </w:tcPr>
          <w:p w14:paraId="217B0C98" w14:textId="77777777" w:rsidR="00126D0D" w:rsidRPr="00092557" w:rsidRDefault="00126D0D" w:rsidP="00126D0D">
            <w:pPr>
              <w:spacing w:after="0" w:line="240" w:lineRule="auto"/>
              <w:jc w:val="center"/>
              <w:rPr>
                <w:sz w:val="20"/>
                <w:szCs w:val="20"/>
              </w:rPr>
            </w:pPr>
            <w:r w:rsidRPr="00092557">
              <w:rPr>
                <w:sz w:val="20"/>
                <w:szCs w:val="20"/>
              </w:rPr>
              <w:t>-0.17, 0.39</w:t>
            </w:r>
          </w:p>
        </w:tc>
        <w:tc>
          <w:tcPr>
            <w:tcW w:w="1329" w:type="dxa"/>
          </w:tcPr>
          <w:p w14:paraId="089EEA1B" w14:textId="77777777" w:rsidR="00126D0D" w:rsidRPr="00092557" w:rsidRDefault="00126D0D" w:rsidP="00126D0D">
            <w:pPr>
              <w:spacing w:after="0" w:line="240" w:lineRule="auto"/>
              <w:jc w:val="center"/>
              <w:rPr>
                <w:sz w:val="20"/>
                <w:szCs w:val="20"/>
              </w:rPr>
            </w:pPr>
            <w:r w:rsidRPr="00092557">
              <w:rPr>
                <w:b/>
                <w:sz w:val="20"/>
                <w:szCs w:val="20"/>
              </w:rPr>
              <w:t>0.48**</w:t>
            </w:r>
          </w:p>
        </w:tc>
        <w:tc>
          <w:tcPr>
            <w:tcW w:w="1330" w:type="dxa"/>
          </w:tcPr>
          <w:p w14:paraId="5387BAD7" w14:textId="77777777" w:rsidR="00126D0D" w:rsidRPr="00092557" w:rsidRDefault="00126D0D" w:rsidP="00126D0D">
            <w:pPr>
              <w:spacing w:after="0" w:line="240" w:lineRule="auto"/>
              <w:jc w:val="center"/>
              <w:rPr>
                <w:sz w:val="20"/>
                <w:szCs w:val="20"/>
              </w:rPr>
            </w:pPr>
            <w:r w:rsidRPr="00092557">
              <w:rPr>
                <w:b/>
                <w:sz w:val="20"/>
                <w:szCs w:val="20"/>
              </w:rPr>
              <w:t>0.24, 0.73</w:t>
            </w:r>
          </w:p>
        </w:tc>
      </w:tr>
      <w:tr w:rsidR="00126D0D" w:rsidRPr="00092557" w14:paraId="7851A3FB" w14:textId="77777777" w:rsidTr="00126D0D">
        <w:tc>
          <w:tcPr>
            <w:tcW w:w="2972" w:type="dxa"/>
          </w:tcPr>
          <w:p w14:paraId="3BEDA198" w14:textId="77777777" w:rsidR="00126D0D" w:rsidRPr="00092557" w:rsidRDefault="00126D0D" w:rsidP="00126D0D">
            <w:pPr>
              <w:spacing w:after="0" w:line="240" w:lineRule="auto"/>
              <w:rPr>
                <w:sz w:val="20"/>
                <w:szCs w:val="20"/>
              </w:rPr>
            </w:pPr>
            <w:r w:rsidRPr="00092557">
              <w:rPr>
                <w:sz w:val="20"/>
                <w:szCs w:val="20"/>
              </w:rPr>
              <w:t>Suicide occurs without any sign</w:t>
            </w:r>
          </w:p>
        </w:tc>
        <w:tc>
          <w:tcPr>
            <w:tcW w:w="1329" w:type="dxa"/>
          </w:tcPr>
          <w:p w14:paraId="265D1897" w14:textId="77777777" w:rsidR="00126D0D" w:rsidRPr="00092557" w:rsidRDefault="00126D0D" w:rsidP="00126D0D">
            <w:pPr>
              <w:spacing w:after="0" w:line="240" w:lineRule="auto"/>
              <w:jc w:val="center"/>
              <w:rPr>
                <w:sz w:val="20"/>
                <w:szCs w:val="20"/>
              </w:rPr>
            </w:pPr>
            <w:r w:rsidRPr="00092557">
              <w:rPr>
                <w:sz w:val="20"/>
                <w:szCs w:val="20"/>
              </w:rPr>
              <w:t>0.04</w:t>
            </w:r>
          </w:p>
        </w:tc>
        <w:tc>
          <w:tcPr>
            <w:tcW w:w="1330" w:type="dxa"/>
          </w:tcPr>
          <w:p w14:paraId="5C85208F" w14:textId="77777777" w:rsidR="00126D0D" w:rsidRPr="00092557" w:rsidRDefault="00126D0D" w:rsidP="00126D0D">
            <w:pPr>
              <w:spacing w:after="0" w:line="240" w:lineRule="auto"/>
              <w:jc w:val="center"/>
              <w:rPr>
                <w:sz w:val="20"/>
                <w:szCs w:val="20"/>
              </w:rPr>
            </w:pPr>
            <w:r w:rsidRPr="00092557">
              <w:rPr>
                <w:sz w:val="20"/>
                <w:szCs w:val="20"/>
              </w:rPr>
              <w:t>-0.03, 0.11</w:t>
            </w:r>
          </w:p>
        </w:tc>
        <w:tc>
          <w:tcPr>
            <w:tcW w:w="1329" w:type="dxa"/>
          </w:tcPr>
          <w:p w14:paraId="7A3F07A1" w14:textId="77777777" w:rsidR="00126D0D" w:rsidRPr="00092557" w:rsidRDefault="00126D0D" w:rsidP="00126D0D">
            <w:pPr>
              <w:spacing w:after="0" w:line="240" w:lineRule="auto"/>
              <w:jc w:val="center"/>
              <w:rPr>
                <w:sz w:val="20"/>
                <w:szCs w:val="20"/>
              </w:rPr>
            </w:pPr>
            <w:r w:rsidRPr="00092557">
              <w:rPr>
                <w:sz w:val="20"/>
                <w:szCs w:val="20"/>
              </w:rPr>
              <w:t>0.06</w:t>
            </w:r>
          </w:p>
        </w:tc>
        <w:tc>
          <w:tcPr>
            <w:tcW w:w="1330" w:type="dxa"/>
          </w:tcPr>
          <w:p w14:paraId="5F14AB17" w14:textId="77777777" w:rsidR="00126D0D" w:rsidRPr="00092557" w:rsidRDefault="00126D0D" w:rsidP="00126D0D">
            <w:pPr>
              <w:spacing w:after="0" w:line="240" w:lineRule="auto"/>
              <w:jc w:val="center"/>
              <w:rPr>
                <w:sz w:val="20"/>
                <w:szCs w:val="20"/>
              </w:rPr>
            </w:pPr>
            <w:r w:rsidRPr="00092557">
              <w:rPr>
                <w:sz w:val="20"/>
                <w:szCs w:val="20"/>
              </w:rPr>
              <w:t>-0.15, 0.27</w:t>
            </w:r>
          </w:p>
        </w:tc>
        <w:tc>
          <w:tcPr>
            <w:tcW w:w="1329" w:type="dxa"/>
          </w:tcPr>
          <w:p w14:paraId="36F47815" w14:textId="77777777" w:rsidR="00126D0D" w:rsidRPr="00092557" w:rsidRDefault="00126D0D" w:rsidP="00126D0D">
            <w:pPr>
              <w:spacing w:after="0" w:line="240" w:lineRule="auto"/>
              <w:jc w:val="center"/>
              <w:rPr>
                <w:sz w:val="20"/>
                <w:szCs w:val="20"/>
              </w:rPr>
            </w:pPr>
            <w:r w:rsidRPr="00092557">
              <w:rPr>
                <w:sz w:val="20"/>
                <w:szCs w:val="20"/>
              </w:rPr>
              <w:t>0.12</w:t>
            </w:r>
          </w:p>
        </w:tc>
        <w:tc>
          <w:tcPr>
            <w:tcW w:w="1330" w:type="dxa"/>
          </w:tcPr>
          <w:p w14:paraId="5BAF9897" w14:textId="77777777" w:rsidR="00126D0D" w:rsidRPr="00092557" w:rsidRDefault="00126D0D" w:rsidP="00126D0D">
            <w:pPr>
              <w:spacing w:after="0" w:line="240" w:lineRule="auto"/>
              <w:jc w:val="center"/>
              <w:rPr>
                <w:sz w:val="20"/>
                <w:szCs w:val="20"/>
              </w:rPr>
            </w:pPr>
            <w:r w:rsidRPr="00092557">
              <w:rPr>
                <w:sz w:val="20"/>
                <w:szCs w:val="20"/>
              </w:rPr>
              <w:t>-0.18, 0.42</w:t>
            </w:r>
          </w:p>
        </w:tc>
        <w:tc>
          <w:tcPr>
            <w:tcW w:w="1329" w:type="dxa"/>
          </w:tcPr>
          <w:p w14:paraId="7A7DC653" w14:textId="77777777" w:rsidR="00126D0D" w:rsidRPr="00092557" w:rsidRDefault="00126D0D" w:rsidP="00126D0D">
            <w:pPr>
              <w:spacing w:after="0" w:line="240" w:lineRule="auto"/>
              <w:jc w:val="center"/>
              <w:rPr>
                <w:sz w:val="20"/>
                <w:szCs w:val="20"/>
              </w:rPr>
            </w:pPr>
            <w:r w:rsidRPr="00092557">
              <w:rPr>
                <w:sz w:val="20"/>
                <w:szCs w:val="20"/>
              </w:rPr>
              <w:t>0.08</w:t>
            </w:r>
          </w:p>
        </w:tc>
        <w:tc>
          <w:tcPr>
            <w:tcW w:w="1330" w:type="dxa"/>
          </w:tcPr>
          <w:p w14:paraId="462E4674" w14:textId="77777777" w:rsidR="00126D0D" w:rsidRPr="00092557" w:rsidRDefault="00126D0D" w:rsidP="00126D0D">
            <w:pPr>
              <w:spacing w:after="0" w:line="240" w:lineRule="auto"/>
              <w:jc w:val="center"/>
              <w:rPr>
                <w:sz w:val="20"/>
                <w:szCs w:val="20"/>
              </w:rPr>
            </w:pPr>
            <w:r w:rsidRPr="00092557">
              <w:rPr>
                <w:sz w:val="20"/>
                <w:szCs w:val="20"/>
              </w:rPr>
              <w:t>-0.18, 0.34</w:t>
            </w:r>
          </w:p>
        </w:tc>
      </w:tr>
      <w:tr w:rsidR="00126D0D" w:rsidRPr="00092557" w14:paraId="5040EBD0" w14:textId="77777777" w:rsidTr="00126D0D">
        <w:tc>
          <w:tcPr>
            <w:tcW w:w="2972" w:type="dxa"/>
          </w:tcPr>
          <w:p w14:paraId="6F0CDE33" w14:textId="77777777" w:rsidR="00126D0D" w:rsidRPr="00092557" w:rsidRDefault="00126D0D" w:rsidP="00126D0D">
            <w:pPr>
              <w:spacing w:after="0" w:line="240" w:lineRule="auto"/>
              <w:rPr>
                <w:sz w:val="20"/>
                <w:szCs w:val="20"/>
              </w:rPr>
            </w:pPr>
            <w:r w:rsidRPr="00092557">
              <w:rPr>
                <w:sz w:val="20"/>
                <w:szCs w:val="20"/>
              </w:rPr>
              <w:t>If wants to kill themselves, we should not interfere</w:t>
            </w:r>
          </w:p>
        </w:tc>
        <w:tc>
          <w:tcPr>
            <w:tcW w:w="1329" w:type="dxa"/>
          </w:tcPr>
          <w:p w14:paraId="5BB53AD8" w14:textId="77777777" w:rsidR="00126D0D" w:rsidRPr="00092557" w:rsidRDefault="00126D0D" w:rsidP="00126D0D">
            <w:pPr>
              <w:spacing w:after="0" w:line="240" w:lineRule="auto"/>
              <w:jc w:val="center"/>
              <w:rPr>
                <w:b/>
                <w:sz w:val="20"/>
                <w:szCs w:val="20"/>
              </w:rPr>
            </w:pPr>
            <w:r w:rsidRPr="00092557">
              <w:rPr>
                <w:b/>
                <w:sz w:val="20"/>
                <w:szCs w:val="20"/>
              </w:rPr>
              <w:t>-0.37*</w:t>
            </w:r>
          </w:p>
        </w:tc>
        <w:tc>
          <w:tcPr>
            <w:tcW w:w="1330" w:type="dxa"/>
          </w:tcPr>
          <w:p w14:paraId="529F5519" w14:textId="77777777" w:rsidR="00126D0D" w:rsidRPr="00092557" w:rsidRDefault="00126D0D" w:rsidP="00126D0D">
            <w:pPr>
              <w:spacing w:after="0" w:line="240" w:lineRule="auto"/>
              <w:jc w:val="center"/>
              <w:rPr>
                <w:b/>
                <w:sz w:val="20"/>
                <w:szCs w:val="20"/>
              </w:rPr>
            </w:pPr>
            <w:r w:rsidRPr="00092557">
              <w:rPr>
                <w:b/>
                <w:sz w:val="20"/>
                <w:szCs w:val="20"/>
              </w:rPr>
              <w:t>-0.72, -0.01</w:t>
            </w:r>
          </w:p>
        </w:tc>
        <w:tc>
          <w:tcPr>
            <w:tcW w:w="1329" w:type="dxa"/>
          </w:tcPr>
          <w:p w14:paraId="459077C0" w14:textId="77777777" w:rsidR="00126D0D" w:rsidRPr="00092557" w:rsidRDefault="00126D0D" w:rsidP="00126D0D">
            <w:pPr>
              <w:spacing w:after="0" w:line="240" w:lineRule="auto"/>
              <w:jc w:val="center"/>
              <w:rPr>
                <w:sz w:val="20"/>
                <w:szCs w:val="20"/>
              </w:rPr>
            </w:pPr>
            <w:r w:rsidRPr="00092557">
              <w:rPr>
                <w:sz w:val="20"/>
                <w:szCs w:val="20"/>
              </w:rPr>
              <w:t>-0.27</w:t>
            </w:r>
          </w:p>
        </w:tc>
        <w:tc>
          <w:tcPr>
            <w:tcW w:w="1330" w:type="dxa"/>
          </w:tcPr>
          <w:p w14:paraId="524EC828" w14:textId="77777777" w:rsidR="00126D0D" w:rsidRPr="00092557" w:rsidRDefault="00126D0D" w:rsidP="00126D0D">
            <w:pPr>
              <w:spacing w:after="0" w:line="240" w:lineRule="auto"/>
              <w:jc w:val="center"/>
              <w:rPr>
                <w:sz w:val="20"/>
                <w:szCs w:val="20"/>
              </w:rPr>
            </w:pPr>
            <w:r w:rsidRPr="00092557">
              <w:rPr>
                <w:sz w:val="20"/>
                <w:szCs w:val="20"/>
              </w:rPr>
              <w:t>-0.73, 0.20</w:t>
            </w:r>
          </w:p>
        </w:tc>
        <w:tc>
          <w:tcPr>
            <w:tcW w:w="1329" w:type="dxa"/>
          </w:tcPr>
          <w:p w14:paraId="33618458" w14:textId="77777777" w:rsidR="00126D0D" w:rsidRPr="00092557" w:rsidRDefault="00126D0D" w:rsidP="00126D0D">
            <w:pPr>
              <w:spacing w:after="0" w:line="240" w:lineRule="auto"/>
              <w:jc w:val="center"/>
              <w:rPr>
                <w:sz w:val="20"/>
                <w:szCs w:val="20"/>
              </w:rPr>
            </w:pPr>
            <w:r w:rsidRPr="00092557">
              <w:rPr>
                <w:sz w:val="20"/>
                <w:szCs w:val="20"/>
              </w:rPr>
              <w:t>-0.13</w:t>
            </w:r>
          </w:p>
        </w:tc>
        <w:tc>
          <w:tcPr>
            <w:tcW w:w="1330" w:type="dxa"/>
          </w:tcPr>
          <w:p w14:paraId="3F1EE754" w14:textId="77777777" w:rsidR="00126D0D" w:rsidRPr="00092557" w:rsidRDefault="00126D0D" w:rsidP="00126D0D">
            <w:pPr>
              <w:spacing w:after="0" w:line="240" w:lineRule="auto"/>
              <w:jc w:val="center"/>
              <w:rPr>
                <w:sz w:val="20"/>
                <w:szCs w:val="20"/>
              </w:rPr>
            </w:pPr>
            <w:r w:rsidRPr="00092557">
              <w:rPr>
                <w:sz w:val="20"/>
                <w:szCs w:val="20"/>
              </w:rPr>
              <w:t>-0.70, 0.44</w:t>
            </w:r>
          </w:p>
        </w:tc>
        <w:tc>
          <w:tcPr>
            <w:tcW w:w="1329" w:type="dxa"/>
          </w:tcPr>
          <w:p w14:paraId="1F9D66AC" w14:textId="77777777" w:rsidR="00126D0D" w:rsidRPr="00092557" w:rsidRDefault="00126D0D" w:rsidP="00126D0D">
            <w:pPr>
              <w:spacing w:after="0" w:line="240" w:lineRule="auto"/>
              <w:jc w:val="center"/>
              <w:rPr>
                <w:sz w:val="20"/>
                <w:szCs w:val="20"/>
              </w:rPr>
            </w:pPr>
            <w:r w:rsidRPr="00092557">
              <w:rPr>
                <w:sz w:val="20"/>
                <w:szCs w:val="20"/>
              </w:rPr>
              <w:t>-0.07</w:t>
            </w:r>
          </w:p>
        </w:tc>
        <w:tc>
          <w:tcPr>
            <w:tcW w:w="1330" w:type="dxa"/>
          </w:tcPr>
          <w:p w14:paraId="74789033" w14:textId="77777777" w:rsidR="00126D0D" w:rsidRPr="00092557" w:rsidRDefault="00126D0D" w:rsidP="00126D0D">
            <w:pPr>
              <w:spacing w:after="0" w:line="240" w:lineRule="auto"/>
              <w:jc w:val="center"/>
              <w:rPr>
                <w:sz w:val="20"/>
                <w:szCs w:val="20"/>
              </w:rPr>
            </w:pPr>
            <w:r w:rsidRPr="00092557">
              <w:rPr>
                <w:sz w:val="20"/>
                <w:szCs w:val="20"/>
              </w:rPr>
              <w:t>-0.82, 0.69</w:t>
            </w:r>
          </w:p>
        </w:tc>
      </w:tr>
      <w:tr w:rsidR="00126D0D" w:rsidRPr="00092557" w14:paraId="32BECCCE" w14:textId="77777777" w:rsidTr="00126D0D">
        <w:tc>
          <w:tcPr>
            <w:tcW w:w="2972" w:type="dxa"/>
          </w:tcPr>
          <w:p w14:paraId="65A36AFE" w14:textId="77777777" w:rsidR="00126D0D" w:rsidRPr="00092557" w:rsidRDefault="00126D0D" w:rsidP="00126D0D">
            <w:pPr>
              <w:spacing w:after="0" w:line="240" w:lineRule="auto"/>
              <w:rPr>
                <w:sz w:val="20"/>
                <w:szCs w:val="20"/>
              </w:rPr>
            </w:pPr>
            <w:r w:rsidRPr="00092557">
              <w:rPr>
                <w:sz w:val="20"/>
                <w:szCs w:val="20"/>
              </w:rPr>
              <w:t>Once a person has made up mind, no one can stop him/her</w:t>
            </w:r>
          </w:p>
        </w:tc>
        <w:tc>
          <w:tcPr>
            <w:tcW w:w="1329" w:type="dxa"/>
            <w:shd w:val="clear" w:color="auto" w:fill="auto"/>
          </w:tcPr>
          <w:p w14:paraId="494C89B5" w14:textId="77777777" w:rsidR="00126D0D" w:rsidRPr="00092557" w:rsidRDefault="00126D0D" w:rsidP="00126D0D">
            <w:pPr>
              <w:spacing w:after="0" w:line="240" w:lineRule="auto"/>
              <w:jc w:val="center"/>
              <w:rPr>
                <w:sz w:val="20"/>
                <w:szCs w:val="20"/>
              </w:rPr>
            </w:pPr>
            <w:r w:rsidRPr="00092557">
              <w:rPr>
                <w:sz w:val="20"/>
                <w:szCs w:val="20"/>
              </w:rPr>
              <w:t>-0.16</w:t>
            </w:r>
          </w:p>
        </w:tc>
        <w:tc>
          <w:tcPr>
            <w:tcW w:w="1330" w:type="dxa"/>
            <w:shd w:val="clear" w:color="auto" w:fill="auto"/>
          </w:tcPr>
          <w:p w14:paraId="184BD320" w14:textId="77777777" w:rsidR="00126D0D" w:rsidRPr="00092557" w:rsidRDefault="00126D0D" w:rsidP="00126D0D">
            <w:pPr>
              <w:spacing w:after="0" w:line="240" w:lineRule="auto"/>
              <w:jc w:val="center"/>
              <w:rPr>
                <w:sz w:val="20"/>
                <w:szCs w:val="20"/>
              </w:rPr>
            </w:pPr>
            <w:r w:rsidRPr="00092557">
              <w:rPr>
                <w:sz w:val="20"/>
                <w:szCs w:val="20"/>
              </w:rPr>
              <w:t>-0.12, 0.09</w:t>
            </w:r>
          </w:p>
        </w:tc>
        <w:tc>
          <w:tcPr>
            <w:tcW w:w="1329" w:type="dxa"/>
          </w:tcPr>
          <w:p w14:paraId="2FEF3B75" w14:textId="77777777" w:rsidR="00126D0D" w:rsidRPr="00092557" w:rsidRDefault="00126D0D" w:rsidP="00126D0D">
            <w:pPr>
              <w:spacing w:after="0" w:line="240" w:lineRule="auto"/>
              <w:jc w:val="center"/>
              <w:rPr>
                <w:sz w:val="20"/>
                <w:szCs w:val="20"/>
              </w:rPr>
            </w:pPr>
            <w:r w:rsidRPr="00092557">
              <w:rPr>
                <w:sz w:val="20"/>
                <w:szCs w:val="20"/>
              </w:rPr>
              <w:t>-0.11</w:t>
            </w:r>
          </w:p>
        </w:tc>
        <w:tc>
          <w:tcPr>
            <w:tcW w:w="1330" w:type="dxa"/>
          </w:tcPr>
          <w:p w14:paraId="07C8C043" w14:textId="77777777" w:rsidR="00126D0D" w:rsidRPr="00092557" w:rsidRDefault="00126D0D" w:rsidP="00126D0D">
            <w:pPr>
              <w:spacing w:after="0" w:line="240" w:lineRule="auto"/>
              <w:jc w:val="center"/>
              <w:rPr>
                <w:sz w:val="20"/>
                <w:szCs w:val="20"/>
              </w:rPr>
            </w:pPr>
            <w:r w:rsidRPr="00092557">
              <w:rPr>
                <w:sz w:val="20"/>
                <w:szCs w:val="20"/>
              </w:rPr>
              <w:t>-0.41, 0.18</w:t>
            </w:r>
          </w:p>
        </w:tc>
        <w:tc>
          <w:tcPr>
            <w:tcW w:w="1329" w:type="dxa"/>
          </w:tcPr>
          <w:p w14:paraId="3B848C21" w14:textId="77777777" w:rsidR="00126D0D" w:rsidRPr="00092557" w:rsidRDefault="00126D0D" w:rsidP="00126D0D">
            <w:pPr>
              <w:spacing w:after="0" w:line="240" w:lineRule="auto"/>
              <w:jc w:val="center"/>
              <w:rPr>
                <w:sz w:val="20"/>
                <w:szCs w:val="20"/>
              </w:rPr>
            </w:pPr>
            <w:r w:rsidRPr="00092557">
              <w:rPr>
                <w:sz w:val="20"/>
                <w:szCs w:val="20"/>
              </w:rPr>
              <w:t>-0.23</w:t>
            </w:r>
          </w:p>
        </w:tc>
        <w:tc>
          <w:tcPr>
            <w:tcW w:w="1330" w:type="dxa"/>
          </w:tcPr>
          <w:p w14:paraId="670093E5" w14:textId="77777777" w:rsidR="00126D0D" w:rsidRPr="00092557" w:rsidRDefault="00126D0D" w:rsidP="00126D0D">
            <w:pPr>
              <w:spacing w:after="0" w:line="240" w:lineRule="auto"/>
              <w:jc w:val="center"/>
              <w:rPr>
                <w:sz w:val="20"/>
                <w:szCs w:val="20"/>
              </w:rPr>
            </w:pPr>
            <w:r w:rsidRPr="00092557">
              <w:rPr>
                <w:sz w:val="20"/>
                <w:szCs w:val="20"/>
              </w:rPr>
              <w:t>-0.65, 0.20</w:t>
            </w:r>
          </w:p>
        </w:tc>
        <w:tc>
          <w:tcPr>
            <w:tcW w:w="1329" w:type="dxa"/>
          </w:tcPr>
          <w:p w14:paraId="1C36A417" w14:textId="77777777" w:rsidR="00126D0D" w:rsidRPr="00092557" w:rsidRDefault="00126D0D" w:rsidP="00126D0D">
            <w:pPr>
              <w:spacing w:after="0" w:line="240" w:lineRule="auto"/>
              <w:jc w:val="center"/>
              <w:rPr>
                <w:sz w:val="20"/>
                <w:szCs w:val="20"/>
              </w:rPr>
            </w:pPr>
            <w:r w:rsidRPr="00092557">
              <w:rPr>
                <w:sz w:val="20"/>
                <w:szCs w:val="20"/>
              </w:rPr>
              <w:t>-0.01</w:t>
            </w:r>
          </w:p>
        </w:tc>
        <w:tc>
          <w:tcPr>
            <w:tcW w:w="1330" w:type="dxa"/>
          </w:tcPr>
          <w:p w14:paraId="7741CF68" w14:textId="77777777" w:rsidR="00126D0D" w:rsidRPr="00092557" w:rsidRDefault="00126D0D" w:rsidP="00126D0D">
            <w:pPr>
              <w:spacing w:after="0" w:line="240" w:lineRule="auto"/>
              <w:jc w:val="center"/>
              <w:rPr>
                <w:sz w:val="20"/>
                <w:szCs w:val="20"/>
              </w:rPr>
            </w:pPr>
            <w:r w:rsidRPr="00092557">
              <w:rPr>
                <w:sz w:val="20"/>
                <w:szCs w:val="20"/>
              </w:rPr>
              <w:t>-0.41, 0.38</w:t>
            </w:r>
          </w:p>
        </w:tc>
      </w:tr>
      <w:tr w:rsidR="00126D0D" w:rsidRPr="00092557" w14:paraId="4483AC5A" w14:textId="77777777" w:rsidTr="00126D0D">
        <w:tc>
          <w:tcPr>
            <w:tcW w:w="2972" w:type="dxa"/>
            <w:tcBorders>
              <w:bottom w:val="single" w:sz="4" w:space="0" w:color="auto"/>
            </w:tcBorders>
          </w:tcPr>
          <w:p w14:paraId="5CC3D6C6" w14:textId="77777777" w:rsidR="00126D0D" w:rsidRPr="00092557" w:rsidRDefault="00126D0D" w:rsidP="00126D0D">
            <w:pPr>
              <w:spacing w:after="0" w:line="240" w:lineRule="auto"/>
              <w:rPr>
                <w:sz w:val="20"/>
                <w:szCs w:val="20"/>
              </w:rPr>
            </w:pPr>
            <w:r w:rsidRPr="00092557">
              <w:rPr>
                <w:sz w:val="20"/>
                <w:szCs w:val="20"/>
              </w:rPr>
              <w:t>People who make suicidal threats rarely kill themselves</w:t>
            </w:r>
          </w:p>
        </w:tc>
        <w:tc>
          <w:tcPr>
            <w:tcW w:w="1329" w:type="dxa"/>
            <w:tcBorders>
              <w:bottom w:val="single" w:sz="4" w:space="0" w:color="auto"/>
            </w:tcBorders>
          </w:tcPr>
          <w:p w14:paraId="60133EE6" w14:textId="77777777" w:rsidR="00126D0D" w:rsidRPr="00092557" w:rsidRDefault="00126D0D" w:rsidP="00126D0D">
            <w:pPr>
              <w:spacing w:after="0" w:line="240" w:lineRule="auto"/>
              <w:jc w:val="center"/>
              <w:rPr>
                <w:b/>
                <w:sz w:val="20"/>
                <w:szCs w:val="20"/>
              </w:rPr>
            </w:pPr>
            <w:r w:rsidRPr="00092557">
              <w:rPr>
                <w:b/>
                <w:sz w:val="20"/>
                <w:szCs w:val="20"/>
              </w:rPr>
              <w:t>-0.12*</w:t>
            </w:r>
          </w:p>
        </w:tc>
        <w:tc>
          <w:tcPr>
            <w:tcW w:w="1330" w:type="dxa"/>
            <w:tcBorders>
              <w:bottom w:val="single" w:sz="4" w:space="0" w:color="auto"/>
            </w:tcBorders>
          </w:tcPr>
          <w:p w14:paraId="5D60D6A5" w14:textId="77777777" w:rsidR="00126D0D" w:rsidRPr="00092557" w:rsidRDefault="00126D0D" w:rsidP="00126D0D">
            <w:pPr>
              <w:spacing w:after="0" w:line="240" w:lineRule="auto"/>
              <w:jc w:val="center"/>
              <w:rPr>
                <w:b/>
                <w:sz w:val="20"/>
                <w:szCs w:val="20"/>
              </w:rPr>
            </w:pPr>
            <w:r w:rsidRPr="00092557">
              <w:rPr>
                <w:b/>
                <w:sz w:val="20"/>
                <w:szCs w:val="20"/>
              </w:rPr>
              <w:t>-0.22, -0.01</w:t>
            </w:r>
          </w:p>
        </w:tc>
        <w:tc>
          <w:tcPr>
            <w:tcW w:w="1329" w:type="dxa"/>
            <w:tcBorders>
              <w:bottom w:val="single" w:sz="4" w:space="0" w:color="auto"/>
            </w:tcBorders>
          </w:tcPr>
          <w:p w14:paraId="671750A8" w14:textId="77777777" w:rsidR="00126D0D" w:rsidRPr="00092557" w:rsidRDefault="00126D0D" w:rsidP="00126D0D">
            <w:pPr>
              <w:spacing w:after="0" w:line="240" w:lineRule="auto"/>
              <w:jc w:val="center"/>
              <w:rPr>
                <w:sz w:val="20"/>
                <w:szCs w:val="20"/>
              </w:rPr>
            </w:pPr>
            <w:r w:rsidRPr="00092557">
              <w:rPr>
                <w:sz w:val="20"/>
                <w:szCs w:val="20"/>
              </w:rPr>
              <w:t>-0.00</w:t>
            </w:r>
          </w:p>
        </w:tc>
        <w:tc>
          <w:tcPr>
            <w:tcW w:w="1330" w:type="dxa"/>
            <w:tcBorders>
              <w:bottom w:val="single" w:sz="4" w:space="0" w:color="auto"/>
            </w:tcBorders>
          </w:tcPr>
          <w:p w14:paraId="047E1946" w14:textId="77777777" w:rsidR="00126D0D" w:rsidRPr="00092557" w:rsidRDefault="00126D0D" w:rsidP="00126D0D">
            <w:pPr>
              <w:spacing w:after="0" w:line="240" w:lineRule="auto"/>
              <w:jc w:val="center"/>
              <w:rPr>
                <w:sz w:val="20"/>
                <w:szCs w:val="20"/>
              </w:rPr>
            </w:pPr>
            <w:r w:rsidRPr="00092557">
              <w:rPr>
                <w:sz w:val="20"/>
                <w:szCs w:val="20"/>
              </w:rPr>
              <w:t>-0.22, 0.21</w:t>
            </w:r>
          </w:p>
        </w:tc>
        <w:tc>
          <w:tcPr>
            <w:tcW w:w="1329" w:type="dxa"/>
            <w:tcBorders>
              <w:bottom w:val="single" w:sz="4" w:space="0" w:color="auto"/>
            </w:tcBorders>
          </w:tcPr>
          <w:p w14:paraId="749C368B" w14:textId="77777777" w:rsidR="00126D0D" w:rsidRPr="00092557" w:rsidRDefault="00126D0D" w:rsidP="00126D0D">
            <w:pPr>
              <w:spacing w:after="0" w:line="240" w:lineRule="auto"/>
              <w:jc w:val="center"/>
              <w:rPr>
                <w:sz w:val="20"/>
                <w:szCs w:val="20"/>
              </w:rPr>
            </w:pPr>
            <w:r w:rsidRPr="00092557">
              <w:rPr>
                <w:sz w:val="20"/>
                <w:szCs w:val="20"/>
              </w:rPr>
              <w:t>-0.06</w:t>
            </w:r>
          </w:p>
        </w:tc>
        <w:tc>
          <w:tcPr>
            <w:tcW w:w="1330" w:type="dxa"/>
            <w:tcBorders>
              <w:bottom w:val="single" w:sz="4" w:space="0" w:color="auto"/>
            </w:tcBorders>
          </w:tcPr>
          <w:p w14:paraId="27E56177" w14:textId="77777777" w:rsidR="00126D0D" w:rsidRPr="00092557" w:rsidRDefault="00126D0D" w:rsidP="00126D0D">
            <w:pPr>
              <w:spacing w:after="0" w:line="240" w:lineRule="auto"/>
              <w:jc w:val="center"/>
              <w:rPr>
                <w:sz w:val="20"/>
                <w:szCs w:val="20"/>
              </w:rPr>
            </w:pPr>
            <w:r w:rsidRPr="00092557">
              <w:rPr>
                <w:sz w:val="20"/>
                <w:szCs w:val="20"/>
              </w:rPr>
              <w:t>-0.35, 0.24</w:t>
            </w:r>
          </w:p>
        </w:tc>
        <w:tc>
          <w:tcPr>
            <w:tcW w:w="1329" w:type="dxa"/>
            <w:tcBorders>
              <w:bottom w:val="single" w:sz="4" w:space="0" w:color="auto"/>
            </w:tcBorders>
          </w:tcPr>
          <w:p w14:paraId="25D8EC85" w14:textId="77777777" w:rsidR="00126D0D" w:rsidRPr="00092557" w:rsidRDefault="00126D0D" w:rsidP="00126D0D">
            <w:pPr>
              <w:spacing w:after="0" w:line="240" w:lineRule="auto"/>
              <w:jc w:val="center"/>
              <w:rPr>
                <w:sz w:val="20"/>
                <w:szCs w:val="20"/>
              </w:rPr>
            </w:pPr>
            <w:r w:rsidRPr="00092557">
              <w:rPr>
                <w:sz w:val="20"/>
                <w:szCs w:val="20"/>
              </w:rPr>
              <w:t>-0.10</w:t>
            </w:r>
          </w:p>
        </w:tc>
        <w:tc>
          <w:tcPr>
            <w:tcW w:w="1330" w:type="dxa"/>
            <w:tcBorders>
              <w:bottom w:val="single" w:sz="4" w:space="0" w:color="auto"/>
            </w:tcBorders>
          </w:tcPr>
          <w:p w14:paraId="0DF67F70" w14:textId="77777777" w:rsidR="00126D0D" w:rsidRPr="00092557" w:rsidRDefault="00126D0D" w:rsidP="00126D0D">
            <w:pPr>
              <w:spacing w:after="0" w:line="240" w:lineRule="auto"/>
              <w:jc w:val="center"/>
              <w:rPr>
                <w:sz w:val="20"/>
                <w:szCs w:val="20"/>
              </w:rPr>
            </w:pPr>
            <w:r w:rsidRPr="00092557">
              <w:rPr>
                <w:sz w:val="20"/>
                <w:szCs w:val="20"/>
              </w:rPr>
              <w:t>-0.38, 0.19</w:t>
            </w:r>
          </w:p>
        </w:tc>
      </w:tr>
    </w:tbl>
    <w:p w14:paraId="0A77C92C" w14:textId="77777777" w:rsidR="00126D0D" w:rsidRDefault="00126D0D" w:rsidP="00126D0D">
      <w:pPr>
        <w:spacing w:after="0" w:line="240" w:lineRule="auto"/>
        <w:rPr>
          <w:sz w:val="18"/>
          <w:szCs w:val="18"/>
        </w:rPr>
      </w:pPr>
      <w:r w:rsidRPr="00092557">
        <w:rPr>
          <w:b/>
          <w:i/>
          <w:iCs/>
          <w:sz w:val="18"/>
          <w:szCs w:val="18"/>
        </w:rPr>
        <w:t>Note</w:t>
      </w:r>
      <w:r w:rsidRPr="00092557">
        <w:rPr>
          <w:b/>
          <w:sz w:val="18"/>
          <w:szCs w:val="18"/>
        </w:rPr>
        <w:t>:</w:t>
      </w:r>
      <w:r w:rsidRPr="00092557">
        <w:rPr>
          <w:sz w:val="18"/>
          <w:szCs w:val="18"/>
        </w:rPr>
        <w:t xml:space="preserve"> Significant associations are indicated in bold type. *</w:t>
      </w:r>
      <w:r w:rsidRPr="00092557">
        <w:rPr>
          <w:i/>
          <w:sz w:val="18"/>
          <w:szCs w:val="18"/>
        </w:rPr>
        <w:t>p</w:t>
      </w:r>
      <w:r w:rsidRPr="00092557">
        <w:rPr>
          <w:sz w:val="18"/>
          <w:szCs w:val="18"/>
        </w:rPr>
        <w:t xml:space="preserve"> &lt; 0.05, **</w:t>
      </w:r>
      <w:r w:rsidRPr="00092557">
        <w:rPr>
          <w:i/>
          <w:sz w:val="18"/>
          <w:szCs w:val="18"/>
        </w:rPr>
        <w:t>p</w:t>
      </w:r>
      <w:r w:rsidRPr="00092557">
        <w:rPr>
          <w:sz w:val="18"/>
          <w:szCs w:val="18"/>
        </w:rPr>
        <w:t xml:space="preserve"> &lt;.001</w:t>
      </w:r>
      <w:r w:rsidRPr="00092557">
        <w:rPr>
          <w:b/>
          <w:sz w:val="18"/>
          <w:szCs w:val="18"/>
        </w:rPr>
        <w:t xml:space="preserve">. </w:t>
      </w:r>
      <w:r w:rsidRPr="00092557">
        <w:rPr>
          <w:sz w:val="18"/>
          <w:szCs w:val="18"/>
        </w:rPr>
        <w:t>All analyses adjusted for gender, age, education level, speaking a language other than English at home (LOTE), location, own suicidal ideation in last 12 months, professional experience in suicide prevention, suicide prevention training, and the vignette to which they were exposed. Intentions analyses were also adjusted for having a family member or friend in distress in the last 12 months.</w:t>
      </w:r>
    </w:p>
    <w:p w14:paraId="306D539C" w14:textId="77777777" w:rsidR="00126D0D" w:rsidRDefault="00126D0D" w:rsidP="00126D0D">
      <w:pPr>
        <w:spacing w:after="160" w:line="259" w:lineRule="auto"/>
        <w:rPr>
          <w:sz w:val="18"/>
          <w:szCs w:val="18"/>
        </w:rPr>
      </w:pPr>
      <w:r>
        <w:rPr>
          <w:sz w:val="18"/>
          <w:szCs w:val="18"/>
        </w:rPr>
        <w:br w:type="page"/>
      </w:r>
    </w:p>
    <w:p w14:paraId="6D2D4B1B" w14:textId="77777777" w:rsidR="00126D0D" w:rsidRDefault="00126D0D" w:rsidP="00126D0D">
      <w:pPr>
        <w:spacing w:after="0" w:line="240" w:lineRule="auto"/>
        <w:rPr>
          <w:b/>
          <w:sz w:val="18"/>
          <w:szCs w:val="18"/>
        </w:rPr>
      </w:pPr>
    </w:p>
    <w:tbl>
      <w:tblPr>
        <w:tblStyle w:val="TableGrid"/>
        <w:tblW w:w="13680" w:type="dxa"/>
        <w:tblLayout w:type="fixed"/>
        <w:tblLook w:val="04A0" w:firstRow="1" w:lastRow="0" w:firstColumn="1" w:lastColumn="0" w:noHBand="0" w:noVBand="1"/>
      </w:tblPr>
      <w:tblGrid>
        <w:gridCol w:w="2790"/>
        <w:gridCol w:w="1361"/>
        <w:gridCol w:w="1361"/>
        <w:gridCol w:w="1361"/>
        <w:gridCol w:w="1362"/>
        <w:gridCol w:w="1361"/>
        <w:gridCol w:w="1361"/>
        <w:gridCol w:w="1361"/>
        <w:gridCol w:w="1362"/>
      </w:tblGrid>
      <w:tr w:rsidR="00126D0D" w:rsidRPr="00160C5A" w14:paraId="0A3BB782" w14:textId="77777777" w:rsidTr="00126D0D">
        <w:tc>
          <w:tcPr>
            <w:tcW w:w="2790" w:type="dxa"/>
            <w:tcBorders>
              <w:top w:val="single" w:sz="4" w:space="0" w:color="auto"/>
              <w:left w:val="nil"/>
              <w:bottom w:val="single" w:sz="4" w:space="0" w:color="auto"/>
              <w:right w:val="nil"/>
            </w:tcBorders>
          </w:tcPr>
          <w:p w14:paraId="7DA736ED" w14:textId="77777777" w:rsidR="00126D0D" w:rsidRPr="00160C5A" w:rsidRDefault="00126D0D" w:rsidP="00160C5A">
            <w:pPr>
              <w:spacing w:after="0" w:line="240" w:lineRule="auto"/>
              <w:rPr>
                <w:b/>
                <w:sz w:val="22"/>
                <w:szCs w:val="22"/>
              </w:rPr>
            </w:pPr>
            <w:bookmarkStart w:id="349" w:name="_Hlk530473909"/>
          </w:p>
        </w:tc>
        <w:tc>
          <w:tcPr>
            <w:tcW w:w="2722" w:type="dxa"/>
            <w:gridSpan w:val="2"/>
            <w:tcBorders>
              <w:top w:val="single" w:sz="4" w:space="0" w:color="auto"/>
              <w:left w:val="nil"/>
              <w:bottom w:val="single" w:sz="4" w:space="0" w:color="auto"/>
              <w:right w:val="nil"/>
            </w:tcBorders>
          </w:tcPr>
          <w:p w14:paraId="12F32680" w14:textId="77777777" w:rsidR="00126D0D" w:rsidRPr="00160C5A" w:rsidRDefault="00126D0D" w:rsidP="00160C5A">
            <w:pPr>
              <w:spacing w:after="0" w:line="240" w:lineRule="auto"/>
              <w:jc w:val="center"/>
              <w:rPr>
                <w:b/>
                <w:sz w:val="22"/>
                <w:szCs w:val="22"/>
              </w:rPr>
            </w:pPr>
            <w:r w:rsidRPr="00160C5A">
              <w:rPr>
                <w:b/>
                <w:sz w:val="22"/>
                <w:szCs w:val="22"/>
              </w:rPr>
              <w:t xml:space="preserve">Talk and listen </w:t>
            </w:r>
          </w:p>
        </w:tc>
        <w:tc>
          <w:tcPr>
            <w:tcW w:w="2723" w:type="dxa"/>
            <w:gridSpan w:val="2"/>
            <w:tcBorders>
              <w:top w:val="single" w:sz="4" w:space="0" w:color="auto"/>
              <w:left w:val="nil"/>
              <w:bottom w:val="single" w:sz="4" w:space="0" w:color="auto"/>
              <w:right w:val="nil"/>
            </w:tcBorders>
          </w:tcPr>
          <w:p w14:paraId="1518AE7B" w14:textId="77777777" w:rsidR="00126D0D" w:rsidRPr="00160C5A" w:rsidRDefault="00126D0D" w:rsidP="00160C5A">
            <w:pPr>
              <w:spacing w:after="0" w:line="240" w:lineRule="auto"/>
              <w:jc w:val="center"/>
              <w:rPr>
                <w:b/>
                <w:sz w:val="22"/>
                <w:szCs w:val="22"/>
              </w:rPr>
            </w:pPr>
            <w:r w:rsidRPr="00160C5A">
              <w:rPr>
                <w:b/>
                <w:sz w:val="22"/>
                <w:szCs w:val="22"/>
              </w:rPr>
              <w:t>Professional help</w:t>
            </w:r>
          </w:p>
        </w:tc>
        <w:tc>
          <w:tcPr>
            <w:tcW w:w="2722" w:type="dxa"/>
            <w:gridSpan w:val="2"/>
            <w:tcBorders>
              <w:top w:val="single" w:sz="4" w:space="0" w:color="auto"/>
              <w:left w:val="nil"/>
              <w:bottom w:val="single" w:sz="4" w:space="0" w:color="auto"/>
              <w:right w:val="nil"/>
            </w:tcBorders>
          </w:tcPr>
          <w:p w14:paraId="6EEA5E13" w14:textId="77777777" w:rsidR="00126D0D" w:rsidRPr="00160C5A" w:rsidRDefault="00126D0D" w:rsidP="00160C5A">
            <w:pPr>
              <w:spacing w:after="0" w:line="240" w:lineRule="auto"/>
              <w:jc w:val="center"/>
              <w:rPr>
                <w:b/>
                <w:sz w:val="22"/>
                <w:szCs w:val="22"/>
              </w:rPr>
            </w:pPr>
            <w:r w:rsidRPr="00160C5A">
              <w:rPr>
                <w:b/>
                <w:sz w:val="22"/>
                <w:szCs w:val="22"/>
              </w:rPr>
              <w:t>Risk assessment</w:t>
            </w:r>
          </w:p>
        </w:tc>
        <w:tc>
          <w:tcPr>
            <w:tcW w:w="2723" w:type="dxa"/>
            <w:gridSpan w:val="2"/>
            <w:tcBorders>
              <w:top w:val="single" w:sz="4" w:space="0" w:color="auto"/>
              <w:left w:val="nil"/>
              <w:bottom w:val="single" w:sz="4" w:space="0" w:color="auto"/>
              <w:right w:val="nil"/>
            </w:tcBorders>
          </w:tcPr>
          <w:p w14:paraId="3028045A" w14:textId="6F550A1F" w:rsidR="00126D0D" w:rsidRPr="00160C5A" w:rsidRDefault="00126D0D" w:rsidP="00160C5A">
            <w:pPr>
              <w:spacing w:after="0" w:line="240" w:lineRule="auto"/>
              <w:jc w:val="center"/>
              <w:rPr>
                <w:b/>
                <w:sz w:val="22"/>
                <w:szCs w:val="22"/>
              </w:rPr>
            </w:pPr>
            <w:r w:rsidRPr="00160C5A">
              <w:rPr>
                <w:b/>
                <w:sz w:val="22"/>
                <w:szCs w:val="22"/>
              </w:rPr>
              <w:t>Non-recommended behavio</w:t>
            </w:r>
            <w:r w:rsidR="00816C7E">
              <w:rPr>
                <w:b/>
                <w:sz w:val="22"/>
                <w:szCs w:val="22"/>
              </w:rPr>
              <w:t>u</w:t>
            </w:r>
            <w:r w:rsidRPr="00160C5A">
              <w:rPr>
                <w:b/>
                <w:sz w:val="22"/>
                <w:szCs w:val="22"/>
              </w:rPr>
              <w:t>rs</w:t>
            </w:r>
          </w:p>
        </w:tc>
      </w:tr>
      <w:tr w:rsidR="00126D0D" w:rsidRPr="00160C5A" w14:paraId="1BCF1878" w14:textId="77777777" w:rsidTr="00126D0D">
        <w:tc>
          <w:tcPr>
            <w:tcW w:w="2790" w:type="dxa"/>
            <w:tcBorders>
              <w:top w:val="single" w:sz="4" w:space="0" w:color="auto"/>
              <w:left w:val="nil"/>
              <w:bottom w:val="single" w:sz="4" w:space="0" w:color="auto"/>
              <w:right w:val="nil"/>
            </w:tcBorders>
          </w:tcPr>
          <w:p w14:paraId="2FFB9C4B" w14:textId="77777777" w:rsidR="00126D0D" w:rsidRPr="00160C5A" w:rsidRDefault="00126D0D" w:rsidP="00160C5A">
            <w:pPr>
              <w:spacing w:after="0" w:line="240" w:lineRule="auto"/>
              <w:rPr>
                <w:b/>
                <w:sz w:val="22"/>
                <w:szCs w:val="22"/>
              </w:rPr>
            </w:pPr>
            <w:r w:rsidRPr="00160C5A">
              <w:rPr>
                <w:b/>
                <w:sz w:val="22"/>
                <w:szCs w:val="22"/>
              </w:rPr>
              <w:t>Myth</w:t>
            </w:r>
          </w:p>
        </w:tc>
        <w:tc>
          <w:tcPr>
            <w:tcW w:w="1361" w:type="dxa"/>
            <w:tcBorders>
              <w:top w:val="single" w:sz="4" w:space="0" w:color="auto"/>
              <w:left w:val="nil"/>
              <w:bottom w:val="single" w:sz="4" w:space="0" w:color="auto"/>
              <w:right w:val="nil"/>
            </w:tcBorders>
          </w:tcPr>
          <w:p w14:paraId="62A7A736" w14:textId="77777777" w:rsidR="00126D0D" w:rsidRPr="00160C5A" w:rsidRDefault="00126D0D" w:rsidP="00160C5A">
            <w:pPr>
              <w:spacing w:after="0" w:line="240" w:lineRule="auto"/>
              <w:jc w:val="center"/>
              <w:rPr>
                <w:b/>
                <w:sz w:val="22"/>
                <w:szCs w:val="22"/>
              </w:rPr>
            </w:pPr>
            <w:r w:rsidRPr="00160C5A">
              <w:rPr>
                <w:b/>
                <w:sz w:val="22"/>
                <w:szCs w:val="22"/>
              </w:rPr>
              <w:t>Intention</w:t>
            </w:r>
          </w:p>
        </w:tc>
        <w:tc>
          <w:tcPr>
            <w:tcW w:w="1361" w:type="dxa"/>
            <w:tcBorders>
              <w:top w:val="single" w:sz="4" w:space="0" w:color="auto"/>
              <w:left w:val="nil"/>
              <w:bottom w:val="single" w:sz="4" w:space="0" w:color="auto"/>
              <w:right w:val="nil"/>
            </w:tcBorders>
          </w:tcPr>
          <w:p w14:paraId="54C6A4C6" w14:textId="5E719848" w:rsidR="00126D0D" w:rsidRPr="00160C5A" w:rsidRDefault="00126D0D" w:rsidP="00160C5A">
            <w:pPr>
              <w:spacing w:after="0" w:line="240" w:lineRule="auto"/>
              <w:jc w:val="center"/>
              <w:rPr>
                <w:b/>
                <w:sz w:val="22"/>
                <w:szCs w:val="22"/>
              </w:rPr>
            </w:pPr>
            <w:r w:rsidRPr="00160C5A">
              <w:rPr>
                <w:b/>
                <w:sz w:val="22"/>
                <w:szCs w:val="22"/>
              </w:rPr>
              <w:t>Behavio</w:t>
            </w:r>
            <w:r w:rsidR="00816C7E">
              <w:rPr>
                <w:b/>
                <w:sz w:val="22"/>
                <w:szCs w:val="22"/>
              </w:rPr>
              <w:t>u</w:t>
            </w:r>
            <w:r w:rsidRPr="00160C5A">
              <w:rPr>
                <w:b/>
                <w:sz w:val="22"/>
                <w:szCs w:val="22"/>
              </w:rPr>
              <w:t>r</w:t>
            </w:r>
          </w:p>
        </w:tc>
        <w:tc>
          <w:tcPr>
            <w:tcW w:w="1361" w:type="dxa"/>
            <w:tcBorders>
              <w:top w:val="single" w:sz="4" w:space="0" w:color="auto"/>
              <w:left w:val="nil"/>
              <w:bottom w:val="single" w:sz="4" w:space="0" w:color="auto"/>
              <w:right w:val="nil"/>
            </w:tcBorders>
          </w:tcPr>
          <w:p w14:paraId="63AC17D2" w14:textId="77777777" w:rsidR="00126D0D" w:rsidRPr="00160C5A" w:rsidRDefault="00126D0D" w:rsidP="00160C5A">
            <w:pPr>
              <w:spacing w:after="0" w:line="240" w:lineRule="auto"/>
              <w:jc w:val="center"/>
              <w:rPr>
                <w:b/>
                <w:sz w:val="22"/>
                <w:szCs w:val="22"/>
              </w:rPr>
            </w:pPr>
            <w:r w:rsidRPr="00160C5A">
              <w:rPr>
                <w:b/>
                <w:sz w:val="22"/>
                <w:szCs w:val="22"/>
              </w:rPr>
              <w:t>Intention</w:t>
            </w:r>
          </w:p>
        </w:tc>
        <w:tc>
          <w:tcPr>
            <w:tcW w:w="1362" w:type="dxa"/>
            <w:tcBorders>
              <w:top w:val="single" w:sz="4" w:space="0" w:color="auto"/>
              <w:left w:val="nil"/>
              <w:bottom w:val="single" w:sz="4" w:space="0" w:color="auto"/>
              <w:right w:val="nil"/>
            </w:tcBorders>
          </w:tcPr>
          <w:p w14:paraId="5C1AAF99" w14:textId="46EBDFE4" w:rsidR="00126D0D" w:rsidRPr="00160C5A" w:rsidRDefault="00126D0D" w:rsidP="00160C5A">
            <w:pPr>
              <w:spacing w:after="0" w:line="240" w:lineRule="auto"/>
              <w:jc w:val="center"/>
              <w:rPr>
                <w:b/>
                <w:sz w:val="22"/>
                <w:szCs w:val="22"/>
              </w:rPr>
            </w:pPr>
            <w:r w:rsidRPr="00160C5A">
              <w:rPr>
                <w:b/>
                <w:sz w:val="22"/>
                <w:szCs w:val="22"/>
              </w:rPr>
              <w:t>Behavio</w:t>
            </w:r>
            <w:r w:rsidR="00816C7E">
              <w:rPr>
                <w:b/>
                <w:sz w:val="22"/>
                <w:szCs w:val="22"/>
              </w:rPr>
              <w:t>u</w:t>
            </w:r>
            <w:r w:rsidRPr="00160C5A">
              <w:rPr>
                <w:b/>
                <w:sz w:val="22"/>
                <w:szCs w:val="22"/>
              </w:rPr>
              <w:t>r</w:t>
            </w:r>
          </w:p>
        </w:tc>
        <w:tc>
          <w:tcPr>
            <w:tcW w:w="1361" w:type="dxa"/>
            <w:tcBorders>
              <w:top w:val="single" w:sz="4" w:space="0" w:color="auto"/>
              <w:left w:val="nil"/>
              <w:bottom w:val="single" w:sz="4" w:space="0" w:color="auto"/>
              <w:right w:val="nil"/>
            </w:tcBorders>
          </w:tcPr>
          <w:p w14:paraId="06CF7865" w14:textId="77777777" w:rsidR="00126D0D" w:rsidRPr="00160C5A" w:rsidRDefault="00126D0D" w:rsidP="00160C5A">
            <w:pPr>
              <w:spacing w:after="0" w:line="240" w:lineRule="auto"/>
              <w:jc w:val="center"/>
              <w:rPr>
                <w:b/>
                <w:sz w:val="22"/>
                <w:szCs w:val="22"/>
              </w:rPr>
            </w:pPr>
            <w:r w:rsidRPr="00160C5A">
              <w:rPr>
                <w:b/>
                <w:sz w:val="22"/>
                <w:szCs w:val="22"/>
              </w:rPr>
              <w:t>Intention</w:t>
            </w:r>
          </w:p>
        </w:tc>
        <w:tc>
          <w:tcPr>
            <w:tcW w:w="1361" w:type="dxa"/>
            <w:tcBorders>
              <w:top w:val="single" w:sz="4" w:space="0" w:color="auto"/>
              <w:left w:val="nil"/>
              <w:bottom w:val="single" w:sz="4" w:space="0" w:color="auto"/>
              <w:right w:val="nil"/>
            </w:tcBorders>
          </w:tcPr>
          <w:p w14:paraId="604A7F2D" w14:textId="61F91095" w:rsidR="00126D0D" w:rsidRPr="00160C5A" w:rsidRDefault="00126D0D" w:rsidP="00160C5A">
            <w:pPr>
              <w:spacing w:after="0" w:line="240" w:lineRule="auto"/>
              <w:jc w:val="center"/>
              <w:rPr>
                <w:b/>
                <w:sz w:val="22"/>
                <w:szCs w:val="22"/>
              </w:rPr>
            </w:pPr>
            <w:r w:rsidRPr="00160C5A">
              <w:rPr>
                <w:b/>
                <w:sz w:val="22"/>
                <w:szCs w:val="22"/>
              </w:rPr>
              <w:t>Behavio</w:t>
            </w:r>
            <w:r w:rsidR="00816C7E">
              <w:rPr>
                <w:b/>
                <w:sz w:val="22"/>
                <w:szCs w:val="22"/>
              </w:rPr>
              <w:t>u</w:t>
            </w:r>
            <w:r w:rsidRPr="00160C5A">
              <w:rPr>
                <w:b/>
                <w:sz w:val="22"/>
                <w:szCs w:val="22"/>
              </w:rPr>
              <w:t>r</w:t>
            </w:r>
          </w:p>
        </w:tc>
        <w:tc>
          <w:tcPr>
            <w:tcW w:w="1361" w:type="dxa"/>
            <w:tcBorders>
              <w:top w:val="single" w:sz="4" w:space="0" w:color="auto"/>
              <w:left w:val="nil"/>
              <w:bottom w:val="single" w:sz="4" w:space="0" w:color="auto"/>
              <w:right w:val="nil"/>
            </w:tcBorders>
          </w:tcPr>
          <w:p w14:paraId="24FDBBF0" w14:textId="77777777" w:rsidR="00126D0D" w:rsidRPr="00160C5A" w:rsidRDefault="00126D0D" w:rsidP="00160C5A">
            <w:pPr>
              <w:spacing w:after="0" w:line="240" w:lineRule="auto"/>
              <w:jc w:val="center"/>
              <w:rPr>
                <w:b/>
                <w:sz w:val="22"/>
                <w:szCs w:val="22"/>
              </w:rPr>
            </w:pPr>
            <w:r w:rsidRPr="00160C5A">
              <w:rPr>
                <w:b/>
                <w:sz w:val="22"/>
                <w:szCs w:val="22"/>
              </w:rPr>
              <w:t>Intention</w:t>
            </w:r>
          </w:p>
        </w:tc>
        <w:tc>
          <w:tcPr>
            <w:tcW w:w="1362" w:type="dxa"/>
            <w:tcBorders>
              <w:top w:val="single" w:sz="4" w:space="0" w:color="auto"/>
              <w:left w:val="nil"/>
              <w:bottom w:val="single" w:sz="4" w:space="0" w:color="auto"/>
              <w:right w:val="nil"/>
            </w:tcBorders>
          </w:tcPr>
          <w:p w14:paraId="351FB0D1" w14:textId="2AFE0D68" w:rsidR="00126D0D" w:rsidRPr="00160C5A" w:rsidRDefault="00126D0D" w:rsidP="00160C5A">
            <w:pPr>
              <w:spacing w:after="0" w:line="240" w:lineRule="auto"/>
              <w:jc w:val="center"/>
              <w:rPr>
                <w:b/>
                <w:sz w:val="22"/>
                <w:szCs w:val="22"/>
              </w:rPr>
            </w:pPr>
            <w:r w:rsidRPr="00160C5A">
              <w:rPr>
                <w:b/>
                <w:sz w:val="22"/>
                <w:szCs w:val="22"/>
              </w:rPr>
              <w:t>Behavio</w:t>
            </w:r>
            <w:r w:rsidR="00816C7E">
              <w:rPr>
                <w:b/>
                <w:sz w:val="22"/>
                <w:szCs w:val="22"/>
              </w:rPr>
              <w:t>u</w:t>
            </w:r>
            <w:r w:rsidRPr="00160C5A">
              <w:rPr>
                <w:b/>
                <w:sz w:val="22"/>
                <w:szCs w:val="22"/>
              </w:rPr>
              <w:t>r</w:t>
            </w:r>
          </w:p>
        </w:tc>
      </w:tr>
      <w:tr w:rsidR="00126D0D" w:rsidRPr="00160C5A" w14:paraId="028D1AE2" w14:textId="77777777" w:rsidTr="00126D0D">
        <w:tc>
          <w:tcPr>
            <w:tcW w:w="2790" w:type="dxa"/>
            <w:tcBorders>
              <w:top w:val="single" w:sz="4" w:space="0" w:color="auto"/>
              <w:left w:val="nil"/>
              <w:bottom w:val="nil"/>
              <w:right w:val="nil"/>
            </w:tcBorders>
            <w:shd w:val="clear" w:color="auto" w:fill="EEECE1" w:themeFill="background2"/>
          </w:tcPr>
          <w:p w14:paraId="72EA8590" w14:textId="77777777" w:rsidR="00126D0D" w:rsidRPr="00160C5A" w:rsidRDefault="00126D0D" w:rsidP="00160C5A">
            <w:pPr>
              <w:spacing w:before="240" w:after="0" w:line="240" w:lineRule="auto"/>
              <w:rPr>
                <w:sz w:val="22"/>
                <w:szCs w:val="22"/>
              </w:rPr>
            </w:pPr>
            <w:r w:rsidRPr="00160C5A">
              <w:rPr>
                <w:sz w:val="22"/>
                <w:szCs w:val="22"/>
              </w:rPr>
              <w:t>Asking about suicide might start them thinking about it</w:t>
            </w:r>
          </w:p>
        </w:tc>
        <w:tc>
          <w:tcPr>
            <w:tcW w:w="1361" w:type="dxa"/>
            <w:tcBorders>
              <w:top w:val="single" w:sz="4" w:space="0" w:color="auto"/>
              <w:left w:val="nil"/>
              <w:bottom w:val="nil"/>
              <w:right w:val="nil"/>
            </w:tcBorders>
            <w:shd w:val="clear" w:color="auto" w:fill="EEECE1" w:themeFill="background2"/>
          </w:tcPr>
          <w:p w14:paraId="2A12DA94" w14:textId="77777777" w:rsidR="00126D0D" w:rsidRPr="00160C5A" w:rsidRDefault="00126D0D" w:rsidP="00160C5A">
            <w:pPr>
              <w:spacing w:before="240" w:after="0" w:line="240" w:lineRule="auto"/>
              <w:jc w:val="center"/>
              <w:rPr>
                <w:bCs/>
                <w:sz w:val="22"/>
                <w:szCs w:val="22"/>
              </w:rPr>
            </w:pPr>
            <w:r w:rsidRPr="00160C5A">
              <w:rPr>
                <w:bCs/>
                <w:sz w:val="22"/>
                <w:szCs w:val="22"/>
              </w:rPr>
              <w:t>↓</w:t>
            </w:r>
          </w:p>
        </w:tc>
        <w:tc>
          <w:tcPr>
            <w:tcW w:w="1361" w:type="dxa"/>
            <w:tcBorders>
              <w:top w:val="single" w:sz="4" w:space="0" w:color="auto"/>
              <w:left w:val="nil"/>
              <w:bottom w:val="nil"/>
              <w:right w:val="nil"/>
            </w:tcBorders>
            <w:shd w:val="clear" w:color="auto" w:fill="EEECE1" w:themeFill="background2"/>
          </w:tcPr>
          <w:p w14:paraId="30581D95" w14:textId="77777777" w:rsidR="00126D0D" w:rsidRPr="00160C5A" w:rsidRDefault="00126D0D" w:rsidP="00160C5A">
            <w:pPr>
              <w:spacing w:before="240" w:after="0" w:line="240" w:lineRule="auto"/>
              <w:jc w:val="center"/>
              <w:rPr>
                <w:bCs/>
                <w:sz w:val="22"/>
                <w:szCs w:val="22"/>
              </w:rPr>
            </w:pPr>
          </w:p>
        </w:tc>
        <w:tc>
          <w:tcPr>
            <w:tcW w:w="1361" w:type="dxa"/>
            <w:tcBorders>
              <w:top w:val="single" w:sz="4" w:space="0" w:color="auto"/>
              <w:left w:val="nil"/>
              <w:bottom w:val="nil"/>
              <w:right w:val="nil"/>
            </w:tcBorders>
            <w:shd w:val="clear" w:color="auto" w:fill="EEECE1" w:themeFill="background2"/>
          </w:tcPr>
          <w:p w14:paraId="3F73B159" w14:textId="77777777" w:rsidR="00126D0D" w:rsidRPr="00160C5A" w:rsidRDefault="00126D0D" w:rsidP="00160C5A">
            <w:pPr>
              <w:spacing w:before="240" w:after="0" w:line="240" w:lineRule="auto"/>
              <w:jc w:val="center"/>
              <w:rPr>
                <w:bCs/>
                <w:sz w:val="22"/>
                <w:szCs w:val="22"/>
              </w:rPr>
            </w:pPr>
          </w:p>
        </w:tc>
        <w:tc>
          <w:tcPr>
            <w:tcW w:w="1362" w:type="dxa"/>
            <w:tcBorders>
              <w:top w:val="single" w:sz="4" w:space="0" w:color="auto"/>
              <w:left w:val="nil"/>
              <w:bottom w:val="nil"/>
              <w:right w:val="nil"/>
            </w:tcBorders>
            <w:shd w:val="clear" w:color="auto" w:fill="EEECE1" w:themeFill="background2"/>
          </w:tcPr>
          <w:p w14:paraId="54678377" w14:textId="77777777" w:rsidR="00126D0D" w:rsidRPr="00160C5A" w:rsidRDefault="00126D0D" w:rsidP="00160C5A">
            <w:pPr>
              <w:spacing w:before="240" w:after="0" w:line="240" w:lineRule="auto"/>
              <w:jc w:val="center"/>
              <w:rPr>
                <w:bCs/>
                <w:sz w:val="22"/>
                <w:szCs w:val="22"/>
              </w:rPr>
            </w:pPr>
          </w:p>
        </w:tc>
        <w:tc>
          <w:tcPr>
            <w:tcW w:w="1361" w:type="dxa"/>
            <w:tcBorders>
              <w:top w:val="single" w:sz="4" w:space="0" w:color="auto"/>
              <w:left w:val="nil"/>
              <w:bottom w:val="nil"/>
              <w:right w:val="nil"/>
            </w:tcBorders>
            <w:shd w:val="clear" w:color="auto" w:fill="EEECE1" w:themeFill="background2"/>
          </w:tcPr>
          <w:p w14:paraId="222B47CC" w14:textId="77777777" w:rsidR="00126D0D" w:rsidRPr="00160C5A" w:rsidRDefault="00126D0D" w:rsidP="00160C5A">
            <w:pPr>
              <w:spacing w:before="240" w:after="0" w:line="240" w:lineRule="auto"/>
              <w:jc w:val="center"/>
              <w:rPr>
                <w:bCs/>
                <w:sz w:val="22"/>
                <w:szCs w:val="22"/>
              </w:rPr>
            </w:pPr>
            <w:r w:rsidRPr="00160C5A">
              <w:rPr>
                <w:bCs/>
                <w:sz w:val="22"/>
                <w:szCs w:val="22"/>
              </w:rPr>
              <w:t>↓</w:t>
            </w:r>
          </w:p>
        </w:tc>
        <w:tc>
          <w:tcPr>
            <w:tcW w:w="1361" w:type="dxa"/>
            <w:tcBorders>
              <w:top w:val="single" w:sz="4" w:space="0" w:color="auto"/>
              <w:left w:val="nil"/>
              <w:bottom w:val="nil"/>
              <w:right w:val="nil"/>
            </w:tcBorders>
            <w:shd w:val="clear" w:color="auto" w:fill="EEECE1" w:themeFill="background2"/>
          </w:tcPr>
          <w:p w14:paraId="716E0F3C" w14:textId="77777777" w:rsidR="00126D0D" w:rsidRPr="00160C5A" w:rsidRDefault="00126D0D" w:rsidP="00160C5A">
            <w:pPr>
              <w:spacing w:before="240" w:after="0" w:line="240" w:lineRule="auto"/>
              <w:jc w:val="center"/>
              <w:rPr>
                <w:bCs/>
                <w:sz w:val="22"/>
                <w:szCs w:val="22"/>
              </w:rPr>
            </w:pPr>
            <w:r w:rsidRPr="00160C5A">
              <w:rPr>
                <w:bCs/>
                <w:sz w:val="22"/>
                <w:szCs w:val="22"/>
              </w:rPr>
              <w:t>↓</w:t>
            </w:r>
          </w:p>
        </w:tc>
        <w:tc>
          <w:tcPr>
            <w:tcW w:w="1361" w:type="dxa"/>
            <w:tcBorders>
              <w:top w:val="single" w:sz="4" w:space="0" w:color="auto"/>
              <w:left w:val="nil"/>
              <w:bottom w:val="nil"/>
              <w:right w:val="nil"/>
            </w:tcBorders>
            <w:shd w:val="clear" w:color="auto" w:fill="EEECE1" w:themeFill="background2"/>
          </w:tcPr>
          <w:p w14:paraId="264B5E7E" w14:textId="77777777" w:rsidR="00126D0D" w:rsidRPr="00160C5A" w:rsidRDefault="00126D0D" w:rsidP="00160C5A">
            <w:pPr>
              <w:spacing w:before="240" w:after="0" w:line="240" w:lineRule="auto"/>
              <w:jc w:val="center"/>
              <w:rPr>
                <w:bCs/>
                <w:sz w:val="22"/>
                <w:szCs w:val="22"/>
              </w:rPr>
            </w:pPr>
          </w:p>
        </w:tc>
        <w:tc>
          <w:tcPr>
            <w:tcW w:w="1362" w:type="dxa"/>
            <w:tcBorders>
              <w:top w:val="single" w:sz="4" w:space="0" w:color="auto"/>
              <w:left w:val="nil"/>
              <w:bottom w:val="nil"/>
              <w:right w:val="nil"/>
            </w:tcBorders>
            <w:shd w:val="clear" w:color="auto" w:fill="EEECE1" w:themeFill="background2"/>
          </w:tcPr>
          <w:p w14:paraId="3474DE9E" w14:textId="77777777" w:rsidR="00126D0D" w:rsidRPr="00160C5A" w:rsidRDefault="00126D0D" w:rsidP="00160C5A">
            <w:pPr>
              <w:spacing w:before="240" w:after="0" w:line="240" w:lineRule="auto"/>
              <w:jc w:val="center"/>
              <w:rPr>
                <w:bCs/>
                <w:sz w:val="22"/>
                <w:szCs w:val="22"/>
              </w:rPr>
            </w:pPr>
          </w:p>
        </w:tc>
      </w:tr>
      <w:tr w:rsidR="00126D0D" w:rsidRPr="00160C5A" w14:paraId="27805DD3" w14:textId="77777777" w:rsidTr="00160C5A">
        <w:trPr>
          <w:trHeight w:val="882"/>
        </w:trPr>
        <w:tc>
          <w:tcPr>
            <w:tcW w:w="2790" w:type="dxa"/>
            <w:tcBorders>
              <w:top w:val="nil"/>
              <w:left w:val="nil"/>
              <w:bottom w:val="nil"/>
              <w:right w:val="nil"/>
            </w:tcBorders>
          </w:tcPr>
          <w:p w14:paraId="7A4D0E83" w14:textId="77777777" w:rsidR="00126D0D" w:rsidRPr="00160C5A" w:rsidRDefault="00126D0D" w:rsidP="00160C5A">
            <w:pPr>
              <w:spacing w:before="240" w:after="0" w:line="240" w:lineRule="auto"/>
              <w:rPr>
                <w:sz w:val="22"/>
                <w:szCs w:val="22"/>
              </w:rPr>
            </w:pPr>
            <w:r w:rsidRPr="00160C5A">
              <w:rPr>
                <w:sz w:val="22"/>
                <w:szCs w:val="22"/>
              </w:rPr>
              <w:t>Risk of making the situation worse if I try to help</w:t>
            </w:r>
          </w:p>
        </w:tc>
        <w:tc>
          <w:tcPr>
            <w:tcW w:w="1361" w:type="dxa"/>
            <w:tcBorders>
              <w:top w:val="nil"/>
              <w:left w:val="nil"/>
              <w:bottom w:val="nil"/>
              <w:right w:val="nil"/>
            </w:tcBorders>
          </w:tcPr>
          <w:p w14:paraId="7932C38E" w14:textId="77777777" w:rsidR="00126D0D" w:rsidRPr="00160C5A" w:rsidRDefault="00126D0D" w:rsidP="00160C5A">
            <w:pPr>
              <w:spacing w:before="240" w:after="0" w:line="240" w:lineRule="auto"/>
              <w:jc w:val="center"/>
              <w:rPr>
                <w:bCs/>
                <w:sz w:val="22"/>
                <w:szCs w:val="22"/>
              </w:rPr>
            </w:pPr>
            <w:r w:rsidRPr="00160C5A">
              <w:rPr>
                <w:bCs/>
                <w:sz w:val="22"/>
                <w:szCs w:val="22"/>
              </w:rPr>
              <w:t>↓</w:t>
            </w:r>
          </w:p>
        </w:tc>
        <w:tc>
          <w:tcPr>
            <w:tcW w:w="1361" w:type="dxa"/>
            <w:tcBorders>
              <w:top w:val="nil"/>
              <w:left w:val="nil"/>
              <w:bottom w:val="nil"/>
              <w:right w:val="nil"/>
            </w:tcBorders>
          </w:tcPr>
          <w:p w14:paraId="2B851B31" w14:textId="77777777" w:rsidR="00126D0D" w:rsidRPr="00160C5A" w:rsidRDefault="00126D0D" w:rsidP="00160C5A">
            <w:pPr>
              <w:spacing w:before="240" w:after="0" w:line="240" w:lineRule="auto"/>
              <w:jc w:val="center"/>
              <w:rPr>
                <w:bCs/>
                <w:sz w:val="22"/>
                <w:szCs w:val="22"/>
              </w:rPr>
            </w:pPr>
          </w:p>
        </w:tc>
        <w:tc>
          <w:tcPr>
            <w:tcW w:w="1361" w:type="dxa"/>
            <w:tcBorders>
              <w:top w:val="nil"/>
              <w:left w:val="nil"/>
              <w:bottom w:val="nil"/>
              <w:right w:val="nil"/>
            </w:tcBorders>
          </w:tcPr>
          <w:p w14:paraId="2C710357" w14:textId="77777777" w:rsidR="00126D0D" w:rsidRPr="00160C5A" w:rsidRDefault="00126D0D" w:rsidP="00160C5A">
            <w:pPr>
              <w:spacing w:before="240" w:after="0" w:line="240" w:lineRule="auto"/>
              <w:jc w:val="center"/>
              <w:rPr>
                <w:bCs/>
                <w:sz w:val="22"/>
                <w:szCs w:val="22"/>
              </w:rPr>
            </w:pPr>
          </w:p>
        </w:tc>
        <w:tc>
          <w:tcPr>
            <w:tcW w:w="1362" w:type="dxa"/>
            <w:tcBorders>
              <w:top w:val="nil"/>
              <w:left w:val="nil"/>
              <w:bottom w:val="nil"/>
              <w:right w:val="nil"/>
            </w:tcBorders>
          </w:tcPr>
          <w:p w14:paraId="0699E099" w14:textId="77777777" w:rsidR="00126D0D" w:rsidRPr="00160C5A" w:rsidRDefault="00126D0D" w:rsidP="00160C5A">
            <w:pPr>
              <w:spacing w:before="240" w:after="0" w:line="240" w:lineRule="auto"/>
              <w:jc w:val="center"/>
              <w:rPr>
                <w:bCs/>
                <w:sz w:val="22"/>
                <w:szCs w:val="22"/>
              </w:rPr>
            </w:pPr>
          </w:p>
        </w:tc>
        <w:tc>
          <w:tcPr>
            <w:tcW w:w="1361" w:type="dxa"/>
            <w:tcBorders>
              <w:top w:val="nil"/>
              <w:left w:val="nil"/>
              <w:bottom w:val="nil"/>
              <w:right w:val="nil"/>
            </w:tcBorders>
          </w:tcPr>
          <w:p w14:paraId="584A05B4" w14:textId="77777777" w:rsidR="00126D0D" w:rsidRPr="00160C5A" w:rsidRDefault="00126D0D" w:rsidP="00160C5A">
            <w:pPr>
              <w:spacing w:before="240" w:after="0" w:line="240" w:lineRule="auto"/>
              <w:jc w:val="center"/>
              <w:rPr>
                <w:bCs/>
                <w:sz w:val="22"/>
                <w:szCs w:val="22"/>
              </w:rPr>
            </w:pPr>
          </w:p>
        </w:tc>
        <w:tc>
          <w:tcPr>
            <w:tcW w:w="1361" w:type="dxa"/>
            <w:tcBorders>
              <w:top w:val="nil"/>
              <w:left w:val="nil"/>
              <w:bottom w:val="nil"/>
              <w:right w:val="nil"/>
            </w:tcBorders>
          </w:tcPr>
          <w:p w14:paraId="2AC9A61B" w14:textId="77777777" w:rsidR="00126D0D" w:rsidRPr="00160C5A" w:rsidRDefault="00126D0D" w:rsidP="00160C5A">
            <w:pPr>
              <w:spacing w:before="240" w:after="0" w:line="240" w:lineRule="auto"/>
              <w:jc w:val="center"/>
              <w:rPr>
                <w:bCs/>
                <w:sz w:val="22"/>
                <w:szCs w:val="22"/>
              </w:rPr>
            </w:pPr>
          </w:p>
        </w:tc>
        <w:tc>
          <w:tcPr>
            <w:tcW w:w="1361" w:type="dxa"/>
            <w:tcBorders>
              <w:top w:val="nil"/>
              <w:left w:val="nil"/>
              <w:bottom w:val="nil"/>
              <w:right w:val="nil"/>
            </w:tcBorders>
          </w:tcPr>
          <w:p w14:paraId="14F619E0" w14:textId="77777777" w:rsidR="00126D0D" w:rsidRPr="00160C5A" w:rsidRDefault="00126D0D" w:rsidP="00160C5A">
            <w:pPr>
              <w:spacing w:before="240" w:after="0" w:line="240" w:lineRule="auto"/>
              <w:jc w:val="center"/>
              <w:rPr>
                <w:bCs/>
                <w:sz w:val="22"/>
                <w:szCs w:val="22"/>
              </w:rPr>
            </w:pPr>
            <w:r w:rsidRPr="00160C5A">
              <w:rPr>
                <w:bCs/>
                <w:sz w:val="22"/>
                <w:szCs w:val="22"/>
              </w:rPr>
              <w:t>↓</w:t>
            </w:r>
          </w:p>
        </w:tc>
        <w:tc>
          <w:tcPr>
            <w:tcW w:w="1362" w:type="dxa"/>
            <w:tcBorders>
              <w:top w:val="nil"/>
              <w:left w:val="nil"/>
              <w:bottom w:val="nil"/>
              <w:right w:val="nil"/>
            </w:tcBorders>
          </w:tcPr>
          <w:p w14:paraId="404B6577" w14:textId="77777777" w:rsidR="00126D0D" w:rsidRPr="00160C5A" w:rsidRDefault="00126D0D" w:rsidP="00160C5A">
            <w:pPr>
              <w:spacing w:before="240" w:after="0" w:line="240" w:lineRule="auto"/>
              <w:jc w:val="center"/>
              <w:rPr>
                <w:bCs/>
                <w:sz w:val="22"/>
                <w:szCs w:val="22"/>
              </w:rPr>
            </w:pPr>
          </w:p>
        </w:tc>
      </w:tr>
      <w:tr w:rsidR="00126D0D" w:rsidRPr="00160C5A" w14:paraId="5CAAA0D2" w14:textId="77777777" w:rsidTr="00126D0D">
        <w:tc>
          <w:tcPr>
            <w:tcW w:w="2790" w:type="dxa"/>
            <w:tcBorders>
              <w:top w:val="nil"/>
              <w:left w:val="nil"/>
              <w:bottom w:val="nil"/>
              <w:right w:val="nil"/>
            </w:tcBorders>
            <w:shd w:val="clear" w:color="auto" w:fill="EEECE1" w:themeFill="background2"/>
          </w:tcPr>
          <w:p w14:paraId="029C2818" w14:textId="77777777" w:rsidR="00126D0D" w:rsidRPr="00160C5A" w:rsidRDefault="00126D0D" w:rsidP="00160C5A">
            <w:pPr>
              <w:spacing w:before="240" w:after="0" w:line="240" w:lineRule="auto"/>
              <w:rPr>
                <w:sz w:val="22"/>
                <w:szCs w:val="22"/>
              </w:rPr>
            </w:pPr>
            <w:r w:rsidRPr="00160C5A">
              <w:rPr>
                <w:sz w:val="22"/>
                <w:szCs w:val="22"/>
              </w:rPr>
              <w:t>Suicide happens without warning</w:t>
            </w:r>
          </w:p>
        </w:tc>
        <w:tc>
          <w:tcPr>
            <w:tcW w:w="1361" w:type="dxa"/>
            <w:tcBorders>
              <w:top w:val="nil"/>
              <w:left w:val="nil"/>
              <w:bottom w:val="nil"/>
              <w:right w:val="nil"/>
            </w:tcBorders>
            <w:shd w:val="clear" w:color="auto" w:fill="EEECE1" w:themeFill="background2"/>
          </w:tcPr>
          <w:p w14:paraId="3BBADC4A" w14:textId="77777777" w:rsidR="00126D0D" w:rsidRPr="00160C5A" w:rsidRDefault="00126D0D" w:rsidP="00160C5A">
            <w:pPr>
              <w:spacing w:before="240" w:after="0" w:line="240" w:lineRule="auto"/>
              <w:jc w:val="center"/>
              <w:rPr>
                <w:bCs/>
                <w:sz w:val="22"/>
                <w:szCs w:val="22"/>
              </w:rPr>
            </w:pPr>
          </w:p>
        </w:tc>
        <w:tc>
          <w:tcPr>
            <w:tcW w:w="1361" w:type="dxa"/>
            <w:tcBorders>
              <w:top w:val="nil"/>
              <w:left w:val="nil"/>
              <w:bottom w:val="nil"/>
              <w:right w:val="nil"/>
            </w:tcBorders>
            <w:shd w:val="clear" w:color="auto" w:fill="EEECE1" w:themeFill="background2"/>
          </w:tcPr>
          <w:p w14:paraId="0AA1C5E0" w14:textId="77777777" w:rsidR="00126D0D" w:rsidRPr="00160C5A" w:rsidRDefault="00126D0D" w:rsidP="00160C5A">
            <w:pPr>
              <w:spacing w:before="240" w:after="0" w:line="240" w:lineRule="auto"/>
              <w:jc w:val="center"/>
              <w:rPr>
                <w:bCs/>
                <w:sz w:val="22"/>
                <w:szCs w:val="22"/>
              </w:rPr>
            </w:pPr>
          </w:p>
        </w:tc>
        <w:tc>
          <w:tcPr>
            <w:tcW w:w="1361" w:type="dxa"/>
            <w:tcBorders>
              <w:top w:val="nil"/>
              <w:left w:val="nil"/>
              <w:bottom w:val="nil"/>
              <w:right w:val="nil"/>
            </w:tcBorders>
            <w:shd w:val="clear" w:color="auto" w:fill="EEECE1" w:themeFill="background2"/>
          </w:tcPr>
          <w:p w14:paraId="7B30D553" w14:textId="77777777" w:rsidR="00126D0D" w:rsidRPr="00160C5A" w:rsidRDefault="00126D0D" w:rsidP="00160C5A">
            <w:pPr>
              <w:spacing w:before="240" w:after="0" w:line="240" w:lineRule="auto"/>
              <w:jc w:val="center"/>
              <w:rPr>
                <w:bCs/>
                <w:sz w:val="22"/>
                <w:szCs w:val="22"/>
              </w:rPr>
            </w:pPr>
          </w:p>
        </w:tc>
        <w:tc>
          <w:tcPr>
            <w:tcW w:w="1362" w:type="dxa"/>
            <w:tcBorders>
              <w:top w:val="nil"/>
              <w:left w:val="nil"/>
              <w:bottom w:val="nil"/>
              <w:right w:val="nil"/>
            </w:tcBorders>
            <w:shd w:val="clear" w:color="auto" w:fill="EEECE1" w:themeFill="background2"/>
          </w:tcPr>
          <w:p w14:paraId="1B74BEC6" w14:textId="77777777" w:rsidR="00126D0D" w:rsidRPr="00160C5A" w:rsidRDefault="00126D0D" w:rsidP="00160C5A">
            <w:pPr>
              <w:spacing w:before="240" w:after="0" w:line="240" w:lineRule="auto"/>
              <w:jc w:val="center"/>
              <w:rPr>
                <w:bCs/>
                <w:sz w:val="22"/>
                <w:szCs w:val="22"/>
              </w:rPr>
            </w:pPr>
          </w:p>
        </w:tc>
        <w:tc>
          <w:tcPr>
            <w:tcW w:w="1361" w:type="dxa"/>
            <w:tcBorders>
              <w:top w:val="nil"/>
              <w:left w:val="nil"/>
              <w:bottom w:val="nil"/>
              <w:right w:val="nil"/>
            </w:tcBorders>
            <w:shd w:val="clear" w:color="auto" w:fill="EEECE1" w:themeFill="background2"/>
          </w:tcPr>
          <w:p w14:paraId="68C781E0" w14:textId="77777777" w:rsidR="00126D0D" w:rsidRPr="00160C5A" w:rsidRDefault="00126D0D" w:rsidP="00160C5A">
            <w:pPr>
              <w:spacing w:before="240" w:after="0" w:line="240" w:lineRule="auto"/>
              <w:jc w:val="center"/>
              <w:rPr>
                <w:bCs/>
                <w:sz w:val="22"/>
                <w:szCs w:val="22"/>
              </w:rPr>
            </w:pPr>
          </w:p>
        </w:tc>
        <w:tc>
          <w:tcPr>
            <w:tcW w:w="1361" w:type="dxa"/>
            <w:tcBorders>
              <w:top w:val="nil"/>
              <w:left w:val="nil"/>
              <w:bottom w:val="nil"/>
              <w:right w:val="nil"/>
            </w:tcBorders>
            <w:shd w:val="clear" w:color="auto" w:fill="EEECE1" w:themeFill="background2"/>
          </w:tcPr>
          <w:p w14:paraId="48CE674F" w14:textId="77777777" w:rsidR="00126D0D" w:rsidRPr="00160C5A" w:rsidRDefault="00126D0D" w:rsidP="00160C5A">
            <w:pPr>
              <w:spacing w:before="240" w:after="0" w:line="240" w:lineRule="auto"/>
              <w:jc w:val="center"/>
              <w:rPr>
                <w:bCs/>
                <w:sz w:val="22"/>
                <w:szCs w:val="22"/>
              </w:rPr>
            </w:pPr>
          </w:p>
        </w:tc>
        <w:tc>
          <w:tcPr>
            <w:tcW w:w="1361" w:type="dxa"/>
            <w:tcBorders>
              <w:top w:val="nil"/>
              <w:left w:val="nil"/>
              <w:bottom w:val="nil"/>
              <w:right w:val="nil"/>
            </w:tcBorders>
            <w:shd w:val="clear" w:color="auto" w:fill="EEECE1" w:themeFill="background2"/>
          </w:tcPr>
          <w:p w14:paraId="315E21FC" w14:textId="77777777" w:rsidR="00126D0D" w:rsidRPr="00160C5A" w:rsidRDefault="00126D0D" w:rsidP="00160C5A">
            <w:pPr>
              <w:spacing w:before="240" w:after="0" w:line="240" w:lineRule="auto"/>
              <w:jc w:val="center"/>
              <w:rPr>
                <w:bCs/>
                <w:sz w:val="22"/>
                <w:szCs w:val="22"/>
              </w:rPr>
            </w:pPr>
            <w:r w:rsidRPr="00160C5A">
              <w:rPr>
                <w:bCs/>
                <w:sz w:val="22"/>
                <w:szCs w:val="22"/>
              </w:rPr>
              <w:t>↑</w:t>
            </w:r>
          </w:p>
        </w:tc>
        <w:tc>
          <w:tcPr>
            <w:tcW w:w="1362" w:type="dxa"/>
            <w:tcBorders>
              <w:top w:val="nil"/>
              <w:left w:val="nil"/>
              <w:bottom w:val="nil"/>
              <w:right w:val="nil"/>
            </w:tcBorders>
            <w:shd w:val="clear" w:color="auto" w:fill="EEECE1" w:themeFill="background2"/>
          </w:tcPr>
          <w:p w14:paraId="034A83B0" w14:textId="77777777" w:rsidR="00126D0D" w:rsidRPr="00160C5A" w:rsidRDefault="00126D0D" w:rsidP="00160C5A">
            <w:pPr>
              <w:spacing w:before="240" w:after="0" w:line="240" w:lineRule="auto"/>
              <w:jc w:val="center"/>
              <w:rPr>
                <w:bCs/>
                <w:sz w:val="22"/>
                <w:szCs w:val="22"/>
              </w:rPr>
            </w:pPr>
            <w:r w:rsidRPr="00160C5A">
              <w:rPr>
                <w:bCs/>
                <w:sz w:val="22"/>
                <w:szCs w:val="22"/>
              </w:rPr>
              <w:t>↑</w:t>
            </w:r>
          </w:p>
        </w:tc>
      </w:tr>
      <w:tr w:rsidR="00126D0D" w:rsidRPr="00160C5A" w14:paraId="7110E175" w14:textId="77777777" w:rsidTr="00126D0D">
        <w:tc>
          <w:tcPr>
            <w:tcW w:w="2790" w:type="dxa"/>
            <w:tcBorders>
              <w:top w:val="nil"/>
              <w:left w:val="nil"/>
              <w:bottom w:val="nil"/>
              <w:right w:val="nil"/>
            </w:tcBorders>
          </w:tcPr>
          <w:p w14:paraId="18E886BD" w14:textId="77777777" w:rsidR="00126D0D" w:rsidRPr="00160C5A" w:rsidRDefault="00126D0D" w:rsidP="00160C5A">
            <w:pPr>
              <w:spacing w:before="240" w:after="0" w:line="240" w:lineRule="auto"/>
              <w:rPr>
                <w:sz w:val="22"/>
                <w:szCs w:val="22"/>
              </w:rPr>
            </w:pPr>
            <w:r w:rsidRPr="00160C5A">
              <w:rPr>
                <w:sz w:val="22"/>
                <w:szCs w:val="22"/>
              </w:rPr>
              <w:t>Suicide occurs without any sign</w:t>
            </w:r>
          </w:p>
        </w:tc>
        <w:tc>
          <w:tcPr>
            <w:tcW w:w="1361" w:type="dxa"/>
            <w:tcBorders>
              <w:top w:val="nil"/>
              <w:left w:val="nil"/>
              <w:bottom w:val="nil"/>
              <w:right w:val="nil"/>
            </w:tcBorders>
          </w:tcPr>
          <w:p w14:paraId="2B85C11A" w14:textId="77777777" w:rsidR="00126D0D" w:rsidRPr="00160C5A" w:rsidRDefault="00126D0D" w:rsidP="00160C5A">
            <w:pPr>
              <w:spacing w:before="240" w:after="0" w:line="240" w:lineRule="auto"/>
              <w:jc w:val="center"/>
              <w:rPr>
                <w:bCs/>
                <w:sz w:val="22"/>
                <w:szCs w:val="22"/>
              </w:rPr>
            </w:pPr>
          </w:p>
        </w:tc>
        <w:tc>
          <w:tcPr>
            <w:tcW w:w="1361" w:type="dxa"/>
            <w:tcBorders>
              <w:top w:val="nil"/>
              <w:left w:val="nil"/>
              <w:bottom w:val="nil"/>
              <w:right w:val="nil"/>
            </w:tcBorders>
          </w:tcPr>
          <w:p w14:paraId="454DBE03" w14:textId="77777777" w:rsidR="00126D0D" w:rsidRPr="00160C5A" w:rsidRDefault="00126D0D" w:rsidP="00160C5A">
            <w:pPr>
              <w:spacing w:before="240" w:after="0" w:line="240" w:lineRule="auto"/>
              <w:jc w:val="center"/>
              <w:rPr>
                <w:bCs/>
                <w:sz w:val="22"/>
                <w:szCs w:val="22"/>
              </w:rPr>
            </w:pPr>
          </w:p>
        </w:tc>
        <w:tc>
          <w:tcPr>
            <w:tcW w:w="1361" w:type="dxa"/>
            <w:tcBorders>
              <w:top w:val="nil"/>
              <w:left w:val="nil"/>
              <w:bottom w:val="nil"/>
              <w:right w:val="nil"/>
            </w:tcBorders>
          </w:tcPr>
          <w:p w14:paraId="527F6270" w14:textId="77777777" w:rsidR="00126D0D" w:rsidRPr="00160C5A" w:rsidRDefault="00126D0D" w:rsidP="00160C5A">
            <w:pPr>
              <w:spacing w:before="240" w:after="0" w:line="240" w:lineRule="auto"/>
              <w:jc w:val="center"/>
              <w:rPr>
                <w:bCs/>
                <w:sz w:val="22"/>
                <w:szCs w:val="22"/>
              </w:rPr>
            </w:pPr>
          </w:p>
        </w:tc>
        <w:tc>
          <w:tcPr>
            <w:tcW w:w="1362" w:type="dxa"/>
            <w:tcBorders>
              <w:top w:val="nil"/>
              <w:left w:val="nil"/>
              <w:bottom w:val="nil"/>
              <w:right w:val="nil"/>
            </w:tcBorders>
          </w:tcPr>
          <w:p w14:paraId="7BF04B5C" w14:textId="77777777" w:rsidR="00126D0D" w:rsidRPr="00160C5A" w:rsidRDefault="00126D0D" w:rsidP="00160C5A">
            <w:pPr>
              <w:spacing w:before="240" w:after="0" w:line="240" w:lineRule="auto"/>
              <w:jc w:val="center"/>
              <w:rPr>
                <w:bCs/>
                <w:sz w:val="22"/>
                <w:szCs w:val="22"/>
              </w:rPr>
            </w:pPr>
          </w:p>
        </w:tc>
        <w:tc>
          <w:tcPr>
            <w:tcW w:w="1361" w:type="dxa"/>
            <w:tcBorders>
              <w:top w:val="nil"/>
              <w:left w:val="nil"/>
              <w:bottom w:val="nil"/>
              <w:right w:val="nil"/>
            </w:tcBorders>
          </w:tcPr>
          <w:p w14:paraId="4C87FF1C" w14:textId="77777777" w:rsidR="00126D0D" w:rsidRPr="00160C5A" w:rsidRDefault="00126D0D" w:rsidP="00160C5A">
            <w:pPr>
              <w:spacing w:before="240" w:after="0" w:line="240" w:lineRule="auto"/>
              <w:jc w:val="center"/>
              <w:rPr>
                <w:bCs/>
                <w:sz w:val="22"/>
                <w:szCs w:val="22"/>
              </w:rPr>
            </w:pPr>
            <w:r w:rsidRPr="00160C5A">
              <w:rPr>
                <w:bCs/>
                <w:sz w:val="22"/>
                <w:szCs w:val="22"/>
              </w:rPr>
              <w:t>↑</w:t>
            </w:r>
          </w:p>
        </w:tc>
        <w:tc>
          <w:tcPr>
            <w:tcW w:w="1361" w:type="dxa"/>
            <w:tcBorders>
              <w:top w:val="nil"/>
              <w:left w:val="nil"/>
              <w:bottom w:val="nil"/>
              <w:right w:val="nil"/>
            </w:tcBorders>
          </w:tcPr>
          <w:p w14:paraId="1852A439" w14:textId="77777777" w:rsidR="00126D0D" w:rsidRPr="00160C5A" w:rsidRDefault="00126D0D" w:rsidP="00160C5A">
            <w:pPr>
              <w:spacing w:before="240" w:after="0" w:line="240" w:lineRule="auto"/>
              <w:jc w:val="center"/>
              <w:rPr>
                <w:bCs/>
                <w:sz w:val="22"/>
                <w:szCs w:val="22"/>
              </w:rPr>
            </w:pPr>
          </w:p>
        </w:tc>
        <w:tc>
          <w:tcPr>
            <w:tcW w:w="1361" w:type="dxa"/>
            <w:tcBorders>
              <w:top w:val="nil"/>
              <w:left w:val="nil"/>
              <w:bottom w:val="nil"/>
              <w:right w:val="nil"/>
            </w:tcBorders>
          </w:tcPr>
          <w:p w14:paraId="3572EA63" w14:textId="77777777" w:rsidR="00126D0D" w:rsidRPr="00160C5A" w:rsidRDefault="00126D0D" w:rsidP="00160C5A">
            <w:pPr>
              <w:spacing w:before="240" w:after="0" w:line="240" w:lineRule="auto"/>
              <w:jc w:val="center"/>
              <w:rPr>
                <w:bCs/>
                <w:sz w:val="22"/>
                <w:szCs w:val="22"/>
              </w:rPr>
            </w:pPr>
            <w:r w:rsidRPr="00160C5A">
              <w:rPr>
                <w:bCs/>
                <w:sz w:val="22"/>
                <w:szCs w:val="22"/>
              </w:rPr>
              <w:t>↑</w:t>
            </w:r>
          </w:p>
        </w:tc>
        <w:tc>
          <w:tcPr>
            <w:tcW w:w="1362" w:type="dxa"/>
            <w:tcBorders>
              <w:top w:val="nil"/>
              <w:left w:val="nil"/>
              <w:bottom w:val="nil"/>
              <w:right w:val="nil"/>
            </w:tcBorders>
          </w:tcPr>
          <w:p w14:paraId="14969CFA" w14:textId="77777777" w:rsidR="00126D0D" w:rsidRPr="00160C5A" w:rsidRDefault="00126D0D" w:rsidP="00160C5A">
            <w:pPr>
              <w:spacing w:before="240" w:after="0" w:line="240" w:lineRule="auto"/>
              <w:jc w:val="center"/>
              <w:rPr>
                <w:bCs/>
                <w:sz w:val="22"/>
                <w:szCs w:val="22"/>
              </w:rPr>
            </w:pPr>
          </w:p>
        </w:tc>
      </w:tr>
      <w:tr w:rsidR="00126D0D" w:rsidRPr="00160C5A" w14:paraId="5F0C6E0B" w14:textId="77777777" w:rsidTr="00126D0D">
        <w:tc>
          <w:tcPr>
            <w:tcW w:w="2790" w:type="dxa"/>
            <w:tcBorders>
              <w:top w:val="nil"/>
              <w:left w:val="nil"/>
              <w:bottom w:val="nil"/>
              <w:right w:val="nil"/>
            </w:tcBorders>
            <w:shd w:val="clear" w:color="auto" w:fill="EEECE1" w:themeFill="background2"/>
          </w:tcPr>
          <w:p w14:paraId="2FA64003" w14:textId="77777777" w:rsidR="00126D0D" w:rsidRPr="00160C5A" w:rsidRDefault="00126D0D" w:rsidP="00160C5A">
            <w:pPr>
              <w:spacing w:before="240" w:after="0" w:line="240" w:lineRule="auto"/>
              <w:rPr>
                <w:sz w:val="22"/>
                <w:szCs w:val="22"/>
              </w:rPr>
            </w:pPr>
            <w:r w:rsidRPr="00160C5A">
              <w:rPr>
                <w:sz w:val="22"/>
                <w:szCs w:val="22"/>
              </w:rPr>
              <w:t>If wants to kill themselves, we should not interfere</w:t>
            </w:r>
          </w:p>
        </w:tc>
        <w:tc>
          <w:tcPr>
            <w:tcW w:w="1361" w:type="dxa"/>
            <w:tcBorders>
              <w:top w:val="nil"/>
              <w:left w:val="nil"/>
              <w:bottom w:val="nil"/>
              <w:right w:val="nil"/>
            </w:tcBorders>
            <w:shd w:val="clear" w:color="auto" w:fill="EEECE1" w:themeFill="background2"/>
          </w:tcPr>
          <w:p w14:paraId="17F28C55" w14:textId="77777777" w:rsidR="00126D0D" w:rsidRPr="00160C5A" w:rsidRDefault="00126D0D" w:rsidP="00160C5A">
            <w:pPr>
              <w:spacing w:before="240" w:after="0" w:line="240" w:lineRule="auto"/>
              <w:jc w:val="center"/>
              <w:rPr>
                <w:bCs/>
                <w:sz w:val="22"/>
                <w:szCs w:val="22"/>
              </w:rPr>
            </w:pPr>
            <w:r w:rsidRPr="00160C5A">
              <w:rPr>
                <w:bCs/>
                <w:sz w:val="22"/>
                <w:szCs w:val="22"/>
              </w:rPr>
              <w:t>↓</w:t>
            </w:r>
          </w:p>
        </w:tc>
        <w:tc>
          <w:tcPr>
            <w:tcW w:w="1361" w:type="dxa"/>
            <w:tcBorders>
              <w:top w:val="nil"/>
              <w:left w:val="nil"/>
              <w:bottom w:val="nil"/>
              <w:right w:val="nil"/>
            </w:tcBorders>
            <w:shd w:val="clear" w:color="auto" w:fill="EEECE1" w:themeFill="background2"/>
          </w:tcPr>
          <w:p w14:paraId="4EFE592B" w14:textId="77777777" w:rsidR="00126D0D" w:rsidRPr="00160C5A" w:rsidRDefault="00126D0D" w:rsidP="00160C5A">
            <w:pPr>
              <w:spacing w:before="240" w:after="0" w:line="240" w:lineRule="auto"/>
              <w:jc w:val="center"/>
              <w:rPr>
                <w:bCs/>
                <w:sz w:val="22"/>
                <w:szCs w:val="22"/>
              </w:rPr>
            </w:pPr>
            <w:r w:rsidRPr="00160C5A">
              <w:rPr>
                <w:bCs/>
                <w:sz w:val="22"/>
                <w:szCs w:val="22"/>
              </w:rPr>
              <w:t>↓</w:t>
            </w:r>
          </w:p>
        </w:tc>
        <w:tc>
          <w:tcPr>
            <w:tcW w:w="1361" w:type="dxa"/>
            <w:tcBorders>
              <w:top w:val="nil"/>
              <w:left w:val="nil"/>
              <w:bottom w:val="nil"/>
              <w:right w:val="nil"/>
            </w:tcBorders>
            <w:shd w:val="clear" w:color="auto" w:fill="EEECE1" w:themeFill="background2"/>
          </w:tcPr>
          <w:p w14:paraId="0EAF9A9E" w14:textId="77777777" w:rsidR="00126D0D" w:rsidRPr="00160C5A" w:rsidRDefault="00126D0D" w:rsidP="00160C5A">
            <w:pPr>
              <w:spacing w:before="240" w:after="0" w:line="240" w:lineRule="auto"/>
              <w:jc w:val="center"/>
              <w:rPr>
                <w:bCs/>
                <w:sz w:val="22"/>
                <w:szCs w:val="22"/>
              </w:rPr>
            </w:pPr>
          </w:p>
        </w:tc>
        <w:tc>
          <w:tcPr>
            <w:tcW w:w="1362" w:type="dxa"/>
            <w:tcBorders>
              <w:top w:val="nil"/>
              <w:left w:val="nil"/>
              <w:bottom w:val="nil"/>
              <w:right w:val="nil"/>
            </w:tcBorders>
            <w:shd w:val="clear" w:color="auto" w:fill="EEECE1" w:themeFill="background2"/>
          </w:tcPr>
          <w:p w14:paraId="01CB6AA1" w14:textId="77777777" w:rsidR="00126D0D" w:rsidRPr="00160C5A" w:rsidRDefault="00126D0D" w:rsidP="00160C5A">
            <w:pPr>
              <w:spacing w:before="240" w:after="0" w:line="240" w:lineRule="auto"/>
              <w:jc w:val="center"/>
              <w:rPr>
                <w:bCs/>
                <w:sz w:val="22"/>
                <w:szCs w:val="22"/>
              </w:rPr>
            </w:pPr>
          </w:p>
        </w:tc>
        <w:tc>
          <w:tcPr>
            <w:tcW w:w="1361" w:type="dxa"/>
            <w:tcBorders>
              <w:top w:val="nil"/>
              <w:left w:val="nil"/>
              <w:bottom w:val="nil"/>
              <w:right w:val="nil"/>
            </w:tcBorders>
            <w:shd w:val="clear" w:color="auto" w:fill="EEECE1" w:themeFill="background2"/>
          </w:tcPr>
          <w:p w14:paraId="73C6640C" w14:textId="77777777" w:rsidR="00126D0D" w:rsidRPr="00160C5A" w:rsidRDefault="00126D0D" w:rsidP="00160C5A">
            <w:pPr>
              <w:spacing w:before="240" w:after="0" w:line="240" w:lineRule="auto"/>
              <w:jc w:val="center"/>
              <w:rPr>
                <w:bCs/>
                <w:sz w:val="22"/>
                <w:szCs w:val="22"/>
              </w:rPr>
            </w:pPr>
          </w:p>
        </w:tc>
        <w:tc>
          <w:tcPr>
            <w:tcW w:w="1361" w:type="dxa"/>
            <w:tcBorders>
              <w:top w:val="nil"/>
              <w:left w:val="nil"/>
              <w:bottom w:val="nil"/>
              <w:right w:val="nil"/>
            </w:tcBorders>
            <w:shd w:val="clear" w:color="auto" w:fill="EEECE1" w:themeFill="background2"/>
          </w:tcPr>
          <w:p w14:paraId="1CF91E18" w14:textId="77777777" w:rsidR="00126D0D" w:rsidRPr="00160C5A" w:rsidRDefault="00126D0D" w:rsidP="00160C5A">
            <w:pPr>
              <w:spacing w:before="240" w:after="0" w:line="240" w:lineRule="auto"/>
              <w:jc w:val="center"/>
              <w:rPr>
                <w:bCs/>
                <w:sz w:val="22"/>
                <w:szCs w:val="22"/>
              </w:rPr>
            </w:pPr>
          </w:p>
        </w:tc>
        <w:tc>
          <w:tcPr>
            <w:tcW w:w="1361" w:type="dxa"/>
            <w:tcBorders>
              <w:top w:val="nil"/>
              <w:left w:val="nil"/>
              <w:bottom w:val="nil"/>
              <w:right w:val="nil"/>
            </w:tcBorders>
            <w:shd w:val="clear" w:color="auto" w:fill="EEECE1" w:themeFill="background2"/>
          </w:tcPr>
          <w:p w14:paraId="1C044155" w14:textId="77777777" w:rsidR="00126D0D" w:rsidRPr="00160C5A" w:rsidRDefault="00126D0D" w:rsidP="00160C5A">
            <w:pPr>
              <w:spacing w:before="240" w:after="0" w:line="240" w:lineRule="auto"/>
              <w:jc w:val="center"/>
              <w:rPr>
                <w:bCs/>
                <w:sz w:val="22"/>
                <w:szCs w:val="22"/>
              </w:rPr>
            </w:pPr>
            <w:r w:rsidRPr="00160C5A">
              <w:rPr>
                <w:bCs/>
                <w:sz w:val="22"/>
                <w:szCs w:val="22"/>
              </w:rPr>
              <w:t>↓</w:t>
            </w:r>
          </w:p>
        </w:tc>
        <w:tc>
          <w:tcPr>
            <w:tcW w:w="1362" w:type="dxa"/>
            <w:tcBorders>
              <w:top w:val="nil"/>
              <w:left w:val="nil"/>
              <w:bottom w:val="nil"/>
              <w:right w:val="nil"/>
            </w:tcBorders>
            <w:shd w:val="clear" w:color="auto" w:fill="EEECE1" w:themeFill="background2"/>
          </w:tcPr>
          <w:p w14:paraId="6A4B1FB6" w14:textId="77777777" w:rsidR="00126D0D" w:rsidRPr="00160C5A" w:rsidRDefault="00126D0D" w:rsidP="00160C5A">
            <w:pPr>
              <w:spacing w:before="240" w:after="0" w:line="240" w:lineRule="auto"/>
              <w:jc w:val="center"/>
              <w:rPr>
                <w:bCs/>
                <w:sz w:val="22"/>
                <w:szCs w:val="22"/>
              </w:rPr>
            </w:pPr>
          </w:p>
        </w:tc>
      </w:tr>
      <w:tr w:rsidR="00126D0D" w:rsidRPr="00160C5A" w14:paraId="6EF2524F" w14:textId="77777777" w:rsidTr="00126D0D">
        <w:tc>
          <w:tcPr>
            <w:tcW w:w="2790" w:type="dxa"/>
            <w:tcBorders>
              <w:top w:val="nil"/>
              <w:left w:val="nil"/>
              <w:bottom w:val="nil"/>
              <w:right w:val="nil"/>
            </w:tcBorders>
          </w:tcPr>
          <w:p w14:paraId="7AE68F88" w14:textId="77777777" w:rsidR="00126D0D" w:rsidRPr="00160C5A" w:rsidRDefault="00126D0D" w:rsidP="00160C5A">
            <w:pPr>
              <w:spacing w:before="240" w:after="0" w:line="240" w:lineRule="auto"/>
              <w:rPr>
                <w:sz w:val="22"/>
                <w:szCs w:val="22"/>
              </w:rPr>
            </w:pPr>
            <w:r w:rsidRPr="00160C5A">
              <w:rPr>
                <w:sz w:val="22"/>
                <w:szCs w:val="22"/>
              </w:rPr>
              <w:t>Once a person has made up mind, no one can stop him/her</w:t>
            </w:r>
          </w:p>
        </w:tc>
        <w:tc>
          <w:tcPr>
            <w:tcW w:w="1361" w:type="dxa"/>
            <w:tcBorders>
              <w:top w:val="nil"/>
              <w:left w:val="nil"/>
              <w:bottom w:val="nil"/>
              <w:right w:val="nil"/>
            </w:tcBorders>
          </w:tcPr>
          <w:p w14:paraId="7A1D580D" w14:textId="77777777" w:rsidR="00126D0D" w:rsidRPr="00160C5A" w:rsidRDefault="00126D0D" w:rsidP="00160C5A">
            <w:pPr>
              <w:spacing w:before="240" w:after="0" w:line="240" w:lineRule="auto"/>
              <w:jc w:val="center"/>
              <w:rPr>
                <w:bCs/>
                <w:sz w:val="22"/>
                <w:szCs w:val="22"/>
              </w:rPr>
            </w:pPr>
          </w:p>
        </w:tc>
        <w:tc>
          <w:tcPr>
            <w:tcW w:w="1361" w:type="dxa"/>
            <w:tcBorders>
              <w:top w:val="nil"/>
              <w:left w:val="nil"/>
              <w:bottom w:val="nil"/>
              <w:right w:val="nil"/>
            </w:tcBorders>
          </w:tcPr>
          <w:p w14:paraId="52C7F078" w14:textId="77777777" w:rsidR="00126D0D" w:rsidRPr="00160C5A" w:rsidRDefault="00126D0D" w:rsidP="00160C5A">
            <w:pPr>
              <w:spacing w:before="240" w:after="0" w:line="240" w:lineRule="auto"/>
              <w:jc w:val="center"/>
              <w:rPr>
                <w:bCs/>
                <w:sz w:val="22"/>
                <w:szCs w:val="22"/>
              </w:rPr>
            </w:pPr>
            <w:r w:rsidRPr="00160C5A">
              <w:rPr>
                <w:bCs/>
                <w:sz w:val="22"/>
                <w:szCs w:val="22"/>
              </w:rPr>
              <w:t>↓</w:t>
            </w:r>
          </w:p>
        </w:tc>
        <w:tc>
          <w:tcPr>
            <w:tcW w:w="1361" w:type="dxa"/>
            <w:tcBorders>
              <w:top w:val="nil"/>
              <w:left w:val="nil"/>
              <w:bottom w:val="nil"/>
              <w:right w:val="nil"/>
            </w:tcBorders>
          </w:tcPr>
          <w:p w14:paraId="5B610E46" w14:textId="77777777" w:rsidR="00126D0D" w:rsidRPr="00160C5A" w:rsidRDefault="00126D0D" w:rsidP="00160C5A">
            <w:pPr>
              <w:spacing w:before="240" w:after="0" w:line="240" w:lineRule="auto"/>
              <w:jc w:val="center"/>
              <w:rPr>
                <w:bCs/>
                <w:sz w:val="22"/>
                <w:szCs w:val="22"/>
              </w:rPr>
            </w:pPr>
          </w:p>
        </w:tc>
        <w:tc>
          <w:tcPr>
            <w:tcW w:w="1362" w:type="dxa"/>
            <w:tcBorders>
              <w:top w:val="nil"/>
              <w:left w:val="nil"/>
              <w:bottom w:val="nil"/>
              <w:right w:val="nil"/>
            </w:tcBorders>
          </w:tcPr>
          <w:p w14:paraId="356D75BD" w14:textId="77777777" w:rsidR="00126D0D" w:rsidRPr="00160C5A" w:rsidRDefault="00126D0D" w:rsidP="00160C5A">
            <w:pPr>
              <w:spacing w:before="240" w:after="0" w:line="240" w:lineRule="auto"/>
              <w:jc w:val="center"/>
              <w:rPr>
                <w:bCs/>
                <w:sz w:val="22"/>
                <w:szCs w:val="22"/>
              </w:rPr>
            </w:pPr>
          </w:p>
        </w:tc>
        <w:tc>
          <w:tcPr>
            <w:tcW w:w="1361" w:type="dxa"/>
            <w:tcBorders>
              <w:top w:val="nil"/>
              <w:left w:val="nil"/>
              <w:bottom w:val="nil"/>
              <w:right w:val="nil"/>
            </w:tcBorders>
          </w:tcPr>
          <w:p w14:paraId="434A9320" w14:textId="77777777" w:rsidR="00126D0D" w:rsidRPr="00160C5A" w:rsidRDefault="00126D0D" w:rsidP="00160C5A">
            <w:pPr>
              <w:spacing w:before="240" w:after="0" w:line="240" w:lineRule="auto"/>
              <w:jc w:val="center"/>
              <w:rPr>
                <w:bCs/>
                <w:sz w:val="22"/>
                <w:szCs w:val="22"/>
              </w:rPr>
            </w:pPr>
          </w:p>
        </w:tc>
        <w:tc>
          <w:tcPr>
            <w:tcW w:w="1361" w:type="dxa"/>
            <w:tcBorders>
              <w:top w:val="nil"/>
              <w:left w:val="nil"/>
              <w:bottom w:val="nil"/>
              <w:right w:val="nil"/>
            </w:tcBorders>
          </w:tcPr>
          <w:p w14:paraId="1EFB06B2" w14:textId="77777777" w:rsidR="00126D0D" w:rsidRPr="00160C5A" w:rsidRDefault="00126D0D" w:rsidP="00160C5A">
            <w:pPr>
              <w:spacing w:before="240" w:after="0" w:line="240" w:lineRule="auto"/>
              <w:jc w:val="center"/>
              <w:rPr>
                <w:bCs/>
                <w:sz w:val="22"/>
                <w:szCs w:val="22"/>
              </w:rPr>
            </w:pPr>
          </w:p>
        </w:tc>
        <w:tc>
          <w:tcPr>
            <w:tcW w:w="1361" w:type="dxa"/>
            <w:tcBorders>
              <w:top w:val="nil"/>
              <w:left w:val="nil"/>
              <w:bottom w:val="nil"/>
              <w:right w:val="nil"/>
            </w:tcBorders>
          </w:tcPr>
          <w:p w14:paraId="1F3CACDD" w14:textId="77777777" w:rsidR="00126D0D" w:rsidRPr="00160C5A" w:rsidRDefault="00126D0D" w:rsidP="00160C5A">
            <w:pPr>
              <w:spacing w:before="240" w:after="0" w:line="240" w:lineRule="auto"/>
              <w:jc w:val="center"/>
              <w:rPr>
                <w:bCs/>
                <w:sz w:val="22"/>
                <w:szCs w:val="22"/>
              </w:rPr>
            </w:pPr>
          </w:p>
        </w:tc>
        <w:tc>
          <w:tcPr>
            <w:tcW w:w="1362" w:type="dxa"/>
            <w:tcBorders>
              <w:top w:val="nil"/>
              <w:left w:val="nil"/>
              <w:bottom w:val="nil"/>
              <w:right w:val="nil"/>
            </w:tcBorders>
          </w:tcPr>
          <w:p w14:paraId="75C057B9" w14:textId="77777777" w:rsidR="00126D0D" w:rsidRPr="00160C5A" w:rsidRDefault="00126D0D" w:rsidP="00160C5A">
            <w:pPr>
              <w:spacing w:before="240" w:after="0" w:line="240" w:lineRule="auto"/>
              <w:jc w:val="center"/>
              <w:rPr>
                <w:bCs/>
                <w:sz w:val="22"/>
                <w:szCs w:val="22"/>
              </w:rPr>
            </w:pPr>
          </w:p>
        </w:tc>
      </w:tr>
      <w:tr w:rsidR="00126D0D" w:rsidRPr="00160C5A" w14:paraId="041A8B02" w14:textId="77777777" w:rsidTr="00126D0D">
        <w:trPr>
          <w:trHeight w:val="878"/>
        </w:trPr>
        <w:tc>
          <w:tcPr>
            <w:tcW w:w="2790" w:type="dxa"/>
            <w:tcBorders>
              <w:top w:val="nil"/>
              <w:left w:val="nil"/>
              <w:bottom w:val="single" w:sz="4" w:space="0" w:color="auto"/>
              <w:right w:val="nil"/>
            </w:tcBorders>
            <w:shd w:val="clear" w:color="auto" w:fill="EEECE1" w:themeFill="background2"/>
          </w:tcPr>
          <w:p w14:paraId="614C9583" w14:textId="77777777" w:rsidR="00126D0D" w:rsidRPr="00160C5A" w:rsidRDefault="00126D0D" w:rsidP="00160C5A">
            <w:pPr>
              <w:spacing w:before="240" w:after="0" w:line="240" w:lineRule="auto"/>
              <w:rPr>
                <w:sz w:val="22"/>
                <w:szCs w:val="22"/>
              </w:rPr>
            </w:pPr>
            <w:r w:rsidRPr="00160C5A">
              <w:rPr>
                <w:sz w:val="22"/>
                <w:szCs w:val="22"/>
              </w:rPr>
              <w:t>People who make suicidal threats rarely kill themselves</w:t>
            </w:r>
          </w:p>
        </w:tc>
        <w:tc>
          <w:tcPr>
            <w:tcW w:w="1361" w:type="dxa"/>
            <w:tcBorders>
              <w:top w:val="nil"/>
              <w:left w:val="nil"/>
              <w:bottom w:val="single" w:sz="4" w:space="0" w:color="auto"/>
              <w:right w:val="nil"/>
            </w:tcBorders>
            <w:shd w:val="clear" w:color="auto" w:fill="EEECE1" w:themeFill="background2"/>
          </w:tcPr>
          <w:p w14:paraId="5210A352" w14:textId="77777777" w:rsidR="00126D0D" w:rsidRPr="00160C5A" w:rsidRDefault="00126D0D" w:rsidP="00160C5A">
            <w:pPr>
              <w:spacing w:before="240" w:after="0" w:line="240" w:lineRule="auto"/>
              <w:jc w:val="center"/>
              <w:rPr>
                <w:bCs/>
                <w:sz w:val="22"/>
                <w:szCs w:val="22"/>
              </w:rPr>
            </w:pPr>
          </w:p>
        </w:tc>
        <w:tc>
          <w:tcPr>
            <w:tcW w:w="1361" w:type="dxa"/>
            <w:tcBorders>
              <w:top w:val="nil"/>
              <w:left w:val="nil"/>
              <w:bottom w:val="single" w:sz="4" w:space="0" w:color="auto"/>
              <w:right w:val="nil"/>
            </w:tcBorders>
            <w:shd w:val="clear" w:color="auto" w:fill="EEECE1" w:themeFill="background2"/>
          </w:tcPr>
          <w:p w14:paraId="63566DBC" w14:textId="77777777" w:rsidR="00126D0D" w:rsidRPr="00160C5A" w:rsidRDefault="00126D0D" w:rsidP="00160C5A">
            <w:pPr>
              <w:spacing w:before="240" w:after="0" w:line="240" w:lineRule="auto"/>
              <w:jc w:val="center"/>
              <w:rPr>
                <w:bCs/>
                <w:sz w:val="22"/>
                <w:szCs w:val="22"/>
              </w:rPr>
            </w:pPr>
            <w:r w:rsidRPr="00160C5A">
              <w:rPr>
                <w:bCs/>
                <w:sz w:val="22"/>
                <w:szCs w:val="22"/>
              </w:rPr>
              <w:t>↓</w:t>
            </w:r>
          </w:p>
        </w:tc>
        <w:tc>
          <w:tcPr>
            <w:tcW w:w="1361" w:type="dxa"/>
            <w:tcBorders>
              <w:top w:val="nil"/>
              <w:left w:val="nil"/>
              <w:bottom w:val="single" w:sz="4" w:space="0" w:color="auto"/>
              <w:right w:val="nil"/>
            </w:tcBorders>
            <w:shd w:val="clear" w:color="auto" w:fill="EEECE1" w:themeFill="background2"/>
          </w:tcPr>
          <w:p w14:paraId="05BCA330" w14:textId="77777777" w:rsidR="00126D0D" w:rsidRPr="00160C5A" w:rsidRDefault="00126D0D" w:rsidP="00160C5A">
            <w:pPr>
              <w:spacing w:before="240" w:after="0" w:line="240" w:lineRule="auto"/>
              <w:jc w:val="center"/>
              <w:rPr>
                <w:bCs/>
                <w:sz w:val="22"/>
                <w:szCs w:val="22"/>
              </w:rPr>
            </w:pPr>
          </w:p>
        </w:tc>
        <w:tc>
          <w:tcPr>
            <w:tcW w:w="1362" w:type="dxa"/>
            <w:tcBorders>
              <w:top w:val="nil"/>
              <w:left w:val="nil"/>
              <w:bottom w:val="single" w:sz="4" w:space="0" w:color="auto"/>
              <w:right w:val="nil"/>
            </w:tcBorders>
            <w:shd w:val="clear" w:color="auto" w:fill="EEECE1" w:themeFill="background2"/>
          </w:tcPr>
          <w:p w14:paraId="30CD0C68" w14:textId="77777777" w:rsidR="00126D0D" w:rsidRPr="00160C5A" w:rsidRDefault="00126D0D" w:rsidP="00160C5A">
            <w:pPr>
              <w:spacing w:before="240" w:after="0" w:line="240" w:lineRule="auto"/>
              <w:jc w:val="center"/>
              <w:rPr>
                <w:bCs/>
                <w:sz w:val="22"/>
                <w:szCs w:val="22"/>
              </w:rPr>
            </w:pPr>
          </w:p>
        </w:tc>
        <w:tc>
          <w:tcPr>
            <w:tcW w:w="1361" w:type="dxa"/>
            <w:tcBorders>
              <w:top w:val="nil"/>
              <w:left w:val="nil"/>
              <w:bottom w:val="single" w:sz="4" w:space="0" w:color="auto"/>
              <w:right w:val="nil"/>
            </w:tcBorders>
            <w:shd w:val="clear" w:color="auto" w:fill="EEECE1" w:themeFill="background2"/>
          </w:tcPr>
          <w:p w14:paraId="4561AC73" w14:textId="77777777" w:rsidR="00126D0D" w:rsidRPr="00160C5A" w:rsidRDefault="00126D0D" w:rsidP="00160C5A">
            <w:pPr>
              <w:spacing w:before="240" w:after="0" w:line="240" w:lineRule="auto"/>
              <w:jc w:val="center"/>
              <w:rPr>
                <w:bCs/>
                <w:sz w:val="22"/>
                <w:szCs w:val="22"/>
              </w:rPr>
            </w:pPr>
          </w:p>
        </w:tc>
        <w:tc>
          <w:tcPr>
            <w:tcW w:w="1361" w:type="dxa"/>
            <w:tcBorders>
              <w:top w:val="nil"/>
              <w:left w:val="nil"/>
              <w:bottom w:val="single" w:sz="4" w:space="0" w:color="auto"/>
              <w:right w:val="nil"/>
            </w:tcBorders>
            <w:shd w:val="clear" w:color="auto" w:fill="EEECE1" w:themeFill="background2"/>
          </w:tcPr>
          <w:p w14:paraId="4F219A3C" w14:textId="77777777" w:rsidR="00126D0D" w:rsidRPr="00160C5A" w:rsidRDefault="00126D0D" w:rsidP="00160C5A">
            <w:pPr>
              <w:spacing w:before="240" w:after="0" w:line="240" w:lineRule="auto"/>
              <w:jc w:val="center"/>
              <w:rPr>
                <w:bCs/>
                <w:sz w:val="22"/>
                <w:szCs w:val="22"/>
              </w:rPr>
            </w:pPr>
          </w:p>
        </w:tc>
        <w:tc>
          <w:tcPr>
            <w:tcW w:w="1361" w:type="dxa"/>
            <w:tcBorders>
              <w:top w:val="nil"/>
              <w:left w:val="nil"/>
              <w:bottom w:val="single" w:sz="4" w:space="0" w:color="auto"/>
              <w:right w:val="nil"/>
            </w:tcBorders>
            <w:shd w:val="clear" w:color="auto" w:fill="EEECE1" w:themeFill="background2"/>
          </w:tcPr>
          <w:p w14:paraId="5726BD32" w14:textId="77777777" w:rsidR="00126D0D" w:rsidRPr="00160C5A" w:rsidRDefault="00126D0D" w:rsidP="00160C5A">
            <w:pPr>
              <w:spacing w:before="240" w:after="0" w:line="240" w:lineRule="auto"/>
              <w:jc w:val="center"/>
              <w:rPr>
                <w:bCs/>
                <w:sz w:val="22"/>
                <w:szCs w:val="22"/>
              </w:rPr>
            </w:pPr>
          </w:p>
        </w:tc>
        <w:tc>
          <w:tcPr>
            <w:tcW w:w="1362" w:type="dxa"/>
            <w:tcBorders>
              <w:top w:val="nil"/>
              <w:left w:val="nil"/>
              <w:bottom w:val="single" w:sz="4" w:space="0" w:color="auto"/>
              <w:right w:val="nil"/>
            </w:tcBorders>
            <w:shd w:val="clear" w:color="auto" w:fill="EEECE1" w:themeFill="background2"/>
          </w:tcPr>
          <w:p w14:paraId="0435195C" w14:textId="77777777" w:rsidR="00126D0D" w:rsidRPr="00160C5A" w:rsidRDefault="00126D0D" w:rsidP="00160C5A">
            <w:pPr>
              <w:spacing w:before="240" w:after="0" w:line="240" w:lineRule="auto"/>
              <w:jc w:val="center"/>
              <w:rPr>
                <w:bCs/>
                <w:sz w:val="22"/>
                <w:szCs w:val="22"/>
              </w:rPr>
            </w:pPr>
          </w:p>
        </w:tc>
      </w:tr>
    </w:tbl>
    <w:p w14:paraId="09538221" w14:textId="76596481" w:rsidR="00126D0D" w:rsidRPr="00D06199" w:rsidRDefault="00D06199" w:rsidP="00514D6A">
      <w:pPr>
        <w:pStyle w:val="PhDFigureheadings"/>
        <w:sectPr w:rsidR="00126D0D" w:rsidRPr="00D06199" w:rsidSect="00126D0D">
          <w:pgSz w:w="16838" w:h="11906" w:orient="landscape"/>
          <w:pgMar w:top="1440" w:right="1440" w:bottom="1440" w:left="1440" w:header="708" w:footer="708" w:gutter="0"/>
          <w:cols w:space="708"/>
          <w:docGrid w:linePitch="360"/>
        </w:sectPr>
      </w:pPr>
      <w:bookmarkStart w:id="350" w:name="_Ref31393845"/>
      <w:bookmarkStart w:id="351" w:name="_Toc31394627"/>
      <w:bookmarkEnd w:id="349"/>
      <w:r>
        <w:t xml:space="preserve">Figure </w:t>
      </w:r>
      <w:r w:rsidR="0072680A">
        <w:rPr>
          <w:noProof/>
        </w:rPr>
        <w:fldChar w:fldCharType="begin"/>
      </w:r>
      <w:r w:rsidR="0072680A">
        <w:rPr>
          <w:noProof/>
        </w:rPr>
        <w:instrText xml:space="preserve"> SEQ Figure \* ARABIC </w:instrText>
      </w:r>
      <w:r w:rsidR="0072680A">
        <w:rPr>
          <w:noProof/>
        </w:rPr>
        <w:fldChar w:fldCharType="separate"/>
      </w:r>
      <w:r>
        <w:rPr>
          <w:noProof/>
        </w:rPr>
        <w:t>10</w:t>
      </w:r>
      <w:r w:rsidR="0072680A">
        <w:rPr>
          <w:noProof/>
        </w:rPr>
        <w:fldChar w:fldCharType="end"/>
      </w:r>
      <w:bookmarkEnd w:id="350"/>
      <w:r>
        <w:t xml:space="preserve">. </w:t>
      </w:r>
      <w:r w:rsidR="00126D0D">
        <w:t>S</w:t>
      </w:r>
      <w:r w:rsidR="00126D0D" w:rsidRPr="00092557">
        <w:t xml:space="preserve">ignificant relationships </w:t>
      </w:r>
      <w:r w:rsidR="00160C5A">
        <w:t>between belief in</w:t>
      </w:r>
      <w:r w:rsidR="00126D0D" w:rsidRPr="00092557">
        <w:t xml:space="preserve"> suicide</w:t>
      </w:r>
      <w:r w:rsidR="00160C5A">
        <w:t xml:space="preserve"> prevention</w:t>
      </w:r>
      <w:r w:rsidR="00126D0D" w:rsidRPr="00092557">
        <w:t xml:space="preserve"> </w:t>
      </w:r>
      <w:r w:rsidR="00160C5A">
        <w:t>‘</w:t>
      </w:r>
      <w:r w:rsidR="00126D0D" w:rsidRPr="00092557">
        <w:t>myths</w:t>
      </w:r>
      <w:r w:rsidR="00160C5A">
        <w:t>’ and helping intentions and behavio</w:t>
      </w:r>
      <w:r w:rsidR="00816C7E">
        <w:t>u</w:t>
      </w:r>
      <w:r w:rsidR="00160C5A">
        <w:t>rs</w:t>
      </w:r>
      <w:r w:rsidR="00126D0D" w:rsidRPr="00092557">
        <w:t xml:space="preserve"> </w:t>
      </w:r>
      <w:r w:rsidR="00160C5A" w:rsidRPr="00160C5A">
        <w:t>(↓ = lower odds, ↑</w:t>
      </w:r>
      <w:r w:rsidR="00160C5A">
        <w:t xml:space="preserve"> higher odds)</w:t>
      </w:r>
      <w:bookmarkEnd w:id="351"/>
      <w:r w:rsidR="00514D6A">
        <w:t xml:space="preserve">  </w:t>
      </w:r>
    </w:p>
    <w:p w14:paraId="63B3DA84" w14:textId="77777777" w:rsidR="00126D0D" w:rsidRPr="00092557" w:rsidRDefault="00126D0D" w:rsidP="00C0403C">
      <w:pPr>
        <w:pStyle w:val="Heading2"/>
      </w:pPr>
      <w:bookmarkStart w:id="352" w:name="_Toc47692783"/>
      <w:r w:rsidRPr="00092557">
        <w:lastRenderedPageBreak/>
        <w:t>Discussion</w:t>
      </w:r>
      <w:bookmarkEnd w:id="352"/>
    </w:p>
    <w:p w14:paraId="05D2F271" w14:textId="77777777" w:rsidR="00126D0D" w:rsidRPr="00092557" w:rsidRDefault="00126D0D" w:rsidP="00126D0D">
      <w:pPr>
        <w:spacing w:after="160"/>
      </w:pPr>
      <w:r w:rsidRPr="00092557">
        <w:t xml:space="preserve">We conducted a nationally representative survey of Australian adults to determine the answers to three primary research questions: (1) which sociodemographic characteristics are associated with belief in suicide myths; (2) are beliefs in suicide myths related to people’s intentions to carry out recommended and non-recommended helping actions; and (3) are beliefs in suicide myths associated with actions taken to help someone in severe distress or at risk of suicide. </w:t>
      </w:r>
    </w:p>
    <w:p w14:paraId="08AB8F87" w14:textId="3B4F9C0D" w:rsidR="00126D0D" w:rsidRPr="00092557" w:rsidRDefault="00126D0D" w:rsidP="00126D0D">
      <w:pPr>
        <w:spacing w:after="160"/>
      </w:pPr>
      <w:r w:rsidRPr="00092557">
        <w:t>The most commonly endorsed myths were those that suicide occurs without warning (41.5%) or sign (26.7%); and those related to fears of making the situation worse by asking about suicide (30.5%) and trying to help (29.4%). Being male, aged 60+ and speaking a language other than English at home had the most consistent associations with endorsement of suicide prevention myths. These groups had elevated odds of believing four of the seven myths, including ‘people who make suicidal threats rarely kill themselves’ and ‘suicide occurs without any sign’. Having undertaken suicide prevention training demonstrated positive effects, being associated with reduced odds of believing the two myths about making the situation worse by asking about suicide and trying to help. The two suicide myths having the strongest and most diverse effects on intentions and behavio</w:t>
      </w:r>
      <w:r w:rsidR="00816C7E">
        <w:t>u</w:t>
      </w:r>
      <w:r w:rsidRPr="00092557">
        <w:t>rs were ‘asking about suicide might start them thinking about it</w:t>
      </w:r>
      <w:r w:rsidRPr="00092557">
        <w:rPr>
          <w:i/>
        </w:rPr>
        <w:t xml:space="preserve">’ </w:t>
      </w:r>
      <w:r w:rsidRPr="00092557">
        <w:t>and ‘if a person wants to kill themselves, we should not interfere’.</w:t>
      </w:r>
    </w:p>
    <w:p w14:paraId="38ADE38B" w14:textId="77777777" w:rsidR="00126D0D" w:rsidRPr="00092557" w:rsidRDefault="00126D0D" w:rsidP="00126D0D">
      <w:pPr>
        <w:pStyle w:val="Heading3"/>
        <w:rPr>
          <w:rFonts w:cs="Times New Roman"/>
        </w:rPr>
      </w:pPr>
      <w:r w:rsidRPr="00092557">
        <w:rPr>
          <w:rFonts w:cs="Times New Roman"/>
        </w:rPr>
        <w:t>Belief in suicide prevention myths in Australia</w:t>
      </w:r>
    </w:p>
    <w:p w14:paraId="01FF1980" w14:textId="28FC9524" w:rsidR="00126D0D" w:rsidRPr="00092557" w:rsidRDefault="00126D0D" w:rsidP="00126D0D">
      <w:pPr>
        <w:spacing w:after="160"/>
      </w:pPr>
      <w:r w:rsidRPr="00092557">
        <w:t xml:space="preserve">Those suicide prevention myths most commonly endorsed by Australian adults in our study related to a fear of worsening the situation by asking the person at risk directly about suicide or by trying to help and to the unpredictability of suicide. The belief that people who make ‘threats’ about suicide don’t carry them out was also common. These myths persist in almost one quarter or more of the population.  Similar levels of endorsement of these most common suicide prevention myths are reported by </w:t>
      </w:r>
      <w:r w:rsidRPr="00092557">
        <w:fldChar w:fldCharType="begin"/>
      </w:r>
      <w:r w:rsidR="00076945">
        <w:instrText xml:space="preserve"> ADDIN EN.CITE &lt;EndNote&gt;&lt;Cite AuthorYear="1"&gt;&lt;Author&gt;Hjelmeland&lt;/Author&gt;&lt;Year&gt;2004&lt;/Year&gt;&lt;RecNum&gt;270&lt;/RecNum&gt;&lt;DisplayText&gt;Hjelmeland and Knizek (2004)&lt;/DisplayText&gt;&lt;record&gt;&lt;rec-number&gt;270&lt;/rec-number&gt;&lt;foreign-keys&gt;&lt;key app="EN" db-id="v0tf50fr9dxfp6ewv0ovvzp1xr0s0dwfftsa" timestamp="1547162963"&gt;270&lt;/key&gt;&lt;/foreign-keys&gt;&lt;ref-type name="Journal Article"&gt;17&lt;/ref-type&gt;&lt;contributors&gt;&lt;authors&gt;&lt;author&gt;Hjelmeland, H.&lt;/author&gt;&lt;author&gt;Knizek, BL.&lt;/author&gt;&lt;/authors&gt;&lt;/contributors&gt;&lt;titles&gt;&lt;title&gt;The general public&amp;apos;s views on suicide and suicide prevention, and their perception of participating in a study on attitudes to suicide&lt;/title&gt;&lt;secondary-title&gt;Archives of Suicide Research&lt;/secondary-title&gt;&lt;/titles&gt;&lt;periodical&gt;&lt;full-title&gt;Archives of Suicide Research&lt;/full-title&gt;&lt;/periodical&gt;&lt;pages&gt;345-359&lt;/pages&gt;&lt;volume&gt;8&lt;/volume&gt;&lt;number&gt;4&lt;/number&gt;&lt;dates&gt;&lt;year&gt;2004&lt;/year&gt;&lt;/dates&gt;&lt;urls&gt;&lt;/urls&gt;&lt;electronic-resource-num&gt;10.1080/13811110490476725&lt;/electronic-resource-num&gt;&lt;/record&gt;&lt;/Cite&gt;&lt;/EndNote&gt;</w:instrText>
      </w:r>
      <w:r w:rsidRPr="00092557">
        <w:fldChar w:fldCharType="separate"/>
      </w:r>
      <w:r w:rsidR="00DC0697">
        <w:rPr>
          <w:noProof/>
        </w:rPr>
        <w:t>Hjelmeland and Knizek (2004)</w:t>
      </w:r>
      <w:r w:rsidRPr="00092557">
        <w:fldChar w:fldCharType="end"/>
      </w:r>
      <w:r w:rsidRPr="00092557">
        <w:t xml:space="preserve"> in a</w:t>
      </w:r>
      <w:r w:rsidR="00DC0697">
        <w:t xml:space="preserve"> </w:t>
      </w:r>
      <w:r w:rsidRPr="00092557">
        <w:t xml:space="preserve">study with Norwegian adults and in the study of adults from the United States by </w:t>
      </w:r>
      <w:r w:rsidRPr="00092557">
        <w:fldChar w:fldCharType="begin"/>
      </w:r>
      <w:r w:rsidR="00DC0697">
        <w:instrText xml:space="preserve"> ADDIN EN.CITE &lt;EndNote&gt;&lt;Cite AuthorYear="1"&gt;&lt;Author&gt;Domino&lt;/Author&gt;&lt;Year&gt;1990&lt;/Year&gt;&lt;RecNum&gt;271&lt;/RecNum&gt;&lt;DisplayText&gt;Domino (1990)&lt;/DisplayText&gt;&lt;record&gt;&lt;rec-number&gt;271&lt;/rec-number&gt;&lt;foreign-keys&gt;&lt;key app="EN" db-id="v0tf50fr9dxfp6ewv0ovvzp1xr0s0dwfftsa" timestamp="1547163024"&gt;271&lt;/key&gt;&lt;/foreign-keys&gt;&lt;ref-type name="Journal Article"&gt;17&lt;/ref-type&gt;&lt;contributors&gt;&lt;authors&gt;&lt;author&gt;Domino, George&lt;/author&gt;&lt;/authors&gt;&lt;/contributors&gt;&lt;titles&gt;&lt;title&gt;Popular misconceptions about suicide: How popular are they?&lt;/title&gt;&lt;secondary-title&gt;Omega&lt;/secondary-title&gt;&lt;/titles&gt;&lt;periodical&gt;&lt;full-title&gt;Omega&lt;/full-title&gt;&lt;/periodical&gt;&lt;pages&gt;167-175&lt;/pages&gt;&lt;volume&gt;21&lt;/volume&gt;&lt;number&gt;3&lt;/number&gt;&lt;dates&gt;&lt;year&gt;1990&lt;/year&gt;&lt;/dates&gt;&lt;urls&gt;&lt;/urls&gt;&lt;/record&gt;&lt;/Cite&gt;&lt;/EndNote&gt;</w:instrText>
      </w:r>
      <w:r w:rsidRPr="00092557">
        <w:fldChar w:fldCharType="separate"/>
      </w:r>
      <w:r w:rsidR="00DC0697">
        <w:rPr>
          <w:noProof/>
        </w:rPr>
        <w:t>Domino (1990)</w:t>
      </w:r>
      <w:r w:rsidRPr="00092557">
        <w:fldChar w:fldCharType="end"/>
      </w:r>
      <w:r w:rsidRPr="00092557">
        <w:t xml:space="preserve">. Given that these studies were conducted more than a decade ago, it would seem the suicide prevention literacy of Australians requires significant development. </w:t>
      </w:r>
    </w:p>
    <w:p w14:paraId="3281FA59" w14:textId="63638847" w:rsidR="00126D0D" w:rsidRPr="00092557" w:rsidRDefault="00126D0D" w:rsidP="00126D0D">
      <w:pPr>
        <w:spacing w:after="160"/>
      </w:pPr>
      <w:r w:rsidRPr="00092557">
        <w:t xml:space="preserve">This is particularly true of men, older people and those who speak a language other than English at home, who had the greatest odds of believing several suicide prevention myths. </w:t>
      </w:r>
      <w:r w:rsidRPr="00092557">
        <w:lastRenderedPageBreak/>
        <w:t>Swedish and Austrian studies have similarly found that men more commonly belie</w:t>
      </w:r>
      <w:r w:rsidR="00816C7E">
        <w:t>ve</w:t>
      </w:r>
      <w:r w:rsidRPr="00092557">
        <w:t xml:space="preserve"> several suicide prevention myths regarding the predictability of suicide and that communication of suicidal thoughts means there is no real suicidal intent</w:t>
      </w:r>
      <w:r w:rsidR="00DC0697">
        <w:t xml:space="preserve"> </w:t>
      </w:r>
      <w:r w:rsidRPr="00092557">
        <w:fldChar w:fldCharType="begin">
          <w:fldData xml:space="preserve">PEVuZE5vdGU+PENpdGU+PEF1dGhvcj5SZW5iZXJnPC9BdXRob3I+PFllYXI+MjAwMzwvWWVhcj48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</w:fldData>
        </w:fldChar>
      </w:r>
      <w:r w:rsidR="00076945">
        <w:instrText xml:space="preserve"> ADDIN EN.CITE </w:instrText>
      </w:r>
      <w:r w:rsidR="00076945">
        <w:fldChar w:fldCharType="begin">
          <w:fldData xml:space="preserve">PEVuZE5vdGU+PENpdGU+PEF1dGhvcj5SZW5iZXJnPC9BdXRob3I+PFllYXI+MjAwMzwvWWVhcj48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</w:fldData>
        </w:fldChar>
      </w:r>
      <w:r w:rsidR="00076945">
        <w:instrText xml:space="preserve"> ADDIN EN.CITE.DATA </w:instrText>
      </w:r>
      <w:r w:rsidR="00076945">
        <w:fldChar w:fldCharType="end"/>
      </w:r>
      <w:r w:rsidRPr="00092557">
        <w:fldChar w:fldCharType="separate"/>
      </w:r>
      <w:r w:rsidRPr="00092557">
        <w:rPr>
          <w:noProof/>
        </w:rPr>
        <w:t>(Renberg &amp; Jacobsson, 2003; Voracek et al., 2008)</w:t>
      </w:r>
      <w:r w:rsidRPr="00092557">
        <w:fldChar w:fldCharType="end"/>
      </w:r>
      <w:r w:rsidR="00DC0697">
        <w:t>.</w:t>
      </w:r>
      <w:r w:rsidRPr="00092557">
        <w:t xml:space="preserve"> Till et al also recently reported that ‘older age consistently predicted the endorsement of suicide myths’ (p.4)</w:t>
      </w:r>
      <w:r w:rsidR="00DC0697">
        <w:t xml:space="preserve"> </w:t>
      </w:r>
      <w:r w:rsidRPr="00092557">
        <w:fldChar w:fldCharType="begin"/>
      </w:r>
      <w:r w:rsidR="00DC0697">
        <w:instrText xml:space="preserve"> ADDIN EN.CITE &lt;EndNote&gt;&lt;Cite ExcludeAuth="1"&gt;&lt;Author&gt;Till&lt;/Author&gt;&lt;Year&gt;2018&lt;/Year&gt;&lt;RecNum&gt;272&lt;/RecNum&gt;&lt;DisplayText&gt;(2018)&lt;/DisplayText&gt;&lt;record&gt;&lt;rec-number&gt;272&lt;/rec-number&gt;&lt;foreign-keys&gt;&lt;key app="EN" db-id="v0tf50fr9dxfp6ewv0ovvzp1xr0s0dwfftsa" timestamp="1547163275"&gt;272&lt;/key&gt;&lt;/foreign-keys&gt;&lt;ref-type name="Journal Article"&gt;17&lt;/ref-type&gt;&lt;contributors&gt;&lt;authors&gt;&lt;author&gt;Till, B.&lt;/author&gt;&lt;author&gt;Wild, TA.&lt;/author&gt;&lt;author&gt;Arendt, F.&lt;/author&gt;&lt;author&gt;Scherr, S.&lt;/author&gt;&lt;author&gt;Niederkrotenthaler, T.&lt;/author&gt;&lt;/authors&gt;&lt;/contributors&gt;&lt;titles&gt;&lt;title&gt;Associations of tabloid newspaper use with endorsement of suicide myths, suicide-related knowledge, and stigmatizing attitudes toward suicidal individuals&lt;/title&gt;&lt;secondary-title&gt;Crisis&lt;/secondary-title&gt;&lt;/titles&gt;&lt;periodical&gt;&lt;full-title&gt;Crisis&lt;/full-title&gt;&lt;/periodical&gt;&lt;pages&gt;428-437&lt;/pages&gt;&lt;volume&gt;39&lt;/volume&gt;&lt;number&gt;6&lt;/number&gt;&lt;dates&gt;&lt;year&gt;2018&lt;/year&gt;&lt;/dates&gt;&lt;urls&gt;&lt;/urls&gt;&lt;electronic-resource-num&gt;10.1027/0227-5910/a000516&lt;/electronic-resource-num&gt;&lt;/record&gt;&lt;/Cite&gt;&lt;/EndNote&gt;</w:instrText>
      </w:r>
      <w:r w:rsidRPr="00092557">
        <w:fldChar w:fldCharType="separate"/>
      </w:r>
      <w:r w:rsidR="00DC0697">
        <w:rPr>
          <w:noProof/>
        </w:rPr>
        <w:t>(2018)</w:t>
      </w:r>
      <w:r w:rsidRPr="00092557">
        <w:fldChar w:fldCharType="end"/>
      </w:r>
      <w:r w:rsidR="00DC0697">
        <w:t>.</w:t>
      </w:r>
      <w:r w:rsidRPr="00092557">
        <w:t xml:space="preserve"> In our study, the countries of origin of those respondents who spoke a language other than English at home were diverse (e.g., from Mediterranean, South Asian and South East Asian Countries), and we were therefore unable to conduct further evaluations of cultural sub-groups. However, previous research indicates vast cultural differences in beliefs about suicide prevention</w:t>
      </w:r>
      <w:r w:rsidR="00DC0697">
        <w:t xml:space="preserve"> </w:t>
      </w:r>
      <w:r w:rsidRPr="00092557">
        <w:fldChar w:fldCharType="begin"/>
      </w:r>
      <w:r w:rsidR="00076945">
        <w:instrText xml:space="preserve"> ADDIN EN.CITE &lt;EndNote&gt;&lt;Cite&gt;&lt;Author&gt;Thimmaiah&lt;/Author&gt;&lt;Year&gt;2016&lt;/Year&gt;&lt;RecNum&gt;311&lt;/RecNum&gt;&lt;DisplayText&gt;(Thimmaiah et al., 2016)&lt;/DisplayText&gt;&lt;record&gt;&lt;rec-number&gt;311&lt;/rec-number&gt;&lt;foreign-keys&gt;&lt;key app="EN" db-id="v0tf50fr9dxfp6ewv0ovvzp1xr0s0dwfftsa" timestamp="1559623651"&gt;311&lt;/key&gt;&lt;/foreign-keys&gt;&lt;ref-type name="Magazine Article"&gt;19&lt;/ref-type&gt;&lt;contributors&gt;&lt;authors&gt;&lt;author&gt;Thimmaiah, R.&lt;/author&gt;&lt;author&gt;Poreddi, V.&lt;/author&gt;&lt;author&gt;Ramu, R.&lt;/author&gt;&lt;author&gt;Selvi, S.&lt;/author&gt;&lt;author&gt;Math, S. B.&lt;/author&gt;&lt;/authors&gt;&lt;/contributors&gt;&lt;titles&gt;&lt;title&gt;Influence of religion on attitude towards suicide: an Indian perspective&lt;/title&gt;&lt;/titles&gt;&lt;pages&gt;2039&lt;/pages&gt;&lt;number&gt;6&lt;/number&gt;&lt;dates&gt;&lt;year&gt;2016&lt;/year&gt;&lt;/dates&gt;&lt;pub-location&gt;Netherlands&lt;/pub-location&gt;&lt;publisher&gt;Springer Science + Business Media&lt;/publisher&gt;&lt;isbn&gt;0022-4197&lt;/isbn&gt;&lt;work-type&gt;Periodical&lt;/work-type&gt;&lt;urls&gt;&lt;related-urls&gt;&lt;url&gt;https://ezp.lib.unimelb.edu.au/login?url=https://search.ebscohost.com/login.aspx?direct=true&amp;amp;db=edsbl&amp;amp;AN=RN379321505&amp;amp;site=eds-live&amp;amp;scope=site&lt;/url&gt;&lt;/related-urls&gt;&lt;/urls&gt;&lt;electronic-resource-num&gt;10.1007/s10943-016-0213-z&lt;/electronic-resource-num&gt;&lt;remote-database-name&gt;edsbl&lt;/remote-database-name&gt;&lt;remote-database-provider&gt;EBSCOhost&lt;/remote-database-provider&gt;&lt;/record&gt;&lt;/Cite&gt;&lt;/EndNote&gt;</w:instrText>
      </w:r>
      <w:r w:rsidRPr="00092557">
        <w:fldChar w:fldCharType="separate"/>
      </w:r>
      <w:r w:rsidRPr="00092557">
        <w:rPr>
          <w:noProof/>
        </w:rPr>
        <w:t>(Thimmaiah et al., 2016)</w:t>
      </w:r>
      <w:r w:rsidRPr="00092557">
        <w:fldChar w:fldCharType="end"/>
      </w:r>
      <w:r w:rsidR="00DC0697">
        <w:t>.</w:t>
      </w:r>
      <w:r w:rsidRPr="00092557">
        <w:t xml:space="preserve"> It is possible that beliefs in suicide prevention myths reflect a broader lack of mental health literacy, consistent with the findings of a large-scale Australian study, which found that men, those aged over 60 years, and those with a lower level of education have lower levels of general mental health literacy</w:t>
      </w:r>
      <w:r w:rsidR="00DC0697">
        <w:t xml:space="preserve"> </w:t>
      </w:r>
      <w:r w:rsidRPr="00092557">
        <w:fldChar w:fldCharType="begin"/>
      </w:r>
      <w:r w:rsidR="00076945">
        <w:instrText xml:space="preserve"> ADDIN EN.CITE &lt;EndNote&gt;&lt;Cite&gt;&lt;Author&gt;Reavley&lt;/Author&gt;&lt;Year&gt;2014&lt;/Year&gt;&lt;RecNum&gt;123&lt;/RecNum&gt;&lt;DisplayText&gt;(Reavley et al., 2014)&lt;/DisplayText&gt;&lt;record&gt;&lt;rec-number&gt;123&lt;/rec-number&gt;&lt;foreign-keys&gt;&lt;key app="EN" db-id="v0tf50fr9dxfp6ewv0ovvzp1xr0s0dwfftsa" timestamp="1478228883"&gt;123&lt;/key&gt;&lt;/foreign-keys&gt;&lt;ref-type name="Journal Article"&gt;17&lt;/ref-type&gt;&lt;contributors&gt;&lt;authors&gt;&lt;author&gt;Reavley, N&lt;/author&gt;&lt;author&gt;Morgan, AJ&lt;/author&gt;&lt;author&gt;Jorm, A.&lt;/author&gt;&lt;/authors&gt;&lt;/contributors&gt;&lt;titles&gt;&lt;title&gt;Development of scales to assess mental health literacy relating to recognition of and interventions for depression , anxiety disorders and schizophrenia/psychosis&lt;/title&gt;&lt;secondary-title&gt;Australian and New Zealand Journal of Psychiatry&lt;/secondary-title&gt;&lt;/titles&gt;&lt;periodical&gt;&lt;full-title&gt;Australian and New Zealand Journal of Psychiatry&lt;/full-title&gt;&lt;/periodical&gt;&lt;pages&gt;61-69&lt;/pages&gt;&lt;volume&gt;48&lt;/volume&gt;&lt;number&gt;1&lt;/number&gt;&lt;dates&gt;&lt;year&gt;2014&lt;/year&gt;&lt;/dates&gt;&lt;urls&gt;&lt;/urls&gt;&lt;electronic-resource-num&gt;10.1177/0004867413491157&lt;/electronic-resource-num&gt;&lt;/record&gt;&lt;/Cite&gt;&lt;/EndNote&gt;</w:instrText>
      </w:r>
      <w:r w:rsidRPr="00092557">
        <w:fldChar w:fldCharType="separate"/>
      </w:r>
      <w:r>
        <w:rPr>
          <w:noProof/>
        </w:rPr>
        <w:t>(Reavley et al., 2014)</w:t>
      </w:r>
      <w:r w:rsidRPr="00092557">
        <w:fldChar w:fldCharType="end"/>
      </w:r>
      <w:r w:rsidR="00DC0697">
        <w:t>.</w:t>
      </w:r>
      <w:r w:rsidRPr="00092557">
        <w:t xml:space="preserve"> </w:t>
      </w:r>
      <w:bookmarkStart w:id="353" w:name="_Hlk27560060"/>
      <w:r w:rsidRPr="00092557">
        <w:t xml:space="preserve">It is notable that there are numerous suicide prevention programs targeting these population sub-groups (e.g., the Australian </w:t>
      </w:r>
      <w:r w:rsidRPr="00092557">
        <w:rPr>
          <w:i/>
        </w:rPr>
        <w:t>Mates in Construction</w:t>
      </w:r>
      <w:r w:rsidRPr="00092557">
        <w:t xml:space="preserve"> and </w:t>
      </w:r>
      <w:r w:rsidRPr="00092557">
        <w:rPr>
          <w:i/>
        </w:rPr>
        <w:t xml:space="preserve">Mates in Mining </w:t>
      </w:r>
      <w:r w:rsidRPr="00092557">
        <w:t>programs aimed at men in male-dominated, high suicide risk professions) and that addressing suicide myths is a common inclusion in such programs. The findings of this study support this approach.</w:t>
      </w:r>
    </w:p>
    <w:bookmarkEnd w:id="353"/>
    <w:p w14:paraId="3F6E00AD" w14:textId="7C6FEAA6" w:rsidR="00126D0D" w:rsidRPr="00092557" w:rsidRDefault="00126D0D" w:rsidP="00126D0D">
      <w:pPr>
        <w:pStyle w:val="Heading3"/>
        <w:rPr>
          <w:rFonts w:cs="Times New Roman"/>
        </w:rPr>
      </w:pPr>
      <w:r w:rsidRPr="00092557">
        <w:rPr>
          <w:rFonts w:cs="Times New Roman"/>
        </w:rPr>
        <w:t>Effects of endorsement of myths on helping intentions and behavio</w:t>
      </w:r>
      <w:r w:rsidR="00816C7E">
        <w:rPr>
          <w:rFonts w:cs="Times New Roman"/>
        </w:rPr>
        <w:t>u</w:t>
      </w:r>
      <w:r w:rsidRPr="00092557">
        <w:rPr>
          <w:rFonts w:cs="Times New Roman"/>
        </w:rPr>
        <w:t>rs</w:t>
      </w:r>
    </w:p>
    <w:p w14:paraId="7A1CBD3E" w14:textId="1E65579C" w:rsidR="00126D0D" w:rsidRPr="00092557" w:rsidRDefault="00816C7E" w:rsidP="00126D0D">
      <w:pPr>
        <w:spacing w:after="160"/>
      </w:pPr>
      <w:r>
        <w:t xml:space="preserve">Believing that </w:t>
      </w:r>
      <w:r w:rsidR="00126D0D" w:rsidRPr="00092557">
        <w:t>‘</w:t>
      </w:r>
      <w:r>
        <w:t>a</w:t>
      </w:r>
      <w:r w:rsidR="00126D0D" w:rsidRPr="00092557">
        <w:t>sking about suicide might start them thinking about it</w:t>
      </w:r>
      <w:r w:rsidR="00126D0D" w:rsidRPr="00092557">
        <w:rPr>
          <w:i/>
        </w:rPr>
        <w:t xml:space="preserve">’ </w:t>
      </w:r>
      <w:r w:rsidR="00126D0D" w:rsidRPr="00092557">
        <w:t>was associated with a reduction in both the intention to ask risk assessment questions and of having asked risk assessment questions when supporting a person at risk. This finding illustrates the importance of targeting this myth in suicide prevention education programs, particularly as it was endorsed by almost one-third of the population. In previous studies, we have also found risk assessment intentions and action to be relatively uncommon</w:t>
      </w:r>
      <w:r w:rsidR="00DC0697">
        <w:t xml:space="preserve"> </w:t>
      </w:r>
      <w:r w:rsidR="00DC0697">
        <w:fldChar w:fldCharType="begin">
          <w:fldData xml:space="preserve">PEVuZE5vdGU+PENpdGU+PEF1dGhvcj5OaWNob2xhczwvQXV0aG9yPjxZZWFyPjIwMTk8L1llYXI+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=
</w:fldData>
        </w:fldChar>
      </w:r>
      <w:r w:rsidR="002B7FB9">
        <w:instrText xml:space="preserve"> ADDIN EN.CITE </w:instrText>
      </w:r>
      <w:r w:rsidR="002B7FB9">
        <w:fldChar w:fldCharType="begin">
          <w:fldData xml:space="preserve">PEVuZE5vdGU+PENpdGU+PEF1dGhvcj5OaWNob2xhczwvQXV0aG9yPjxZZWFyPjIwMTk8L1llYXI+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=
</w:fldData>
        </w:fldChar>
      </w:r>
      <w:r w:rsidR="002B7FB9">
        <w:instrText xml:space="preserve"> ADDIN EN.CITE.DATA </w:instrText>
      </w:r>
      <w:r w:rsidR="002B7FB9">
        <w:fldChar w:fldCharType="end"/>
      </w:r>
      <w:r w:rsidR="00DC0697">
        <w:fldChar w:fldCharType="separate"/>
      </w:r>
      <w:r w:rsidR="002B7FB9">
        <w:rPr>
          <w:noProof/>
        </w:rPr>
        <w:t>(Nicholas et al., 2019; Nicholas et al., EPub ahead of print July 24, 2019)</w:t>
      </w:r>
      <w:r w:rsidR="00DC0697">
        <w:fldChar w:fldCharType="end"/>
      </w:r>
      <w:r w:rsidR="00126D0D" w:rsidRPr="00092557">
        <w:t>. Debunking this myth could help to reduce anxiety about causing harm by asking direct questions about suicide and enhance the likelihood of family and friends asking questions of those at risk about suicidal thoughts, plans and means. Debunking of this myth may be particularly important for men and those who speak a language other than English at home. Our findings also show that suicide prevention training is associated with a reduction in beliefs in this myth.</w:t>
      </w:r>
    </w:p>
    <w:p w14:paraId="3B94EFE8" w14:textId="2A199ACB" w:rsidR="00126D0D" w:rsidRPr="00092557" w:rsidRDefault="00126D0D" w:rsidP="00126D0D">
      <w:pPr>
        <w:spacing w:after="160"/>
      </w:pPr>
      <w:r w:rsidRPr="00092557">
        <w:t>Believing ‘If a person wants to kill themselves, we should not interfere’ was associated with a reduction in talking and listening intentions and behavio</w:t>
      </w:r>
      <w:r w:rsidR="00816C7E">
        <w:t>u</w:t>
      </w:r>
      <w:r w:rsidRPr="00092557">
        <w:t xml:space="preserve">r, but also with reduced intentions </w:t>
      </w:r>
      <w:r w:rsidRPr="00092557">
        <w:lastRenderedPageBreak/>
        <w:t>to undertake non-recommended behavio</w:t>
      </w:r>
      <w:r w:rsidR="00816C7E">
        <w:t>u</w:t>
      </w:r>
      <w:r w:rsidRPr="00092557">
        <w:t>rs. While no other associations between this myth and intentions and behavio</w:t>
      </w:r>
      <w:r w:rsidR="00816C7E">
        <w:t>u</w:t>
      </w:r>
      <w:r w:rsidRPr="00092557">
        <w:t>rs were significant, they were all negative, suggesting that people who believe this myth have reduced intentions to help overall, and therefore undertake fewer helping behavio</w:t>
      </w:r>
      <w:r w:rsidR="00816C7E">
        <w:t>u</w:t>
      </w:r>
      <w:r w:rsidRPr="00092557">
        <w:t>rs of any kind. Belief in this myth is relatively rare among Australian adults, though more likely among those who speak a language other than English at home. This may therefore be a useful target for ‘debunking’ among some culturally and linguistically diverse groups to increase feelings of responsibility for suicide prevention and therefore suicide prevention intentions and actions.</w:t>
      </w:r>
    </w:p>
    <w:p w14:paraId="5BC45ED6" w14:textId="33542ED2" w:rsidR="00126D0D" w:rsidRPr="00092557" w:rsidRDefault="00126D0D" w:rsidP="00126D0D">
      <w:pPr>
        <w:spacing w:after="160"/>
      </w:pPr>
      <w:r w:rsidRPr="00092557">
        <w:t>There were relatively few other strong associations between beliefs in suicide myths and intentions and behavio</w:t>
      </w:r>
      <w:r w:rsidR="00816C7E">
        <w:t>u</w:t>
      </w:r>
      <w:r w:rsidRPr="00092557">
        <w:t>rs. Contrary to expectation, endorsement of the myth, ‘suicide occurs without any sign’</w:t>
      </w:r>
      <w:r w:rsidRPr="00092557">
        <w:rPr>
          <w:i/>
        </w:rPr>
        <w:t xml:space="preserve"> </w:t>
      </w:r>
      <w:r w:rsidRPr="00092557">
        <w:t>was associated with increased intentions to ask risk assessment questions. It seems that those who do not expect to observe any overt warning signs of suicide risk are more likely to ask risk assessment questions to better understand the risk status of the person of concern. While community members should be encouraged to continue asking such questions, education regarding the warning signs of suicide risk and indirect forms of suicide communication is clearly needed for a substantial minority of the Australian population.</w:t>
      </w:r>
    </w:p>
    <w:p w14:paraId="1777237E" w14:textId="77777777" w:rsidR="00126D0D" w:rsidRPr="00092557" w:rsidRDefault="00126D0D" w:rsidP="00126D0D">
      <w:pPr>
        <w:pStyle w:val="Heading3"/>
        <w:rPr>
          <w:rFonts w:cs="Times New Roman"/>
        </w:rPr>
      </w:pPr>
      <w:r w:rsidRPr="00092557">
        <w:rPr>
          <w:rFonts w:cs="Times New Roman"/>
        </w:rPr>
        <w:t>Limitations</w:t>
      </w:r>
    </w:p>
    <w:p w14:paraId="509953E4" w14:textId="3771D63E" w:rsidR="00126D0D" w:rsidRDefault="00DD746D" w:rsidP="00126D0D">
      <w:pPr>
        <w:spacing w:after="160"/>
      </w:pPr>
      <w:r w:rsidRPr="007C2B2A">
        <w:t xml:space="preserve">Consistent with other population </w:t>
      </w:r>
      <w:r>
        <w:t xml:space="preserve">health </w:t>
      </w:r>
      <w:r w:rsidRPr="007C2B2A">
        <w:t>surveys</w:t>
      </w:r>
      <w:r>
        <w:t xml:space="preserve"> conducted in the recent past</w:t>
      </w:r>
      <w:r w:rsidRPr="007C2B2A">
        <w:t>, including via telephone, our response rate was relatively low</w:t>
      </w:r>
      <w:r w:rsidR="00816C7E">
        <w:t xml:space="preserve"> </w:t>
      </w:r>
      <w:r w:rsidR="00816C7E" w:rsidRPr="0081538E">
        <w:fldChar w:fldCharType="begin">
          <w:fldData xml:space="preserve">PEVuZE5vdGU+PENpdGU+PEF1dGhvcj5IdTwvQXV0aG9yPjxZZWFyPjIwMTE8L1llYXI+PFJlY051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</w:fldData>
        </w:fldChar>
      </w:r>
      <w:r w:rsidR="00816C7E">
        <w:instrText xml:space="preserve"> ADDIN EN.CITE </w:instrText>
      </w:r>
      <w:r w:rsidR="00816C7E">
        <w:fldChar w:fldCharType="begin">
          <w:fldData xml:space="preserve">PEVuZE5vdGU+PENpdGU+PEF1dGhvcj5IdTwvQXV0aG9yPjxZZWFyPjIwMTE8L1llYXI+PFJlY051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</w:fldData>
        </w:fldChar>
      </w:r>
      <w:r w:rsidR="00816C7E">
        <w:instrText xml:space="preserve"> ADDIN EN.CITE.DATA </w:instrText>
      </w:r>
      <w:r w:rsidR="00816C7E">
        <w:fldChar w:fldCharType="end"/>
      </w:r>
      <w:r w:rsidR="00816C7E" w:rsidRPr="0081538E">
        <w:fldChar w:fldCharType="separate"/>
      </w:r>
      <w:r w:rsidR="00816C7E">
        <w:rPr>
          <w:noProof/>
        </w:rPr>
        <w:t>(Hu et al., 2011; Wallander et al., 2015)</w:t>
      </w:r>
      <w:r w:rsidR="00816C7E" w:rsidRPr="0081538E">
        <w:fldChar w:fldCharType="end"/>
      </w:r>
      <w:r w:rsidRPr="007C2B2A">
        <w:t>.</w:t>
      </w:r>
      <w:r>
        <w:t xml:space="preserve"> </w:t>
      </w:r>
      <w:r w:rsidR="00126D0D" w:rsidRPr="00092557">
        <w:t xml:space="preserve">We took significant steps to reduce sampling bias, including by weighting our sample to represent the Australian population in terms of age, gender and location; and by making calls for the phone survey to landlines and mobiles and at various times of the day. However, we gained consent for participation by stating that we were conducting a survey regarding ‘helping people in severe distress’. Therefore, we may have oversampled those with higher mental health literacy or with experience of this type of helping, which may have biased our results toward reporting of more positive attitudes, </w:t>
      </w:r>
      <w:proofErr w:type="gramStart"/>
      <w:r w:rsidR="00126D0D" w:rsidRPr="00092557">
        <w:t>intentions</w:t>
      </w:r>
      <w:proofErr w:type="gramEnd"/>
      <w:r w:rsidR="00126D0D" w:rsidRPr="00092557">
        <w:t xml:space="preserve"> and behavio</w:t>
      </w:r>
      <w:r>
        <w:t>u</w:t>
      </w:r>
      <w:r w:rsidR="00126D0D" w:rsidRPr="00092557">
        <w:t>rs. However, if this were the case, we would expect that our estimates of the proportion of Australians who believe in suicide prevention myths would be underestimates, rather than overestimates. Furthermore, in our previous studies, we also demonstrated that a substantial proportion of our sample intended to, or had undertaken, non-recommended actions toward a person at risk of suicide, while neglecting a number of recommended actions</w:t>
      </w:r>
      <w:r w:rsidR="0004448F">
        <w:t xml:space="preserve"> </w:t>
      </w:r>
      <w:r w:rsidR="0004448F">
        <w:fldChar w:fldCharType="begin">
          <w:fldData xml:space="preserve">PEVuZE5vdGU+PENpdGU+PEF1dGhvcj5OaWNob2xhczwvQXV0aG9yPjxZZWFyPjIwMTk8L1llYXI+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=
</w:fldData>
        </w:fldChar>
      </w:r>
      <w:r w:rsidR="002B7FB9">
        <w:instrText xml:space="preserve"> ADDIN EN.CITE </w:instrText>
      </w:r>
      <w:r w:rsidR="002B7FB9">
        <w:fldChar w:fldCharType="begin">
          <w:fldData xml:space="preserve">PEVuZE5vdGU+PENpdGU+PEF1dGhvcj5OaWNob2xhczwvQXV0aG9yPjxZZWFyPjIwMTk8L1llYXI+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=
</w:fldData>
        </w:fldChar>
      </w:r>
      <w:r w:rsidR="002B7FB9">
        <w:instrText xml:space="preserve"> ADDIN EN.CITE.DATA </w:instrText>
      </w:r>
      <w:r w:rsidR="002B7FB9">
        <w:fldChar w:fldCharType="end"/>
      </w:r>
      <w:r w:rsidR="0004448F">
        <w:fldChar w:fldCharType="separate"/>
      </w:r>
      <w:r w:rsidR="002B7FB9">
        <w:rPr>
          <w:noProof/>
        </w:rPr>
        <w:t>(Nicholas et al., 2019; Nicholas et al., EPub ahead of print July 24, 2019)</w:t>
      </w:r>
      <w:r w:rsidR="0004448F">
        <w:fldChar w:fldCharType="end"/>
      </w:r>
      <w:r w:rsidR="00126D0D" w:rsidRPr="00092557">
        <w:t xml:space="preserve">. </w:t>
      </w:r>
    </w:p>
    <w:p w14:paraId="10C1D860" w14:textId="1A454FBE" w:rsidR="003A61F2" w:rsidRPr="003A61F2" w:rsidRDefault="003A61F2" w:rsidP="003A61F2">
      <w:r w:rsidRPr="003A61F2">
        <w:lastRenderedPageBreak/>
        <w:t xml:space="preserve">The internal consistency of some of the intentions and helping actions subscales fell below the broadly accepted minimum of </w:t>
      </w:r>
      <w:r w:rsidR="00816C7E">
        <w:t xml:space="preserve">α = </w:t>
      </w:r>
      <w:r w:rsidRPr="003A61F2">
        <w:t>0.7. However, it must be considered that these are largely 3- and 4-item scales, and alpha tends to increase with the number of items. Furthermore, a lower alpha value is likely to lead to underestimating, rather than overestimating, associations.</w:t>
      </w:r>
    </w:p>
    <w:p w14:paraId="253437BC" w14:textId="77777777" w:rsidR="00126D0D" w:rsidRPr="00092557" w:rsidRDefault="00126D0D" w:rsidP="00126D0D">
      <w:pPr>
        <w:pStyle w:val="PlainText"/>
        <w:spacing w:line="360" w:lineRule="auto"/>
        <w:rPr>
          <w:rFonts w:ascii="Times New Roman" w:hAnsi="Times New Roman" w:cs="Times New Roman"/>
          <w:sz w:val="24"/>
          <w:szCs w:val="24"/>
        </w:rPr>
      </w:pPr>
      <w:r w:rsidRPr="00092557">
        <w:rPr>
          <w:rFonts w:ascii="Times New Roman" w:hAnsi="Times New Roman" w:cs="Times New Roman"/>
          <w:sz w:val="24"/>
          <w:szCs w:val="24"/>
        </w:rPr>
        <w:t>We recognise that Indigenous Australians are at high risk of suicide. While we did collect data from some Indigenous Australians, this was a very small sample. Given this very small sample size, we excluded identification as Aboriginal and/or Torres Strait Islander as a predictor in these analyses. Investigation of the beliefs in suicide myths among Indigenous Australians would be a useful investigation, though different recruitment and data collection methods are likely to be required to be culturally appropriate.</w:t>
      </w:r>
    </w:p>
    <w:p w14:paraId="4EEE51EB" w14:textId="77777777" w:rsidR="0004448F" w:rsidRDefault="0004448F" w:rsidP="00126D0D">
      <w:pPr>
        <w:spacing w:after="160"/>
      </w:pPr>
    </w:p>
    <w:p w14:paraId="55E5AD88" w14:textId="532719FD" w:rsidR="00126D0D" w:rsidRPr="00092557" w:rsidRDefault="00126D0D" w:rsidP="00126D0D">
      <w:pPr>
        <w:spacing w:after="160"/>
      </w:pPr>
      <w:r w:rsidRPr="00092557">
        <w:t>Our study was also cross-sectional, with belief in suicide prevention myths, intentions and behavio</w:t>
      </w:r>
      <w:r w:rsidR="00816C7E">
        <w:t>u</w:t>
      </w:r>
      <w:r w:rsidRPr="00092557">
        <w:t>rs being assessed at one timepoint. This cross-sectional design limits our ability to state whether beliefs in suicide prevention myths and helping intentions prospectively predict helping behavio</w:t>
      </w:r>
      <w:r w:rsidR="00816C7E">
        <w:t>u</w:t>
      </w:r>
      <w:r w:rsidRPr="00092557">
        <w:t xml:space="preserve">rs. </w:t>
      </w:r>
    </w:p>
    <w:p w14:paraId="673F1E95" w14:textId="77777777" w:rsidR="00126D0D" w:rsidRPr="00092557" w:rsidRDefault="00126D0D" w:rsidP="00126D0D">
      <w:pPr>
        <w:pStyle w:val="Heading3"/>
        <w:rPr>
          <w:rFonts w:cs="Times New Roman"/>
        </w:rPr>
      </w:pPr>
      <w:r w:rsidRPr="00092557">
        <w:rPr>
          <w:rFonts w:cs="Times New Roman"/>
        </w:rPr>
        <w:t>Conclusions</w:t>
      </w:r>
    </w:p>
    <w:p w14:paraId="7B8534B5" w14:textId="55CAB75E" w:rsidR="00126D0D" w:rsidRPr="00092557" w:rsidRDefault="00126D0D" w:rsidP="00126D0D">
      <w:pPr>
        <w:spacing w:after="160"/>
      </w:pPr>
      <w:r w:rsidRPr="00092557">
        <w:t>Suicide prevention education frequently aims to reduce beliefs in suicide prevention myths, often with the intention of increasing the likelihood of participants assisting a person at risk of suicide in desirable ways</w:t>
      </w:r>
      <w:r w:rsidR="0004448F">
        <w:t xml:space="preserve"> </w:t>
      </w:r>
      <w:r w:rsidRPr="00092557">
        <w:fldChar w:fldCharType="begin">
          <w:fldData xml:space="preserve">PEVuZE5vdGU+PENpdGU+PEF1dGhvcj5TY2h1cnR6PC9BdXRob3I+PFllYXI+MjAxMDwvWWVhcj48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</w:fldData>
        </w:fldChar>
      </w:r>
      <w:r w:rsidR="00076945">
        <w:instrText xml:space="preserve"> ADDIN EN.CITE </w:instrText>
      </w:r>
      <w:r w:rsidR="00076945">
        <w:fldChar w:fldCharType="begin">
          <w:fldData xml:space="preserve">PEVuZE5vdGU+PENpdGU+PEF1dGhvcj5TY2h1cnR6PC9BdXRob3I+PFllYXI+MjAxMDwvWWVhcj48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</w:fldData>
        </w:fldChar>
      </w:r>
      <w:r w:rsidR="00076945">
        <w:instrText xml:space="preserve"> ADDIN EN.CITE.DATA </w:instrText>
      </w:r>
      <w:r w:rsidR="00076945">
        <w:fldChar w:fldCharType="end"/>
      </w:r>
      <w:r w:rsidRPr="00092557">
        <w:fldChar w:fldCharType="separate"/>
      </w:r>
      <w:r w:rsidRPr="00092557">
        <w:rPr>
          <w:noProof/>
        </w:rPr>
        <w:t>(Aseltine et al., 2007; Schurtz et al., 2010; Strunk et al., 2014)</w:t>
      </w:r>
      <w:r w:rsidRPr="00092557">
        <w:fldChar w:fldCharType="end"/>
      </w:r>
      <w:r w:rsidR="0004448F">
        <w:t>.</w:t>
      </w:r>
      <w:r w:rsidRPr="00092557">
        <w:t xml:space="preserve"> However, the results of our study challenge some assumptions of this ‘debunking’ approach, suggesting that beliefs in individual suicide prevention myths may have differing effects on individual helping intentions and behavio</w:t>
      </w:r>
      <w:r w:rsidR="00816C7E">
        <w:t>u</w:t>
      </w:r>
      <w:r w:rsidRPr="00092557">
        <w:t>rs or no effect at all. The pattern of associations between beliefs in individual suicide prevention myths and helping intentions and behavio</w:t>
      </w:r>
      <w:r w:rsidR="00816C7E">
        <w:t>u</w:t>
      </w:r>
      <w:r w:rsidRPr="00092557">
        <w:t>rs was inconsistent, and sometimes counter-intuitive, such as the association between believing that suicide happens without sign and greater intentions to ask risk assessment questions.</w:t>
      </w:r>
    </w:p>
    <w:p w14:paraId="40440A40" w14:textId="1593E6BB" w:rsidR="00126D0D" w:rsidRPr="00092557" w:rsidRDefault="00126D0D" w:rsidP="00126D0D">
      <w:pPr>
        <w:spacing w:after="160"/>
      </w:pPr>
      <w:r w:rsidRPr="00092557">
        <w:t>Our findings suggest that targeting the myth ‘There is a risk that asking someone about suicide might make them starting thinking about it’, particularly among men and those who speak a language other than English at home, may have the greatest effects on helping intentions and behavio</w:t>
      </w:r>
      <w:r w:rsidR="00816C7E">
        <w:t>u</w:t>
      </w:r>
      <w:r w:rsidRPr="00092557">
        <w:t xml:space="preserve">r. Reducing beliefs in this myth may increase the likelihood of undertaking risk assessment among a substantial minority of the population. The most </w:t>
      </w:r>
      <w:r w:rsidRPr="00092557">
        <w:lastRenderedPageBreak/>
        <w:t>appropriate study design to test the effects of debunking suicide myths on suicide prevention behavio</w:t>
      </w:r>
      <w:r w:rsidR="00816C7E">
        <w:t>u</w:t>
      </w:r>
      <w:r w:rsidRPr="00092557">
        <w:t>rs would be an intervention study. This would involve an education intervention aimed at correcting beliefs in the target myths and testing whether this had a subsequent effect on helping intentions and behavio</w:t>
      </w:r>
      <w:r w:rsidR="00816C7E">
        <w:t>u</w:t>
      </w:r>
      <w:r w:rsidRPr="00092557">
        <w:t>rs. This method is often undertaken in assessing the effects suicide prevention gatekeeper training; however, such a study would require a sufficient follow-up period to allow opportunity for real-life helping to have taken place, and this is relatively rare. Furthermore, we recommend testing the effects of reducing beliefs in specific myths on specific intentions and behavio</w:t>
      </w:r>
      <w:r w:rsidR="00816C7E">
        <w:t>u</w:t>
      </w:r>
      <w:r w:rsidRPr="00092557">
        <w:t xml:space="preserve">rs </w:t>
      </w:r>
      <w:proofErr w:type="gramStart"/>
      <w:r w:rsidRPr="00092557">
        <w:t>in order to</w:t>
      </w:r>
      <w:proofErr w:type="gramEnd"/>
      <w:r w:rsidRPr="00092557">
        <w:t xml:space="preserve"> enhance the evidence base in this area. Such debunking could also take place on a population level, through targeted suicide prevention campaigns. Though the effects of such interventions are more difficult to establish, assessing whether these types of campaigns can reduce beliefs in suicide myths, and the consequences for helping intentions and behavio</w:t>
      </w:r>
      <w:r w:rsidR="00816C7E">
        <w:t>u</w:t>
      </w:r>
      <w:r w:rsidRPr="00092557">
        <w:t>rs would also be invaluable.</w:t>
      </w:r>
    </w:p>
    <w:p w14:paraId="0D4A14E4" w14:textId="77777777" w:rsidR="00126D0D" w:rsidRPr="00092557" w:rsidRDefault="00126D0D" w:rsidP="00373C89">
      <w:pPr>
        <w:pStyle w:val="Heading3"/>
      </w:pPr>
      <w:r w:rsidRPr="00092557">
        <w:t>Abbreviations</w:t>
      </w:r>
    </w:p>
    <w:p w14:paraId="6E1027EC" w14:textId="77777777" w:rsidR="00126D0D" w:rsidRPr="00092557" w:rsidRDefault="00126D0D" w:rsidP="00126D0D">
      <w:pPr>
        <w:spacing w:after="0"/>
      </w:pPr>
      <w:r w:rsidRPr="00092557">
        <w:t>Coef. = Coefficient</w:t>
      </w:r>
    </w:p>
    <w:p w14:paraId="7CD8724E" w14:textId="77777777" w:rsidR="00126D0D" w:rsidRPr="00092557" w:rsidRDefault="00126D0D" w:rsidP="00126D0D">
      <w:pPr>
        <w:spacing w:after="0"/>
      </w:pPr>
      <w:r w:rsidRPr="00092557">
        <w:t>95% CI = 95% Confidence Interval</w:t>
      </w:r>
    </w:p>
    <w:p w14:paraId="16A617FE" w14:textId="77777777" w:rsidR="00126D0D" w:rsidRPr="00092557" w:rsidRDefault="00126D0D" w:rsidP="00126D0D">
      <w:pPr>
        <w:spacing w:after="0"/>
      </w:pPr>
      <w:r w:rsidRPr="00092557">
        <w:t>OR = Odds Ratio</w:t>
      </w:r>
    </w:p>
    <w:p w14:paraId="197614D1" w14:textId="77777777" w:rsidR="00126D0D" w:rsidRPr="00092557" w:rsidRDefault="00126D0D" w:rsidP="00373C89">
      <w:pPr>
        <w:pStyle w:val="Heading3"/>
      </w:pPr>
      <w:r w:rsidRPr="00092557">
        <w:t>Declarations</w:t>
      </w:r>
    </w:p>
    <w:p w14:paraId="6209534A" w14:textId="77777777" w:rsidR="00126D0D" w:rsidRPr="00092557" w:rsidRDefault="00126D0D" w:rsidP="00373C89">
      <w:pPr>
        <w:pStyle w:val="Heading4"/>
        <w:rPr>
          <w:i/>
        </w:rPr>
      </w:pPr>
      <w:r w:rsidRPr="00092557">
        <w:rPr>
          <w:i/>
        </w:rPr>
        <w:t>Ethics approval and consent to participate</w:t>
      </w:r>
    </w:p>
    <w:p w14:paraId="1ACD3505" w14:textId="3FC9DDA6" w:rsidR="00126D0D" w:rsidRPr="00886A1C" w:rsidRDefault="00126D0D" w:rsidP="00886A1C">
      <w:pPr>
        <w:rPr>
          <w:rFonts w:eastAsiaTheme="majorEastAsia"/>
        </w:rPr>
      </w:pPr>
      <w:r w:rsidRPr="00092557">
        <w:t xml:space="preserve">The study was approved by the University of Melbourne Human Research Ethics Committee (Ethics ID: 1648060). </w:t>
      </w:r>
      <w:r w:rsidR="00886A1C">
        <w:t>(The ethics approval letter is included as Appendix F.)</w:t>
      </w:r>
      <w:r w:rsidR="00886A1C">
        <w:rPr>
          <w:rStyle w:val="StyleBodyCalibri"/>
          <w:rFonts w:ascii="Times New Roman" w:eastAsiaTheme="majorEastAsia" w:hAnsi="Times New Roman"/>
        </w:rPr>
        <w:t xml:space="preserve"> </w:t>
      </w:r>
      <w:r w:rsidRPr="00092557">
        <w:t xml:space="preserve">Given that this was a telephone survey, participants were provided with verbal information about the study and provided verbal consent to participate. Participants were directed to more detailed written study information (plain language statement) where more detail was requested. Approval for respondents’ providing verbal consent was provided as part of the approval from the University of </w:t>
      </w:r>
      <w:r w:rsidR="000C1335">
        <w:t>Melbourne</w:t>
      </w:r>
      <w:r w:rsidRPr="00092557">
        <w:t xml:space="preserve"> Human Research Ethics Committee.</w:t>
      </w:r>
    </w:p>
    <w:p w14:paraId="4D77D350" w14:textId="77777777" w:rsidR="00126D0D" w:rsidRPr="00092557" w:rsidRDefault="00126D0D" w:rsidP="00373C89">
      <w:pPr>
        <w:pStyle w:val="Heading4"/>
        <w:rPr>
          <w:i/>
        </w:rPr>
      </w:pPr>
      <w:r w:rsidRPr="00092557">
        <w:rPr>
          <w:i/>
        </w:rPr>
        <w:t>Consent for publication</w:t>
      </w:r>
    </w:p>
    <w:p w14:paraId="08F27D61" w14:textId="77777777" w:rsidR="00126D0D" w:rsidRPr="00092557" w:rsidRDefault="00126D0D" w:rsidP="00126D0D">
      <w:pPr>
        <w:spacing w:after="160"/>
      </w:pPr>
      <w:r w:rsidRPr="00092557">
        <w:t>Not applicable</w:t>
      </w:r>
    </w:p>
    <w:p w14:paraId="59C0B97E" w14:textId="77777777" w:rsidR="00126D0D" w:rsidRPr="00092557" w:rsidRDefault="00126D0D" w:rsidP="00373C89">
      <w:pPr>
        <w:pStyle w:val="Heading4"/>
        <w:rPr>
          <w:i/>
        </w:rPr>
      </w:pPr>
      <w:r w:rsidRPr="00092557">
        <w:rPr>
          <w:i/>
        </w:rPr>
        <w:lastRenderedPageBreak/>
        <w:t>Availability of data and materials</w:t>
      </w:r>
    </w:p>
    <w:p w14:paraId="51990D02" w14:textId="77777777" w:rsidR="00126D0D" w:rsidRPr="00092557" w:rsidRDefault="00126D0D" w:rsidP="00126D0D">
      <w:pPr>
        <w:spacing w:after="160"/>
      </w:pPr>
      <w:r w:rsidRPr="00092557">
        <w:t>The datasets generated and/or analysed during the current study are not publicly available due limitations of ethical approval but are available from the corresponding author on reasonable request.</w:t>
      </w:r>
    </w:p>
    <w:p w14:paraId="7794F7B0" w14:textId="77777777" w:rsidR="00126D0D" w:rsidRPr="00092557" w:rsidRDefault="00126D0D" w:rsidP="00373C89">
      <w:pPr>
        <w:pStyle w:val="Heading4"/>
        <w:rPr>
          <w:i/>
        </w:rPr>
      </w:pPr>
      <w:r w:rsidRPr="00092557">
        <w:rPr>
          <w:i/>
        </w:rPr>
        <w:t>Competing interests</w:t>
      </w:r>
    </w:p>
    <w:p w14:paraId="28EF25B5" w14:textId="77777777" w:rsidR="00126D0D" w:rsidRPr="00092557" w:rsidRDefault="00126D0D" w:rsidP="00126D0D">
      <w:pPr>
        <w:spacing w:after="160"/>
      </w:pPr>
      <w:r w:rsidRPr="00092557">
        <w:t>The authors declare that they have no competing interests</w:t>
      </w:r>
    </w:p>
    <w:p w14:paraId="79865383" w14:textId="77777777" w:rsidR="00126D0D" w:rsidRPr="00092557" w:rsidRDefault="00126D0D" w:rsidP="00373C89">
      <w:pPr>
        <w:pStyle w:val="Heading4"/>
        <w:rPr>
          <w:i/>
        </w:rPr>
      </w:pPr>
      <w:r w:rsidRPr="00092557">
        <w:rPr>
          <w:i/>
        </w:rPr>
        <w:t>Funding</w:t>
      </w:r>
    </w:p>
    <w:p w14:paraId="313EC2B9" w14:textId="77777777" w:rsidR="00126D0D" w:rsidRPr="00092557" w:rsidRDefault="00126D0D" w:rsidP="00126D0D">
      <w:pPr>
        <w:spacing w:after="160"/>
      </w:pPr>
      <w:r w:rsidRPr="00092557">
        <w:t xml:space="preserve">This research was funded by Beyond Blue, Australia. Beyond Blue had no role in the design of the study, or collection, </w:t>
      </w:r>
      <w:proofErr w:type="gramStart"/>
      <w:r w:rsidRPr="00092557">
        <w:t>analysis</w:t>
      </w:r>
      <w:proofErr w:type="gramEnd"/>
      <w:r w:rsidRPr="00092557">
        <w:t xml:space="preserve"> and interpretation of data, or in writing the manuscript.</w:t>
      </w:r>
    </w:p>
    <w:p w14:paraId="4FC1100B" w14:textId="0BAC322B" w:rsidR="00126D0D" w:rsidRPr="00092557" w:rsidRDefault="00126D0D" w:rsidP="00373C89">
      <w:pPr>
        <w:pStyle w:val="Heading4"/>
        <w:rPr>
          <w:i/>
        </w:rPr>
      </w:pPr>
      <w:r w:rsidRPr="00092557">
        <w:rPr>
          <w:i/>
        </w:rPr>
        <w:t>Authors</w:t>
      </w:r>
      <w:r w:rsidR="00373C89">
        <w:rPr>
          <w:i/>
        </w:rPr>
        <w:t>’</w:t>
      </w:r>
      <w:r w:rsidRPr="00092557">
        <w:rPr>
          <w:i/>
        </w:rPr>
        <w:t xml:space="preserve"> contributions</w:t>
      </w:r>
    </w:p>
    <w:p w14:paraId="3C9151DC" w14:textId="77777777" w:rsidR="00126D0D" w:rsidRPr="00092557" w:rsidRDefault="00126D0D" w:rsidP="00126D0D">
      <w:pPr>
        <w:spacing w:after="160"/>
      </w:pPr>
      <w:r w:rsidRPr="00092557">
        <w:t xml:space="preserve">AN contributed to the overall design of the study, oversaw data collection, and had primary responsibility for analysing the data and writing the manuscript. JP, </w:t>
      </w:r>
      <w:proofErr w:type="gramStart"/>
      <w:r w:rsidRPr="00092557">
        <w:t>NR</w:t>
      </w:r>
      <w:proofErr w:type="gramEnd"/>
      <w:r w:rsidRPr="00092557">
        <w:t xml:space="preserve"> and AJ made major contributions to the design of the study and had significant input into revising the drafted manuscript. TN had significant input into revising the drafted manuscript. MS provided substantial advice on data analysis and interpretation of data. </w:t>
      </w:r>
      <w:r w:rsidRPr="00FB1DB1">
        <w:t>All authors approved the manuscript.</w:t>
      </w:r>
    </w:p>
    <w:p w14:paraId="2DFE32EC" w14:textId="77777777" w:rsidR="00126D0D" w:rsidRPr="00092557" w:rsidRDefault="00126D0D" w:rsidP="00373C89">
      <w:pPr>
        <w:pStyle w:val="Heading4"/>
        <w:rPr>
          <w:i/>
        </w:rPr>
      </w:pPr>
      <w:r w:rsidRPr="00092557">
        <w:rPr>
          <w:i/>
        </w:rPr>
        <w:t>Acknowledgements</w:t>
      </w:r>
    </w:p>
    <w:p w14:paraId="0BF464F3" w14:textId="77777777" w:rsidR="00126D0D" w:rsidRPr="00092557" w:rsidRDefault="00126D0D" w:rsidP="00126D0D">
      <w:pPr>
        <w:spacing w:after="160"/>
      </w:pPr>
      <w:r w:rsidRPr="00092557">
        <w:t>Not applicable.</w:t>
      </w:r>
    </w:p>
    <w:p w14:paraId="570ECF50" w14:textId="77777777" w:rsidR="00471316" w:rsidRDefault="00471316">
      <w:pPr>
        <w:spacing w:after="200" w:line="276" w:lineRule="auto"/>
        <w:rPr>
          <w:lang w:val="en-GB"/>
        </w:rPr>
      </w:pPr>
    </w:p>
    <w:p w14:paraId="16CFD122" w14:textId="5F8D9EB8" w:rsidR="00471316" w:rsidRDefault="00471316">
      <w:pPr>
        <w:spacing w:after="200" w:line="276" w:lineRule="auto"/>
        <w:rPr>
          <w:lang w:val="en-GB"/>
        </w:rPr>
      </w:pPr>
      <w:r>
        <w:rPr>
          <w:lang w:val="en-GB"/>
        </w:rPr>
        <w:br w:type="page"/>
      </w:r>
    </w:p>
    <w:p w14:paraId="18B4B57E" w14:textId="1D926B15" w:rsidR="00D0617C" w:rsidRDefault="00126D0D" w:rsidP="00C0403C">
      <w:pPr>
        <w:pStyle w:val="Heading2"/>
      </w:pPr>
      <w:bookmarkStart w:id="354" w:name="_Toc47692784"/>
      <w:r>
        <w:lastRenderedPageBreak/>
        <w:t>References</w:t>
      </w:r>
      <w:bookmarkEnd w:id="354"/>
    </w:p>
    <w:p w14:paraId="18B7A42C" w14:textId="77777777" w:rsidR="00160C5A" w:rsidRPr="00092557" w:rsidRDefault="00160C5A" w:rsidP="00160C5A">
      <w:pPr>
        <w:pStyle w:val="EndNoteBibliography"/>
        <w:spacing w:after="0" w:line="360" w:lineRule="auto"/>
        <w:ind w:left="720" w:hanging="720"/>
      </w:pPr>
      <w:r w:rsidRPr="00092557">
        <w:t>Aldrich, R. (2015). Using the theory of planned behavior to predict college students' intention to intervenene with a suicidal individual. Crisis, 36(5), 332-337. doi:10.1027/0227-5910/a000330</w:t>
      </w:r>
    </w:p>
    <w:p w14:paraId="5821EFB8" w14:textId="77777777" w:rsidR="00160C5A" w:rsidRPr="00092557" w:rsidRDefault="00160C5A" w:rsidP="00160C5A">
      <w:pPr>
        <w:pStyle w:val="EndNoteBibliography"/>
        <w:spacing w:after="0" w:line="360" w:lineRule="auto"/>
        <w:ind w:left="720" w:hanging="720"/>
      </w:pPr>
      <w:r w:rsidRPr="00092557">
        <w:t>Aldrich, R. (2017). Suicide prevention: Colleges students' intention to intervene. Archives of Suicide Research, 21(3), 403-412. doi:10.1080/13811118.2016.1211041</w:t>
      </w:r>
    </w:p>
    <w:p w14:paraId="28F6477A" w14:textId="77777777" w:rsidR="00160C5A" w:rsidRPr="00092557" w:rsidRDefault="00160C5A" w:rsidP="00160C5A">
      <w:pPr>
        <w:pStyle w:val="EndNoteBibliography"/>
        <w:spacing w:after="0" w:line="360" w:lineRule="auto"/>
        <w:ind w:left="720" w:hanging="720"/>
      </w:pPr>
      <w:r w:rsidRPr="00092557">
        <w:t>Arendt, F., Scherr, S., Niederkrotenthaler, T., Krallman, S., &amp; Till, B. (2018). Effects of awarenss material on suicide-related knowledge and the intention to provide adequate help to suicidal individuals. Crisis, 39(1), 47-54. doi:10.1027/0227-5910/a000474</w:t>
      </w:r>
    </w:p>
    <w:p w14:paraId="0B20E0CD" w14:textId="77777777" w:rsidR="00160C5A" w:rsidRPr="00092557" w:rsidRDefault="00160C5A" w:rsidP="00160C5A">
      <w:pPr>
        <w:pStyle w:val="EndNoteBibliography"/>
        <w:spacing w:after="0" w:line="360" w:lineRule="auto"/>
        <w:ind w:left="720" w:hanging="720"/>
      </w:pPr>
      <w:r w:rsidRPr="00092557">
        <w:t>Aseltine, R. H., James, A., Schilling, E. A., &amp; Glanovsky, J. (2007). Evaluating the SOS suicide prevention program: A replication and extension. BMC Public Health, 7(161), 161-167. doi:10.1186/1471-2458-7-161</w:t>
      </w:r>
    </w:p>
    <w:p w14:paraId="075CC4E9" w14:textId="77777777" w:rsidR="00160C5A" w:rsidRPr="00092557" w:rsidRDefault="00160C5A" w:rsidP="00160C5A">
      <w:pPr>
        <w:pStyle w:val="EndNoteBibliography"/>
        <w:spacing w:after="0" w:line="360" w:lineRule="auto"/>
        <w:ind w:left="720" w:hanging="720"/>
      </w:pPr>
      <w:r w:rsidRPr="00092557">
        <w:t xml:space="preserve">Australian Bureau of Statistics. (2018). 3303.0 Causes of death, Australia 2017: Intentional self-harm, key characteristics. Canberra, Australia </w:t>
      </w:r>
    </w:p>
    <w:p w14:paraId="0CFAC71C" w14:textId="77777777" w:rsidR="00160C5A" w:rsidRPr="00092557" w:rsidRDefault="00160C5A" w:rsidP="00160C5A">
      <w:pPr>
        <w:pStyle w:val="EndNoteBibliography"/>
        <w:spacing w:after="0" w:line="360" w:lineRule="auto"/>
        <w:ind w:left="720" w:hanging="720"/>
      </w:pPr>
      <w:r w:rsidRPr="00092557">
        <w:t xml:space="preserve">Commonwealth of Australia. (2015). Australian Government Response to Contributing Lives, Thriving Communities - Review of Mental Health Programmes and Services. Canberra, Australia </w:t>
      </w:r>
    </w:p>
    <w:p w14:paraId="0BB533F3" w14:textId="77777777" w:rsidR="00160C5A" w:rsidRPr="00092557" w:rsidRDefault="00160C5A" w:rsidP="00160C5A">
      <w:pPr>
        <w:pStyle w:val="EndNoteBibliography"/>
        <w:spacing w:after="0" w:line="360" w:lineRule="auto"/>
        <w:ind w:left="720" w:hanging="720"/>
      </w:pPr>
      <w:r w:rsidRPr="00092557">
        <w:t>Cwik, M. F., Tingey, L., Wilkinson, R., Goklish, N., Larzelere-Hinton, F., &amp; Barlow, A. (2016). Suicide prevention gatekeeper training: Can they advance prevention in Indian country? Archives of Suicide Research, 20(3), 402-411. doi:10.1080/13811118.2015.1033122</w:t>
      </w:r>
    </w:p>
    <w:p w14:paraId="41969C49" w14:textId="77777777" w:rsidR="00160C5A" w:rsidRPr="00092557" w:rsidRDefault="00160C5A" w:rsidP="00160C5A">
      <w:pPr>
        <w:pStyle w:val="EndNoteBibliography"/>
        <w:spacing w:after="0" w:line="360" w:lineRule="auto"/>
        <w:ind w:left="720" w:hanging="720"/>
      </w:pPr>
      <w:r w:rsidRPr="00092557">
        <w:t xml:space="preserve">Domino, G. (1990). Popular misconceptions about suicide: How popular are they? Omega, 21(3), 167-175. </w:t>
      </w:r>
    </w:p>
    <w:p w14:paraId="49F68066" w14:textId="77777777" w:rsidR="00160C5A" w:rsidRPr="00092557" w:rsidRDefault="00160C5A" w:rsidP="00160C5A">
      <w:pPr>
        <w:pStyle w:val="EndNoteBibliography"/>
        <w:spacing w:after="0" w:line="360" w:lineRule="auto"/>
        <w:ind w:left="720" w:hanging="720"/>
      </w:pPr>
      <w:r w:rsidRPr="00092557">
        <w:t xml:space="preserve">Hjelmeland, H., &amp; Knizek, B. (2004). The general public's views on suicide and suicide prevention, and their perception of participating in a study on attitudes to suicide. Archives of Suicide Research, 8(4), 345-359. </w:t>
      </w:r>
    </w:p>
    <w:p w14:paraId="10A8A7C4" w14:textId="77777777" w:rsidR="00160C5A" w:rsidRPr="00092557" w:rsidRDefault="00160C5A" w:rsidP="00160C5A">
      <w:pPr>
        <w:pStyle w:val="EndNoteBibliography"/>
        <w:spacing w:after="0" w:line="360" w:lineRule="auto"/>
        <w:ind w:left="720" w:hanging="720"/>
      </w:pPr>
      <w:r w:rsidRPr="00092557">
        <w:t>Houston, K., Hawton, K., &amp; Shepperd, R. (2001). Suicide in young people aged 15–24: a psychological autopsy study. Journal of Affective Disorders, 63(1–3), 159-170. doi:10.1016/S0165-0327(00)00175-0</w:t>
      </w:r>
    </w:p>
    <w:p w14:paraId="3138D475" w14:textId="77777777" w:rsidR="00160C5A" w:rsidRPr="00092557" w:rsidRDefault="00160C5A" w:rsidP="00160C5A">
      <w:pPr>
        <w:pStyle w:val="EndNoteBibliography"/>
        <w:spacing w:after="0" w:line="360" w:lineRule="auto"/>
        <w:ind w:left="720" w:hanging="720"/>
      </w:pPr>
      <w:r w:rsidRPr="00092557">
        <w:t>Hunt, I., Kapur, N., Robinson, J., Shaw, J., Flynn, S., Bailey, H., . . . Parson, R. (2006). Suicide within 12 months of mental health service contact in different age and diagnostic groups. National clinical survey, 188(2), 135-142. doi:10.1192/bjp.188.2.135</w:t>
      </w:r>
    </w:p>
    <w:p w14:paraId="6C3B6691" w14:textId="77777777" w:rsidR="00160C5A" w:rsidRPr="00092557" w:rsidRDefault="00160C5A" w:rsidP="00160C5A">
      <w:pPr>
        <w:pStyle w:val="EndNoteBibliography"/>
        <w:spacing w:after="0" w:line="360" w:lineRule="auto"/>
        <w:ind w:left="720" w:hanging="720"/>
      </w:pPr>
      <w:r w:rsidRPr="00092557">
        <w:lastRenderedPageBreak/>
        <w:t>Isometsä, E. T. (2001). Psychological autopsy studies – a review. European Psychiatry, 16(7), 379-385. doi:10.1016/S0924-9338(01)00594-6</w:t>
      </w:r>
    </w:p>
    <w:p w14:paraId="3DDAAF41" w14:textId="77777777" w:rsidR="00160C5A" w:rsidRPr="00092557" w:rsidRDefault="00160C5A" w:rsidP="00160C5A">
      <w:pPr>
        <w:pStyle w:val="EndNoteBibliography"/>
        <w:spacing w:after="0" w:line="360" w:lineRule="auto"/>
        <w:ind w:left="720" w:hanging="720"/>
      </w:pPr>
      <w:r w:rsidRPr="00092557">
        <w:t>Jorm, A. F., Blewitt, K. A., Griffiths, K. M., Kitchener, B. A., &amp; Parslow, R. A. (2005). Mental health first aid responses of the public: results from an Australian national survey. BMC Psychiatry, 5(1), 9. doi:10.1186/1471-244x-5-9</w:t>
      </w:r>
    </w:p>
    <w:p w14:paraId="09821DB8" w14:textId="77777777" w:rsidR="00160C5A" w:rsidRPr="00092557" w:rsidRDefault="00160C5A" w:rsidP="00160C5A">
      <w:pPr>
        <w:pStyle w:val="EndNoteBibliography"/>
        <w:spacing w:after="0" w:line="360" w:lineRule="auto"/>
        <w:ind w:left="720" w:hanging="720"/>
      </w:pPr>
      <w:r w:rsidRPr="00092557">
        <w:t>Litteken, C., &amp; Sale, E. (2018). Long-term effectiveness of the Question, Persuade, Refer (QPR) suicide prevention gatekeeper training program: Lessons from Missouri. Community Mental Health Journal, 54(3), 282-292. doi:10.1007/s10597-017-0158-z</w:t>
      </w:r>
    </w:p>
    <w:p w14:paraId="5FBACBCC" w14:textId="77777777" w:rsidR="00160C5A" w:rsidRPr="00092557" w:rsidRDefault="00160C5A" w:rsidP="00160C5A">
      <w:pPr>
        <w:pStyle w:val="EndNoteBibliography"/>
        <w:spacing w:after="0" w:line="360" w:lineRule="auto"/>
        <w:ind w:left="720" w:hanging="720"/>
      </w:pPr>
      <w:r w:rsidRPr="00092557">
        <w:t>Lumley, T. (2010). Post-stratification, raking and calibration. In M. Couper, G. Kalton, J. Rao, N. Scwarz, &amp; S. C. (Eds.),</w:t>
      </w:r>
      <w:r w:rsidRPr="00092557">
        <w:rPr>
          <w:i/>
        </w:rPr>
        <w:t xml:space="preserve"> </w:t>
      </w:r>
      <w:r w:rsidRPr="00092557">
        <w:t>Complex Surveys: A Guide to Analysis using R (pp. 135-154). Hoboken, New Jersey: John Wiley and Sons.</w:t>
      </w:r>
    </w:p>
    <w:p w14:paraId="1C29348B" w14:textId="77777777" w:rsidR="00160C5A" w:rsidRPr="00092557" w:rsidRDefault="00160C5A" w:rsidP="00160C5A">
      <w:pPr>
        <w:pStyle w:val="EndNoteBibliography"/>
        <w:spacing w:after="0" w:line="360" w:lineRule="auto"/>
        <w:ind w:left="720" w:hanging="720"/>
      </w:pPr>
      <w:r w:rsidRPr="00092557">
        <w:t>Marzano, L., Smith, M., Long, M., Kisby, C., &amp; Hawton, K. (2016). Police and suicide prevention: Evaluation of a training program. Crisis, 37(3), 194-204. doi:10.1027/0227-5910/a000381</w:t>
      </w:r>
    </w:p>
    <w:p w14:paraId="73D16D65" w14:textId="77777777" w:rsidR="00160C5A" w:rsidRPr="00092557" w:rsidRDefault="00160C5A" w:rsidP="00160C5A">
      <w:pPr>
        <w:pStyle w:val="EndNoteBibliography"/>
        <w:spacing w:after="0" w:line="360" w:lineRule="auto"/>
        <w:ind w:left="720" w:hanging="720"/>
      </w:pPr>
      <w:r w:rsidRPr="00092557">
        <w:t>Mental Health First Aid Australia. (2014). Suicidal thoughts and behaviours: First Aid Guidelines (Revised 2014 ed.). Melbourne, Australia: Mental Health First Aid Australia.</w:t>
      </w:r>
    </w:p>
    <w:p w14:paraId="445E9EAC" w14:textId="77777777" w:rsidR="00160C5A" w:rsidRPr="00092557" w:rsidRDefault="00160C5A" w:rsidP="00160C5A">
      <w:pPr>
        <w:pStyle w:val="EndNoteBibliography"/>
        <w:spacing w:after="0" w:line="360" w:lineRule="auto"/>
        <w:ind w:left="720" w:hanging="720"/>
      </w:pPr>
      <w:r w:rsidRPr="00092557">
        <w:t xml:space="preserve">Nakayma, T., &amp; Amagasa, T. (2004). Special reference to employee knowledge about depression and suicide: baseline results of a workplace-based mental health support program. Psychiatry and Clinical Neurosciences, 58(3), 280-284. </w:t>
      </w:r>
    </w:p>
    <w:p w14:paraId="7CFA045F" w14:textId="77777777" w:rsidR="00160C5A" w:rsidRPr="00092557" w:rsidRDefault="00160C5A" w:rsidP="00160C5A">
      <w:pPr>
        <w:pStyle w:val="EndNoteBibliography"/>
        <w:spacing w:after="0" w:line="360" w:lineRule="auto"/>
        <w:ind w:left="720" w:hanging="720"/>
      </w:pPr>
      <w:r w:rsidRPr="00092557">
        <w:t>Neuringer, C. (1987). The meaning behind popular myths about suicide. Omega, 18(2), 1987-1988. doi:10.2190/RGHW-W8JT-8J6V-LQAJ</w:t>
      </w:r>
    </w:p>
    <w:p w14:paraId="1E86B330" w14:textId="4B1D1B3D" w:rsidR="00160C5A" w:rsidRDefault="00160C5A" w:rsidP="00160C5A">
      <w:pPr>
        <w:pStyle w:val="EndNoteBibliography"/>
        <w:spacing w:after="0" w:line="360" w:lineRule="auto"/>
        <w:ind w:left="720" w:hanging="720"/>
      </w:pPr>
      <w:r w:rsidRPr="00092557">
        <w:t>Nicholas, A., Pirkis, J., Rosetto, A., Jorm, A., Spittal, M., &amp; Reavley, N. (EPub ahead of print July 24, 2019). Australians’ confidence and intentions to help a person at risk of suicide: A nationally representative telephone survey. Suicide and Life-Threatening Behavior. doi:10.1111/sltb.12575</w:t>
      </w:r>
    </w:p>
    <w:p w14:paraId="309509E3" w14:textId="7492888A" w:rsidR="00160C5A" w:rsidRDefault="00160C5A" w:rsidP="00160C5A">
      <w:pPr>
        <w:pStyle w:val="EndNoteBibliography"/>
        <w:spacing w:after="0" w:line="360" w:lineRule="auto"/>
        <w:ind w:left="720" w:hanging="720"/>
      </w:pPr>
      <w:r w:rsidRPr="00092557">
        <w:t xml:space="preserve">Nicholas, A., Rossetto, A., Jorm, A., Pirkis, J., &amp; Reavley, N. (2018). Importance of messages for a suicide prevention media campaign: An expert consensus study. Crisis, EPub ahead of print (April 5, 2018). doi:10.1027/0227-5910/a000517 </w:t>
      </w:r>
    </w:p>
    <w:p w14:paraId="22E0FB87" w14:textId="77777777" w:rsidR="00ED12DE" w:rsidRPr="00092557" w:rsidRDefault="00ED12DE" w:rsidP="00ED12DE">
      <w:pPr>
        <w:pStyle w:val="EndNoteBibliography"/>
        <w:spacing w:after="0" w:line="360" w:lineRule="auto"/>
        <w:ind w:left="720" w:hanging="720"/>
      </w:pPr>
      <w:r w:rsidRPr="00ED12DE">
        <w:t>Nicholas, A., Pirkis, J., Jorm, A., Spittal, M. J., &amp; Reavley, N. (2019). Helping actions given and received in response to suicide risk: Findings from an Australian national survey. SSM-Population Health, 9, 100483. doi:10.1016/j.ssmph.2019.100483</w:t>
      </w:r>
    </w:p>
    <w:p w14:paraId="60A90DF3" w14:textId="77777777" w:rsidR="00160C5A" w:rsidRPr="00092557" w:rsidRDefault="00160C5A" w:rsidP="00160C5A">
      <w:pPr>
        <w:pStyle w:val="EndNoteBibliography"/>
        <w:spacing w:after="0" w:line="360" w:lineRule="auto"/>
        <w:ind w:left="720" w:hanging="720"/>
      </w:pPr>
      <w:r w:rsidRPr="00092557">
        <w:lastRenderedPageBreak/>
        <w:t>Owens, C., Owen, G., Lambert, H., Donovan J, Belam, J., Rapport, F., &amp; Lloyd, K. (2009). Public involvement in suicide prevention: understanding and strengthening lay responses to distress. BMC Public Health(9), 308. doi:10.1186/1471-2458-9-308</w:t>
      </w:r>
    </w:p>
    <w:p w14:paraId="5088FDDD" w14:textId="77777777" w:rsidR="00160C5A" w:rsidRPr="00092557" w:rsidRDefault="00160C5A" w:rsidP="00160C5A">
      <w:pPr>
        <w:pStyle w:val="EndNoteBibliography"/>
        <w:spacing w:after="0" w:line="360" w:lineRule="auto"/>
        <w:ind w:left="720" w:hanging="720"/>
      </w:pPr>
      <w:r w:rsidRPr="00092557">
        <w:t xml:space="preserve">Paykel, E. S., Myers, J. K., Lindenthal, J. J., &amp; Tanner, J. (1974). Suicidal feelings in the general population: A prevalence study. British Journal of Psychiatry, 124, 460-469. </w:t>
      </w:r>
    </w:p>
    <w:p w14:paraId="327FF847" w14:textId="77777777" w:rsidR="00160C5A" w:rsidRPr="00092557" w:rsidRDefault="00160C5A" w:rsidP="00160C5A">
      <w:pPr>
        <w:pStyle w:val="EndNoteBibliography"/>
        <w:spacing w:after="0" w:line="360" w:lineRule="auto"/>
        <w:ind w:left="720" w:hanging="720"/>
      </w:pPr>
      <w:r w:rsidRPr="00092557">
        <w:t xml:space="preserve">Reavley, N., Morgan, A., &amp; Jorm, A. (2014). Development of scales to assess mental health literacy relating to recognition of and interventions for depression , anxiety disorders and schizophrenia/psychosis. Australian and New Zealand Journal of Psychiatry, 48(1), 61-69. </w:t>
      </w:r>
    </w:p>
    <w:p w14:paraId="72649255" w14:textId="77777777" w:rsidR="00160C5A" w:rsidRPr="00092557" w:rsidRDefault="00160C5A" w:rsidP="00160C5A">
      <w:pPr>
        <w:pStyle w:val="EndNoteBibliography"/>
        <w:spacing w:after="0" w:line="360" w:lineRule="auto"/>
        <w:ind w:left="720" w:hanging="720"/>
      </w:pPr>
      <w:r w:rsidRPr="00092557">
        <w:t>Renberg, E. S., &amp; Jacobsson, L. (2003). Development of a questionnaire on Attitudes Towards Suicide (ATTS) and its application in a Swedish population. Suicide and Life-Threatening Behavior, 33(1), 52-64. doi:10.1521/suli.33.1.52.22784</w:t>
      </w:r>
    </w:p>
    <w:p w14:paraId="174EBF37" w14:textId="77777777" w:rsidR="00160C5A" w:rsidRPr="00092557" w:rsidRDefault="00160C5A" w:rsidP="00160C5A">
      <w:pPr>
        <w:pStyle w:val="EndNoteBibliography"/>
        <w:spacing w:after="0" w:line="360" w:lineRule="auto"/>
        <w:ind w:left="720" w:hanging="720"/>
      </w:pPr>
      <w:r w:rsidRPr="00092557">
        <w:t>Rich, C., Fowler, R., Fogarty, L., &amp; Young, F. (1988). San Diego suicide study III: Relationships between diagnoses and stressors. Archives of General Psychiatry, 45, 589–559. doi:10.1001/archpsyc.1988.01800300087012</w:t>
      </w:r>
    </w:p>
    <w:p w14:paraId="430A7008" w14:textId="77777777" w:rsidR="00160C5A" w:rsidRPr="00092557" w:rsidRDefault="00160C5A" w:rsidP="00160C5A">
      <w:pPr>
        <w:pStyle w:val="EndNoteBibliography"/>
        <w:spacing w:after="0" w:line="360" w:lineRule="auto"/>
        <w:ind w:left="720" w:hanging="720"/>
      </w:pPr>
      <w:r w:rsidRPr="00092557">
        <w:t xml:space="preserve">Schurtz, D., Cerel, J., &amp; Rodgers, B. (2010). Myths and facts about suicide from individuals involved in suicide prevention. Suicide and Life-Threatening Behavior, 40(4), 346-352. </w:t>
      </w:r>
    </w:p>
    <w:p w14:paraId="0278AE97" w14:textId="77777777" w:rsidR="00160C5A" w:rsidRPr="00092557" w:rsidRDefault="00160C5A" w:rsidP="00160C5A">
      <w:pPr>
        <w:pStyle w:val="EndNoteBibliography"/>
        <w:spacing w:after="0" w:line="360" w:lineRule="auto"/>
        <w:ind w:left="720" w:hanging="720"/>
      </w:pPr>
      <w:r w:rsidRPr="00092557">
        <w:t xml:space="preserve">Segal DL. (2001). Levels of kowledge about suicide facts and myths among younger and older adults. Clinical Gerontologist, 22(2), 71-80. </w:t>
      </w:r>
    </w:p>
    <w:p w14:paraId="6ACE7580" w14:textId="77777777" w:rsidR="00160C5A" w:rsidRPr="00092557" w:rsidRDefault="00160C5A" w:rsidP="00160C5A">
      <w:pPr>
        <w:pStyle w:val="EndNoteBibliography"/>
        <w:spacing w:after="0" w:line="360" w:lineRule="auto"/>
        <w:ind w:left="720" w:hanging="720"/>
      </w:pPr>
      <w:r w:rsidRPr="00092557">
        <w:t>Strunk, C. M., King, K. A., Vidourek, R. A., &amp; Sorter, M. T. (2014). Effectiveness of the Surviving the Teens® suicide prevention and depression awareness program: An impact evaluation utilizing a comparison group. Health Education &amp; Behavior, 41(6), 605-613. doi:10.1177/1090198114531774</w:t>
      </w:r>
    </w:p>
    <w:p w14:paraId="0D7E9482" w14:textId="77777777" w:rsidR="00160C5A" w:rsidRPr="00092557" w:rsidRDefault="00160C5A" w:rsidP="00160C5A">
      <w:pPr>
        <w:pStyle w:val="EndNoteBibliography"/>
        <w:spacing w:after="0" w:line="360" w:lineRule="auto"/>
        <w:ind w:left="720" w:hanging="720"/>
      </w:pPr>
      <w:r w:rsidRPr="00092557">
        <w:t>Sveticic, J., Milner, A., &amp; De Leo, D. (2012). Contacts with mental health services before suicide: a comparison of Indigenous with non-Indigenous Australians. General hospital psychiatry, 34(2), 185. doi:10.1016/j.genhosppsych.2011.10.009</w:t>
      </w:r>
    </w:p>
    <w:p w14:paraId="4C140416" w14:textId="77777777" w:rsidR="00160C5A" w:rsidRPr="00092557" w:rsidRDefault="00160C5A" w:rsidP="00160C5A">
      <w:pPr>
        <w:pStyle w:val="EndNoteBibliography"/>
        <w:spacing w:after="0" w:line="360" w:lineRule="auto"/>
        <w:ind w:left="720" w:hanging="720"/>
      </w:pPr>
      <w:r w:rsidRPr="00092557">
        <w:t>Thimmaiah, R., Poreddi, V., Ramu, R., Selvi, S., &amp; Math, S. B. (2016). Influence of Religion on Attitude Towards Suicide: An Indian Perspective</w:t>
      </w:r>
      <w:r w:rsidRPr="00092557">
        <w:rPr>
          <w:i/>
        </w:rPr>
        <w:t>,</w:t>
      </w:r>
      <w:r w:rsidRPr="00092557">
        <w:t xml:space="preserve"> 2039.</w:t>
      </w:r>
    </w:p>
    <w:p w14:paraId="36ED970F" w14:textId="77777777" w:rsidR="00160C5A" w:rsidRPr="00092557" w:rsidRDefault="00160C5A" w:rsidP="00160C5A">
      <w:pPr>
        <w:pStyle w:val="EndNoteBibliography"/>
        <w:spacing w:after="0" w:line="360" w:lineRule="auto"/>
        <w:ind w:left="720" w:hanging="720"/>
      </w:pPr>
      <w:r w:rsidRPr="00092557">
        <w:t>Till, B., Wild, T., Arendt, F., Scherr, S., &amp; Niederkrotenthaler, T. (2018). Associations of tabloid newspaper use with endorsement of suicide myths, suicide-related knowledge, and stigmatizing attitudes toward suicidal individuals. Crisis, 39(6), 428-437. doi:10.1027/0227-5910/a000516</w:t>
      </w:r>
    </w:p>
    <w:p w14:paraId="53C8F6D6" w14:textId="77777777" w:rsidR="00160C5A" w:rsidRPr="00092557" w:rsidRDefault="00160C5A" w:rsidP="00160C5A">
      <w:pPr>
        <w:pStyle w:val="EndNoteBibliography"/>
        <w:spacing w:line="360" w:lineRule="auto"/>
        <w:ind w:left="720" w:hanging="720"/>
      </w:pPr>
      <w:r w:rsidRPr="00092557">
        <w:lastRenderedPageBreak/>
        <w:t xml:space="preserve">Voracek, M., Tran, U. S., &amp; Sonneck, G. (2008). Psychometric Properties of the Revised Facts on Suicide Quiz in Austrian Medical and Psychology Undergraduates. Death Studies, 32(10), 937-950. </w:t>
      </w:r>
    </w:p>
    <w:p w14:paraId="1522BE2D" w14:textId="2DB147F0" w:rsidR="002D19CF" w:rsidRDefault="002D19CF">
      <w:pPr>
        <w:spacing w:after="200" w:line="276" w:lineRule="auto"/>
        <w:rPr>
          <w:lang w:val="en-GB"/>
        </w:rPr>
      </w:pPr>
      <w:r>
        <w:rPr>
          <w:lang w:val="en-GB"/>
        </w:rPr>
        <w:br w:type="page"/>
      </w:r>
    </w:p>
    <w:p w14:paraId="5BFDF8D2" w14:textId="1C8CFC1F" w:rsidR="005F6194" w:rsidRPr="00F6666F" w:rsidRDefault="00990B95" w:rsidP="00F75197">
      <w:pPr>
        <w:pStyle w:val="Heading1"/>
      </w:pPr>
      <w:bookmarkStart w:id="355" w:name="_Toc31095959"/>
      <w:bookmarkStart w:id="356" w:name="_Toc31096524"/>
      <w:bookmarkStart w:id="357" w:name="_Toc47692785"/>
      <w:r w:rsidRPr="00F6666F">
        <w:lastRenderedPageBreak/>
        <w:t>Discussion</w:t>
      </w:r>
      <w:bookmarkEnd w:id="355"/>
      <w:bookmarkEnd w:id="356"/>
      <w:bookmarkEnd w:id="357"/>
    </w:p>
    <w:p w14:paraId="7A7DC51C" w14:textId="25305F17" w:rsidR="004436F7" w:rsidRPr="00F6666F" w:rsidRDefault="004436F7" w:rsidP="004436F7">
      <w:pPr>
        <w:rPr>
          <w:lang w:val="en-GB"/>
        </w:rPr>
      </w:pPr>
      <w:r w:rsidRPr="00F6666F">
        <w:rPr>
          <w:lang w:val="en-GB"/>
        </w:rPr>
        <w:t>This chapte</w:t>
      </w:r>
      <w:r w:rsidR="006465E0" w:rsidRPr="00F6666F">
        <w:rPr>
          <w:lang w:val="en-GB"/>
        </w:rPr>
        <w:t>r integrates th</w:t>
      </w:r>
      <w:r w:rsidR="008348F1" w:rsidRPr="00F6666F">
        <w:rPr>
          <w:lang w:val="en-GB"/>
        </w:rPr>
        <w:t>e</w:t>
      </w:r>
      <w:r w:rsidR="006465E0" w:rsidRPr="00F6666F">
        <w:rPr>
          <w:lang w:val="en-GB"/>
        </w:rPr>
        <w:t xml:space="preserve"> findings of the five studies outlined </w:t>
      </w:r>
      <w:r w:rsidR="006465E0" w:rsidRPr="0004448F">
        <w:rPr>
          <w:lang w:val="en-GB"/>
        </w:rPr>
        <w:t xml:space="preserve">in Chapters </w:t>
      </w:r>
      <w:r w:rsidR="0004448F" w:rsidRPr="0004448F">
        <w:rPr>
          <w:lang w:val="en-GB"/>
        </w:rPr>
        <w:t>4</w:t>
      </w:r>
      <w:r w:rsidR="006465E0" w:rsidRPr="0004448F">
        <w:rPr>
          <w:lang w:val="en-GB"/>
        </w:rPr>
        <w:t xml:space="preserve"> to </w:t>
      </w:r>
      <w:r w:rsidR="0004448F" w:rsidRPr="0004448F">
        <w:rPr>
          <w:lang w:val="en-GB"/>
        </w:rPr>
        <w:t>8</w:t>
      </w:r>
      <w:r w:rsidR="00D54EEC" w:rsidRPr="0004448F">
        <w:rPr>
          <w:lang w:val="en-GB"/>
        </w:rPr>
        <w:t>.</w:t>
      </w:r>
      <w:r w:rsidR="00D54EEC" w:rsidRPr="00F6666F">
        <w:rPr>
          <w:lang w:val="en-GB"/>
        </w:rPr>
        <w:t xml:space="preserve"> </w:t>
      </w:r>
      <w:r w:rsidR="00AF4BD7">
        <w:rPr>
          <w:lang w:val="en-GB"/>
        </w:rPr>
        <w:t>It summarises</w:t>
      </w:r>
      <w:r w:rsidR="00932A88">
        <w:rPr>
          <w:lang w:val="en-GB"/>
        </w:rPr>
        <w:t xml:space="preserve"> </w:t>
      </w:r>
      <w:r w:rsidR="00E847CE" w:rsidRPr="00F6666F">
        <w:rPr>
          <w:lang w:val="en-GB"/>
        </w:rPr>
        <w:t xml:space="preserve">the overall </w:t>
      </w:r>
      <w:r w:rsidR="00745B93" w:rsidRPr="00F6666F">
        <w:rPr>
          <w:lang w:val="en-GB"/>
        </w:rPr>
        <w:t xml:space="preserve">study </w:t>
      </w:r>
      <w:r w:rsidR="00E847CE" w:rsidRPr="00F6666F">
        <w:rPr>
          <w:lang w:val="en-GB"/>
        </w:rPr>
        <w:t>findings</w:t>
      </w:r>
      <w:r w:rsidR="00123BC5">
        <w:rPr>
          <w:lang w:val="en-GB"/>
        </w:rPr>
        <w:t xml:space="preserve"> </w:t>
      </w:r>
      <w:r w:rsidR="006E44FC" w:rsidRPr="00F6666F">
        <w:rPr>
          <w:lang w:val="en-GB"/>
        </w:rPr>
        <w:t>and</w:t>
      </w:r>
      <w:r w:rsidR="006F71F0" w:rsidRPr="00F6666F">
        <w:rPr>
          <w:lang w:val="en-GB"/>
        </w:rPr>
        <w:t xml:space="preserve"> </w:t>
      </w:r>
      <w:r w:rsidR="00AF4BD7">
        <w:rPr>
          <w:lang w:val="en-GB"/>
        </w:rPr>
        <w:t xml:space="preserve">outlines </w:t>
      </w:r>
      <w:r w:rsidR="00E847CE" w:rsidRPr="00F6666F">
        <w:rPr>
          <w:lang w:val="en-GB"/>
        </w:rPr>
        <w:t>their con</w:t>
      </w:r>
      <w:r w:rsidR="00D54EEC" w:rsidRPr="00F6666F">
        <w:rPr>
          <w:lang w:val="en-GB"/>
        </w:rPr>
        <w:t>tribution to the development of a national family-focused suicide prevention campaign</w:t>
      </w:r>
      <w:r w:rsidR="006E44FC" w:rsidRPr="00F6666F">
        <w:rPr>
          <w:lang w:val="en-GB"/>
        </w:rPr>
        <w:t xml:space="preserve"> and </w:t>
      </w:r>
      <w:r w:rsidR="004448AA" w:rsidRPr="00F6666F">
        <w:rPr>
          <w:lang w:val="en-GB"/>
        </w:rPr>
        <w:t>to the international suicide prevention literature</w:t>
      </w:r>
      <w:r w:rsidR="006F71F0" w:rsidRPr="00F6666F">
        <w:rPr>
          <w:lang w:val="en-GB"/>
        </w:rPr>
        <w:t xml:space="preserve"> and </w:t>
      </w:r>
      <w:r w:rsidR="004448AA" w:rsidRPr="00F6666F">
        <w:rPr>
          <w:lang w:val="en-GB"/>
        </w:rPr>
        <w:t>to suicide prevention more broadly</w:t>
      </w:r>
      <w:r w:rsidR="006E44FC" w:rsidRPr="00F6666F">
        <w:rPr>
          <w:lang w:val="en-GB"/>
        </w:rPr>
        <w:t xml:space="preserve">. </w:t>
      </w:r>
      <w:r w:rsidR="00123BC5">
        <w:rPr>
          <w:lang w:val="en-GB"/>
        </w:rPr>
        <w:t>S</w:t>
      </w:r>
      <w:r w:rsidR="006F71F0" w:rsidRPr="00F6666F">
        <w:rPr>
          <w:lang w:val="en-GB"/>
        </w:rPr>
        <w:t xml:space="preserve">uggestions for </w:t>
      </w:r>
      <w:r w:rsidR="00E95BC7" w:rsidRPr="00F6666F">
        <w:rPr>
          <w:lang w:val="en-GB"/>
        </w:rPr>
        <w:t>future</w:t>
      </w:r>
      <w:r w:rsidR="006F71F0" w:rsidRPr="00F6666F">
        <w:rPr>
          <w:lang w:val="en-GB"/>
        </w:rPr>
        <w:t xml:space="preserve"> research</w:t>
      </w:r>
      <w:r w:rsidR="00123BC5">
        <w:rPr>
          <w:lang w:val="en-GB"/>
        </w:rPr>
        <w:t xml:space="preserve"> are also made</w:t>
      </w:r>
      <w:r w:rsidR="006F71F0" w:rsidRPr="00F6666F">
        <w:rPr>
          <w:lang w:val="en-GB"/>
        </w:rPr>
        <w:t>.</w:t>
      </w:r>
    </w:p>
    <w:p w14:paraId="419C4F0E" w14:textId="004D447D" w:rsidR="005D3D27" w:rsidRPr="00F6666F" w:rsidRDefault="005D3D27" w:rsidP="00C0403C">
      <w:pPr>
        <w:pStyle w:val="Heading2"/>
      </w:pPr>
      <w:bookmarkStart w:id="358" w:name="_Toc31095960"/>
      <w:bookmarkStart w:id="359" w:name="_Toc31096525"/>
      <w:bookmarkStart w:id="360" w:name="_Toc47692786"/>
      <w:r w:rsidRPr="00F6666F">
        <w:t>Overview of study findings related to the research questions</w:t>
      </w:r>
      <w:bookmarkEnd w:id="358"/>
      <w:bookmarkEnd w:id="359"/>
      <w:bookmarkEnd w:id="360"/>
    </w:p>
    <w:p w14:paraId="101D2C2A" w14:textId="56643B50" w:rsidR="001F1451" w:rsidRPr="00F6666F" w:rsidRDefault="001F1451" w:rsidP="001F1451">
      <w:pPr>
        <w:rPr>
          <w:lang w:val="en-GB"/>
        </w:rPr>
      </w:pPr>
      <w:r w:rsidRPr="00F6666F">
        <w:rPr>
          <w:lang w:val="en-GB"/>
        </w:rPr>
        <w:t xml:space="preserve">This section provides a summary of the findings of the five studies </w:t>
      </w:r>
      <w:r w:rsidR="00B13917" w:rsidRPr="00F6666F">
        <w:rPr>
          <w:lang w:val="en-GB"/>
        </w:rPr>
        <w:t xml:space="preserve">structured </w:t>
      </w:r>
      <w:r w:rsidR="00073251" w:rsidRPr="00F6666F">
        <w:rPr>
          <w:lang w:val="en-GB"/>
        </w:rPr>
        <w:t xml:space="preserve">according to the research questions that were </w:t>
      </w:r>
      <w:r w:rsidR="003A1674" w:rsidRPr="00F6666F">
        <w:rPr>
          <w:lang w:val="en-GB"/>
        </w:rPr>
        <w:t xml:space="preserve">presented in section </w:t>
      </w:r>
      <w:r w:rsidR="00B711F5" w:rsidRPr="00F6666F">
        <w:rPr>
          <w:lang w:val="en-GB"/>
        </w:rPr>
        <w:fldChar w:fldCharType="begin"/>
      </w:r>
      <w:r w:rsidR="00B711F5" w:rsidRPr="00F6666F">
        <w:rPr>
          <w:lang w:val="en-GB"/>
        </w:rPr>
        <w:instrText xml:space="preserve"> REF _Ref26530205 \r \h </w:instrText>
      </w:r>
      <w:r w:rsidR="00B711F5" w:rsidRPr="00F6666F">
        <w:rPr>
          <w:lang w:val="en-GB"/>
        </w:rPr>
      </w:r>
      <w:r w:rsidR="00B711F5" w:rsidRPr="00F6666F">
        <w:rPr>
          <w:lang w:val="en-GB"/>
        </w:rPr>
        <w:fldChar w:fldCharType="separate"/>
      </w:r>
      <w:r w:rsidR="00546524">
        <w:rPr>
          <w:lang w:val="en-GB"/>
        </w:rPr>
        <w:t>3.1.2</w:t>
      </w:r>
      <w:r w:rsidR="00B711F5" w:rsidRPr="00F6666F">
        <w:rPr>
          <w:lang w:val="en-GB"/>
        </w:rPr>
        <w:fldChar w:fldCharType="end"/>
      </w:r>
      <w:r w:rsidR="00B711F5" w:rsidRPr="00F6666F">
        <w:rPr>
          <w:lang w:val="en-GB"/>
        </w:rPr>
        <w:t>.</w:t>
      </w:r>
    </w:p>
    <w:p w14:paraId="2BC9FAD9" w14:textId="76A7B9FB" w:rsidR="002C2454" w:rsidRPr="00F6666F" w:rsidRDefault="003937A5" w:rsidP="00D10CFF">
      <w:pPr>
        <w:pStyle w:val="Heading3"/>
        <w:rPr>
          <w:lang w:val="en-GB"/>
        </w:rPr>
      </w:pPr>
      <w:r w:rsidRPr="00F6666F">
        <w:rPr>
          <w:lang w:val="en-GB"/>
        </w:rPr>
        <w:t>P</w:t>
      </w:r>
      <w:r w:rsidR="002C2454" w:rsidRPr="00F6666F">
        <w:rPr>
          <w:lang w:val="en-GB"/>
        </w:rPr>
        <w:t>rioritising suicide prevention messages</w:t>
      </w:r>
    </w:p>
    <w:p w14:paraId="54B84E4F" w14:textId="72AEF6A6" w:rsidR="00726C59" w:rsidRPr="00F6666F" w:rsidRDefault="002C2454" w:rsidP="00153DC6">
      <w:pPr>
        <w:pStyle w:val="ListParagraph"/>
        <w:numPr>
          <w:ilvl w:val="0"/>
          <w:numId w:val="25"/>
        </w:numPr>
        <w:spacing w:line="360" w:lineRule="auto"/>
        <w:rPr>
          <w:lang w:val="en-GB"/>
        </w:rPr>
      </w:pPr>
      <w:r w:rsidRPr="00F6666F">
        <w:rPr>
          <w:lang w:val="en-GB"/>
        </w:rPr>
        <w:t>What are the suicide prevention messages that experts believe are most important to include in a suicide prevention media campaign aimed at increasing the likelihood that the general population, and particularly family members and friends, would appropriately identify and intervene with someone at risk of suicide?</w:t>
      </w:r>
    </w:p>
    <w:p w14:paraId="7931036E" w14:textId="4767338F" w:rsidR="009F633E" w:rsidRDefault="009F633E" w:rsidP="00932A88">
      <w:pPr>
        <w:pStyle w:val="Heading4"/>
      </w:pPr>
      <w:r>
        <w:t>Summary of findings</w:t>
      </w:r>
    </w:p>
    <w:p w14:paraId="5F08781A" w14:textId="0B2DDAD6" w:rsidR="00153DC6" w:rsidRPr="00F6666F" w:rsidRDefault="00726C59" w:rsidP="00153DC6">
      <w:pPr>
        <w:rPr>
          <w:lang w:val="en-GB"/>
        </w:rPr>
      </w:pPr>
      <w:r w:rsidRPr="00F6666F">
        <w:rPr>
          <w:lang w:val="en-GB"/>
        </w:rPr>
        <w:t xml:space="preserve">The findings of </w:t>
      </w:r>
      <w:r w:rsidR="007805F4">
        <w:rPr>
          <w:lang w:val="en-GB"/>
        </w:rPr>
        <w:t>S</w:t>
      </w:r>
      <w:r w:rsidRPr="00F6666F">
        <w:rPr>
          <w:lang w:val="en-GB"/>
        </w:rPr>
        <w:t xml:space="preserve">tudy 1 indicated that the following </w:t>
      </w:r>
      <w:r w:rsidR="004D18EF" w:rsidRPr="00F6666F">
        <w:rPr>
          <w:lang w:val="en-GB"/>
        </w:rPr>
        <w:t xml:space="preserve">five </w:t>
      </w:r>
      <w:r w:rsidRPr="00F6666F">
        <w:rPr>
          <w:lang w:val="en-GB"/>
        </w:rPr>
        <w:t>messages should be given priority in a family and friends-focused suicide prevention campaign:</w:t>
      </w:r>
    </w:p>
    <w:p w14:paraId="2C561B27" w14:textId="1F811D6C" w:rsidR="004D18EF" w:rsidRPr="00F6666F" w:rsidRDefault="004D18EF" w:rsidP="00DF5665">
      <w:pPr>
        <w:pStyle w:val="ListParagraph"/>
        <w:numPr>
          <w:ilvl w:val="0"/>
          <w:numId w:val="26"/>
        </w:numPr>
        <w:spacing w:line="360" w:lineRule="auto"/>
        <w:ind w:left="851" w:hanging="567"/>
        <w:rPr>
          <w:lang w:val="en-GB"/>
        </w:rPr>
      </w:pPr>
      <w:r w:rsidRPr="00F6666F">
        <w:rPr>
          <w:lang w:val="en-GB"/>
        </w:rPr>
        <w:t>Take expressions of suicidal thoughts seriously. Do not dismiss them.</w:t>
      </w:r>
    </w:p>
    <w:p w14:paraId="375285F0" w14:textId="2AA70442" w:rsidR="004D18EF" w:rsidRPr="00F6666F" w:rsidRDefault="004D18EF" w:rsidP="00DF5665">
      <w:pPr>
        <w:pStyle w:val="ListParagraph"/>
        <w:numPr>
          <w:ilvl w:val="0"/>
          <w:numId w:val="26"/>
        </w:numPr>
        <w:spacing w:line="360" w:lineRule="auto"/>
        <w:ind w:left="851" w:hanging="567"/>
        <w:rPr>
          <w:lang w:val="en-GB"/>
        </w:rPr>
      </w:pPr>
      <w:r w:rsidRPr="00F6666F">
        <w:rPr>
          <w:lang w:val="en-GB"/>
        </w:rPr>
        <w:t xml:space="preserve">Allow the person to talk openly about their suicidal thoughts and feelings. Listen with calmness and </w:t>
      </w:r>
      <w:r w:rsidR="00CA0728" w:rsidRPr="00F6666F">
        <w:rPr>
          <w:lang w:val="en-GB"/>
        </w:rPr>
        <w:t xml:space="preserve">empathy and without judgement. Let them know you care and </w:t>
      </w:r>
      <w:r w:rsidR="00445CC1" w:rsidRPr="00F6666F">
        <w:rPr>
          <w:lang w:val="en-GB"/>
        </w:rPr>
        <w:t xml:space="preserve">want </w:t>
      </w:r>
      <w:r w:rsidR="00CA0728" w:rsidRPr="00F6666F">
        <w:rPr>
          <w:lang w:val="en-GB"/>
        </w:rPr>
        <w:t>to help.</w:t>
      </w:r>
    </w:p>
    <w:p w14:paraId="5115A14A" w14:textId="705A9486" w:rsidR="00CA0728" w:rsidRPr="00F6666F" w:rsidRDefault="00CA0728" w:rsidP="00DF5665">
      <w:pPr>
        <w:pStyle w:val="ListParagraph"/>
        <w:numPr>
          <w:ilvl w:val="0"/>
          <w:numId w:val="26"/>
        </w:numPr>
        <w:spacing w:line="360" w:lineRule="auto"/>
        <w:ind w:left="851" w:hanging="567"/>
        <w:rPr>
          <w:lang w:val="en-GB"/>
        </w:rPr>
      </w:pPr>
      <w:r w:rsidRPr="00F6666F">
        <w:rPr>
          <w:lang w:val="en-GB"/>
        </w:rPr>
        <w:t>If the person does not want to talk face to face, encourage them to call a suicide helpline.</w:t>
      </w:r>
    </w:p>
    <w:p w14:paraId="5E00BD9B" w14:textId="694F4530" w:rsidR="00CA0728" w:rsidRPr="00F6666F" w:rsidRDefault="00545D1D" w:rsidP="00DF5665">
      <w:pPr>
        <w:pStyle w:val="ListParagraph"/>
        <w:numPr>
          <w:ilvl w:val="0"/>
          <w:numId w:val="26"/>
        </w:numPr>
        <w:spacing w:line="360" w:lineRule="auto"/>
        <w:ind w:left="851" w:hanging="567"/>
        <w:rPr>
          <w:lang w:val="en-GB"/>
        </w:rPr>
      </w:pPr>
      <w:r w:rsidRPr="00F6666F">
        <w:rPr>
          <w:lang w:val="en-GB"/>
        </w:rPr>
        <w:t>If the person has a specific plan for suicide, call a mental health centre or crisis line, or get professional help as soon as possible.</w:t>
      </w:r>
    </w:p>
    <w:p w14:paraId="211E3E25" w14:textId="7F232CC5" w:rsidR="00545D1D" w:rsidRPr="00F6666F" w:rsidRDefault="00545D1D" w:rsidP="00DF5665">
      <w:pPr>
        <w:pStyle w:val="ListParagraph"/>
        <w:numPr>
          <w:ilvl w:val="0"/>
          <w:numId w:val="26"/>
        </w:numPr>
        <w:spacing w:line="360" w:lineRule="auto"/>
        <w:ind w:left="851" w:hanging="567"/>
        <w:rPr>
          <w:lang w:val="en-GB"/>
        </w:rPr>
      </w:pPr>
      <w:r w:rsidRPr="00F6666F">
        <w:rPr>
          <w:lang w:val="en-GB"/>
        </w:rPr>
        <w:t>Try to remove the means of suicide</w:t>
      </w:r>
      <w:r w:rsidR="00736D58" w:rsidRPr="00F6666F">
        <w:rPr>
          <w:lang w:val="en-GB"/>
        </w:rPr>
        <w:t xml:space="preserve"> available to the suicidal person if it is safe to do so.</w:t>
      </w:r>
    </w:p>
    <w:p w14:paraId="72B0C0CF" w14:textId="70475587" w:rsidR="001F0A2E" w:rsidRDefault="00101AFD" w:rsidP="00153DC6">
      <w:pPr>
        <w:rPr>
          <w:lang w:val="en-GB"/>
        </w:rPr>
      </w:pPr>
      <w:r w:rsidRPr="00F6666F">
        <w:rPr>
          <w:lang w:val="en-GB"/>
        </w:rPr>
        <w:lastRenderedPageBreak/>
        <w:t>There</w:t>
      </w:r>
      <w:r w:rsidR="00352C25" w:rsidRPr="00F6666F">
        <w:rPr>
          <w:lang w:val="en-GB"/>
        </w:rPr>
        <w:t xml:space="preserve"> was </w:t>
      </w:r>
      <w:r w:rsidRPr="00F6666F">
        <w:rPr>
          <w:lang w:val="en-GB"/>
        </w:rPr>
        <w:t xml:space="preserve">generally </w:t>
      </w:r>
      <w:r w:rsidR="00352C25" w:rsidRPr="00F6666F">
        <w:rPr>
          <w:lang w:val="en-GB"/>
        </w:rPr>
        <w:t xml:space="preserve">strong </w:t>
      </w:r>
      <w:r w:rsidR="00D41D32" w:rsidRPr="00F6666F">
        <w:rPr>
          <w:lang w:val="en-GB"/>
        </w:rPr>
        <w:t xml:space="preserve">agreement </w:t>
      </w:r>
      <w:r w:rsidR="0018773A" w:rsidRPr="00F6666F">
        <w:rPr>
          <w:lang w:val="en-GB"/>
        </w:rPr>
        <w:t xml:space="preserve">within and </w:t>
      </w:r>
      <w:r w:rsidR="00D41D32" w:rsidRPr="00F6666F">
        <w:rPr>
          <w:lang w:val="en-GB"/>
        </w:rPr>
        <w:t xml:space="preserve">between the lived experience and professional groups </w:t>
      </w:r>
      <w:r w:rsidR="00352C25" w:rsidRPr="00F6666F">
        <w:rPr>
          <w:lang w:val="en-GB"/>
        </w:rPr>
        <w:t xml:space="preserve">on </w:t>
      </w:r>
      <w:r w:rsidR="00B24DF5" w:rsidRPr="00F6666F">
        <w:rPr>
          <w:lang w:val="en-GB"/>
        </w:rPr>
        <w:t xml:space="preserve">their ratings </w:t>
      </w:r>
      <w:r w:rsidR="00011D1F" w:rsidRPr="00F6666F">
        <w:rPr>
          <w:lang w:val="en-GB"/>
        </w:rPr>
        <w:t xml:space="preserve">of which messages were most important to include in </w:t>
      </w:r>
      <w:r w:rsidR="003F4F8B" w:rsidRPr="00F6666F">
        <w:rPr>
          <w:lang w:val="en-GB"/>
        </w:rPr>
        <w:t>such a suicide prevention campaign aimed at family and friend</w:t>
      </w:r>
      <w:r w:rsidRPr="00F6666F">
        <w:rPr>
          <w:lang w:val="en-GB"/>
        </w:rPr>
        <w:t xml:space="preserve">s. However, </w:t>
      </w:r>
      <w:r w:rsidR="006A50F7" w:rsidRPr="00F6666F">
        <w:rPr>
          <w:lang w:val="en-GB"/>
        </w:rPr>
        <w:t xml:space="preserve">the lived experience group </w:t>
      </w:r>
      <w:r w:rsidR="00066CF0" w:rsidRPr="00F6666F">
        <w:rPr>
          <w:lang w:val="en-GB"/>
        </w:rPr>
        <w:t>gave higher ratings to</w:t>
      </w:r>
      <w:r w:rsidR="006A50F7" w:rsidRPr="00F6666F">
        <w:rPr>
          <w:lang w:val="en-GB"/>
        </w:rPr>
        <w:t xml:space="preserve"> messages communicating the importance of taking suicidal thoughts seriously, while professionals</w:t>
      </w:r>
      <w:r w:rsidRPr="00F6666F">
        <w:rPr>
          <w:lang w:val="en-GB"/>
        </w:rPr>
        <w:t xml:space="preserve"> </w:t>
      </w:r>
      <w:r w:rsidR="00066CF0" w:rsidRPr="00F6666F">
        <w:rPr>
          <w:lang w:val="en-GB"/>
        </w:rPr>
        <w:t>gave higher ratings to</w:t>
      </w:r>
      <w:r w:rsidR="00642D96" w:rsidRPr="00F6666F">
        <w:rPr>
          <w:lang w:val="en-GB"/>
        </w:rPr>
        <w:t xml:space="preserve"> messages emphasising the need to take action</w:t>
      </w:r>
      <w:r w:rsidR="00E95BC7" w:rsidRPr="00F6666F">
        <w:rPr>
          <w:lang w:val="en-GB"/>
        </w:rPr>
        <w:t xml:space="preserve">, such as </w:t>
      </w:r>
      <w:r w:rsidR="006B41B7" w:rsidRPr="00F6666F">
        <w:rPr>
          <w:lang w:val="en-GB"/>
        </w:rPr>
        <w:t>calling a crisis line or removing means for suicide</w:t>
      </w:r>
      <w:r w:rsidR="00642D96" w:rsidRPr="00F6666F">
        <w:rPr>
          <w:lang w:val="en-GB"/>
        </w:rPr>
        <w:t>.</w:t>
      </w:r>
    </w:p>
    <w:p w14:paraId="2DBE530D" w14:textId="033A661B" w:rsidR="009F633E" w:rsidRDefault="00B0566F" w:rsidP="00932A88">
      <w:pPr>
        <w:pStyle w:val="Heading4"/>
        <w:rPr>
          <w:lang w:val="en-GB"/>
        </w:rPr>
      </w:pPr>
      <w:r>
        <w:rPr>
          <w:lang w:val="en-GB"/>
        </w:rPr>
        <w:t>Findings in context</w:t>
      </w:r>
    </w:p>
    <w:p w14:paraId="7BA9223C" w14:textId="0DFBE25F" w:rsidR="0097188F" w:rsidRDefault="005923E9" w:rsidP="00153DC6">
      <w:pPr>
        <w:rPr>
          <w:lang w:val="en-GB"/>
        </w:rPr>
      </w:pPr>
      <w:r>
        <w:rPr>
          <w:lang w:val="en-GB"/>
        </w:rPr>
        <w:t xml:space="preserve">Following a review of the content of 35 suicide prevention advertisements, </w:t>
      </w:r>
      <w:r>
        <w:rPr>
          <w:lang w:val="en-GB"/>
        </w:rPr>
        <w:fldChar w:fldCharType="begin"/>
      </w:r>
      <w:r>
        <w:rPr>
          <w:lang w:val="en-GB"/>
        </w:rPr>
        <w:instrText xml:space="preserve"> ADDIN EN.CITE &lt;EndNote&gt;&lt;Cite AuthorYear="1"&gt;&lt;Author&gt;Ftanou&lt;/Author&gt;&lt;Year&gt;2017&lt;/Year&gt;&lt;RecNum&gt;158&lt;/RecNum&gt;&lt;DisplayText&gt;Ftanou et al. (2017)&lt;/DisplayText&gt;&lt;record&gt;&lt;rec-number&gt;158&lt;/rec-number&gt;&lt;foreign-keys&gt;&lt;key app="EN" db-id="v0tf50fr9dxfp6ewv0ovvzp1xr0s0dwfftsa" timestamp="1487908742"&gt;158&lt;/key&gt;&lt;/foreign-keys&gt;&lt;ref-type name="Journal Article"&gt;17&lt;/ref-type&gt;&lt;contributors&gt;&lt;authors&gt;&lt;author&gt;Ftanou, M.&lt;/author&gt;&lt;author&gt;Cox, G.&lt;/author&gt;&lt;author&gt;Nicholas, A.&lt;/author&gt;&lt;author&gt;Spittal, M. J.&lt;/author&gt;&lt;author&gt;Machlin, A.&lt;/author&gt;&lt;author&gt;Robinson, J.&lt;/author&gt;&lt;author&gt;Pirkis, J.&lt;/author&gt;&lt;/authors&gt;&lt;/contributors&gt;&lt;titles&gt;&lt;title&gt;Suicide prevention public service announcements (PSAs): Examples from around the world&lt;/title&gt;&lt;secondary-title&gt;Health Communication&lt;/secondary-title&gt;&lt;/titles&gt;&lt;periodical&gt;&lt;full-title&gt;Health Communication&lt;/full-title&gt;&lt;/periodical&gt;&lt;pages&gt;493-501&lt;/pages&gt;&lt;volume&gt;32&lt;/volume&gt;&lt;number&gt;4&lt;/number&gt;&lt;dates&gt;&lt;year&gt;2017&lt;/year&gt;&lt;pub-dates&gt;&lt;date&gt;2017/04/03/&lt;/date&gt;&lt;/pub-dates&gt;&lt;/dates&gt;&lt;isbn&gt;1532-7027&amp;#xD;1041-0236&lt;/isbn&gt;&lt;urls&gt;&lt;/urls&gt;&lt;electronic-resource-num&gt;10.1080/10410236.2016.1140269&lt;/electronic-resource-num&gt;&lt;/record&gt;&lt;/Cite&gt;&lt;/EndNote&gt;</w:instrText>
      </w:r>
      <w:r>
        <w:rPr>
          <w:lang w:val="en-GB"/>
        </w:rPr>
        <w:fldChar w:fldCharType="separate"/>
      </w:r>
      <w:r>
        <w:rPr>
          <w:noProof/>
          <w:lang w:val="en-GB"/>
        </w:rPr>
        <w:t>Ftanou et al. (2017)</w:t>
      </w:r>
      <w:r>
        <w:rPr>
          <w:lang w:val="en-GB"/>
        </w:rPr>
        <w:fldChar w:fldCharType="end"/>
      </w:r>
      <w:r>
        <w:rPr>
          <w:lang w:val="en-GB"/>
        </w:rPr>
        <w:t xml:space="preserve"> noted that the suicide prevention messages had provided little direction on how to talk about suicide with a person at risk. The messages developed through the current study provide some clear guidance to family and friends </w:t>
      </w:r>
      <w:r w:rsidR="001E2F13">
        <w:rPr>
          <w:lang w:val="en-GB"/>
        </w:rPr>
        <w:t xml:space="preserve">who </w:t>
      </w:r>
      <w:r>
        <w:rPr>
          <w:lang w:val="en-GB"/>
        </w:rPr>
        <w:t xml:space="preserve">want to assist a person at risk. </w:t>
      </w:r>
      <w:r w:rsidR="00906717">
        <w:rPr>
          <w:lang w:val="en-GB"/>
        </w:rPr>
        <w:t xml:space="preserve">Two messages provide </w:t>
      </w:r>
      <w:r>
        <w:rPr>
          <w:lang w:val="en-GB"/>
        </w:rPr>
        <w:t>overarching principles</w:t>
      </w:r>
      <w:r w:rsidR="00A80DA3">
        <w:rPr>
          <w:lang w:val="en-GB"/>
        </w:rPr>
        <w:t xml:space="preserve"> applicable to all situations of suicidal communications</w:t>
      </w:r>
      <w:r w:rsidR="00906717">
        <w:rPr>
          <w:lang w:val="en-GB"/>
        </w:rPr>
        <w:t xml:space="preserve"> (</w:t>
      </w:r>
      <w:proofErr w:type="spellStart"/>
      <w:r w:rsidR="00906717">
        <w:rPr>
          <w:lang w:val="en-GB"/>
        </w:rPr>
        <w:t>i</w:t>
      </w:r>
      <w:proofErr w:type="spellEnd"/>
      <w:r w:rsidR="00906717">
        <w:rPr>
          <w:lang w:val="en-GB"/>
        </w:rPr>
        <w:t>, ii above)</w:t>
      </w:r>
      <w:r w:rsidR="00A80DA3">
        <w:rPr>
          <w:lang w:val="en-GB"/>
        </w:rPr>
        <w:t xml:space="preserve">, </w:t>
      </w:r>
      <w:r w:rsidR="00906717">
        <w:rPr>
          <w:lang w:val="en-GB"/>
        </w:rPr>
        <w:t>and the remaining three messages (iii to iv above) provide</w:t>
      </w:r>
      <w:r w:rsidR="00A80DA3">
        <w:rPr>
          <w:lang w:val="en-GB"/>
        </w:rPr>
        <w:t xml:space="preserve"> context-dependent advice. The overarching principles:</w:t>
      </w:r>
      <w:r>
        <w:rPr>
          <w:lang w:val="en-GB"/>
        </w:rPr>
        <w:t xml:space="preserve"> that the person’s suicidal thoughts </w:t>
      </w:r>
      <w:r w:rsidR="001E2F13">
        <w:rPr>
          <w:lang w:val="en-GB"/>
        </w:rPr>
        <w:t xml:space="preserve">should </w:t>
      </w:r>
      <w:r>
        <w:rPr>
          <w:lang w:val="en-GB"/>
        </w:rPr>
        <w:t xml:space="preserve">she be taken seriously and not dismissed; and that they should be listened to with </w:t>
      </w:r>
      <w:r w:rsidR="001E2F13">
        <w:rPr>
          <w:lang w:val="en-GB"/>
        </w:rPr>
        <w:t xml:space="preserve">care and </w:t>
      </w:r>
      <w:r>
        <w:rPr>
          <w:lang w:val="en-GB"/>
        </w:rPr>
        <w:t>empathy</w:t>
      </w:r>
      <w:r w:rsidR="001E2F13">
        <w:rPr>
          <w:lang w:val="en-GB"/>
        </w:rPr>
        <w:t>,</w:t>
      </w:r>
      <w:r>
        <w:rPr>
          <w:lang w:val="en-GB"/>
        </w:rPr>
        <w:t xml:space="preserve"> without judgement, </w:t>
      </w:r>
      <w:r w:rsidR="001E2F13">
        <w:rPr>
          <w:lang w:val="en-GB"/>
        </w:rPr>
        <w:t>and with the wish to help made clear</w:t>
      </w:r>
      <w:r w:rsidR="00906717">
        <w:rPr>
          <w:lang w:val="en-GB"/>
        </w:rPr>
        <w:t>,</w:t>
      </w:r>
      <w:r w:rsidR="00A80DA3">
        <w:rPr>
          <w:lang w:val="en-GB"/>
        </w:rPr>
        <w:t xml:space="preserve"> </w:t>
      </w:r>
      <w:r w:rsidR="00906717">
        <w:rPr>
          <w:lang w:val="en-GB"/>
        </w:rPr>
        <w:t xml:space="preserve">complement findings from </w:t>
      </w:r>
      <w:r w:rsidR="001E2F13">
        <w:rPr>
          <w:lang w:val="en-GB"/>
        </w:rPr>
        <w:t xml:space="preserve">the </w:t>
      </w:r>
      <w:r w:rsidR="00906717">
        <w:rPr>
          <w:lang w:val="en-GB"/>
        </w:rPr>
        <w:t>studies</w:t>
      </w:r>
      <w:r w:rsidR="001E2F13">
        <w:rPr>
          <w:lang w:val="en-GB"/>
        </w:rPr>
        <w:t xml:space="preserve"> </w:t>
      </w:r>
      <w:r w:rsidR="00906717">
        <w:rPr>
          <w:lang w:val="en-GB"/>
        </w:rPr>
        <w:t>by</w:t>
      </w:r>
      <w:r w:rsidR="001E2F13">
        <w:rPr>
          <w:lang w:val="en-GB"/>
        </w:rPr>
        <w:t xml:space="preserve"> </w:t>
      </w:r>
      <w:r w:rsidR="009509C5">
        <w:rPr>
          <w:lang w:val="en-GB"/>
        </w:rPr>
        <w:fldChar w:fldCharType="begin"/>
      </w:r>
      <w:r w:rsidR="009509C5">
        <w:rPr>
          <w:lang w:val="en-GB"/>
        </w:rPr>
        <w:instrText xml:space="preserve"> ADDIN EN.CITE &lt;EndNote&gt;&lt;Cite AuthorYear="1"&gt;&lt;Author&gt;Owen&lt;/Author&gt;&lt;Year&gt;2012&lt;/Year&gt;&lt;RecNum&gt;130&lt;/RecNum&gt;&lt;DisplayText&gt;Owen et al. (2012)&lt;/DisplayText&gt;&lt;record&gt;&lt;rec-number&gt;130&lt;/rec-number&gt;&lt;foreign-keys&gt;&lt;key app="EN" db-id="v0tf50fr9dxfp6ewv0ovvzp1xr0s0dwfftsa" timestamp="1483922530"&gt;130&lt;/key&gt;&lt;/foreign-keys&gt;&lt;ref-type name="Journal Article"&gt;17&lt;/ref-type&gt;&lt;contributors&gt;&lt;authors&gt;&lt;author&gt;Owen, Gareth&lt;/author&gt;&lt;author&gt;Belam, Judith&lt;/author&gt;&lt;author&gt;Lambert, Helen&lt;/author&gt;&lt;author&gt;Donovan, Jenny&lt;/author&gt;&lt;author&gt;Rapport, Frances&lt;/author&gt;&lt;author&gt;Owens, Christabel&lt;/author&gt;&lt;/authors&gt;&lt;/contributors&gt;&lt;titles&gt;&lt;title&gt;Suicide communication events: Lay interpretation of the communication of suicidal ideation and intent&lt;/title&gt;&lt;secondary-title&gt;Social Science &amp;amp; Medicine&lt;/secondary-title&gt;&lt;/titles&gt;&lt;periodical&gt;&lt;full-title&gt;Social Science &amp;amp; Medicine&lt;/full-title&gt;&lt;/periodical&gt;&lt;pages&gt;419-428&lt;/pages&gt;&lt;volume&gt;75&lt;/volume&gt;&lt;number&gt;2&lt;/number&gt;&lt;keywords&gt;&lt;keyword&gt;UK&lt;/keyword&gt;&lt;keyword&gt;Suicide prevention&lt;/keyword&gt;&lt;keyword&gt;Suicidal ideation&lt;/keyword&gt;&lt;keyword&gt;Lay beliefs&lt;/keyword&gt;&lt;keyword&gt;Face-work&lt;/keyword&gt;&lt;keyword&gt;Communication pragmatics&lt;/keyword&gt;&lt;keyword&gt;Narrative&lt;/keyword&gt;&lt;/keywords&gt;&lt;dates&gt;&lt;year&gt;2012&lt;/year&gt;&lt;pub-dates&gt;&lt;date&gt;7//&lt;/date&gt;&lt;/pub-dates&gt;&lt;/dates&gt;&lt;isbn&gt;0277-9536&lt;/isbn&gt;&lt;urls&gt;&lt;related-urls&gt;&lt;url&gt;http://dx.doi.org/10.1016/j.socscimed.2012.02.058&lt;/url&gt;&lt;/related-urls&gt;&lt;/urls&gt;&lt;electronic-resource-num&gt;10.1016/j.socscimed.2012.02.058&lt;/electronic-resource-num&gt;&lt;/record&gt;&lt;/Cite&gt;&lt;/EndNote&gt;</w:instrText>
      </w:r>
      <w:r w:rsidR="009509C5">
        <w:rPr>
          <w:lang w:val="en-GB"/>
        </w:rPr>
        <w:fldChar w:fldCharType="separate"/>
      </w:r>
      <w:r w:rsidR="009509C5">
        <w:rPr>
          <w:noProof/>
          <w:lang w:val="en-GB"/>
        </w:rPr>
        <w:t>Owen et al. (2012)</w:t>
      </w:r>
      <w:r w:rsidR="009509C5">
        <w:rPr>
          <w:lang w:val="en-GB"/>
        </w:rPr>
        <w:fldChar w:fldCharType="end"/>
      </w:r>
      <w:r w:rsidR="009509C5">
        <w:rPr>
          <w:lang w:val="en-GB"/>
        </w:rPr>
        <w:t xml:space="preserve"> and </w:t>
      </w:r>
      <w:r w:rsidR="009509C5">
        <w:rPr>
          <w:lang w:val="en-GB"/>
        </w:rPr>
        <w:fldChar w:fldCharType="begin"/>
      </w:r>
      <w:r w:rsidR="009509C5">
        <w:rPr>
          <w:lang w:val="en-GB"/>
        </w:rPr>
        <w:instrText xml:space="preserve"> ADDIN EN.CITE &lt;EndNote&gt;&lt;Cite AuthorYear="1"&gt;&lt;Author&gt;Owens&lt;/Author&gt;&lt;Year&gt;2011&lt;/Year&gt;&lt;RecNum&gt;62&lt;/RecNum&gt;&lt;DisplayText&gt;Owens et al. (2011)&lt;/DisplayText&gt;&lt;record&gt;&lt;rec-number&gt;62&lt;/rec-number&gt;&lt;foreign-keys&gt;&lt;key app="EN" db-id="v0tf50fr9dxfp6ewv0ovvzp1xr0s0dwfftsa" timestamp="1470109976"&gt;62&lt;/key&gt;&lt;/foreign-keys&gt;&lt;ref-type name="Journal Article"&gt;17&lt;/ref-type&gt;&lt;contributors&gt;&lt;authors&gt;&lt;author&gt;Owens, C,&lt;/author&gt;&lt;author&gt;Owen, G,&lt;/author&gt;&lt;author&gt;Belam, J,&lt;/author&gt;&lt;author&gt;Lloyd, K,&lt;/author&gt;&lt;author&gt;Rapport, F,&lt;/author&gt;&lt;author&gt;Donovan, J,&lt;/author&gt;&lt;author&gt;Lambert, H.&lt;/author&gt;&lt;/authors&gt;&lt;/contributors&gt;&lt;titles&gt;&lt;title&gt;Recognising and responding to suicidal crisis within family and social networks: qualitative study&lt;/title&gt;&lt;secondary-title&gt;BMJ&lt;/secondary-title&gt;&lt;/titles&gt;&lt;periodical&gt;&lt;full-title&gt;BMJ&lt;/full-title&gt;&lt;/periodical&gt;&lt;volume&gt;343&lt;/volume&gt;&lt;number&gt;7828&lt;/number&gt;&lt;section&gt;d5801&lt;/section&gt;&lt;dates&gt;&lt;year&gt;2011&lt;/year&gt;&lt;/dates&gt;&lt;urls&gt;&lt;/urls&gt;&lt;electronic-resource-num&gt;10.1136/bmj.d5801&lt;/electronic-resource-num&gt;&lt;/record&gt;&lt;/Cite&gt;&lt;/EndNote&gt;</w:instrText>
      </w:r>
      <w:r w:rsidR="009509C5">
        <w:rPr>
          <w:lang w:val="en-GB"/>
        </w:rPr>
        <w:fldChar w:fldCharType="separate"/>
      </w:r>
      <w:r w:rsidR="009509C5">
        <w:rPr>
          <w:noProof/>
          <w:lang w:val="en-GB"/>
        </w:rPr>
        <w:t>Owens et al. (2011)</w:t>
      </w:r>
      <w:r w:rsidR="009509C5">
        <w:rPr>
          <w:lang w:val="en-GB"/>
        </w:rPr>
        <w:fldChar w:fldCharType="end"/>
      </w:r>
      <w:r w:rsidR="00A80DA3">
        <w:rPr>
          <w:lang w:val="en-GB"/>
        </w:rPr>
        <w:t>. These authors</w:t>
      </w:r>
      <w:r w:rsidR="009509C5">
        <w:rPr>
          <w:lang w:val="en-GB"/>
        </w:rPr>
        <w:t xml:space="preserve"> identified that a range of barriers, such as a fear of jeopardising the relationship</w:t>
      </w:r>
      <w:r w:rsidR="00A80DA3">
        <w:rPr>
          <w:lang w:val="en-GB"/>
        </w:rPr>
        <w:t xml:space="preserve"> and that talking about suicide might be harmful</w:t>
      </w:r>
      <w:r w:rsidR="009509C5">
        <w:rPr>
          <w:lang w:val="en-GB"/>
        </w:rPr>
        <w:t xml:space="preserve">, frequently led to family and friends dismissing suicidal thoughts or failing to take any follow-up action. The findings of the current study clearly illustrate </w:t>
      </w:r>
      <w:r w:rsidR="00192465">
        <w:rPr>
          <w:lang w:val="en-GB"/>
        </w:rPr>
        <w:t>that</w:t>
      </w:r>
      <w:r w:rsidR="009509C5">
        <w:rPr>
          <w:lang w:val="en-GB"/>
        </w:rPr>
        <w:t xml:space="preserve"> people experiencing suicidal thoughts</w:t>
      </w:r>
      <w:r w:rsidR="00192465">
        <w:rPr>
          <w:lang w:val="en-GB"/>
        </w:rPr>
        <w:t xml:space="preserve"> prefer</w:t>
      </w:r>
      <w:r w:rsidR="009509C5">
        <w:rPr>
          <w:lang w:val="en-GB"/>
        </w:rPr>
        <w:t xml:space="preserve"> to be able to talk about them </w:t>
      </w:r>
      <w:r w:rsidR="00A80DA3">
        <w:rPr>
          <w:lang w:val="en-GB"/>
        </w:rPr>
        <w:t xml:space="preserve">openly </w:t>
      </w:r>
      <w:r w:rsidR="009509C5">
        <w:rPr>
          <w:lang w:val="en-GB"/>
        </w:rPr>
        <w:t>without fear of judgement or dismissal</w:t>
      </w:r>
      <w:r w:rsidR="00A80DA3">
        <w:rPr>
          <w:lang w:val="en-GB"/>
        </w:rPr>
        <w:t>.</w:t>
      </w:r>
      <w:r w:rsidR="009509C5">
        <w:rPr>
          <w:lang w:val="en-GB"/>
        </w:rPr>
        <w:t xml:space="preserve"> This preference can </w:t>
      </w:r>
      <w:r w:rsidR="00A80DA3">
        <w:rPr>
          <w:lang w:val="en-GB"/>
        </w:rPr>
        <w:t xml:space="preserve">be </w:t>
      </w:r>
      <w:r w:rsidR="009509C5">
        <w:rPr>
          <w:lang w:val="en-GB"/>
        </w:rPr>
        <w:t>communicated in a suicide prevention campaign to overcome</w:t>
      </w:r>
      <w:r w:rsidR="00A80DA3">
        <w:rPr>
          <w:lang w:val="en-GB"/>
        </w:rPr>
        <w:t xml:space="preserve"> fears that talk of suicide will have harmful effects. Other barriers to engaging with loved </w:t>
      </w:r>
      <w:r w:rsidR="00BC6998">
        <w:rPr>
          <w:lang w:val="en-GB"/>
        </w:rPr>
        <w:t xml:space="preserve">ones </w:t>
      </w:r>
      <w:r w:rsidR="00A80DA3">
        <w:rPr>
          <w:lang w:val="en-GB"/>
        </w:rPr>
        <w:t>about suicidal thoughts relate to ‘fatigue’ that family and friends can experience when suicide risk is protracted or recurrent; primarily, allowing signs that suicide risk has abated to take precedence over suicidal communications</w:t>
      </w:r>
      <w:r w:rsidR="00906717">
        <w:rPr>
          <w:lang w:val="en-GB"/>
        </w:rPr>
        <w:t xml:space="preserve"> in a desire for the person to have ‘recovered’ from their suicidal thoughts.</w:t>
      </w:r>
      <w:r w:rsidR="00A80DA3">
        <w:rPr>
          <w:lang w:val="en-GB"/>
        </w:rPr>
        <w:t xml:space="preserve"> </w:t>
      </w:r>
      <w:r w:rsidR="00192465">
        <w:rPr>
          <w:lang w:val="en-GB"/>
        </w:rPr>
        <w:t>Promoting the importance of taking all instances of suicidal communications seriously is also important in this regard, though must be accompanied by support resources that can help to reduce feelings of fatigue among those family and friends supporting a person at risk of suicide.</w:t>
      </w:r>
    </w:p>
    <w:p w14:paraId="2CAA285C" w14:textId="7F81DAD3" w:rsidR="00F134E5" w:rsidRPr="00F6666F" w:rsidRDefault="00F134E5" w:rsidP="00153DC6">
      <w:pPr>
        <w:rPr>
          <w:lang w:val="en-GB"/>
        </w:rPr>
      </w:pPr>
      <w:r>
        <w:rPr>
          <w:lang w:val="en-GB"/>
        </w:rPr>
        <w:t xml:space="preserve">The importance given to the suicide prevention messages that suicidal communications should be taken seriously and listened to without judgement and with a clear intent to help </w:t>
      </w:r>
      <w:r>
        <w:rPr>
          <w:lang w:val="en-GB"/>
        </w:rPr>
        <w:lastRenderedPageBreak/>
        <w:t>align with the I</w:t>
      </w:r>
      <w:r w:rsidR="00932A88">
        <w:rPr>
          <w:lang w:val="en-GB"/>
        </w:rPr>
        <w:t xml:space="preserve">nterpersonal </w:t>
      </w:r>
      <w:r>
        <w:rPr>
          <w:lang w:val="en-GB"/>
        </w:rPr>
        <w:t>T</w:t>
      </w:r>
      <w:r w:rsidR="00932A88">
        <w:rPr>
          <w:lang w:val="en-GB"/>
        </w:rPr>
        <w:t xml:space="preserve">heory of </w:t>
      </w:r>
      <w:r>
        <w:rPr>
          <w:lang w:val="en-GB"/>
        </w:rPr>
        <w:t>S</w:t>
      </w:r>
      <w:r w:rsidR="00932A88">
        <w:rPr>
          <w:lang w:val="en-GB"/>
        </w:rPr>
        <w:t>uicide (ITS)</w:t>
      </w:r>
      <w:r w:rsidR="00BC6998">
        <w:rPr>
          <w:lang w:val="en-GB"/>
        </w:rPr>
        <w:t xml:space="preserve"> </w:t>
      </w:r>
      <w:r w:rsidR="00BC6998">
        <w:rPr>
          <w:lang w:val="en-GB"/>
        </w:rPr>
        <w:fldChar w:fldCharType="begin">
          <w:fldData xml:space="preserve">PEVuZE5vdGU+PENpdGU+PEF1dGhvcj5Kb2luZXI8L0F1dGhvcj48WWVhcj4yMDA1PC9ZZWFyPjxS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</w:fldData>
        </w:fldChar>
      </w:r>
      <w:r w:rsidR="00BC6998">
        <w:rPr>
          <w:lang w:val="en-GB"/>
        </w:rPr>
        <w:instrText xml:space="preserve"> ADDIN EN.CITE </w:instrText>
      </w:r>
      <w:r w:rsidR="00BC6998">
        <w:rPr>
          <w:lang w:val="en-GB"/>
        </w:rPr>
        <w:fldChar w:fldCharType="begin">
          <w:fldData xml:space="preserve">PEVuZE5vdGU+PENpdGU+PEF1dGhvcj5Kb2luZXI8L0F1dGhvcj48WWVhcj4yMDA1PC9ZZWFyPjxS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</w:fldData>
        </w:fldChar>
      </w:r>
      <w:r w:rsidR="00BC6998">
        <w:rPr>
          <w:lang w:val="en-GB"/>
        </w:rPr>
        <w:instrText xml:space="preserve"> ADDIN EN.CITE.DATA </w:instrText>
      </w:r>
      <w:r w:rsidR="00BC6998">
        <w:rPr>
          <w:lang w:val="en-GB"/>
        </w:rPr>
      </w:r>
      <w:r w:rsidR="00BC6998">
        <w:rPr>
          <w:lang w:val="en-GB"/>
        </w:rPr>
        <w:fldChar w:fldCharType="end"/>
      </w:r>
      <w:r w:rsidR="00BC6998">
        <w:rPr>
          <w:lang w:val="en-GB"/>
        </w:rPr>
      </w:r>
      <w:r w:rsidR="00BC6998">
        <w:rPr>
          <w:lang w:val="en-GB"/>
        </w:rPr>
        <w:fldChar w:fldCharType="separate"/>
      </w:r>
      <w:r w:rsidR="00BC6998">
        <w:rPr>
          <w:noProof/>
          <w:lang w:val="en-GB"/>
        </w:rPr>
        <w:t>(Joiner, 2005; Van Orden et al., 2010)</w:t>
      </w:r>
      <w:r w:rsidR="00BC6998">
        <w:rPr>
          <w:lang w:val="en-GB"/>
        </w:rPr>
        <w:fldChar w:fldCharType="end"/>
      </w:r>
      <w:r>
        <w:rPr>
          <w:lang w:val="en-GB"/>
        </w:rPr>
        <w:t xml:space="preserve">. </w:t>
      </w:r>
      <w:r w:rsidR="00C46CF7">
        <w:rPr>
          <w:lang w:val="en-GB"/>
        </w:rPr>
        <w:t xml:space="preserve"> Open and non-judgemental responses to suicide risk where family and friends clear</w:t>
      </w:r>
      <w:r w:rsidR="00CB10A8">
        <w:rPr>
          <w:lang w:val="en-GB"/>
        </w:rPr>
        <w:t>l</w:t>
      </w:r>
      <w:r w:rsidR="00C46CF7">
        <w:rPr>
          <w:lang w:val="en-GB"/>
        </w:rPr>
        <w:t>y express their desire to help may reduce feelings of thwarted belongingness and burdensome</w:t>
      </w:r>
      <w:r w:rsidR="00CB10A8">
        <w:rPr>
          <w:lang w:val="en-GB"/>
        </w:rPr>
        <w:t>ness</w:t>
      </w:r>
      <w:r w:rsidR="00BC6998">
        <w:rPr>
          <w:lang w:val="en-GB"/>
        </w:rPr>
        <w:t xml:space="preserve">. Previous studies have shown that such positive reactions to suicidal communications can indeed reduce thwarted belongingness and burdensomeness </w:t>
      </w:r>
      <w:r w:rsidR="00BC6998">
        <w:rPr>
          <w:lang w:val="en-GB"/>
        </w:rPr>
        <w:fldChar w:fldCharType="begin"/>
      </w:r>
      <w:r w:rsidR="00BC6998">
        <w:rPr>
          <w:lang w:val="en-GB"/>
        </w:rPr>
        <w:instrText xml:space="preserve"> ADDIN EN.CITE &lt;EndNote&gt;&lt;Cite&gt;&lt;Author&gt;Frey&lt;/Author&gt;&lt;Year&gt;2017&lt;/Year&gt;&lt;RecNum&gt;317&lt;/RecNum&gt;&lt;DisplayText&gt;(Frey &amp;amp; Fulginiti, 2017)&lt;/DisplayText&gt;&lt;record&gt;&lt;rec-number&gt;317&lt;/rec-number&gt;&lt;foreign-keys&gt;&lt;key app="EN" db-id="v0tf50fr9dxfp6ewv0ovvzp1xr0s0dwfftsa" timestamp="1565755964"&gt;317&lt;/key&gt;&lt;/foreign-keys&gt;&lt;ref-type name="Journal Article"&gt;17&lt;/ref-type&gt;&lt;contributors&gt;&lt;authors&gt;&lt;author&gt;Frey, Laura M.&lt;/author&gt;&lt;author&gt;Fulginiti, Anthony&lt;/author&gt;&lt;/authors&gt;&lt;/contributors&gt;&lt;auth-address&gt;Couple and Family Therapy Program, Kent School of Social Work, University of Louisville, Louisville, KY, USA&amp;#xD;Graduate School of Social Work, University of Denver, Denver, CO, USA&lt;/auth-address&gt;&lt;titles&gt;&lt;title&gt;Talking about suicide may not be enough: family reaction as a mediator between disclosure and interpersonal needs&lt;/title&gt;&lt;secondary-title&gt;Journal of Mental Health&lt;/secondary-title&gt;&lt;/titles&gt;&lt;periodical&gt;&lt;full-title&gt;Journal of Mental Health&lt;/full-title&gt;&lt;/periodical&gt;&lt;pages&gt;366-372&lt;/pages&gt;&lt;volume&gt;26&lt;/volume&gt;&lt;number&gt;4&lt;/number&gt;&lt;keywords&gt;&lt;keyword&gt;Suicidal Ideation -- Therapy&lt;/keyword&gt;&lt;keyword&gt;Family Centered Care&lt;/keyword&gt;&lt;keyword&gt;Interpersonal Relations&lt;/keyword&gt;&lt;keyword&gt;Human&lt;/keyword&gt;&lt;keyword&gt;Path Analysis&lt;/keyword&gt;&lt;keyword&gt;Descriptive Statistics&lt;/keyword&gt;&lt;keyword&gt;Data Analysis Software&lt;/keyword&gt;&lt;/keywords&gt;&lt;dates&gt;&lt;year&gt;2017&lt;/year&gt;&lt;/dates&gt;&lt;pub-location&gt;Oxfordshire, &amp;lt;Blank&amp;gt;&lt;/pub-location&gt;&lt;publisher&gt;Routledge&lt;/publisher&gt;&lt;isbn&gt;0963-8237&lt;/isbn&gt;&lt;accession-num&gt;124481524. Language: English. Entry Date: 20170810. Revision Date: 20190628. Publication Type: Article&lt;/accession-num&gt;&lt;urls&gt;&lt;related-urls&gt;&lt;url&gt;https://ezp.lib.unimelb.edu.au/login?url=https://search.ebscohost.com/login.aspx?direct=true&amp;amp;db=ccm&amp;amp;AN=124481524&amp;amp;site=eds-live&amp;amp;scope=site&lt;/url&gt;&lt;/related-urls&gt;&lt;/urls&gt;&lt;electronic-resource-num&gt;10.1080/09638237.2017.1340592&lt;/electronic-resource-num&gt;&lt;remote-database-name&gt;ccm&lt;/remote-database-name&gt;&lt;remote-database-provider&gt;EBSCOhost&lt;/remote-database-provider&gt;&lt;/record&gt;&lt;/Cite&gt;&lt;/EndNote&gt;</w:instrText>
      </w:r>
      <w:r w:rsidR="00BC6998">
        <w:rPr>
          <w:lang w:val="en-GB"/>
        </w:rPr>
        <w:fldChar w:fldCharType="separate"/>
      </w:r>
      <w:r w:rsidR="00BC6998">
        <w:rPr>
          <w:noProof/>
          <w:lang w:val="en-GB"/>
        </w:rPr>
        <w:t>(Frey &amp; Fulginiti, 2017)</w:t>
      </w:r>
      <w:r w:rsidR="00BC6998">
        <w:rPr>
          <w:lang w:val="en-GB"/>
        </w:rPr>
        <w:fldChar w:fldCharType="end"/>
      </w:r>
      <w:r w:rsidR="00546524">
        <w:rPr>
          <w:lang w:val="en-GB"/>
        </w:rPr>
        <w:t>,</w:t>
      </w:r>
      <w:r w:rsidR="00BC6998">
        <w:rPr>
          <w:lang w:val="en-GB"/>
        </w:rPr>
        <w:t xml:space="preserve"> as well as the severity of depression </w:t>
      </w:r>
      <w:r w:rsidR="00BC6998">
        <w:rPr>
          <w:lang w:val="en-GB"/>
        </w:rPr>
        <w:fldChar w:fldCharType="begin">
          <w:fldData xml:space="preserve">PEVuZE5vdGU+PENpdGU+PEF1dGhvcj5GcmV5PC9BdXRob3I+PFllYXI+MjAxNjwvWWVhcj48UmVj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</w:fldData>
        </w:fldChar>
      </w:r>
      <w:r w:rsidR="00BC6998">
        <w:rPr>
          <w:lang w:val="en-GB"/>
        </w:rPr>
        <w:instrText xml:space="preserve"> ADDIN EN.CITE </w:instrText>
      </w:r>
      <w:r w:rsidR="00BC6998">
        <w:rPr>
          <w:lang w:val="en-GB"/>
        </w:rPr>
        <w:fldChar w:fldCharType="begin">
          <w:fldData xml:space="preserve">PEVuZE5vdGU+PENpdGU+PEF1dGhvcj5GcmV5PC9BdXRob3I+PFllYXI+MjAxNjwvWWVhcj48UmVj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</w:fldData>
        </w:fldChar>
      </w:r>
      <w:r w:rsidR="00BC6998">
        <w:rPr>
          <w:lang w:val="en-GB"/>
        </w:rPr>
        <w:instrText xml:space="preserve"> ADDIN EN.CITE.DATA </w:instrText>
      </w:r>
      <w:r w:rsidR="00BC6998">
        <w:rPr>
          <w:lang w:val="en-GB"/>
        </w:rPr>
      </w:r>
      <w:r w:rsidR="00BC6998">
        <w:rPr>
          <w:lang w:val="en-GB"/>
        </w:rPr>
        <w:fldChar w:fldCharType="end"/>
      </w:r>
      <w:r w:rsidR="00BC6998">
        <w:rPr>
          <w:lang w:val="en-GB"/>
        </w:rPr>
      </w:r>
      <w:r w:rsidR="00BC6998">
        <w:rPr>
          <w:lang w:val="en-GB"/>
        </w:rPr>
        <w:fldChar w:fldCharType="separate"/>
      </w:r>
      <w:r w:rsidR="00BC6998">
        <w:rPr>
          <w:noProof/>
          <w:lang w:val="en-GB"/>
        </w:rPr>
        <w:t>(Frey et al., 2016)</w:t>
      </w:r>
      <w:r w:rsidR="00BC6998">
        <w:rPr>
          <w:lang w:val="en-GB"/>
        </w:rPr>
        <w:fldChar w:fldCharType="end"/>
      </w:r>
      <w:r w:rsidR="00BC6998">
        <w:rPr>
          <w:lang w:val="en-GB"/>
        </w:rPr>
        <w:t xml:space="preserve">,  which may </w:t>
      </w:r>
      <w:r w:rsidR="00CB10A8">
        <w:rPr>
          <w:lang w:val="en-GB"/>
        </w:rPr>
        <w:t>in turn reduce suicidal thoughts</w:t>
      </w:r>
      <w:r w:rsidR="00BC6998">
        <w:rPr>
          <w:lang w:val="en-GB"/>
        </w:rPr>
        <w:t>. Such positive reactions also</w:t>
      </w:r>
      <w:r w:rsidR="00CB10A8">
        <w:rPr>
          <w:lang w:val="en-GB"/>
        </w:rPr>
        <w:t xml:space="preserve"> promote future disclosures should suicidal thoughts recur</w:t>
      </w:r>
      <w:r w:rsidR="00BC6998">
        <w:rPr>
          <w:lang w:val="en-GB"/>
        </w:rPr>
        <w:t xml:space="preserve">, allowing opportunities for further intervention by family and friends </w:t>
      </w:r>
      <w:r w:rsidR="00BC6998">
        <w:rPr>
          <w:lang w:val="en-GB"/>
        </w:rPr>
        <w:fldChar w:fldCharType="begin">
          <w:fldData xml:space="preserve">PEVuZE5vdGU+PENpdGU+PEF1dGhvcj5GdWxnaW5pdGk8L0F1dGhvcj48WWVhcj4yMDE2PC9ZZWFy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</w:fldData>
        </w:fldChar>
      </w:r>
      <w:r w:rsidR="00BC6998">
        <w:rPr>
          <w:lang w:val="en-GB"/>
        </w:rPr>
        <w:instrText xml:space="preserve"> ADDIN EN.CITE </w:instrText>
      </w:r>
      <w:r w:rsidR="00BC6998">
        <w:rPr>
          <w:lang w:val="en-GB"/>
        </w:rPr>
        <w:fldChar w:fldCharType="begin">
          <w:fldData xml:space="preserve">PEVuZE5vdGU+PENpdGU+PEF1dGhvcj5GdWxnaW5pdGk8L0F1dGhvcj48WWVhcj4yMDE2PC9ZZWFy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</w:fldData>
        </w:fldChar>
      </w:r>
      <w:r w:rsidR="00BC6998">
        <w:rPr>
          <w:lang w:val="en-GB"/>
        </w:rPr>
        <w:instrText xml:space="preserve"> ADDIN EN.CITE.DATA </w:instrText>
      </w:r>
      <w:r w:rsidR="00BC6998">
        <w:rPr>
          <w:lang w:val="en-GB"/>
        </w:rPr>
      </w:r>
      <w:r w:rsidR="00BC6998">
        <w:rPr>
          <w:lang w:val="en-GB"/>
        </w:rPr>
        <w:fldChar w:fldCharType="end"/>
      </w:r>
      <w:r w:rsidR="00BC6998">
        <w:rPr>
          <w:lang w:val="en-GB"/>
        </w:rPr>
      </w:r>
      <w:r w:rsidR="00BC6998">
        <w:rPr>
          <w:lang w:val="en-GB"/>
        </w:rPr>
        <w:fldChar w:fldCharType="separate"/>
      </w:r>
      <w:r w:rsidR="00BC6998">
        <w:rPr>
          <w:noProof/>
          <w:lang w:val="en-GB"/>
        </w:rPr>
        <w:t>(Fulginiti et al., 2016)</w:t>
      </w:r>
      <w:r w:rsidR="00BC6998">
        <w:rPr>
          <w:lang w:val="en-GB"/>
        </w:rPr>
        <w:fldChar w:fldCharType="end"/>
      </w:r>
      <w:r w:rsidR="00CB10A8">
        <w:rPr>
          <w:lang w:val="en-GB"/>
        </w:rPr>
        <w:t>.</w:t>
      </w:r>
    </w:p>
    <w:p w14:paraId="3761BA56" w14:textId="59393DCF" w:rsidR="002C2454" w:rsidRPr="00F6666F" w:rsidRDefault="006E50D1" w:rsidP="00D10CFF">
      <w:pPr>
        <w:pStyle w:val="Heading3"/>
        <w:rPr>
          <w:lang w:val="en-GB"/>
        </w:rPr>
      </w:pPr>
      <w:r w:rsidRPr="00F6666F">
        <w:rPr>
          <w:lang w:val="en-GB"/>
        </w:rPr>
        <w:t>S</w:t>
      </w:r>
      <w:r w:rsidR="002C2454" w:rsidRPr="00F6666F">
        <w:rPr>
          <w:lang w:val="en-GB"/>
        </w:rPr>
        <w:t>uicidal communications</w:t>
      </w:r>
    </w:p>
    <w:p w14:paraId="6BFEECE5" w14:textId="2C425A6E" w:rsidR="007A2B31" w:rsidRDefault="002C2454" w:rsidP="007A2B31">
      <w:pPr>
        <w:pStyle w:val="ListParagraph"/>
        <w:numPr>
          <w:ilvl w:val="0"/>
          <w:numId w:val="25"/>
        </w:numPr>
        <w:spacing w:line="360" w:lineRule="auto"/>
        <w:rPr>
          <w:lang w:val="en-GB"/>
        </w:rPr>
      </w:pPr>
      <w:r w:rsidRPr="00F6666F">
        <w:rPr>
          <w:lang w:val="en-GB"/>
        </w:rPr>
        <w:t>How do Australians at risk of suicide communicate their suicidal thoughts to those close to them?</w:t>
      </w:r>
    </w:p>
    <w:p w14:paraId="0893E809" w14:textId="12B328BF" w:rsidR="00B0566F" w:rsidRPr="00B0566F" w:rsidRDefault="00B0566F" w:rsidP="00D21291">
      <w:pPr>
        <w:pStyle w:val="Heading4"/>
        <w:rPr>
          <w:lang w:val="en-GB"/>
        </w:rPr>
      </w:pPr>
      <w:r>
        <w:rPr>
          <w:lang w:val="en-GB"/>
        </w:rPr>
        <w:t>Summary of findings</w:t>
      </w:r>
    </w:p>
    <w:p w14:paraId="6AEDFEF0" w14:textId="703F0E98" w:rsidR="00C16E3D" w:rsidRPr="00F6666F" w:rsidRDefault="00A3180D" w:rsidP="00CA4152">
      <w:pPr>
        <w:rPr>
          <w:lang w:val="en-GB"/>
        </w:rPr>
      </w:pPr>
      <w:r w:rsidRPr="00F6666F">
        <w:rPr>
          <w:lang w:val="en-GB"/>
        </w:rPr>
        <w:t xml:space="preserve">The findings of </w:t>
      </w:r>
      <w:r w:rsidR="007805F4">
        <w:rPr>
          <w:lang w:val="en-GB"/>
        </w:rPr>
        <w:t>S</w:t>
      </w:r>
      <w:r w:rsidRPr="00F6666F">
        <w:rPr>
          <w:lang w:val="en-GB"/>
        </w:rPr>
        <w:t xml:space="preserve">tudy 2 </w:t>
      </w:r>
      <w:r w:rsidR="006949AB">
        <w:rPr>
          <w:lang w:val="en-GB"/>
        </w:rPr>
        <w:t>provided support</w:t>
      </w:r>
      <w:r w:rsidR="00910A15" w:rsidRPr="00F6666F">
        <w:rPr>
          <w:lang w:val="en-GB"/>
        </w:rPr>
        <w:t xml:space="preserve"> </w:t>
      </w:r>
      <w:r w:rsidR="006949AB">
        <w:rPr>
          <w:lang w:val="en-GB"/>
        </w:rPr>
        <w:t xml:space="preserve">for the results of </w:t>
      </w:r>
      <w:r w:rsidR="00910A15" w:rsidRPr="00F6666F">
        <w:rPr>
          <w:lang w:val="en-GB"/>
        </w:rPr>
        <w:t xml:space="preserve">previous research </w:t>
      </w:r>
      <w:r w:rsidR="00D21291">
        <w:rPr>
          <w:lang w:val="en-GB"/>
        </w:rPr>
        <w:t xml:space="preserve">related to direct and indirect suicidal communications. This research </w:t>
      </w:r>
      <w:r w:rsidR="00910A15" w:rsidRPr="00F6666F">
        <w:rPr>
          <w:lang w:val="en-GB"/>
        </w:rPr>
        <w:t>indicat</w:t>
      </w:r>
      <w:r w:rsidR="00D21291">
        <w:rPr>
          <w:lang w:val="en-GB"/>
        </w:rPr>
        <w:t>es</w:t>
      </w:r>
      <w:r w:rsidR="00910A15" w:rsidRPr="00F6666F">
        <w:rPr>
          <w:lang w:val="en-GB"/>
        </w:rPr>
        <w:t xml:space="preserve"> that it is most common for </w:t>
      </w:r>
      <w:r w:rsidR="00744CF6" w:rsidRPr="00F6666F">
        <w:rPr>
          <w:lang w:val="en-GB"/>
        </w:rPr>
        <w:t xml:space="preserve">people experiencing suicidal thoughts to communicate these to others using indirect </w:t>
      </w:r>
      <w:r w:rsidR="007A2B31" w:rsidRPr="00F6666F">
        <w:rPr>
          <w:lang w:val="en-GB"/>
        </w:rPr>
        <w:t xml:space="preserve">verbal </w:t>
      </w:r>
      <w:r w:rsidR="00744CF6" w:rsidRPr="00F6666F">
        <w:rPr>
          <w:lang w:val="en-GB"/>
        </w:rPr>
        <w:t>suicidal communications</w:t>
      </w:r>
      <w:r w:rsidR="00603696" w:rsidRPr="00F6666F">
        <w:rPr>
          <w:lang w:val="en-GB"/>
        </w:rPr>
        <w:t xml:space="preserve"> (e.g., talking about</w:t>
      </w:r>
      <w:r w:rsidR="00FF6736" w:rsidRPr="00F6666F">
        <w:rPr>
          <w:lang w:val="en-GB"/>
        </w:rPr>
        <w:t xml:space="preserve"> </w:t>
      </w:r>
      <w:r w:rsidR="00193FFD" w:rsidRPr="00F6666F">
        <w:rPr>
          <w:lang w:val="en-GB"/>
        </w:rPr>
        <w:t>not being able to see any solution to their problems)</w:t>
      </w:r>
      <w:r w:rsidR="00D36CF7" w:rsidRPr="00F6666F">
        <w:rPr>
          <w:lang w:val="en-GB"/>
        </w:rPr>
        <w:t>, rather than</w:t>
      </w:r>
      <w:r w:rsidR="0079017C" w:rsidRPr="00F6666F">
        <w:rPr>
          <w:lang w:val="en-GB"/>
        </w:rPr>
        <w:t xml:space="preserve"> by direct </w:t>
      </w:r>
      <w:r w:rsidR="007A2B31" w:rsidRPr="00F6666F">
        <w:rPr>
          <w:lang w:val="en-GB"/>
        </w:rPr>
        <w:t xml:space="preserve">verbal </w:t>
      </w:r>
      <w:r w:rsidR="0079017C" w:rsidRPr="00F6666F">
        <w:rPr>
          <w:lang w:val="en-GB"/>
        </w:rPr>
        <w:t>suicidal communications</w:t>
      </w:r>
      <w:r w:rsidR="00CC3A6D" w:rsidRPr="00F6666F">
        <w:rPr>
          <w:lang w:val="en-GB"/>
        </w:rPr>
        <w:t xml:space="preserve"> </w:t>
      </w:r>
      <w:r w:rsidR="007A2B31" w:rsidRPr="00F6666F">
        <w:rPr>
          <w:lang w:val="en-GB"/>
        </w:rPr>
        <w:t xml:space="preserve">that </w:t>
      </w:r>
      <w:r w:rsidR="00CC3A6D" w:rsidRPr="00F6666F">
        <w:rPr>
          <w:lang w:val="en-GB"/>
        </w:rPr>
        <w:t>articulat</w:t>
      </w:r>
      <w:r w:rsidR="007A2B31" w:rsidRPr="00F6666F">
        <w:rPr>
          <w:lang w:val="en-GB"/>
        </w:rPr>
        <w:t>e</w:t>
      </w:r>
      <w:r w:rsidR="00CC3A6D" w:rsidRPr="00F6666F">
        <w:rPr>
          <w:lang w:val="en-GB"/>
        </w:rPr>
        <w:t xml:space="preserve"> their suicidal thoughts</w:t>
      </w:r>
      <w:r w:rsidR="003F5F02" w:rsidRPr="00F6666F">
        <w:rPr>
          <w:lang w:val="en-GB"/>
        </w:rPr>
        <w:t xml:space="preserve">. </w:t>
      </w:r>
      <w:r w:rsidR="004A07A3" w:rsidRPr="00F6666F">
        <w:rPr>
          <w:lang w:val="en-GB"/>
        </w:rPr>
        <w:t xml:space="preserve">About one-quarter used both direct and indirect verbal communications. </w:t>
      </w:r>
      <w:r w:rsidR="00737510" w:rsidRPr="00F6666F">
        <w:rPr>
          <w:lang w:val="en-GB"/>
        </w:rPr>
        <w:t>A</w:t>
      </w:r>
      <w:r w:rsidR="00385F06" w:rsidRPr="00F6666F">
        <w:rPr>
          <w:lang w:val="en-GB"/>
        </w:rPr>
        <w:t>pproximately</w:t>
      </w:r>
      <w:r w:rsidR="00737510" w:rsidRPr="00F6666F">
        <w:rPr>
          <w:lang w:val="en-GB"/>
        </w:rPr>
        <w:t xml:space="preserve"> one</w:t>
      </w:r>
      <w:r w:rsidR="00385F06" w:rsidRPr="00F6666F">
        <w:rPr>
          <w:lang w:val="en-GB"/>
        </w:rPr>
        <w:t xml:space="preserve"> </w:t>
      </w:r>
      <w:r w:rsidR="00737510" w:rsidRPr="00F6666F">
        <w:rPr>
          <w:lang w:val="en-GB"/>
        </w:rPr>
        <w:t>quarter of respondents did not communicate their</w:t>
      </w:r>
      <w:r w:rsidR="00492C0D" w:rsidRPr="00F6666F">
        <w:rPr>
          <w:lang w:val="en-GB"/>
        </w:rPr>
        <w:t xml:space="preserve"> suicidal thoughts </w:t>
      </w:r>
      <w:r w:rsidR="00275EB8" w:rsidRPr="00F6666F">
        <w:rPr>
          <w:lang w:val="en-GB"/>
        </w:rPr>
        <w:t>verbally at all</w:t>
      </w:r>
      <w:r w:rsidR="00492C0D" w:rsidRPr="00F6666F">
        <w:rPr>
          <w:lang w:val="en-GB"/>
        </w:rPr>
        <w:t>, about one</w:t>
      </w:r>
      <w:r w:rsidR="00385F06" w:rsidRPr="00F6666F">
        <w:rPr>
          <w:lang w:val="en-GB"/>
        </w:rPr>
        <w:t xml:space="preserve"> </w:t>
      </w:r>
      <w:r w:rsidR="00492C0D" w:rsidRPr="00F6666F">
        <w:rPr>
          <w:lang w:val="en-GB"/>
        </w:rPr>
        <w:t xml:space="preserve">third used direct </w:t>
      </w:r>
      <w:r w:rsidR="00E8187F" w:rsidRPr="00F6666F">
        <w:rPr>
          <w:lang w:val="en-GB"/>
        </w:rPr>
        <w:t xml:space="preserve">verbal </w:t>
      </w:r>
      <w:r w:rsidR="00492C0D" w:rsidRPr="00F6666F">
        <w:rPr>
          <w:lang w:val="en-GB"/>
        </w:rPr>
        <w:t>suicidal communications to talk about their suicidal thoughts to another</w:t>
      </w:r>
      <w:r w:rsidR="002018A7" w:rsidRPr="00F6666F">
        <w:rPr>
          <w:lang w:val="en-GB"/>
        </w:rPr>
        <w:t xml:space="preserve">, and </w:t>
      </w:r>
      <w:r w:rsidR="007A2EDB" w:rsidRPr="00F6666F">
        <w:rPr>
          <w:lang w:val="en-GB"/>
        </w:rPr>
        <w:t>about two-thirds communicated their thought</w:t>
      </w:r>
      <w:r w:rsidR="00275EB8" w:rsidRPr="00F6666F">
        <w:rPr>
          <w:lang w:val="en-GB"/>
        </w:rPr>
        <w:t xml:space="preserve"> using indirect verbal communications</w:t>
      </w:r>
      <w:r w:rsidR="00492C0D" w:rsidRPr="00F6666F">
        <w:rPr>
          <w:lang w:val="en-GB"/>
        </w:rPr>
        <w:t>.</w:t>
      </w:r>
      <w:r w:rsidR="007A2EDB" w:rsidRPr="00F6666F">
        <w:rPr>
          <w:lang w:val="en-GB"/>
        </w:rPr>
        <w:t xml:space="preserve"> </w:t>
      </w:r>
    </w:p>
    <w:p w14:paraId="2FC43485" w14:textId="7609D8E7" w:rsidR="00973D6D" w:rsidRDefault="00126C02" w:rsidP="00CA4152">
      <w:pPr>
        <w:rPr>
          <w:lang w:val="en-GB"/>
        </w:rPr>
      </w:pPr>
      <w:r w:rsidRPr="00F6666F">
        <w:rPr>
          <w:lang w:val="en-GB"/>
        </w:rPr>
        <w:t>A large proportion of t</w:t>
      </w:r>
      <w:r w:rsidR="00D73435" w:rsidRPr="00F6666F">
        <w:rPr>
          <w:lang w:val="en-GB"/>
        </w:rPr>
        <w:t xml:space="preserve">he sample </w:t>
      </w:r>
      <w:r w:rsidR="00546524">
        <w:rPr>
          <w:lang w:val="en-GB"/>
        </w:rPr>
        <w:t>in</w:t>
      </w:r>
      <w:r w:rsidR="00D73435" w:rsidRPr="00F6666F">
        <w:rPr>
          <w:lang w:val="en-GB"/>
        </w:rPr>
        <w:t xml:space="preserve"> this study had </w:t>
      </w:r>
      <w:r w:rsidRPr="00F6666F">
        <w:rPr>
          <w:lang w:val="en-GB"/>
        </w:rPr>
        <w:t>a recurrent history of suicide risk</w:t>
      </w:r>
      <w:r w:rsidR="00551240" w:rsidRPr="00F6666F">
        <w:rPr>
          <w:lang w:val="en-GB"/>
        </w:rPr>
        <w:t xml:space="preserve"> over a long duration</w:t>
      </w:r>
      <w:r w:rsidR="00C16635" w:rsidRPr="00F6666F">
        <w:rPr>
          <w:lang w:val="en-GB"/>
        </w:rPr>
        <w:t xml:space="preserve">, and </w:t>
      </w:r>
      <w:r w:rsidR="00AD7ED4" w:rsidRPr="00F6666F">
        <w:rPr>
          <w:lang w:val="en-GB"/>
        </w:rPr>
        <w:t>a high likelihood of</w:t>
      </w:r>
      <w:r w:rsidR="00667E0B" w:rsidRPr="00F6666F">
        <w:rPr>
          <w:lang w:val="en-GB"/>
        </w:rPr>
        <w:t xml:space="preserve"> having planned a suicide and made a</w:t>
      </w:r>
      <w:r w:rsidR="00AD7ED4" w:rsidRPr="00F6666F">
        <w:rPr>
          <w:lang w:val="en-GB"/>
        </w:rPr>
        <w:t xml:space="preserve"> suicide attempt</w:t>
      </w:r>
      <w:r w:rsidR="00385F06" w:rsidRPr="00F6666F">
        <w:rPr>
          <w:lang w:val="en-GB"/>
        </w:rPr>
        <w:t xml:space="preserve">. Therefore, </w:t>
      </w:r>
      <w:r w:rsidR="00551240" w:rsidRPr="00F6666F">
        <w:rPr>
          <w:lang w:val="en-GB"/>
        </w:rPr>
        <w:t xml:space="preserve">caution should be exercised in generalising these findings to </w:t>
      </w:r>
      <w:r w:rsidR="003E723F" w:rsidRPr="00F6666F">
        <w:rPr>
          <w:lang w:val="en-GB"/>
        </w:rPr>
        <w:t>people</w:t>
      </w:r>
      <w:r w:rsidR="002C2CA5" w:rsidRPr="00F6666F">
        <w:rPr>
          <w:lang w:val="en-GB"/>
        </w:rPr>
        <w:t xml:space="preserve"> experiencing suicide risk that </w:t>
      </w:r>
      <w:r w:rsidR="00815B55" w:rsidRPr="00F6666F">
        <w:rPr>
          <w:lang w:val="en-GB"/>
        </w:rPr>
        <w:t xml:space="preserve">is less chronic. This study also only explored verbal </w:t>
      </w:r>
      <w:r w:rsidR="00B267CF" w:rsidRPr="00F6666F">
        <w:rPr>
          <w:lang w:val="en-GB"/>
        </w:rPr>
        <w:t>communications</w:t>
      </w:r>
      <w:r w:rsidR="00815B55" w:rsidRPr="00F6666F">
        <w:rPr>
          <w:lang w:val="en-GB"/>
        </w:rPr>
        <w:t xml:space="preserve"> of suicide risk</w:t>
      </w:r>
      <w:r w:rsidR="00B267CF" w:rsidRPr="00F6666F">
        <w:rPr>
          <w:lang w:val="en-GB"/>
        </w:rPr>
        <w:t xml:space="preserve">, while </w:t>
      </w:r>
      <w:r w:rsidR="00316C0E" w:rsidRPr="00F6666F">
        <w:rPr>
          <w:lang w:val="en-GB"/>
        </w:rPr>
        <w:t xml:space="preserve">suicidal communications can also be </w:t>
      </w:r>
      <w:r w:rsidR="00F83462" w:rsidRPr="00F6666F">
        <w:rPr>
          <w:lang w:val="en-GB"/>
        </w:rPr>
        <w:t xml:space="preserve">non-verbal, or </w:t>
      </w:r>
      <w:r w:rsidR="00316C0E" w:rsidRPr="00F6666F">
        <w:rPr>
          <w:lang w:val="en-GB"/>
        </w:rPr>
        <w:t>behavioural</w:t>
      </w:r>
      <w:r w:rsidR="00F83462" w:rsidRPr="00F6666F">
        <w:rPr>
          <w:lang w:val="en-GB"/>
        </w:rPr>
        <w:t>,</w:t>
      </w:r>
      <w:r w:rsidR="00316C0E" w:rsidRPr="00F6666F">
        <w:rPr>
          <w:lang w:val="en-GB"/>
        </w:rPr>
        <w:t xml:space="preserve"> in nature. </w:t>
      </w:r>
    </w:p>
    <w:p w14:paraId="668F21F4" w14:textId="6D3E6228" w:rsidR="00B0566F" w:rsidRDefault="00B0566F" w:rsidP="00D21291">
      <w:pPr>
        <w:pStyle w:val="Heading4"/>
        <w:rPr>
          <w:lang w:val="en-GB"/>
        </w:rPr>
      </w:pPr>
      <w:r>
        <w:rPr>
          <w:lang w:val="en-GB"/>
        </w:rPr>
        <w:t>Findings in context</w:t>
      </w:r>
    </w:p>
    <w:p w14:paraId="0D487BE4" w14:textId="67675583" w:rsidR="00B0566F" w:rsidRPr="00B0566F" w:rsidRDefault="00615BDB" w:rsidP="00B0566F">
      <w:pPr>
        <w:rPr>
          <w:lang w:val="en-GB"/>
        </w:rPr>
      </w:pPr>
      <w:r>
        <w:rPr>
          <w:lang w:val="en-GB"/>
        </w:rPr>
        <w:t>These findings are consistent with those from previous studies of suicidal communications</w:t>
      </w:r>
      <w:r w:rsidR="00906717">
        <w:rPr>
          <w:lang w:val="en-GB"/>
        </w:rPr>
        <w:t xml:space="preserve"> that </w:t>
      </w:r>
      <w:r>
        <w:rPr>
          <w:lang w:val="en-GB"/>
        </w:rPr>
        <w:t xml:space="preserve">indicate it is more common for people at risk of suicide to use indirect suicidal </w:t>
      </w:r>
      <w:r>
        <w:rPr>
          <w:lang w:val="en-GB"/>
        </w:rPr>
        <w:lastRenderedPageBreak/>
        <w:t xml:space="preserve">communications than direct communications </w:t>
      </w:r>
      <w:r>
        <w:rPr>
          <w:lang w:val="en-GB"/>
        </w:rPr>
        <w:fldChar w:fldCharType="begin">
          <w:fldData xml:space="preserve">PEVuZE5vdGU+PENpdGU+PEF1dGhvcj5MYXRha2llbsSXPC9BdXRob3I+PFllYXI+MjAxNTwvWWVh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</w:fldData>
        </w:fldChar>
      </w:r>
      <w:r>
        <w:rPr>
          <w:lang w:val="en-GB"/>
        </w:rPr>
        <w:instrText xml:space="preserve"> ADDIN EN.CITE </w:instrText>
      </w:r>
      <w:r>
        <w:rPr>
          <w:lang w:val="en-GB"/>
        </w:rPr>
        <w:fldChar w:fldCharType="begin">
          <w:fldData xml:space="preserve">PEVuZE5vdGU+PENpdGU+PEF1dGhvcj5MYXRha2llbsSXPC9BdXRob3I+PFllYXI+MjAxNTwvWWVh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</w:fldData>
        </w:fldChar>
      </w:r>
      <w:r>
        <w:rPr>
          <w:lang w:val="en-GB"/>
        </w:rPr>
        <w:instrText xml:space="preserve"> ADDIN EN.CITE.DATA </w:instrText>
      </w:r>
      <w:r>
        <w:rPr>
          <w:lang w:val="en-GB"/>
        </w:rPr>
      </w:r>
      <w:r>
        <w:rPr>
          <w:lang w:val="en-GB"/>
        </w:rPr>
        <w:fldChar w:fldCharType="end"/>
      </w:r>
      <w:r>
        <w:rPr>
          <w:lang w:val="en-GB"/>
        </w:rPr>
      </w:r>
      <w:r>
        <w:rPr>
          <w:lang w:val="en-GB"/>
        </w:rPr>
        <w:fldChar w:fldCharType="separate"/>
      </w:r>
      <w:r>
        <w:rPr>
          <w:noProof/>
          <w:lang w:val="en-GB"/>
        </w:rPr>
        <w:t>(Latakienė et al., 2015; Owen et al., 2012; Shand et al., 2015; Wasserman et al., 2008; Wolk-Wasserman, 1986)</w:t>
      </w:r>
      <w:r>
        <w:rPr>
          <w:lang w:val="en-GB"/>
        </w:rPr>
        <w:fldChar w:fldCharType="end"/>
      </w:r>
      <w:r>
        <w:rPr>
          <w:lang w:val="en-GB"/>
        </w:rPr>
        <w:t>.</w:t>
      </w:r>
      <w:r w:rsidR="00D046AE">
        <w:rPr>
          <w:lang w:val="en-GB"/>
        </w:rPr>
        <w:t xml:space="preserve"> Previous studies also illustrate that these indirect communications can be missed or misinterpreted, preventing opportunities for suicide prevention actions from family and friends </w:t>
      </w:r>
      <w:r w:rsidR="00D046AE">
        <w:rPr>
          <w:lang w:val="en-GB"/>
        </w:rPr>
        <w:fldChar w:fldCharType="begin">
          <w:fldData xml:space="preserve">PEVuZE5vdGU+PENpdGU+PEF1dGhvcj5Pd2VuPC9BdXRob3I+PFllYXI+MjAxMjwvWWVhcj48UmVj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</w:fldData>
        </w:fldChar>
      </w:r>
      <w:r w:rsidR="00D046AE">
        <w:rPr>
          <w:lang w:val="en-GB"/>
        </w:rPr>
        <w:instrText xml:space="preserve"> ADDIN EN.CITE </w:instrText>
      </w:r>
      <w:r w:rsidR="00D046AE">
        <w:rPr>
          <w:lang w:val="en-GB"/>
        </w:rPr>
        <w:fldChar w:fldCharType="begin">
          <w:fldData xml:space="preserve">PEVuZE5vdGU+PENpdGU+PEF1dGhvcj5Pd2VuPC9BdXRob3I+PFllYXI+MjAxMjwvWWVhcj48UmVj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</w:fldData>
        </w:fldChar>
      </w:r>
      <w:r w:rsidR="00D046AE">
        <w:rPr>
          <w:lang w:val="en-GB"/>
        </w:rPr>
        <w:instrText xml:space="preserve"> ADDIN EN.CITE.DATA </w:instrText>
      </w:r>
      <w:r w:rsidR="00D046AE">
        <w:rPr>
          <w:lang w:val="en-GB"/>
        </w:rPr>
      </w:r>
      <w:r w:rsidR="00D046AE">
        <w:rPr>
          <w:lang w:val="en-GB"/>
        </w:rPr>
        <w:fldChar w:fldCharType="end"/>
      </w:r>
      <w:r w:rsidR="00D046AE">
        <w:rPr>
          <w:lang w:val="en-GB"/>
        </w:rPr>
      </w:r>
      <w:r w:rsidR="00D046AE">
        <w:rPr>
          <w:lang w:val="en-GB"/>
        </w:rPr>
        <w:fldChar w:fldCharType="separate"/>
      </w:r>
      <w:r w:rsidR="00D046AE">
        <w:rPr>
          <w:noProof/>
          <w:lang w:val="en-GB"/>
        </w:rPr>
        <w:t>(Owen et al., 2012; Owens et al., 2011)</w:t>
      </w:r>
      <w:r w:rsidR="00D046AE">
        <w:rPr>
          <w:lang w:val="en-GB"/>
        </w:rPr>
        <w:fldChar w:fldCharType="end"/>
      </w:r>
      <w:r w:rsidR="00D046AE">
        <w:rPr>
          <w:lang w:val="en-GB"/>
        </w:rPr>
        <w:t xml:space="preserve">. </w:t>
      </w:r>
      <w:r>
        <w:rPr>
          <w:lang w:val="en-GB"/>
        </w:rPr>
        <w:t>Th</w:t>
      </w:r>
      <w:r w:rsidR="00D046AE">
        <w:rPr>
          <w:lang w:val="en-GB"/>
        </w:rPr>
        <w:t>e predominance of indirect suicidal communications and the negative consequences of their misinterpretation highlight the importance of understanding how well family and friends can recognise these indirect communications as indicators of suicide risk, and suicide prevention messages that promote greater understanding of what indirect suicidal communications might look like.</w:t>
      </w:r>
    </w:p>
    <w:p w14:paraId="6198714A" w14:textId="24FB927B" w:rsidR="00D10CFF" w:rsidRPr="00F6666F" w:rsidRDefault="006E50D1" w:rsidP="00D10CFF">
      <w:pPr>
        <w:pStyle w:val="Heading3"/>
        <w:rPr>
          <w:lang w:val="en-GB"/>
        </w:rPr>
      </w:pPr>
      <w:r w:rsidRPr="00F6666F">
        <w:rPr>
          <w:lang w:val="en-GB"/>
        </w:rPr>
        <w:t>C</w:t>
      </w:r>
      <w:r w:rsidR="002C2454" w:rsidRPr="00F6666F">
        <w:rPr>
          <w:lang w:val="en-GB"/>
        </w:rPr>
        <w:t xml:space="preserve">onfidence to help someone at risk of suicide </w:t>
      </w:r>
    </w:p>
    <w:p w14:paraId="765CA43E" w14:textId="58B07B2C" w:rsidR="007E31CA" w:rsidRPr="00F6666F" w:rsidRDefault="002C2454" w:rsidP="00D10CFF">
      <w:pPr>
        <w:pStyle w:val="ListParagraph"/>
        <w:numPr>
          <w:ilvl w:val="0"/>
          <w:numId w:val="25"/>
        </w:numPr>
        <w:spacing w:after="240" w:line="360" w:lineRule="auto"/>
        <w:rPr>
          <w:lang w:val="en-GB"/>
        </w:rPr>
      </w:pPr>
      <w:r w:rsidRPr="00F6666F">
        <w:rPr>
          <w:lang w:val="en-GB"/>
        </w:rPr>
        <w:t>How confident are Australian adults to help a person in distress or at risk of suicide?</w:t>
      </w:r>
    </w:p>
    <w:p w14:paraId="5A32DF03" w14:textId="5FE91CED" w:rsidR="00861384" w:rsidRPr="00F6666F" w:rsidRDefault="002C2454" w:rsidP="00861384">
      <w:pPr>
        <w:pStyle w:val="ListParagraph"/>
        <w:numPr>
          <w:ilvl w:val="0"/>
          <w:numId w:val="25"/>
        </w:numPr>
        <w:spacing w:after="240" w:line="360" w:lineRule="auto"/>
        <w:rPr>
          <w:lang w:val="en-GB"/>
        </w:rPr>
      </w:pPr>
      <w:r w:rsidRPr="00F6666F">
        <w:rPr>
          <w:lang w:val="en-GB"/>
        </w:rPr>
        <w:t>Does confidence to help a person at risk of suicide vary depending on whether the person requiring help shows signs of significant distress without any communication of suicide risk, indirect verbal communication of suicide risk or direct verbal communications of suicide risk?</w:t>
      </w:r>
    </w:p>
    <w:p w14:paraId="1133843A" w14:textId="0C1D7915" w:rsidR="00833E8E" w:rsidRPr="00F6666F" w:rsidRDefault="002C2454" w:rsidP="00833E8E">
      <w:pPr>
        <w:pStyle w:val="ListParagraph"/>
        <w:numPr>
          <w:ilvl w:val="0"/>
          <w:numId w:val="25"/>
        </w:numPr>
        <w:spacing w:after="240" w:line="360" w:lineRule="auto"/>
        <w:rPr>
          <w:lang w:val="en-GB"/>
        </w:rPr>
      </w:pPr>
      <w:r w:rsidRPr="00F6666F">
        <w:rPr>
          <w:lang w:val="en-GB"/>
        </w:rPr>
        <w:t>What are the sociodemographic and exposure characteristics that are associated with confidence to help a person at risk of suicide?</w:t>
      </w:r>
    </w:p>
    <w:p w14:paraId="083AD7BC" w14:textId="77777777" w:rsidR="00D046AE" w:rsidRDefault="00D046AE" w:rsidP="00D21291">
      <w:pPr>
        <w:pStyle w:val="Heading4"/>
      </w:pPr>
      <w:r>
        <w:t xml:space="preserve">Summary of findings: </w:t>
      </w:r>
    </w:p>
    <w:p w14:paraId="3B7D78D2" w14:textId="7327005D" w:rsidR="004B02DA" w:rsidRDefault="00B9403D" w:rsidP="004B02DA">
      <w:pPr>
        <w:rPr>
          <w:lang w:val="en-GB"/>
        </w:rPr>
      </w:pPr>
      <w:r w:rsidRPr="00F6666F">
        <w:rPr>
          <w:lang w:val="en-GB"/>
        </w:rPr>
        <w:t>Findings from</w:t>
      </w:r>
      <w:r w:rsidR="001251B4" w:rsidRPr="00F6666F">
        <w:rPr>
          <w:lang w:val="en-GB"/>
        </w:rPr>
        <w:t xml:space="preserve"> </w:t>
      </w:r>
      <w:r w:rsidR="007805F4">
        <w:rPr>
          <w:lang w:val="en-GB"/>
        </w:rPr>
        <w:t>S</w:t>
      </w:r>
      <w:r w:rsidR="001251B4" w:rsidRPr="00F6666F">
        <w:rPr>
          <w:lang w:val="en-GB"/>
        </w:rPr>
        <w:t>tudy 4</w:t>
      </w:r>
      <w:r w:rsidRPr="00F6666F">
        <w:rPr>
          <w:lang w:val="en-GB"/>
        </w:rPr>
        <w:t xml:space="preserve"> indicated that</w:t>
      </w:r>
      <w:r w:rsidR="001251B4" w:rsidRPr="00F6666F">
        <w:rPr>
          <w:lang w:val="en-GB"/>
        </w:rPr>
        <w:t xml:space="preserve"> Australian adults were largely confident to help a person in severe distress or at risk of suicide. Specifically, three quarters of </w:t>
      </w:r>
      <w:r w:rsidR="0071013E">
        <w:rPr>
          <w:lang w:val="en-GB"/>
        </w:rPr>
        <w:t xml:space="preserve">participating </w:t>
      </w:r>
      <w:r w:rsidR="001251B4" w:rsidRPr="00F6666F">
        <w:rPr>
          <w:lang w:val="en-GB"/>
        </w:rPr>
        <w:t xml:space="preserve">Australian adults </w:t>
      </w:r>
      <w:r w:rsidRPr="00F6666F">
        <w:rPr>
          <w:lang w:val="en-GB"/>
        </w:rPr>
        <w:t xml:space="preserve">indicated that they </w:t>
      </w:r>
      <w:r w:rsidR="001251B4" w:rsidRPr="00F6666F">
        <w:rPr>
          <w:lang w:val="en-GB"/>
        </w:rPr>
        <w:t xml:space="preserve">were ‘confident’ or very confident’ to provide help. </w:t>
      </w:r>
      <w:r w:rsidR="005F01CD">
        <w:rPr>
          <w:lang w:val="en-GB"/>
        </w:rPr>
        <w:t xml:space="preserve"> </w:t>
      </w:r>
      <w:r w:rsidR="00833E8E" w:rsidRPr="00F6666F">
        <w:rPr>
          <w:lang w:val="en-GB"/>
        </w:rPr>
        <w:t xml:space="preserve">Analyses </w:t>
      </w:r>
      <w:r w:rsidRPr="00F6666F">
        <w:rPr>
          <w:lang w:val="en-GB"/>
        </w:rPr>
        <w:t xml:space="preserve">also </w:t>
      </w:r>
      <w:r w:rsidR="00833E8E" w:rsidRPr="00F6666F">
        <w:rPr>
          <w:lang w:val="en-GB"/>
        </w:rPr>
        <w:t xml:space="preserve">conducted in </w:t>
      </w:r>
      <w:r w:rsidR="007805F4">
        <w:rPr>
          <w:lang w:val="en-GB"/>
        </w:rPr>
        <w:t>S</w:t>
      </w:r>
      <w:r w:rsidR="00833E8E" w:rsidRPr="00F6666F">
        <w:rPr>
          <w:lang w:val="en-GB"/>
        </w:rPr>
        <w:t>tudy 4 showed</w:t>
      </w:r>
      <w:r w:rsidR="00FB200A" w:rsidRPr="00F6666F">
        <w:rPr>
          <w:lang w:val="en-GB"/>
        </w:rPr>
        <w:t xml:space="preserve"> that neither</w:t>
      </w:r>
      <w:r w:rsidR="00833E8E" w:rsidRPr="00F6666F">
        <w:rPr>
          <w:lang w:val="en-GB"/>
        </w:rPr>
        <w:t xml:space="preserve"> </w:t>
      </w:r>
      <w:r w:rsidR="002C5582" w:rsidRPr="00F6666F">
        <w:rPr>
          <w:lang w:val="en-GB"/>
        </w:rPr>
        <w:t>sociodemographic</w:t>
      </w:r>
      <w:r w:rsidR="00FB200A" w:rsidRPr="00F6666F">
        <w:rPr>
          <w:lang w:val="en-GB"/>
        </w:rPr>
        <w:t xml:space="preserve"> characteristics nor type of suicidal communication were</w:t>
      </w:r>
      <w:r w:rsidR="002C5582" w:rsidRPr="00F6666F">
        <w:rPr>
          <w:lang w:val="en-GB"/>
        </w:rPr>
        <w:t xml:space="preserve"> </w:t>
      </w:r>
      <w:r w:rsidR="004629B9" w:rsidRPr="00F6666F">
        <w:rPr>
          <w:lang w:val="en-GB"/>
        </w:rPr>
        <w:t>associated with</w:t>
      </w:r>
      <w:r w:rsidR="002C5582" w:rsidRPr="00F6666F">
        <w:rPr>
          <w:lang w:val="en-GB"/>
        </w:rPr>
        <w:t xml:space="preserve"> </w:t>
      </w:r>
      <w:r w:rsidR="00732530" w:rsidRPr="00F6666F">
        <w:rPr>
          <w:lang w:val="en-GB"/>
        </w:rPr>
        <w:t>confidence to help a person</w:t>
      </w:r>
      <w:r w:rsidR="00164843" w:rsidRPr="00F6666F">
        <w:rPr>
          <w:lang w:val="en-GB"/>
        </w:rPr>
        <w:t xml:space="preserve"> in severe distress or</w:t>
      </w:r>
      <w:r w:rsidR="00732530" w:rsidRPr="00F6666F">
        <w:rPr>
          <w:lang w:val="en-GB"/>
        </w:rPr>
        <w:t xml:space="preserve"> at risk of suicide. However, </w:t>
      </w:r>
      <w:r w:rsidR="00164843" w:rsidRPr="00F6666F">
        <w:rPr>
          <w:lang w:val="en-GB"/>
        </w:rPr>
        <w:t>having</w:t>
      </w:r>
      <w:r w:rsidR="00732530" w:rsidRPr="00F6666F">
        <w:rPr>
          <w:lang w:val="en-GB"/>
        </w:rPr>
        <w:t xml:space="preserve"> assisted someone </w:t>
      </w:r>
      <w:r w:rsidR="00B33FF7" w:rsidRPr="00F6666F">
        <w:rPr>
          <w:lang w:val="en-GB"/>
        </w:rPr>
        <w:t xml:space="preserve">experiencing severe distress or suicide risk in the last 12 months and </w:t>
      </w:r>
      <w:r w:rsidR="00164843" w:rsidRPr="00F6666F">
        <w:rPr>
          <w:lang w:val="en-GB"/>
        </w:rPr>
        <w:t>having</w:t>
      </w:r>
      <w:r w:rsidR="00B33FF7" w:rsidRPr="00F6666F">
        <w:rPr>
          <w:lang w:val="en-GB"/>
        </w:rPr>
        <w:t xml:space="preserve"> completed formal training in suicide prevention were </w:t>
      </w:r>
      <w:r w:rsidR="00164843" w:rsidRPr="00F6666F">
        <w:rPr>
          <w:lang w:val="en-GB"/>
        </w:rPr>
        <w:t>both associated with</w:t>
      </w:r>
      <w:r w:rsidR="00FA390A" w:rsidRPr="00F6666F">
        <w:rPr>
          <w:lang w:val="en-GB"/>
        </w:rPr>
        <w:t xml:space="preserve"> a high</w:t>
      </w:r>
      <w:r w:rsidR="00164843" w:rsidRPr="00F6666F">
        <w:rPr>
          <w:lang w:val="en-GB"/>
        </w:rPr>
        <w:t>er</w:t>
      </w:r>
      <w:r w:rsidR="00FA390A" w:rsidRPr="00F6666F">
        <w:rPr>
          <w:lang w:val="en-GB"/>
        </w:rPr>
        <w:t xml:space="preserve"> level of confidence </w:t>
      </w:r>
      <w:r w:rsidR="00164843" w:rsidRPr="00F6666F">
        <w:rPr>
          <w:lang w:val="en-GB"/>
        </w:rPr>
        <w:t xml:space="preserve">to assist </w:t>
      </w:r>
      <w:r w:rsidR="004B02DA" w:rsidRPr="00F6666F">
        <w:rPr>
          <w:lang w:val="en-GB"/>
        </w:rPr>
        <w:t xml:space="preserve">such </w:t>
      </w:r>
      <w:r w:rsidR="00164843" w:rsidRPr="00F6666F">
        <w:rPr>
          <w:lang w:val="en-GB"/>
        </w:rPr>
        <w:t>a person</w:t>
      </w:r>
      <w:r w:rsidR="004B02DA" w:rsidRPr="00F6666F">
        <w:rPr>
          <w:lang w:val="en-GB"/>
        </w:rPr>
        <w:t>.</w:t>
      </w:r>
    </w:p>
    <w:p w14:paraId="5C512C61" w14:textId="25061214" w:rsidR="00D046AE" w:rsidRDefault="00D046AE" w:rsidP="00D046AE">
      <w:pPr>
        <w:pStyle w:val="Heading4"/>
      </w:pPr>
      <w:r>
        <w:t>Findings in context</w:t>
      </w:r>
    </w:p>
    <w:p w14:paraId="44A0F9C8" w14:textId="6836C7F6" w:rsidR="005F01CD" w:rsidRPr="00F6666F" w:rsidRDefault="005F01CD" w:rsidP="005F01CD">
      <w:pPr>
        <w:rPr>
          <w:lang w:val="en-GB"/>
        </w:rPr>
      </w:pPr>
      <w:r w:rsidRPr="00F6666F">
        <w:rPr>
          <w:lang w:val="en-GB"/>
        </w:rPr>
        <w:t>Th</w:t>
      </w:r>
      <w:r w:rsidR="00FC58B1">
        <w:rPr>
          <w:lang w:val="en-GB"/>
        </w:rPr>
        <w:t>e</w:t>
      </w:r>
      <w:r w:rsidRPr="00F6666F">
        <w:rPr>
          <w:lang w:val="en-GB"/>
        </w:rPr>
        <w:t xml:space="preserve"> </w:t>
      </w:r>
      <w:r w:rsidR="00FC58B1">
        <w:rPr>
          <w:lang w:val="en-GB"/>
        </w:rPr>
        <w:t xml:space="preserve">high </w:t>
      </w:r>
      <w:r w:rsidRPr="00F6666F">
        <w:rPr>
          <w:lang w:val="en-GB"/>
        </w:rPr>
        <w:t>level of confidence</w:t>
      </w:r>
      <w:r w:rsidR="00FC58B1">
        <w:rPr>
          <w:lang w:val="en-GB"/>
        </w:rPr>
        <w:t xml:space="preserve"> to assist a person at risk of suicide</w:t>
      </w:r>
      <w:r w:rsidRPr="00F6666F">
        <w:rPr>
          <w:lang w:val="en-GB"/>
        </w:rPr>
        <w:t xml:space="preserve"> </w:t>
      </w:r>
      <w:r w:rsidR="00FC58B1">
        <w:rPr>
          <w:lang w:val="en-GB"/>
        </w:rPr>
        <w:t xml:space="preserve">found in this study </w:t>
      </w:r>
      <w:r w:rsidRPr="00F6666F">
        <w:rPr>
          <w:lang w:val="en-GB"/>
        </w:rPr>
        <w:t xml:space="preserve">is higher than that reported in the study of </w:t>
      </w:r>
      <w:r w:rsidRPr="00F6666F">
        <w:rPr>
          <w:lang w:val="en-GB"/>
        </w:rPr>
        <w:fldChar w:fldCharType="begin"/>
      </w:r>
      <w:r w:rsidR="00EF71FD">
        <w:rPr>
          <w:lang w:val="en-GB"/>
        </w:rPr>
        <w:instrText xml:space="preserve"> ADDIN EN.CITE &lt;EndNote&gt;&lt;Cite AuthorYear="1"&gt;&lt;Author&gt;Rossetto&lt;/Author&gt;&lt;Year&gt;2016&lt;/Year&gt;&lt;RecNum&gt;149&lt;/RecNum&gt;&lt;DisplayText&gt;Rossetto et al. (2016)&lt;/DisplayText&gt;&lt;record&gt;&lt;rec-number&gt;149&lt;/rec-number&gt;&lt;foreign-keys&gt;&lt;key app="EN" db-id="v0tf50fr9dxfp6ewv0ovvzp1xr0s0dwfftsa" timestamp="1486006091"&gt;149&lt;/key&gt;&lt;/foreign-keys&gt;&lt;ref-type name="Journal Article"&gt;17&lt;/ref-type&gt;&lt;contributors&gt;&lt;authors&gt;&lt;author&gt;Rossetto, A,&lt;/author&gt;&lt;author&gt;Jorm, A.&lt;/author&gt;&lt;author&gt;Reavley, N.&lt;/author&gt;&lt;/authors&gt;&lt;/contributors&gt;&lt;titles&gt;&lt;title&gt;Predictors of adults&amp;apos; helping intentions and behaviours towards a person with a mental illness: A six-month follow-up study&lt;/title&gt;&lt;secondary-title&gt;Psychiatry Research&lt;/secondary-title&gt;&lt;/titles&gt;&lt;periodical&gt;&lt;full-title&gt;Psychiatry Research&lt;/full-title&gt;&lt;/periodical&gt;&lt;pages&gt;170-176&lt;/pages&gt;&lt;volume&gt;240&lt;/volume&gt;&lt;dates&gt;&lt;year&gt;2016&lt;/year&gt;&lt;/dates&gt;&lt;urls&gt;&lt;/urls&gt;&lt;electronic-resource-num&gt;&lt;style face="underline" font="default" size="100%"&gt;http://dx.doi.org/10.1016/j.psychres.2016.04.037&lt;/style&gt;&lt;/electronic-resource-num&gt;&lt;/record&gt;&lt;/Cite&gt;&lt;/EndNote&gt;</w:instrText>
      </w:r>
      <w:r w:rsidRPr="00F6666F">
        <w:rPr>
          <w:lang w:val="en-GB"/>
        </w:rPr>
        <w:fldChar w:fldCharType="separate"/>
      </w:r>
      <w:r w:rsidR="00EF71FD">
        <w:rPr>
          <w:noProof/>
          <w:lang w:val="en-GB"/>
        </w:rPr>
        <w:t>Rossetto et al. (2016)</w:t>
      </w:r>
      <w:r w:rsidRPr="00F6666F">
        <w:rPr>
          <w:lang w:val="en-GB"/>
        </w:rPr>
        <w:fldChar w:fldCharType="end"/>
      </w:r>
      <w:r w:rsidRPr="00F6666F">
        <w:rPr>
          <w:lang w:val="en-GB"/>
        </w:rPr>
        <w:t xml:space="preserve"> (data collected 2013 and 2014), in which </w:t>
      </w:r>
      <w:r w:rsidR="006D29AF">
        <w:rPr>
          <w:lang w:val="en-GB"/>
        </w:rPr>
        <w:t xml:space="preserve">participants </w:t>
      </w:r>
      <w:r w:rsidRPr="00F6666F">
        <w:rPr>
          <w:lang w:val="en-GB"/>
        </w:rPr>
        <w:t xml:space="preserve">reported being ‘moderately’ confident to help a person at risk of suicide. </w:t>
      </w:r>
      <w:r w:rsidR="00FC58B1">
        <w:rPr>
          <w:lang w:val="en-GB"/>
        </w:rPr>
        <w:t xml:space="preserve">This trend could reflect a general increase in the mental health and suicide prevention literacy </w:t>
      </w:r>
      <w:r w:rsidR="00FC58B1">
        <w:rPr>
          <w:lang w:val="en-GB"/>
        </w:rPr>
        <w:lastRenderedPageBreak/>
        <w:t>of Australians</w:t>
      </w:r>
      <w:r w:rsidR="006F19C8">
        <w:rPr>
          <w:lang w:val="en-GB"/>
        </w:rPr>
        <w:t xml:space="preserve"> over time.</w:t>
      </w:r>
      <w:r w:rsidR="00FC58B1">
        <w:rPr>
          <w:lang w:val="en-GB"/>
        </w:rPr>
        <w:t xml:space="preserve"> According to the </w:t>
      </w:r>
      <w:r w:rsidR="004B0083">
        <w:rPr>
          <w:lang w:val="en-GB"/>
        </w:rPr>
        <w:t>Theory of Planned Behaviour (</w:t>
      </w:r>
      <w:r w:rsidR="00FC58B1">
        <w:rPr>
          <w:lang w:val="en-GB"/>
        </w:rPr>
        <w:t xml:space="preserve">TPB, </w:t>
      </w:r>
      <w:r w:rsidR="00417FEF">
        <w:rPr>
          <w:lang w:val="en-GB"/>
        </w:rPr>
        <w:t>‘</w:t>
      </w:r>
      <w:r w:rsidR="00A53551">
        <w:rPr>
          <w:lang w:val="en-GB"/>
        </w:rPr>
        <w:t>perceived behavioural control</w:t>
      </w:r>
      <w:r w:rsidR="00417FEF">
        <w:rPr>
          <w:lang w:val="en-GB"/>
        </w:rPr>
        <w:t xml:space="preserve">, together with behavioural intention [discussed in the next section], can be used to directly predict behavioural achievement’ </w:t>
      </w:r>
      <w:r w:rsidR="00417FEF">
        <w:rPr>
          <w:lang w:val="en-GB"/>
        </w:rPr>
        <w:fldChar w:fldCharType="begin"/>
      </w:r>
      <w:r w:rsidR="00417FEF">
        <w:rPr>
          <w:lang w:val="en-GB"/>
        </w:rPr>
        <w:instrText xml:space="preserve"> ADDIN EN.CITE &lt;EndNote&gt;&lt;Cite&gt;&lt;Author&gt;Ajzen&lt;/Author&gt;&lt;Year&gt;1991&lt;/Year&gt;&lt;RecNum&gt;278&lt;/RecNum&gt;&lt;Suffix&gt; p. 184&lt;/Suffix&gt;&lt;DisplayText&gt;(Ajzen, 1991 p. 184)&lt;/DisplayText&gt;&lt;record&gt;&lt;rec-number&gt;278&lt;/rec-number&gt;&lt;foreign-keys&gt;&lt;key app="EN" db-id="v0tf50fr9dxfp6ewv0ovvzp1xr0s0dwfftsa" timestamp="1547417200"&gt;278&lt;/key&gt;&lt;/foreign-keys&gt;&lt;ref-type name="Journal Article"&gt;17&lt;/ref-type&gt;&lt;contributors&gt;&lt;authors&gt;&lt;author&gt;Ajzen, I.&lt;/author&gt;&lt;/authors&gt;&lt;/contributors&gt;&lt;titles&gt;&lt;title&gt;The theory of planned behavior&lt;/title&gt;&lt;secondary-title&gt;Organizational Behavior and Human Decision Processes&lt;/secondary-title&gt;&lt;/titles&gt;&lt;periodical&gt;&lt;full-title&gt;Organizational behavior and human decision processes&lt;/full-title&gt;&lt;/periodical&gt;&lt;pages&gt;179-211&lt;/pages&gt;&lt;volume&gt;50&lt;/volume&gt;&lt;number&gt;2&lt;/number&gt;&lt;dates&gt;&lt;year&gt;1991&lt;/year&gt;&lt;/dates&gt;&lt;urls&gt;&lt;/urls&gt;&lt;electronic-resource-num&gt;0749-5978/91&lt;/electronic-resource-num&gt;&lt;/record&gt;&lt;/Cite&gt;&lt;/EndNote&gt;</w:instrText>
      </w:r>
      <w:r w:rsidR="00417FEF">
        <w:rPr>
          <w:lang w:val="en-GB"/>
        </w:rPr>
        <w:fldChar w:fldCharType="separate"/>
      </w:r>
      <w:r w:rsidR="00417FEF">
        <w:rPr>
          <w:noProof/>
          <w:lang w:val="en-GB"/>
        </w:rPr>
        <w:t>(Ajzen, 1991 p. 184)</w:t>
      </w:r>
      <w:r w:rsidR="00417FEF">
        <w:rPr>
          <w:lang w:val="en-GB"/>
        </w:rPr>
        <w:fldChar w:fldCharType="end"/>
      </w:r>
      <w:r w:rsidR="00417FEF">
        <w:rPr>
          <w:lang w:val="en-GB"/>
        </w:rPr>
        <w:t>. Perceived behavioural control reflects a person’s confidence to carry out desired actions within a certain situation</w:t>
      </w:r>
      <w:r w:rsidR="006F19C8">
        <w:rPr>
          <w:lang w:val="en-GB"/>
        </w:rPr>
        <w:t xml:space="preserve">, and therefore is akin to the ‘confidence’ construct measured in Study 4. </w:t>
      </w:r>
      <w:r w:rsidR="00417FEF">
        <w:rPr>
          <w:lang w:val="en-GB"/>
        </w:rPr>
        <w:t xml:space="preserve"> </w:t>
      </w:r>
      <w:r w:rsidR="006F19C8">
        <w:rPr>
          <w:lang w:val="en-GB"/>
        </w:rPr>
        <w:t xml:space="preserve">Research assessing the effects of perceived behavioural control on intentions to carry out suicide prevention gatekeeper behaviours have shown </w:t>
      </w:r>
      <w:r w:rsidR="00BE018B">
        <w:rPr>
          <w:lang w:val="en-GB"/>
        </w:rPr>
        <w:t xml:space="preserve">a </w:t>
      </w:r>
      <w:r w:rsidR="006F19C8">
        <w:rPr>
          <w:lang w:val="en-GB"/>
        </w:rPr>
        <w:t xml:space="preserve">consistent positive </w:t>
      </w:r>
      <w:r w:rsidR="00BE018B">
        <w:rPr>
          <w:lang w:val="en-GB"/>
        </w:rPr>
        <w:t>relationship</w:t>
      </w:r>
      <w:r w:rsidR="006F19C8">
        <w:rPr>
          <w:lang w:val="en-GB"/>
        </w:rPr>
        <w:t xml:space="preserve">, and therefore, low confidence could provide a barrier to carrying out helping behaviours </w:t>
      </w:r>
      <w:r w:rsidR="006F19C8">
        <w:rPr>
          <w:lang w:val="en-GB"/>
        </w:rPr>
        <w:fldChar w:fldCharType="begin">
          <w:fldData xml:space="preserve">PEVuZE5vdGU+PENpdGU+PEF1dGhvcj5LdWhsbWFuPC9BdXRob3I+PFllYXI+MjAxNzwvWWVhcj48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</w:fldData>
        </w:fldChar>
      </w:r>
      <w:r w:rsidR="00784E4D">
        <w:rPr>
          <w:lang w:val="en-GB"/>
        </w:rPr>
        <w:instrText xml:space="preserve"> ADDIN EN.CITE </w:instrText>
      </w:r>
      <w:r w:rsidR="00784E4D">
        <w:rPr>
          <w:lang w:val="en-GB"/>
        </w:rPr>
        <w:fldChar w:fldCharType="begin">
          <w:fldData xml:space="preserve">PEVuZE5vdGU+PENpdGU+PEF1dGhvcj5LdWhsbWFuPC9BdXRob3I+PFllYXI+MjAxNzwvWWVhcj48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</w:fldData>
        </w:fldChar>
      </w:r>
      <w:r w:rsidR="00784E4D">
        <w:rPr>
          <w:lang w:val="en-GB"/>
        </w:rPr>
        <w:instrText xml:space="preserve"> ADDIN EN.CITE.DATA </w:instrText>
      </w:r>
      <w:r w:rsidR="00784E4D">
        <w:rPr>
          <w:lang w:val="en-GB"/>
        </w:rPr>
      </w:r>
      <w:r w:rsidR="00784E4D">
        <w:rPr>
          <w:lang w:val="en-GB"/>
        </w:rPr>
        <w:fldChar w:fldCharType="end"/>
      </w:r>
      <w:r w:rsidR="006F19C8">
        <w:rPr>
          <w:lang w:val="en-GB"/>
        </w:rPr>
      </w:r>
      <w:r w:rsidR="006F19C8">
        <w:rPr>
          <w:lang w:val="en-GB"/>
        </w:rPr>
        <w:fldChar w:fldCharType="separate"/>
      </w:r>
      <w:r w:rsidR="00784E4D">
        <w:rPr>
          <w:noProof/>
          <w:lang w:val="en-GB"/>
        </w:rPr>
        <w:t>(Aldrich, Harrington, &amp; Cerel, 2014; Kuhlman et al., 2017; Muehlenkamp &amp; Hagan, 2019a)</w:t>
      </w:r>
      <w:r w:rsidR="006F19C8">
        <w:rPr>
          <w:lang w:val="en-GB"/>
        </w:rPr>
        <w:fldChar w:fldCharType="end"/>
      </w:r>
      <w:r w:rsidR="006F19C8">
        <w:rPr>
          <w:lang w:val="en-GB"/>
        </w:rPr>
        <w:t xml:space="preserve">. Confidence of Australians to support a person close to them at risk of suicide is high, however, and generally should not be a barrier to helping. Therefore, increasing confidence to support a person at risk of suicide need not be a primary focus of a family and friends-focused suicide prevention campaign. </w:t>
      </w:r>
    </w:p>
    <w:p w14:paraId="22E0AF3E" w14:textId="523548D0" w:rsidR="002C2454" w:rsidRPr="00F6666F" w:rsidRDefault="00D206BC" w:rsidP="0024097A">
      <w:pPr>
        <w:pStyle w:val="Heading3"/>
        <w:rPr>
          <w:lang w:val="en-GB"/>
        </w:rPr>
      </w:pPr>
      <w:r w:rsidRPr="00F6666F">
        <w:rPr>
          <w:lang w:val="en-GB"/>
        </w:rPr>
        <w:t>I</w:t>
      </w:r>
      <w:r w:rsidR="002C2454" w:rsidRPr="00F6666F">
        <w:rPr>
          <w:lang w:val="en-GB"/>
        </w:rPr>
        <w:t>ntentions to help someone at risk of suicide</w:t>
      </w:r>
    </w:p>
    <w:p w14:paraId="20AF9738" w14:textId="77777777" w:rsidR="002C2454" w:rsidRPr="00F6666F" w:rsidRDefault="002C2454" w:rsidP="00CD3517">
      <w:pPr>
        <w:pStyle w:val="ListParagraph"/>
        <w:numPr>
          <w:ilvl w:val="0"/>
          <w:numId w:val="25"/>
        </w:numPr>
        <w:spacing w:line="360" w:lineRule="auto"/>
        <w:rPr>
          <w:lang w:val="en-GB"/>
        </w:rPr>
      </w:pPr>
      <w:r w:rsidRPr="00F6666F">
        <w:rPr>
          <w:lang w:val="en-GB"/>
        </w:rPr>
        <w:t>Do Australian adults intend to carry out specified recommended and non-recommended actions to assist a person in severe distress or at risk of suicide?</w:t>
      </w:r>
    </w:p>
    <w:p w14:paraId="0B4913F1" w14:textId="77777777" w:rsidR="002C2454" w:rsidRPr="00F6666F" w:rsidRDefault="002C2454" w:rsidP="00CD3517">
      <w:pPr>
        <w:pStyle w:val="ListParagraph"/>
        <w:numPr>
          <w:ilvl w:val="0"/>
          <w:numId w:val="25"/>
        </w:numPr>
        <w:spacing w:line="360" w:lineRule="auto"/>
        <w:rPr>
          <w:lang w:val="en-GB"/>
        </w:rPr>
      </w:pPr>
      <w:r w:rsidRPr="00F6666F">
        <w:rPr>
          <w:lang w:val="en-GB"/>
        </w:rPr>
        <w:t>Do intentions to help a person at risk of suicide vary depending on whether the person requiring help shows signs of significant distress without any communication of suicide risk, indirect verbal communication of suicide risk or direct verbal communications of suicide risk?</w:t>
      </w:r>
    </w:p>
    <w:p w14:paraId="0D8EBACD" w14:textId="04A30230" w:rsidR="002C2454" w:rsidRPr="00F6666F" w:rsidRDefault="002C2454" w:rsidP="009C22D2">
      <w:pPr>
        <w:pStyle w:val="ListParagraph"/>
        <w:numPr>
          <w:ilvl w:val="0"/>
          <w:numId w:val="25"/>
        </w:numPr>
        <w:spacing w:after="240" w:line="360" w:lineRule="auto"/>
        <w:rPr>
          <w:rStyle w:val="StyleBodyCalibri"/>
          <w:rFonts w:ascii="Times New Roman" w:hAnsi="Times New Roman"/>
          <w:szCs w:val="24"/>
          <w:lang w:val="en-GB"/>
        </w:rPr>
      </w:pPr>
      <w:r w:rsidRPr="00F6666F">
        <w:rPr>
          <w:lang w:val="en-GB"/>
        </w:rPr>
        <w:t>What are the sociodemographic and exposure characteristics that are associated with intentions to help a person at risk of suicide</w:t>
      </w:r>
      <w:r w:rsidRPr="00F6666F">
        <w:rPr>
          <w:rStyle w:val="StyleBodyCalibri"/>
          <w:rFonts w:ascii="Times New Roman" w:hAnsi="Times New Roman"/>
          <w:szCs w:val="24"/>
          <w:lang w:val="en-GB"/>
        </w:rPr>
        <w:t>?</w:t>
      </w:r>
    </w:p>
    <w:p w14:paraId="51ACDEEE" w14:textId="01D0AAF1" w:rsidR="004F0440" w:rsidRDefault="004F0440" w:rsidP="00D21291">
      <w:pPr>
        <w:pStyle w:val="Heading4"/>
      </w:pPr>
      <w:r>
        <w:t>Summary of findings</w:t>
      </w:r>
    </w:p>
    <w:p w14:paraId="55411AA2" w14:textId="51275797" w:rsidR="00AC5094" w:rsidRPr="00F6666F" w:rsidRDefault="00B2558E" w:rsidP="0024097A">
      <w:pPr>
        <w:rPr>
          <w:lang w:val="en-GB"/>
        </w:rPr>
      </w:pPr>
      <w:r w:rsidRPr="00F6666F">
        <w:rPr>
          <w:lang w:val="en-GB"/>
        </w:rPr>
        <w:t>In regard to recommended actions toward a person in severe distress or at risk of suicide, r</w:t>
      </w:r>
      <w:r w:rsidR="003D1DD7" w:rsidRPr="00F6666F">
        <w:rPr>
          <w:lang w:val="en-GB"/>
        </w:rPr>
        <w:t xml:space="preserve">esults of </w:t>
      </w:r>
      <w:r w:rsidR="007805F4">
        <w:rPr>
          <w:lang w:val="en-GB"/>
        </w:rPr>
        <w:t>S</w:t>
      </w:r>
      <w:r w:rsidR="003D1DD7" w:rsidRPr="00F6666F">
        <w:rPr>
          <w:lang w:val="en-GB"/>
        </w:rPr>
        <w:t>tudy 3 show</w:t>
      </w:r>
      <w:r w:rsidR="007955D8" w:rsidRPr="00F6666F">
        <w:rPr>
          <w:lang w:val="en-GB"/>
        </w:rPr>
        <w:t>ed</w:t>
      </w:r>
      <w:r w:rsidR="003D1DD7" w:rsidRPr="00F6666F">
        <w:rPr>
          <w:lang w:val="en-GB"/>
        </w:rPr>
        <w:t xml:space="preserve"> that m</w:t>
      </w:r>
      <w:r w:rsidR="00ED51C5" w:rsidRPr="00F6666F">
        <w:rPr>
          <w:lang w:val="en-GB"/>
        </w:rPr>
        <w:t xml:space="preserve">ore than 90% of </w:t>
      </w:r>
      <w:r w:rsidR="00FB646E">
        <w:rPr>
          <w:lang w:val="en-GB"/>
        </w:rPr>
        <w:t xml:space="preserve">participating </w:t>
      </w:r>
      <w:r w:rsidR="00D24471" w:rsidRPr="00F6666F">
        <w:rPr>
          <w:lang w:val="en-GB"/>
        </w:rPr>
        <w:t>Australian adults</w:t>
      </w:r>
      <w:r w:rsidR="00ED51C5" w:rsidRPr="00F6666F">
        <w:rPr>
          <w:lang w:val="en-GB"/>
        </w:rPr>
        <w:t xml:space="preserve"> intend</w:t>
      </w:r>
      <w:r w:rsidR="00477EAA" w:rsidRPr="00F6666F">
        <w:rPr>
          <w:lang w:val="en-GB"/>
        </w:rPr>
        <w:t>ed</w:t>
      </w:r>
      <w:r w:rsidR="00ED51C5" w:rsidRPr="00F6666F">
        <w:rPr>
          <w:lang w:val="en-GB"/>
        </w:rPr>
        <w:t xml:space="preserve"> to support a person they know well</w:t>
      </w:r>
      <w:r w:rsidR="003D1DD7" w:rsidRPr="00F6666F">
        <w:rPr>
          <w:lang w:val="en-GB"/>
        </w:rPr>
        <w:t xml:space="preserve"> who is in severe distress or at risk of suicide by talking to them</w:t>
      </w:r>
      <w:r w:rsidR="00CB20F4" w:rsidRPr="00F6666F">
        <w:rPr>
          <w:lang w:val="en-GB"/>
        </w:rPr>
        <w:t xml:space="preserve">, </w:t>
      </w:r>
      <w:r w:rsidR="006F726A" w:rsidRPr="00F6666F">
        <w:rPr>
          <w:lang w:val="en-GB"/>
        </w:rPr>
        <w:t xml:space="preserve">asking questions like ‘how can I help’, </w:t>
      </w:r>
      <w:r w:rsidR="00CB20F4" w:rsidRPr="00F6666F">
        <w:rPr>
          <w:lang w:val="en-GB"/>
        </w:rPr>
        <w:t xml:space="preserve">and </w:t>
      </w:r>
      <w:r w:rsidR="003D1DD7" w:rsidRPr="00F6666F">
        <w:rPr>
          <w:lang w:val="en-GB"/>
        </w:rPr>
        <w:t xml:space="preserve">listening </w:t>
      </w:r>
      <w:r w:rsidR="00CB20F4" w:rsidRPr="00F6666F">
        <w:rPr>
          <w:lang w:val="en-GB"/>
        </w:rPr>
        <w:t xml:space="preserve">to them </w:t>
      </w:r>
      <w:r w:rsidR="003D1DD7" w:rsidRPr="00F6666F">
        <w:rPr>
          <w:lang w:val="en-GB"/>
        </w:rPr>
        <w:t>without judgement</w:t>
      </w:r>
      <w:r w:rsidR="00CB20F4" w:rsidRPr="00F6666F">
        <w:rPr>
          <w:lang w:val="en-GB"/>
        </w:rPr>
        <w:t>.</w:t>
      </w:r>
      <w:r w:rsidR="00B73732" w:rsidRPr="00F6666F">
        <w:rPr>
          <w:lang w:val="en-GB"/>
        </w:rPr>
        <w:t xml:space="preserve"> </w:t>
      </w:r>
      <w:r w:rsidR="00C23703" w:rsidRPr="00F6666F">
        <w:rPr>
          <w:lang w:val="en-GB"/>
        </w:rPr>
        <w:t xml:space="preserve">This did not </w:t>
      </w:r>
      <w:r w:rsidR="00995DA9" w:rsidRPr="00F6666F">
        <w:rPr>
          <w:lang w:val="en-GB"/>
        </w:rPr>
        <w:t xml:space="preserve">change according to type of suicidal communication presented in the vignette. </w:t>
      </w:r>
      <w:r w:rsidR="00477EAA" w:rsidRPr="00F6666F">
        <w:rPr>
          <w:lang w:val="en-GB"/>
        </w:rPr>
        <w:t xml:space="preserve">Between 50 and 70% of </w:t>
      </w:r>
      <w:r w:rsidR="004B0083">
        <w:rPr>
          <w:lang w:val="en-GB"/>
        </w:rPr>
        <w:t>the sample</w:t>
      </w:r>
      <w:r w:rsidR="00477EAA" w:rsidRPr="00F6666F">
        <w:rPr>
          <w:lang w:val="en-GB"/>
        </w:rPr>
        <w:t xml:space="preserve"> intend</w:t>
      </w:r>
      <w:r w:rsidR="00D24471" w:rsidRPr="00F6666F">
        <w:rPr>
          <w:lang w:val="en-GB"/>
        </w:rPr>
        <w:t>ed to encourage the person in the vignette to seek professional help</w:t>
      </w:r>
      <w:r w:rsidR="00CE28B5" w:rsidRPr="00F6666F">
        <w:rPr>
          <w:lang w:val="en-GB"/>
        </w:rPr>
        <w:t xml:space="preserve">. This was the only type of helping action that differed significantly depending on the type of suicidal communication presented in the vignette. </w:t>
      </w:r>
      <w:r w:rsidR="00426E7F" w:rsidRPr="00F6666F">
        <w:rPr>
          <w:lang w:val="en-GB"/>
        </w:rPr>
        <w:t>Presentation of a vignette depicting either</w:t>
      </w:r>
      <w:r w:rsidR="00CE28B5" w:rsidRPr="00F6666F">
        <w:rPr>
          <w:lang w:val="en-GB"/>
        </w:rPr>
        <w:t xml:space="preserve"> indirect or direct suicidal communications</w:t>
      </w:r>
      <w:r w:rsidR="00426E7F" w:rsidRPr="00F6666F">
        <w:rPr>
          <w:lang w:val="en-GB"/>
        </w:rPr>
        <w:t xml:space="preserve">, compared with the ‘life </w:t>
      </w:r>
      <w:r w:rsidR="00426E7F" w:rsidRPr="00F6666F">
        <w:rPr>
          <w:lang w:val="en-GB"/>
        </w:rPr>
        <w:lastRenderedPageBreak/>
        <w:t>events on</w:t>
      </w:r>
      <w:r w:rsidR="00A24AAE" w:rsidRPr="00F6666F">
        <w:rPr>
          <w:lang w:val="en-GB"/>
        </w:rPr>
        <w:t>l</w:t>
      </w:r>
      <w:r w:rsidR="00426E7F" w:rsidRPr="00F6666F">
        <w:rPr>
          <w:lang w:val="en-GB"/>
        </w:rPr>
        <w:t xml:space="preserve">y’ vignette was associated with a higher likelihood of </w:t>
      </w:r>
      <w:r w:rsidR="00A24AAE" w:rsidRPr="00F6666F">
        <w:rPr>
          <w:lang w:val="en-GB"/>
        </w:rPr>
        <w:t>encouraging professional help.</w:t>
      </w:r>
      <w:r w:rsidRPr="00F6666F">
        <w:rPr>
          <w:lang w:val="en-GB"/>
        </w:rPr>
        <w:t xml:space="preserve"> Approximately 40% of </w:t>
      </w:r>
      <w:r w:rsidR="004B0083">
        <w:rPr>
          <w:lang w:val="en-GB"/>
        </w:rPr>
        <w:t xml:space="preserve">participating </w:t>
      </w:r>
      <w:r w:rsidRPr="00F6666F">
        <w:rPr>
          <w:lang w:val="en-GB"/>
        </w:rPr>
        <w:t xml:space="preserve">Australian adults intended to ask suicide risk assessment questions about suicidal thoughts, plans or means, and this did not vary according to type of suicidal communication. </w:t>
      </w:r>
      <w:r w:rsidR="00AC5094" w:rsidRPr="00F6666F">
        <w:rPr>
          <w:lang w:val="en-GB"/>
        </w:rPr>
        <w:t xml:space="preserve">About half intended to carry out </w:t>
      </w:r>
      <w:r w:rsidR="00397C22" w:rsidRPr="00F6666F">
        <w:rPr>
          <w:lang w:val="en-GB"/>
        </w:rPr>
        <w:t xml:space="preserve">all </w:t>
      </w:r>
      <w:r w:rsidR="009A7C27" w:rsidRPr="00F6666F">
        <w:rPr>
          <w:lang w:val="en-GB"/>
        </w:rPr>
        <w:t xml:space="preserve">the specified </w:t>
      </w:r>
      <w:r w:rsidR="00AC5094" w:rsidRPr="00F6666F">
        <w:rPr>
          <w:lang w:val="en-GB"/>
        </w:rPr>
        <w:t>non-recommended helping intentions</w:t>
      </w:r>
      <w:r w:rsidR="009A7C27" w:rsidRPr="00F6666F">
        <w:rPr>
          <w:lang w:val="en-GB"/>
        </w:rPr>
        <w:t>. This did not vary according to type of suicidal communication.</w:t>
      </w:r>
    </w:p>
    <w:p w14:paraId="08334F0B" w14:textId="196592BA" w:rsidR="004E10EE" w:rsidRDefault="004E10EE" w:rsidP="0024097A">
      <w:pPr>
        <w:rPr>
          <w:lang w:val="en-GB"/>
        </w:rPr>
      </w:pPr>
      <w:r w:rsidRPr="00F6666F">
        <w:rPr>
          <w:lang w:val="en-GB"/>
        </w:rPr>
        <w:t>Men</w:t>
      </w:r>
      <w:r w:rsidR="00144D6D" w:rsidRPr="00F6666F">
        <w:rPr>
          <w:lang w:val="en-GB"/>
        </w:rPr>
        <w:t>,</w:t>
      </w:r>
      <w:r w:rsidR="005243B3" w:rsidRPr="00F6666F">
        <w:rPr>
          <w:lang w:val="en-GB"/>
        </w:rPr>
        <w:t xml:space="preserve"> </w:t>
      </w:r>
      <w:r w:rsidR="00144D6D" w:rsidRPr="00F6666F">
        <w:rPr>
          <w:lang w:val="en-GB"/>
        </w:rPr>
        <w:t xml:space="preserve">compared with women, </w:t>
      </w:r>
      <w:r w:rsidR="00041802" w:rsidRPr="00F6666F">
        <w:rPr>
          <w:lang w:val="en-GB"/>
        </w:rPr>
        <w:t>had a lower</w:t>
      </w:r>
      <w:r w:rsidR="005243B3" w:rsidRPr="00F6666F">
        <w:rPr>
          <w:lang w:val="en-GB"/>
        </w:rPr>
        <w:t xml:space="preserve"> likel</w:t>
      </w:r>
      <w:r w:rsidR="00041802" w:rsidRPr="00F6666F">
        <w:rPr>
          <w:lang w:val="en-GB"/>
        </w:rPr>
        <w:t>ihood of i</w:t>
      </w:r>
      <w:r w:rsidR="005243B3" w:rsidRPr="00F6666F">
        <w:rPr>
          <w:lang w:val="en-GB"/>
        </w:rPr>
        <w:t>ntend</w:t>
      </w:r>
      <w:r w:rsidR="00041802" w:rsidRPr="00F6666F">
        <w:rPr>
          <w:lang w:val="en-GB"/>
        </w:rPr>
        <w:t>ing to undertake</w:t>
      </w:r>
      <w:r w:rsidR="005243B3" w:rsidRPr="00F6666F">
        <w:rPr>
          <w:lang w:val="en-GB"/>
        </w:rPr>
        <w:t xml:space="preserve"> recommended actions and </w:t>
      </w:r>
      <w:r w:rsidR="00144D6D" w:rsidRPr="00F6666F">
        <w:rPr>
          <w:lang w:val="en-GB"/>
        </w:rPr>
        <w:t xml:space="preserve">a higher likelihood of </w:t>
      </w:r>
      <w:r w:rsidR="005243B3" w:rsidRPr="00F6666F">
        <w:rPr>
          <w:lang w:val="en-GB"/>
        </w:rPr>
        <w:t>intend</w:t>
      </w:r>
      <w:r w:rsidR="00144D6D" w:rsidRPr="00F6666F">
        <w:rPr>
          <w:lang w:val="en-GB"/>
        </w:rPr>
        <w:t>ing to take</w:t>
      </w:r>
      <w:r w:rsidR="005243B3" w:rsidRPr="00F6666F">
        <w:rPr>
          <w:lang w:val="en-GB"/>
        </w:rPr>
        <w:t xml:space="preserve"> </w:t>
      </w:r>
      <w:r w:rsidR="005F6577" w:rsidRPr="00F6666F">
        <w:rPr>
          <w:lang w:val="en-GB"/>
        </w:rPr>
        <w:t>non-recommended actions.</w:t>
      </w:r>
      <w:r w:rsidR="00B976B4" w:rsidRPr="00F6666F">
        <w:rPr>
          <w:lang w:val="en-GB"/>
        </w:rPr>
        <w:t xml:space="preserve"> People aged 60 years and over, compared with those 18 to 30, had a lower likelihood of asking risk asse</w:t>
      </w:r>
      <w:r w:rsidR="00B74676" w:rsidRPr="00F6666F">
        <w:rPr>
          <w:lang w:val="en-GB"/>
        </w:rPr>
        <w:t>s</w:t>
      </w:r>
      <w:r w:rsidR="00B976B4" w:rsidRPr="00F6666F">
        <w:rPr>
          <w:lang w:val="en-GB"/>
        </w:rPr>
        <w:t>sment questions</w:t>
      </w:r>
      <w:r w:rsidR="00B865A5" w:rsidRPr="00F6666F">
        <w:rPr>
          <w:lang w:val="en-GB"/>
        </w:rPr>
        <w:t>.</w:t>
      </w:r>
      <w:r w:rsidR="00B976B4" w:rsidRPr="00F6666F">
        <w:rPr>
          <w:lang w:val="en-GB"/>
        </w:rPr>
        <w:t xml:space="preserve"> </w:t>
      </w:r>
      <w:r w:rsidR="00B865A5" w:rsidRPr="00F6666F">
        <w:rPr>
          <w:lang w:val="en-GB"/>
        </w:rPr>
        <w:t>T</w:t>
      </w:r>
      <w:r w:rsidR="00B976B4" w:rsidRPr="00F6666F">
        <w:rPr>
          <w:lang w:val="en-GB"/>
        </w:rPr>
        <w:t xml:space="preserve">hose </w:t>
      </w:r>
      <w:r w:rsidR="00B74676" w:rsidRPr="00F6666F">
        <w:rPr>
          <w:lang w:val="en-GB"/>
        </w:rPr>
        <w:t xml:space="preserve">who speak a language other than English at home are </w:t>
      </w:r>
      <w:r w:rsidR="00D120F1" w:rsidRPr="00F6666F">
        <w:rPr>
          <w:lang w:val="en-GB"/>
        </w:rPr>
        <w:t>less likely to talk and listen to people in distress or at risk of suicide compared with those who speak English.</w:t>
      </w:r>
      <w:r w:rsidR="00BF5757" w:rsidRPr="00F6666F">
        <w:rPr>
          <w:lang w:val="en-GB"/>
        </w:rPr>
        <w:t xml:space="preserve"> It is worth noting that having undertaken suicide prevention training, such as Mental Health First Aid, </w:t>
      </w:r>
      <w:r w:rsidR="00FE193D" w:rsidRPr="00F6666F">
        <w:rPr>
          <w:lang w:val="en-GB"/>
        </w:rPr>
        <w:t>had a very strong association with asking risk assessment questions, supporting the effectiveness of this training in improving such intentions.</w:t>
      </w:r>
    </w:p>
    <w:p w14:paraId="68BA982C" w14:textId="0A226964" w:rsidR="00331616" w:rsidRDefault="00331616" w:rsidP="00331616">
      <w:pPr>
        <w:pStyle w:val="Heading4"/>
      </w:pPr>
      <w:r>
        <w:t>Findings in context</w:t>
      </w:r>
    </w:p>
    <w:p w14:paraId="4F76B009" w14:textId="62B01B3F" w:rsidR="006D21F6" w:rsidRDefault="009F61AC" w:rsidP="00331616">
      <w:pPr>
        <w:rPr>
          <w:lang w:val="en"/>
        </w:rPr>
      </w:pPr>
      <w:r>
        <w:rPr>
          <w:lang w:val="en"/>
        </w:rPr>
        <w:t xml:space="preserve">The TPB posits that </w:t>
      </w:r>
      <w:proofErr w:type="spellStart"/>
      <w:r>
        <w:rPr>
          <w:lang w:val="en"/>
        </w:rPr>
        <w:t>behavioural</w:t>
      </w:r>
      <w:proofErr w:type="spellEnd"/>
      <w:r>
        <w:rPr>
          <w:lang w:val="en"/>
        </w:rPr>
        <w:t xml:space="preserve"> intentions are a powerful predictor of </w:t>
      </w:r>
      <w:proofErr w:type="spellStart"/>
      <w:r>
        <w:rPr>
          <w:lang w:val="en"/>
        </w:rPr>
        <w:t>behavioural</w:t>
      </w:r>
      <w:proofErr w:type="spellEnd"/>
      <w:r>
        <w:rPr>
          <w:lang w:val="en"/>
        </w:rPr>
        <w:t xml:space="preserve"> </w:t>
      </w:r>
      <w:proofErr w:type="spellStart"/>
      <w:r>
        <w:rPr>
          <w:lang w:val="en"/>
        </w:rPr>
        <w:t>acheivement</w:t>
      </w:r>
      <w:proofErr w:type="spellEnd"/>
      <w:r>
        <w:rPr>
          <w:lang w:val="en"/>
        </w:rPr>
        <w:t xml:space="preserve"> </w:t>
      </w:r>
      <w:r>
        <w:rPr>
          <w:lang w:val="en"/>
        </w:rPr>
        <w:fldChar w:fldCharType="begin"/>
      </w:r>
      <w:r>
        <w:rPr>
          <w:lang w:val="en"/>
        </w:rPr>
        <w:instrText xml:space="preserve"> ADDIN EN.CITE &lt;EndNote&gt;&lt;Cite&gt;&lt;Author&gt;Ajzen&lt;/Author&gt;&lt;Year&gt;1991&lt;/Year&gt;&lt;RecNum&gt;278&lt;/RecNum&gt;&lt;DisplayText&gt;(Ajzen, 1991)&lt;/DisplayText&gt;&lt;record&gt;&lt;rec-number&gt;278&lt;/rec-number&gt;&lt;foreign-keys&gt;&lt;key app="EN" db-id="v0tf50fr9dxfp6ewv0ovvzp1xr0s0dwfftsa" timestamp="1547417200"&gt;278&lt;/key&gt;&lt;/foreign-keys&gt;&lt;ref-type name="Journal Article"&gt;17&lt;/ref-type&gt;&lt;contributors&gt;&lt;authors&gt;&lt;author&gt;Ajzen, I.&lt;/author&gt;&lt;/authors&gt;&lt;/contributors&gt;&lt;titles&gt;&lt;title&gt;The theory of planned behavior&lt;/title&gt;&lt;secondary-title&gt;Organizational Behavior and Human Decision Processes&lt;/secondary-title&gt;&lt;/titles&gt;&lt;periodical&gt;&lt;full-title&gt;Organizational behavior and human decision processes&lt;/full-title&gt;&lt;/periodical&gt;&lt;pages&gt;179-211&lt;/pages&gt;&lt;volume&gt;50&lt;/volume&gt;&lt;number&gt;2&lt;/number&gt;&lt;dates&gt;&lt;year&gt;1991&lt;/year&gt;&lt;/dates&gt;&lt;urls&gt;&lt;/urls&gt;&lt;electronic-resource-num&gt;0749-5978/91&lt;/electronic-resource-num&gt;&lt;/record&gt;&lt;/Cite&gt;&lt;/EndNote&gt;</w:instrText>
      </w:r>
      <w:r>
        <w:rPr>
          <w:lang w:val="en"/>
        </w:rPr>
        <w:fldChar w:fldCharType="separate"/>
      </w:r>
      <w:r>
        <w:rPr>
          <w:noProof/>
          <w:lang w:val="en"/>
        </w:rPr>
        <w:t>(Ajzen, 1991)</w:t>
      </w:r>
      <w:r>
        <w:rPr>
          <w:lang w:val="en"/>
        </w:rPr>
        <w:fldChar w:fldCharType="end"/>
      </w:r>
      <w:r>
        <w:rPr>
          <w:lang w:val="en"/>
        </w:rPr>
        <w:t xml:space="preserve">; therefore, to increase </w:t>
      </w:r>
      <w:r w:rsidR="00EF71FD">
        <w:rPr>
          <w:lang w:val="en"/>
        </w:rPr>
        <w:t xml:space="preserve">appropriate </w:t>
      </w:r>
      <w:r>
        <w:rPr>
          <w:lang w:val="en"/>
        </w:rPr>
        <w:t xml:space="preserve">helping actions toward people at risk of suicide, it is necessary to increase </w:t>
      </w:r>
      <w:r w:rsidR="00EF71FD">
        <w:rPr>
          <w:lang w:val="en"/>
        </w:rPr>
        <w:t xml:space="preserve">their </w:t>
      </w:r>
      <w:r>
        <w:rPr>
          <w:lang w:val="en"/>
        </w:rPr>
        <w:t>intention</w:t>
      </w:r>
      <w:r w:rsidR="006D21F6">
        <w:rPr>
          <w:lang w:val="en"/>
        </w:rPr>
        <w:t>s to undertake those actions</w:t>
      </w:r>
      <w:r>
        <w:rPr>
          <w:lang w:val="en"/>
        </w:rPr>
        <w:t xml:space="preserve">. </w:t>
      </w:r>
      <w:r w:rsidR="00EF71FD">
        <w:rPr>
          <w:lang w:val="en"/>
        </w:rPr>
        <w:t xml:space="preserve">Consistent with this notion, </w:t>
      </w:r>
      <w:r w:rsidR="00EF71FD">
        <w:rPr>
          <w:lang w:val="en"/>
        </w:rPr>
        <w:fldChar w:fldCharType="begin"/>
      </w:r>
      <w:r w:rsidR="00EF71FD">
        <w:rPr>
          <w:lang w:val="en"/>
        </w:rPr>
        <w:instrText xml:space="preserve"> ADDIN EN.CITE &lt;EndNote&gt;&lt;Cite AuthorYear="1"&gt;&lt;Author&gt;Rossetto&lt;/Author&gt;&lt;Year&gt;2016&lt;/Year&gt;&lt;RecNum&gt;149&lt;/RecNum&gt;&lt;DisplayText&gt;Rossetto et al. (2016)&lt;/DisplayText&gt;&lt;record&gt;&lt;rec-number&gt;149&lt;/rec-number&gt;&lt;foreign-keys&gt;&lt;key app="EN" db-id="v0tf50fr9dxfp6ewv0ovvzp1xr0s0dwfftsa" timestamp="1486006091"&gt;149&lt;/key&gt;&lt;/foreign-keys&gt;&lt;ref-type name="Journal Article"&gt;17&lt;/ref-type&gt;&lt;contributors&gt;&lt;authors&gt;&lt;author&gt;Rossetto, A,&lt;/author&gt;&lt;author&gt;Jorm, A.&lt;/author&gt;&lt;author&gt;Reavley, N.&lt;/author&gt;&lt;/authors&gt;&lt;/contributors&gt;&lt;titles&gt;&lt;title&gt;Predictors of adults&amp;apos; helping intentions and behaviours towards a person with a mental illness: A six-month follow-up study&lt;/title&gt;&lt;secondary-title&gt;Psychiatry Research&lt;/secondary-title&gt;&lt;/titles&gt;&lt;periodical&gt;&lt;full-title&gt;Psychiatry Research&lt;/full-title&gt;&lt;/periodical&gt;&lt;pages&gt;170-176&lt;/pages&gt;&lt;volume&gt;240&lt;/volume&gt;&lt;dates&gt;&lt;year&gt;2016&lt;/year&gt;&lt;/dates&gt;&lt;urls&gt;&lt;/urls&gt;&lt;electronic-resource-num&gt;&lt;style face="underline" font="default" size="100%"&gt;http://dx.doi.org/10.1016/j.psychres.2016.04.037&lt;/style&gt;&lt;/electronic-resource-num&gt;&lt;/record&gt;&lt;/Cite&gt;&lt;/EndNote&gt;</w:instrText>
      </w:r>
      <w:r w:rsidR="00EF71FD">
        <w:rPr>
          <w:lang w:val="en"/>
        </w:rPr>
        <w:fldChar w:fldCharType="separate"/>
      </w:r>
      <w:r w:rsidR="00EF71FD">
        <w:rPr>
          <w:noProof/>
          <w:lang w:val="en"/>
        </w:rPr>
        <w:t>Rossetto et al. (2016)</w:t>
      </w:r>
      <w:r w:rsidR="00EF71FD">
        <w:rPr>
          <w:lang w:val="en"/>
        </w:rPr>
        <w:fldChar w:fldCharType="end"/>
      </w:r>
      <w:r w:rsidR="00EF71FD">
        <w:rPr>
          <w:lang w:val="en"/>
        </w:rPr>
        <w:t xml:space="preserve"> found that intentions and confidence to carry out suicide prevention </w:t>
      </w:r>
      <w:proofErr w:type="spellStart"/>
      <w:r w:rsidR="00EF71FD">
        <w:rPr>
          <w:lang w:val="en"/>
        </w:rPr>
        <w:t>behaviours</w:t>
      </w:r>
      <w:proofErr w:type="spellEnd"/>
      <w:r w:rsidR="00EF71FD">
        <w:rPr>
          <w:lang w:val="en"/>
        </w:rPr>
        <w:t xml:space="preserve"> were predictive of having performed those </w:t>
      </w:r>
      <w:proofErr w:type="spellStart"/>
      <w:r w:rsidR="00EF71FD">
        <w:rPr>
          <w:lang w:val="en"/>
        </w:rPr>
        <w:t>behaviours</w:t>
      </w:r>
      <w:proofErr w:type="spellEnd"/>
      <w:r w:rsidR="00EF71FD">
        <w:rPr>
          <w:lang w:val="en"/>
        </w:rPr>
        <w:t xml:space="preserve"> six months later. </w:t>
      </w:r>
      <w:r w:rsidR="00EF71FD">
        <w:rPr>
          <w:lang w:val="en"/>
        </w:rPr>
        <w:fldChar w:fldCharType="begin"/>
      </w:r>
      <w:r w:rsidR="00EF71FD">
        <w:rPr>
          <w:lang w:val="en"/>
        </w:rPr>
        <w:instrText xml:space="preserve"> ADDIN EN.CITE &lt;EndNote&gt;&lt;Cite AuthorYear="1"&gt;&lt;Author&gt;Kuhlman&lt;/Author&gt;&lt;Year&gt;2017&lt;/Year&gt;&lt;RecNum&gt;280&lt;/RecNum&gt;&lt;DisplayText&gt;Kuhlman et al. (2017)&lt;/DisplayText&gt;&lt;record&gt;&lt;rec-number&gt;280&lt;/rec-number&gt;&lt;foreign-keys&gt;&lt;key app="EN" db-id="v0tf50fr9dxfp6ewv0ovvzp1xr0s0dwfftsa" timestamp="1547423300"&gt;280&lt;/key&gt;&lt;/foreign-keys&gt;&lt;ref-type name="Journal Article"&gt;17&lt;/ref-type&gt;&lt;contributors&gt;&lt;authors&gt;&lt;author&gt;Kuhlman, S.&lt;/author&gt;&lt;author&gt;Walch, S.&lt;/author&gt;&lt;author&gt;Bauer, K.&lt;/author&gt;&lt;author&gt;Glenn, A.&lt;/author&gt;&lt;/authors&gt;&lt;/contributors&gt;&lt;titles&gt;&lt;title&gt;Intention to enact and enactment of gatekeeper behaviors for suicide prevention: an application of the Theory of Planned Behavior&lt;/title&gt;&lt;secondary-title&gt;Prevention Science&lt;/secondary-title&gt;&lt;/titles&gt;&lt;periodical&gt;&lt;full-title&gt;Prevention Science&lt;/full-title&gt;&lt;/periodical&gt;&lt;pages&gt;704-715&lt;/pages&gt;&lt;volume&gt;18&lt;/volume&gt;&lt;number&gt;18&lt;/number&gt;&lt;dates&gt;&lt;year&gt;2017&lt;/year&gt;&lt;/dates&gt;&lt;urls&gt;&lt;/urls&gt;&lt;electronic-resource-num&gt;10.1007/s11121-017-0786-0&lt;/electronic-resource-num&gt;&lt;/record&gt;&lt;/Cite&gt;&lt;/EndNote&gt;</w:instrText>
      </w:r>
      <w:r w:rsidR="00EF71FD">
        <w:rPr>
          <w:lang w:val="en"/>
        </w:rPr>
        <w:fldChar w:fldCharType="separate"/>
      </w:r>
      <w:r w:rsidR="00EF71FD">
        <w:rPr>
          <w:noProof/>
          <w:lang w:val="en"/>
        </w:rPr>
        <w:t>Kuhlman et al. (2017)</w:t>
      </w:r>
      <w:r w:rsidR="00EF71FD">
        <w:rPr>
          <w:lang w:val="en"/>
        </w:rPr>
        <w:fldChar w:fldCharType="end"/>
      </w:r>
      <w:r w:rsidR="00EF71FD">
        <w:rPr>
          <w:lang w:val="en"/>
        </w:rPr>
        <w:t xml:space="preserve"> similarly found that </w:t>
      </w:r>
      <w:proofErr w:type="spellStart"/>
      <w:r w:rsidR="00EF71FD">
        <w:rPr>
          <w:lang w:val="en"/>
        </w:rPr>
        <w:t>behavioural</w:t>
      </w:r>
      <w:proofErr w:type="spellEnd"/>
      <w:r w:rsidR="00EF71FD">
        <w:rPr>
          <w:lang w:val="en"/>
        </w:rPr>
        <w:t xml:space="preserve"> intentions significantly predicted gatekeeper </w:t>
      </w:r>
      <w:proofErr w:type="spellStart"/>
      <w:r w:rsidR="00EF71FD">
        <w:rPr>
          <w:lang w:val="en"/>
        </w:rPr>
        <w:t>behaviours</w:t>
      </w:r>
      <w:proofErr w:type="spellEnd"/>
      <w:r w:rsidR="00EF71FD">
        <w:rPr>
          <w:lang w:val="en"/>
        </w:rPr>
        <w:t xml:space="preserve"> following gatekeeper training. Although intentions do not perfectly predict </w:t>
      </w:r>
      <w:proofErr w:type="spellStart"/>
      <w:r w:rsidR="00EF71FD">
        <w:rPr>
          <w:lang w:val="en"/>
        </w:rPr>
        <w:t>behaviours</w:t>
      </w:r>
      <w:proofErr w:type="spellEnd"/>
      <w:r w:rsidR="00EF71FD">
        <w:rPr>
          <w:lang w:val="en"/>
        </w:rPr>
        <w:t xml:space="preserve">, increasing </w:t>
      </w:r>
      <w:proofErr w:type="spellStart"/>
      <w:r w:rsidR="00EF71FD">
        <w:rPr>
          <w:lang w:val="en"/>
        </w:rPr>
        <w:t>behavioural</w:t>
      </w:r>
      <w:proofErr w:type="spellEnd"/>
      <w:r w:rsidR="00EF71FD">
        <w:rPr>
          <w:lang w:val="en"/>
        </w:rPr>
        <w:t xml:space="preserve"> intention is </w:t>
      </w:r>
      <w:r w:rsidR="006D21F6">
        <w:rPr>
          <w:lang w:val="en"/>
        </w:rPr>
        <w:t xml:space="preserve">a </w:t>
      </w:r>
      <w:r w:rsidR="00EF71FD">
        <w:rPr>
          <w:lang w:val="en"/>
        </w:rPr>
        <w:t xml:space="preserve">necessary </w:t>
      </w:r>
      <w:r w:rsidR="006D21F6">
        <w:rPr>
          <w:lang w:val="en"/>
        </w:rPr>
        <w:t>pre-requisite to</w:t>
      </w:r>
      <w:r w:rsidR="00EF71FD">
        <w:rPr>
          <w:lang w:val="en"/>
        </w:rPr>
        <w:t xml:space="preserve"> </w:t>
      </w:r>
      <w:proofErr w:type="spellStart"/>
      <w:r w:rsidR="00EF71FD">
        <w:rPr>
          <w:lang w:val="en"/>
        </w:rPr>
        <w:t>behaviour</w:t>
      </w:r>
      <w:r w:rsidR="006D21F6">
        <w:rPr>
          <w:lang w:val="en"/>
        </w:rPr>
        <w:t>al</w:t>
      </w:r>
      <w:proofErr w:type="spellEnd"/>
      <w:r w:rsidR="00EF71FD">
        <w:rPr>
          <w:lang w:val="en"/>
        </w:rPr>
        <w:t xml:space="preserve"> change</w:t>
      </w:r>
      <w:r w:rsidR="006B6180">
        <w:rPr>
          <w:lang w:val="en"/>
        </w:rPr>
        <w:t xml:space="preserve">, and therefore can be used as a useful construct for measuring the effectiveness of suicide prevention messages aimed at improving helping </w:t>
      </w:r>
      <w:proofErr w:type="spellStart"/>
      <w:r w:rsidR="006B6180">
        <w:rPr>
          <w:lang w:val="en"/>
        </w:rPr>
        <w:t>behaviour</w:t>
      </w:r>
      <w:proofErr w:type="spellEnd"/>
      <w:r w:rsidR="006D21F6">
        <w:rPr>
          <w:lang w:val="en"/>
        </w:rPr>
        <w:t>.</w:t>
      </w:r>
      <w:r w:rsidR="00EF71FD">
        <w:rPr>
          <w:lang w:val="en"/>
        </w:rPr>
        <w:t xml:space="preserve"> </w:t>
      </w:r>
      <w:r w:rsidR="006D21F6">
        <w:rPr>
          <w:lang w:val="en"/>
        </w:rPr>
        <w:t>I</w:t>
      </w:r>
      <w:r w:rsidR="00EF71FD">
        <w:rPr>
          <w:lang w:val="en"/>
        </w:rPr>
        <w:t>ntentions act as a</w:t>
      </w:r>
      <w:r w:rsidR="006B6180">
        <w:rPr>
          <w:lang w:val="en"/>
        </w:rPr>
        <w:t xml:space="preserve"> useful</w:t>
      </w:r>
      <w:r w:rsidR="00EF71FD">
        <w:rPr>
          <w:lang w:val="en"/>
        </w:rPr>
        <w:t xml:space="preserve"> proxy for measuring how those people who have not yet been </w:t>
      </w:r>
      <w:r w:rsidR="006D21F6">
        <w:rPr>
          <w:lang w:val="en"/>
        </w:rPr>
        <w:t xml:space="preserve">required to </w:t>
      </w:r>
      <w:r w:rsidR="00EF71FD">
        <w:rPr>
          <w:lang w:val="en"/>
        </w:rPr>
        <w:t>offer support to a l</w:t>
      </w:r>
      <w:r w:rsidR="006D21F6">
        <w:rPr>
          <w:lang w:val="en"/>
        </w:rPr>
        <w:t>ov</w:t>
      </w:r>
      <w:r w:rsidR="00EF71FD">
        <w:rPr>
          <w:lang w:val="en"/>
        </w:rPr>
        <w:t xml:space="preserve">ed one at suicide risk </w:t>
      </w:r>
      <w:r w:rsidR="006D21F6">
        <w:rPr>
          <w:lang w:val="en"/>
        </w:rPr>
        <w:t>are likely to behave in that situation</w:t>
      </w:r>
      <w:r w:rsidR="006B6180">
        <w:rPr>
          <w:lang w:val="en"/>
        </w:rPr>
        <w:t xml:space="preserve"> in the future.</w:t>
      </w:r>
    </w:p>
    <w:p w14:paraId="18AF22C9" w14:textId="2D29E623" w:rsidR="008D0259" w:rsidRDefault="006B6180" w:rsidP="00331616">
      <w:pPr>
        <w:rPr>
          <w:lang w:val="en"/>
        </w:rPr>
      </w:pPr>
      <w:r>
        <w:rPr>
          <w:lang w:val="en"/>
        </w:rPr>
        <w:t>In regard to helping intentions toward a person at risk of suicide, t</w:t>
      </w:r>
      <w:r w:rsidR="006D21F6">
        <w:rPr>
          <w:lang w:val="en"/>
        </w:rPr>
        <w:t xml:space="preserve">he findings </w:t>
      </w:r>
      <w:r w:rsidR="005F24D4">
        <w:rPr>
          <w:lang w:val="en"/>
        </w:rPr>
        <w:t xml:space="preserve">from </w:t>
      </w:r>
      <w:r w:rsidR="006D21F6">
        <w:rPr>
          <w:lang w:val="en"/>
        </w:rPr>
        <w:t xml:space="preserve">Study 4 are similar to those of the Australian studies </w:t>
      </w:r>
      <w:r w:rsidR="005F24D4">
        <w:rPr>
          <w:lang w:val="en"/>
        </w:rPr>
        <w:t xml:space="preserve">by </w:t>
      </w:r>
      <w:r w:rsidR="006D21F6">
        <w:rPr>
          <w:lang w:val="en"/>
        </w:rPr>
        <w:fldChar w:fldCharType="begin"/>
      </w:r>
      <w:r w:rsidR="006D21F6">
        <w:rPr>
          <w:lang w:val="en"/>
        </w:rPr>
        <w:instrText xml:space="preserve"> ADDIN EN.CITE &lt;EndNote&gt;&lt;Cite AuthorYear="1"&gt;&lt;Author&gt;Jorm&lt;/Author&gt;&lt;Year&gt;2005&lt;/Year&gt;&lt;RecNum&gt;170&lt;/RecNum&gt;&lt;DisplayText&gt;Jorm et al. (2005b)&lt;/DisplayText&gt;&lt;record&gt;&lt;rec-number&gt;170&lt;/rec-number&gt;&lt;foreign-keys&gt;&lt;key app="EN" db-id="v0tf50fr9dxfp6ewv0ovvzp1xr0s0dwfftsa" timestamp="1491450999"&gt;170&lt;/key&gt;&lt;/foreign-keys&gt;&lt;ref-type name="Journal Article"&gt;17&lt;/ref-type&gt;&lt;contributors&gt;&lt;authors&gt;&lt;author&gt;Jorm, Anthony F.&lt;/author&gt;&lt;author&gt;Blewitt, Kelly A.&lt;/author&gt;&lt;author&gt;Griffiths, Kathleen M.&lt;/author&gt;&lt;author&gt;Kitchener, Betty A.&lt;/author&gt;&lt;author&gt;Parslow, Ruth A.&lt;/author&gt;&lt;/authors&gt;&lt;/contributors&gt;&lt;titles&gt;&lt;title&gt;Mental health first aid responses of the public: results from an Australian national survey&lt;/title&gt;&lt;secondary-title&gt;BMC Psychiatry&lt;/secondary-title&gt;&lt;/titles&gt;&lt;periodical&gt;&lt;full-title&gt;BMC Psychiatry&lt;/full-title&gt;&lt;/periodical&gt;&lt;pages&gt;9&lt;/pages&gt;&lt;volume&gt;5&lt;/volume&gt;&lt;number&gt;1&lt;/number&gt;&lt;dates&gt;&lt;year&gt;2005&lt;/year&gt;&lt;/dates&gt;&lt;isbn&gt;1471-244X&lt;/isbn&gt;&lt;label&gt;Jorm2005&lt;/label&gt;&lt;work-type&gt;journal article&lt;/work-type&gt;&lt;urls&gt;&lt;related-urls&gt;&lt;url&gt;http://dx.doi.org/10.1186/1471-244X-5-9&lt;/url&gt;&lt;/related-urls&gt;&lt;/urls&gt;&lt;electronic-resource-num&gt;10.1186/1471-244x-5-9&lt;/electronic-resource-num&gt;&lt;/record&gt;&lt;/Cite&gt;&lt;/EndNote&gt;</w:instrText>
      </w:r>
      <w:r w:rsidR="006D21F6">
        <w:rPr>
          <w:lang w:val="en"/>
        </w:rPr>
        <w:fldChar w:fldCharType="separate"/>
      </w:r>
      <w:r w:rsidR="006D21F6">
        <w:rPr>
          <w:noProof/>
          <w:lang w:val="en"/>
        </w:rPr>
        <w:t>Jorm et al. (2005b)</w:t>
      </w:r>
      <w:r w:rsidR="006D21F6">
        <w:rPr>
          <w:lang w:val="en"/>
        </w:rPr>
        <w:fldChar w:fldCharType="end"/>
      </w:r>
      <w:r w:rsidR="006D21F6">
        <w:rPr>
          <w:lang w:val="en"/>
        </w:rPr>
        <w:t xml:space="preserve"> and </w:t>
      </w:r>
      <w:r w:rsidR="006D21F6">
        <w:rPr>
          <w:lang w:val="en"/>
        </w:rPr>
        <w:fldChar w:fldCharType="begin"/>
      </w:r>
      <w:r w:rsidR="006D21F6">
        <w:rPr>
          <w:lang w:val="en"/>
        </w:rPr>
        <w:instrText xml:space="preserve"> ADDIN EN.CITE &lt;EndNote&gt;&lt;Cite AuthorYear="1"&gt;&lt;Author&gt;Rossetto&lt;/Author&gt;&lt;Year&gt;2014&lt;/Year&gt;&lt;RecNum&gt;148&lt;/RecNum&gt;&lt;DisplayText&gt;Rossetto et al. (2014b)&lt;/DisplayText&gt;&lt;record&gt;&lt;rec-number&gt;148&lt;/rec-number&gt;&lt;foreign-keys&gt;&lt;key app="EN" db-id="v0tf50fr9dxfp6ewv0ovvzp1xr0s0dwfftsa" timestamp="1486004882"&gt;148&lt;/key&gt;&lt;/foreign-keys&gt;&lt;ref-type name="Journal Article"&gt;17&lt;/ref-type&gt;&lt;contributors&gt;&lt;authors&gt;&lt;author&gt;Rossetto, Alyssia.&lt;/author&gt;&lt;author&gt;Jorm, Anthony F.&lt;/author&gt;&lt;author&gt;Reavley, Nicola J.&lt;/author&gt;&lt;/authors&gt;&lt;/contributors&gt;&lt;titles&gt;&lt;title&gt;Quality of helping behaviours of members of the public towards a person with a mental illness: a descriptive analysis of data from an Australian national survey&lt;/title&gt;&lt;secondary-title&gt;Annals of General Psychiatry&lt;/secondary-title&gt;&lt;/titles&gt;&lt;periodical&gt;&lt;full-title&gt;Annals of General Psychiatry&lt;/full-title&gt;&lt;/periodical&gt;&lt;pages&gt;1-21&lt;/pages&gt;&lt;volume&gt;13&lt;/volume&gt;&lt;number&gt;1&lt;/number&gt;&lt;keywords&gt;&lt;keyword&gt;Cooperativeness&lt;/keyword&gt;&lt;keyword&gt;Research -- Methodology&lt;/keyword&gt;&lt;keyword&gt;People with mental disabilities&lt;/keyword&gt;&lt;keyword&gt;Surveys&lt;/keyword&gt;&lt;keyword&gt;Social attitudes&lt;/keyword&gt;&lt;keyword&gt;Australia&lt;/keyword&gt;&lt;keyword&gt;Helping Behaviours&lt;/keyword&gt;&lt;keyword&gt;Intentions&lt;/keyword&gt;&lt;keyword&gt;Mental Health First Aid&lt;/keyword&gt;&lt;keyword&gt;Mental Health Literacy&lt;/keyword&gt;&lt;/keywords&gt;&lt;dates&gt;&lt;year&gt;2014&lt;/year&gt;&lt;/dates&gt;&lt;publisher&gt;BioMed Central&lt;/publisher&gt;&lt;isbn&gt;1744859X&lt;/isbn&gt;&lt;accession-num&gt;94458032&lt;/accession-num&gt;&lt;work-type&gt;Article&lt;/work-type&gt;&lt;urls&gt;&lt;related-urls&gt;&lt;url&gt;&lt;style face="underline" font="default" size="100%"&gt;https://search.ebscohost.com/login.aspx?direct=true&amp;amp;db=a9h&amp;amp;AN=94458032&amp;amp;site=ehost-live&lt;/style&gt;&lt;/url&gt;&lt;/related-urls&gt;&lt;/urls&gt;&lt;electronic-resource-num&gt;10.1186/1744-859X-13-2&lt;/electronic-resource-num&gt;&lt;remote-database-name&gt;a9h&lt;/remote-database-name&gt;&lt;remote-database-provider&gt;EBSCOhost&lt;/remote-database-provider&gt;&lt;/record&gt;&lt;/Cite&gt;&lt;/EndNote&gt;</w:instrText>
      </w:r>
      <w:r w:rsidR="006D21F6">
        <w:rPr>
          <w:lang w:val="en"/>
        </w:rPr>
        <w:fldChar w:fldCharType="separate"/>
      </w:r>
      <w:r w:rsidR="006D21F6">
        <w:rPr>
          <w:noProof/>
          <w:lang w:val="en"/>
        </w:rPr>
        <w:t>Rossetto et al. (2014b)</w:t>
      </w:r>
      <w:r w:rsidR="006D21F6">
        <w:rPr>
          <w:lang w:val="en"/>
        </w:rPr>
        <w:fldChar w:fldCharType="end"/>
      </w:r>
      <w:r>
        <w:rPr>
          <w:lang w:val="en"/>
        </w:rPr>
        <w:t xml:space="preserve">. In these studies, as in Study 4, Australians commonly intended to listen, offer </w:t>
      </w:r>
      <w:proofErr w:type="gramStart"/>
      <w:r>
        <w:rPr>
          <w:lang w:val="en"/>
        </w:rPr>
        <w:lastRenderedPageBreak/>
        <w:t>support</w:t>
      </w:r>
      <w:proofErr w:type="gramEnd"/>
      <w:r>
        <w:rPr>
          <w:lang w:val="en"/>
        </w:rPr>
        <w:t xml:space="preserve"> and encourage professional help,</w:t>
      </w:r>
      <w:r w:rsidR="006D21F6">
        <w:rPr>
          <w:lang w:val="en"/>
        </w:rPr>
        <w:t xml:space="preserve"> </w:t>
      </w:r>
      <w:r>
        <w:rPr>
          <w:lang w:val="en"/>
        </w:rPr>
        <w:t>though intentions to ask about suicide risk were rare. As in Study 4, older people and men had poorer helping intentions.</w:t>
      </w:r>
      <w:r w:rsidR="006D21F6">
        <w:rPr>
          <w:lang w:val="en"/>
        </w:rPr>
        <w:t xml:space="preserve"> </w:t>
      </w:r>
      <w:r w:rsidR="00BE018B">
        <w:rPr>
          <w:lang w:val="en"/>
        </w:rPr>
        <w:t>In addition, i</w:t>
      </w:r>
      <w:r w:rsidR="002625E5">
        <w:rPr>
          <w:lang w:val="en"/>
        </w:rPr>
        <w:t xml:space="preserve">n Study 4, those who speak a language other than English at home also had some poorer helping intentions. </w:t>
      </w:r>
      <w:r w:rsidR="00E93A8F">
        <w:rPr>
          <w:lang w:val="en"/>
        </w:rPr>
        <w:t xml:space="preserve">These findings show the importance of targeting </w:t>
      </w:r>
      <w:r w:rsidR="00912506">
        <w:rPr>
          <w:lang w:val="en"/>
        </w:rPr>
        <w:t xml:space="preserve">risk assessment </w:t>
      </w:r>
      <w:proofErr w:type="spellStart"/>
      <w:r w:rsidR="00912506">
        <w:rPr>
          <w:lang w:val="en"/>
        </w:rPr>
        <w:t>behaviours</w:t>
      </w:r>
      <w:proofErr w:type="spellEnd"/>
      <w:r w:rsidR="00912506">
        <w:rPr>
          <w:lang w:val="en"/>
        </w:rPr>
        <w:t xml:space="preserve"> in a suicide prevention campaign, and the need</w:t>
      </w:r>
      <w:proofErr w:type="gramStart"/>
      <w:r w:rsidR="00912506">
        <w:rPr>
          <w:lang w:val="en"/>
        </w:rPr>
        <w:t>, in particular, for</w:t>
      </w:r>
      <w:proofErr w:type="gramEnd"/>
      <w:r w:rsidR="00912506">
        <w:rPr>
          <w:lang w:val="en"/>
        </w:rPr>
        <w:t xml:space="preserve"> targeted interventions for men</w:t>
      </w:r>
      <w:r w:rsidR="002625E5">
        <w:rPr>
          <w:lang w:val="en"/>
        </w:rPr>
        <w:t xml:space="preserve">, </w:t>
      </w:r>
      <w:r w:rsidR="00912506">
        <w:rPr>
          <w:lang w:val="en"/>
        </w:rPr>
        <w:t>older people</w:t>
      </w:r>
      <w:r w:rsidR="002625E5">
        <w:rPr>
          <w:lang w:val="en"/>
        </w:rPr>
        <w:t xml:space="preserve"> and culturally diverse groups</w:t>
      </w:r>
      <w:r w:rsidR="00912506">
        <w:rPr>
          <w:lang w:val="en"/>
        </w:rPr>
        <w:t xml:space="preserve"> to improve their helping intentions.</w:t>
      </w:r>
      <w:r w:rsidR="006D21F6">
        <w:rPr>
          <w:lang w:val="en"/>
        </w:rPr>
        <w:t xml:space="preserve">   </w:t>
      </w:r>
    </w:p>
    <w:p w14:paraId="6531C55E" w14:textId="08969C38" w:rsidR="00331616" w:rsidRDefault="008D0259" w:rsidP="00331616">
      <w:pPr>
        <w:rPr>
          <w:lang w:val="en"/>
        </w:rPr>
      </w:pPr>
      <w:r>
        <w:rPr>
          <w:lang w:val="en"/>
        </w:rPr>
        <w:t xml:space="preserve">Unique to this study was the assessment of whether helping intentions </w:t>
      </w:r>
      <w:r w:rsidR="00254809">
        <w:rPr>
          <w:lang w:val="en"/>
        </w:rPr>
        <w:t xml:space="preserve">changed </w:t>
      </w:r>
      <w:r>
        <w:rPr>
          <w:lang w:val="en"/>
        </w:rPr>
        <w:t xml:space="preserve">according to </w:t>
      </w:r>
      <w:r w:rsidR="00254809">
        <w:rPr>
          <w:lang w:val="en"/>
        </w:rPr>
        <w:t xml:space="preserve">variations in the types of suicidal communications presented; that is, having </w:t>
      </w:r>
      <w:r>
        <w:rPr>
          <w:lang w:val="en"/>
        </w:rPr>
        <w:t xml:space="preserve">the person in need of support shown only as having experienced difficult life events, as expressing suicidal thoughts in an indirect but verbal manner, or in a direct manner. Although Australians modulated their </w:t>
      </w:r>
      <w:proofErr w:type="spellStart"/>
      <w:r>
        <w:rPr>
          <w:lang w:val="en"/>
        </w:rPr>
        <w:t>behavioural</w:t>
      </w:r>
      <w:proofErr w:type="spellEnd"/>
      <w:r>
        <w:rPr>
          <w:lang w:val="en"/>
        </w:rPr>
        <w:t xml:space="preserve"> intentions somewhat by showing increased intentions to encourage professional help upon presentation of either vignette including suicidal communications, this </w:t>
      </w:r>
      <w:r w:rsidR="002625E5">
        <w:rPr>
          <w:lang w:val="en"/>
        </w:rPr>
        <w:t>modulation</w:t>
      </w:r>
      <w:r>
        <w:rPr>
          <w:lang w:val="en"/>
        </w:rPr>
        <w:t xml:space="preserve"> did not extend to asking about suicidal thoughts, plans o</w:t>
      </w:r>
      <w:r w:rsidR="002625E5">
        <w:rPr>
          <w:lang w:val="en"/>
        </w:rPr>
        <w:t xml:space="preserve">r </w:t>
      </w:r>
      <w:r>
        <w:rPr>
          <w:lang w:val="en"/>
        </w:rPr>
        <w:t>means</w:t>
      </w:r>
      <w:r w:rsidR="002625E5">
        <w:rPr>
          <w:lang w:val="en"/>
        </w:rPr>
        <w:t xml:space="preserve"> for suicide</w:t>
      </w:r>
      <w:r>
        <w:rPr>
          <w:lang w:val="en"/>
        </w:rPr>
        <w:t>.</w:t>
      </w:r>
      <w:r w:rsidR="002625E5">
        <w:rPr>
          <w:lang w:val="en"/>
        </w:rPr>
        <w:t xml:space="preserve"> These findings suggest, once again, that suicide risk assessment </w:t>
      </w:r>
      <w:proofErr w:type="spellStart"/>
      <w:r w:rsidR="002625E5">
        <w:rPr>
          <w:lang w:val="en"/>
        </w:rPr>
        <w:t>behaviours</w:t>
      </w:r>
      <w:proofErr w:type="spellEnd"/>
      <w:r w:rsidR="002625E5">
        <w:rPr>
          <w:lang w:val="en"/>
        </w:rPr>
        <w:t xml:space="preserve"> are a useful target for suicide prevention media messages aimed at family and friends. </w:t>
      </w:r>
      <w:r w:rsidR="004B0083">
        <w:rPr>
          <w:lang w:val="en"/>
        </w:rPr>
        <w:t xml:space="preserve">Participating </w:t>
      </w:r>
      <w:r w:rsidR="002625E5">
        <w:rPr>
          <w:lang w:val="en"/>
        </w:rPr>
        <w:t xml:space="preserve">Australians seemed to </w:t>
      </w:r>
      <w:proofErr w:type="spellStart"/>
      <w:r w:rsidR="002625E5">
        <w:rPr>
          <w:lang w:val="en"/>
        </w:rPr>
        <w:t>recognise</w:t>
      </w:r>
      <w:proofErr w:type="spellEnd"/>
      <w:r w:rsidR="002625E5">
        <w:rPr>
          <w:lang w:val="en"/>
        </w:rPr>
        <w:t xml:space="preserve"> the indirect suicidal communication in the vignette as an indicator of suicide risk (i.e., John/Jenny thinking that others would be better off without them)</w:t>
      </w:r>
      <w:r w:rsidR="00254809">
        <w:rPr>
          <w:lang w:val="en"/>
        </w:rPr>
        <w:t xml:space="preserve">; however, </w:t>
      </w:r>
      <w:r w:rsidR="002625E5">
        <w:rPr>
          <w:lang w:val="en"/>
        </w:rPr>
        <w:t>non-verbal suicidal communications and more subtle forms of indirect verbal communications were not assessed in Study 4, and therefore the ability of Australians to understand these more oblique forms of suicidal communications and to respond accordingly</w:t>
      </w:r>
      <w:r w:rsidR="00254809">
        <w:rPr>
          <w:lang w:val="en"/>
        </w:rPr>
        <w:t xml:space="preserve"> remains untested</w:t>
      </w:r>
      <w:r w:rsidR="004B0083">
        <w:rPr>
          <w:lang w:val="en"/>
        </w:rPr>
        <w:t>.</w:t>
      </w:r>
      <w:r w:rsidR="006D21F6">
        <w:rPr>
          <w:lang w:val="en"/>
        </w:rPr>
        <w:t xml:space="preserve"> </w:t>
      </w:r>
    </w:p>
    <w:p w14:paraId="37A1116E" w14:textId="554BED73" w:rsidR="002C2454" w:rsidRPr="00F6666F" w:rsidRDefault="00D206BC" w:rsidP="00D10CFF">
      <w:pPr>
        <w:pStyle w:val="Heading3"/>
        <w:rPr>
          <w:lang w:val="en-GB"/>
        </w:rPr>
      </w:pPr>
      <w:r w:rsidRPr="00F6666F">
        <w:rPr>
          <w:lang w:val="en-GB"/>
        </w:rPr>
        <w:t>H</w:t>
      </w:r>
      <w:r w:rsidR="002C2454" w:rsidRPr="00F6666F">
        <w:rPr>
          <w:lang w:val="en-GB"/>
        </w:rPr>
        <w:t>elping actions undertaken to assist a person at risk of suicide</w:t>
      </w:r>
    </w:p>
    <w:p w14:paraId="39268353" w14:textId="77777777" w:rsidR="002C2454" w:rsidRPr="00F6666F" w:rsidRDefault="002C2454" w:rsidP="00CD3517">
      <w:pPr>
        <w:pStyle w:val="ListParagraph"/>
        <w:numPr>
          <w:ilvl w:val="0"/>
          <w:numId w:val="25"/>
        </w:numPr>
        <w:spacing w:line="360" w:lineRule="auto"/>
        <w:rPr>
          <w:lang w:val="en-GB"/>
        </w:rPr>
      </w:pPr>
      <w:r w:rsidRPr="00F6666F">
        <w:rPr>
          <w:lang w:val="en-GB"/>
        </w:rPr>
        <w:t>What are the most helpful and unhelpful responses from professionals and non-professionals to communications of suicide risk from the perspective of those who have been at risk?</w:t>
      </w:r>
    </w:p>
    <w:p w14:paraId="1588E33E" w14:textId="77777777" w:rsidR="002C2454" w:rsidRPr="00F6666F" w:rsidRDefault="002C2454" w:rsidP="00CD3517">
      <w:pPr>
        <w:pStyle w:val="ListParagraph"/>
        <w:numPr>
          <w:ilvl w:val="0"/>
          <w:numId w:val="25"/>
        </w:numPr>
        <w:spacing w:line="360" w:lineRule="auto"/>
        <w:rPr>
          <w:lang w:val="en-GB"/>
        </w:rPr>
      </w:pPr>
      <w:r w:rsidRPr="00F6666F">
        <w:rPr>
          <w:lang w:val="en-GB"/>
        </w:rPr>
        <w:t>What recommended and non-recommended actions have Australian adults undertaken to assist a person close to them at risk of suicide?</w:t>
      </w:r>
    </w:p>
    <w:p w14:paraId="3F827E11" w14:textId="77777777" w:rsidR="002C2454" w:rsidRPr="00F6666F" w:rsidRDefault="002C2454" w:rsidP="00CD3517">
      <w:pPr>
        <w:pStyle w:val="ListParagraph"/>
        <w:numPr>
          <w:ilvl w:val="0"/>
          <w:numId w:val="25"/>
        </w:numPr>
        <w:spacing w:line="360" w:lineRule="auto"/>
        <w:rPr>
          <w:lang w:val="en-GB"/>
        </w:rPr>
      </w:pPr>
      <w:r w:rsidRPr="00F6666F">
        <w:rPr>
          <w:lang w:val="en-GB"/>
        </w:rPr>
        <w:t>What are the sociodemographic and exposure characteristics that are associated with carrying out recommended and non-recommended actions to help a person at risk of suicide?</w:t>
      </w:r>
    </w:p>
    <w:p w14:paraId="0C2B2307" w14:textId="16BAC1CC" w:rsidR="002C2454" w:rsidRPr="00F6666F" w:rsidRDefault="002C2454" w:rsidP="00CD3517">
      <w:pPr>
        <w:pStyle w:val="ListParagraph"/>
        <w:numPr>
          <w:ilvl w:val="0"/>
          <w:numId w:val="25"/>
        </w:numPr>
        <w:spacing w:line="360" w:lineRule="auto"/>
        <w:rPr>
          <w:lang w:val="en-GB"/>
        </w:rPr>
      </w:pPr>
      <w:r w:rsidRPr="00F6666F">
        <w:rPr>
          <w:lang w:val="en-GB"/>
        </w:rPr>
        <w:lastRenderedPageBreak/>
        <w:t>What recommended and non-recommended actions have Australians received from family and friends when they were at risk of suicide?</w:t>
      </w:r>
    </w:p>
    <w:p w14:paraId="15A97971" w14:textId="77777777" w:rsidR="00174557" w:rsidRPr="00F6666F" w:rsidRDefault="00174557" w:rsidP="007C4FEB">
      <w:pPr>
        <w:pStyle w:val="ListParagraph"/>
        <w:spacing w:line="360" w:lineRule="auto"/>
        <w:rPr>
          <w:lang w:val="en-GB"/>
        </w:rPr>
      </w:pPr>
    </w:p>
    <w:p w14:paraId="472FA913" w14:textId="78F2131A" w:rsidR="00493F75" w:rsidRDefault="00493F75" w:rsidP="00D21291">
      <w:pPr>
        <w:pStyle w:val="Heading4"/>
      </w:pPr>
      <w:r>
        <w:t>Summary of findings</w:t>
      </w:r>
    </w:p>
    <w:p w14:paraId="0A4D9D46" w14:textId="2DE1B6D4" w:rsidR="00754E7D" w:rsidRPr="00F6666F" w:rsidRDefault="001373CF" w:rsidP="00754E7D">
      <w:pPr>
        <w:rPr>
          <w:lang w:val="en-GB"/>
        </w:rPr>
      </w:pPr>
      <w:r w:rsidRPr="00F6666F">
        <w:rPr>
          <w:lang w:val="en-GB"/>
        </w:rPr>
        <w:t>Study 2 illustrated that when experiencing sui</w:t>
      </w:r>
      <w:r w:rsidR="00C62468" w:rsidRPr="00F6666F">
        <w:rPr>
          <w:lang w:val="en-GB"/>
        </w:rPr>
        <w:t xml:space="preserve">cidal thoughts, having someone to listen without judgement and provide support (e.g., </w:t>
      </w:r>
      <w:r w:rsidR="00B93D70" w:rsidRPr="00F6666F">
        <w:rPr>
          <w:lang w:val="en-GB"/>
        </w:rPr>
        <w:t>through social company and regular contact)</w:t>
      </w:r>
      <w:r w:rsidR="006E395F" w:rsidRPr="00F6666F">
        <w:rPr>
          <w:lang w:val="en-GB"/>
        </w:rPr>
        <w:t xml:space="preserve"> were </w:t>
      </w:r>
      <w:r w:rsidR="001719FF" w:rsidRPr="00F6666F">
        <w:rPr>
          <w:lang w:val="en-GB"/>
        </w:rPr>
        <w:t>the most helpful actions that both professionals and non-professionals can undertake.</w:t>
      </w:r>
      <w:r w:rsidR="00352ACB" w:rsidRPr="00F6666F">
        <w:rPr>
          <w:lang w:val="en-GB"/>
        </w:rPr>
        <w:t xml:space="preserve"> Conversely, the most unhelpful actions that others could undertake in respo</w:t>
      </w:r>
      <w:r w:rsidR="00DD4E44" w:rsidRPr="00F6666F">
        <w:rPr>
          <w:lang w:val="en-GB"/>
        </w:rPr>
        <w:t xml:space="preserve">nse to expressions of suicide risk were ‘minimising’ responses that </w:t>
      </w:r>
      <w:r w:rsidR="0014161B" w:rsidRPr="00F6666F">
        <w:rPr>
          <w:lang w:val="en-GB"/>
        </w:rPr>
        <w:t xml:space="preserve">suggest the suicidal communication is not being taken seriously. </w:t>
      </w:r>
    </w:p>
    <w:p w14:paraId="49664B49" w14:textId="4F0706C5" w:rsidR="00CD65CD" w:rsidRPr="00F6666F" w:rsidRDefault="00F872BF" w:rsidP="00754E7D">
      <w:pPr>
        <w:rPr>
          <w:lang w:val="en-GB"/>
        </w:rPr>
      </w:pPr>
      <w:r w:rsidRPr="00F6666F">
        <w:rPr>
          <w:lang w:val="en-GB"/>
        </w:rPr>
        <w:t xml:space="preserve">Overall, the </w:t>
      </w:r>
      <w:r w:rsidR="00702FC2" w:rsidRPr="00F6666F">
        <w:rPr>
          <w:lang w:val="en-GB"/>
        </w:rPr>
        <w:t xml:space="preserve">reported frequency of </w:t>
      </w:r>
      <w:r w:rsidR="00E377B9" w:rsidRPr="00F6666F">
        <w:rPr>
          <w:lang w:val="en-GB"/>
        </w:rPr>
        <w:t xml:space="preserve">the 15 types of helping </w:t>
      </w:r>
      <w:r w:rsidRPr="00F6666F">
        <w:rPr>
          <w:lang w:val="en-GB"/>
        </w:rPr>
        <w:t xml:space="preserve">actions given </w:t>
      </w:r>
      <w:r w:rsidR="00702FC2" w:rsidRPr="00F6666F">
        <w:rPr>
          <w:lang w:val="en-GB"/>
        </w:rPr>
        <w:t>and received when at risk of suicide were very</w:t>
      </w:r>
      <w:r w:rsidR="00C34D98" w:rsidRPr="00F6666F">
        <w:rPr>
          <w:lang w:val="en-GB"/>
        </w:rPr>
        <w:t xml:space="preserve"> similar. </w:t>
      </w:r>
      <w:r w:rsidR="00D51E2D" w:rsidRPr="00F6666F">
        <w:rPr>
          <w:lang w:val="en-GB"/>
        </w:rPr>
        <w:t xml:space="preserve">The most common </w:t>
      </w:r>
      <w:r w:rsidR="001A517F" w:rsidRPr="00F6666F">
        <w:rPr>
          <w:lang w:val="en-GB"/>
        </w:rPr>
        <w:t xml:space="preserve">general </w:t>
      </w:r>
      <w:r w:rsidR="00D51E2D" w:rsidRPr="00F6666F">
        <w:rPr>
          <w:lang w:val="en-GB"/>
        </w:rPr>
        <w:t xml:space="preserve">recommended actions both </w:t>
      </w:r>
      <w:r w:rsidR="006F63F5" w:rsidRPr="00F6666F">
        <w:rPr>
          <w:lang w:val="en-GB"/>
        </w:rPr>
        <w:t xml:space="preserve">undertaken to support another person at risk and </w:t>
      </w:r>
      <w:r w:rsidR="001A517F" w:rsidRPr="00F6666F">
        <w:rPr>
          <w:lang w:val="en-GB"/>
        </w:rPr>
        <w:t>received</w:t>
      </w:r>
      <w:r w:rsidR="006F63F5" w:rsidRPr="00F6666F">
        <w:rPr>
          <w:lang w:val="en-GB"/>
        </w:rPr>
        <w:t xml:space="preserve"> by a person when at risk of suicide were talking and listening actions</w:t>
      </w:r>
      <w:r w:rsidR="009A2363" w:rsidRPr="00F6666F">
        <w:rPr>
          <w:lang w:val="en-GB"/>
        </w:rPr>
        <w:t xml:space="preserve"> (i.e., listening, asking questions)</w:t>
      </w:r>
      <w:r w:rsidR="00981DBF" w:rsidRPr="00F6666F">
        <w:rPr>
          <w:lang w:val="en-GB"/>
        </w:rPr>
        <w:t xml:space="preserve">. </w:t>
      </w:r>
      <w:r w:rsidR="00430C2B" w:rsidRPr="00F6666F">
        <w:rPr>
          <w:lang w:val="en-GB"/>
        </w:rPr>
        <w:t>Asking if the person was</w:t>
      </w:r>
      <w:r w:rsidR="00184CA9" w:rsidRPr="00F6666F">
        <w:rPr>
          <w:lang w:val="en-GB"/>
        </w:rPr>
        <w:t xml:space="preserve"> thinking about killing themselves</w:t>
      </w:r>
      <w:r w:rsidR="00430C2B" w:rsidRPr="00F6666F">
        <w:rPr>
          <w:lang w:val="en-GB"/>
        </w:rPr>
        <w:t xml:space="preserve"> was undertaken about half of the time</w:t>
      </w:r>
      <w:r w:rsidR="00792854" w:rsidRPr="00F6666F">
        <w:rPr>
          <w:lang w:val="en-GB"/>
        </w:rPr>
        <w:t xml:space="preserve">. When suicide risk was present, the most common action was to listen why the person wanted to die. Asking about plans and means for suicide were </w:t>
      </w:r>
      <w:r w:rsidR="005F3D6F" w:rsidRPr="00F6666F">
        <w:rPr>
          <w:lang w:val="en-GB"/>
        </w:rPr>
        <w:t>relatively</w:t>
      </w:r>
      <w:r w:rsidR="00792854" w:rsidRPr="00F6666F">
        <w:rPr>
          <w:lang w:val="en-GB"/>
        </w:rPr>
        <w:t xml:space="preserve"> rare, being </w:t>
      </w:r>
      <w:r w:rsidR="00A46FEA" w:rsidRPr="00F6666F">
        <w:rPr>
          <w:lang w:val="en-GB"/>
        </w:rPr>
        <w:t>indicated a maximum of 43% of the time</w:t>
      </w:r>
      <w:r w:rsidR="008E580A" w:rsidRPr="00F6666F">
        <w:rPr>
          <w:lang w:val="en-GB"/>
        </w:rPr>
        <w:t>, despite suicide risk being present</w:t>
      </w:r>
      <w:r w:rsidR="00A46FEA" w:rsidRPr="00F6666F">
        <w:rPr>
          <w:lang w:val="en-GB"/>
        </w:rPr>
        <w:t xml:space="preserve">. </w:t>
      </w:r>
    </w:p>
    <w:p w14:paraId="2ED74D10" w14:textId="54C196AB" w:rsidR="005F3D6F" w:rsidRPr="00F6666F" w:rsidRDefault="005F3D6F" w:rsidP="00754E7D">
      <w:pPr>
        <w:rPr>
          <w:lang w:val="en-GB"/>
        </w:rPr>
      </w:pPr>
      <w:r w:rsidRPr="00F6666F">
        <w:rPr>
          <w:lang w:val="en-GB"/>
        </w:rPr>
        <w:t xml:space="preserve">In relation to </w:t>
      </w:r>
      <w:r w:rsidR="00A30C64" w:rsidRPr="00F6666F">
        <w:rPr>
          <w:lang w:val="en-GB"/>
        </w:rPr>
        <w:t xml:space="preserve">general </w:t>
      </w:r>
      <w:r w:rsidRPr="00F6666F">
        <w:rPr>
          <w:lang w:val="en-GB"/>
        </w:rPr>
        <w:t xml:space="preserve">non-recommended actions, reminding a person what they have going for them was </w:t>
      </w:r>
      <w:r w:rsidR="00E45513" w:rsidRPr="00F6666F">
        <w:rPr>
          <w:lang w:val="en-GB"/>
        </w:rPr>
        <w:t xml:space="preserve">indicated </w:t>
      </w:r>
      <w:r w:rsidR="001E2027" w:rsidRPr="00F6666F">
        <w:rPr>
          <w:lang w:val="en-GB"/>
        </w:rPr>
        <w:t>by</w:t>
      </w:r>
      <w:r w:rsidR="00E45513" w:rsidRPr="00F6666F">
        <w:rPr>
          <w:lang w:val="en-GB"/>
        </w:rPr>
        <w:t xml:space="preserve"> more than 90% or more of respondents. </w:t>
      </w:r>
      <w:r w:rsidR="00C04BDD" w:rsidRPr="00F6666F">
        <w:rPr>
          <w:lang w:val="en-GB"/>
        </w:rPr>
        <w:t>This was followed by</w:t>
      </w:r>
      <w:r w:rsidR="008A6657" w:rsidRPr="00F6666F">
        <w:rPr>
          <w:lang w:val="en-GB"/>
        </w:rPr>
        <w:t xml:space="preserve"> reassuring the person ‘I know exactly how you feel’ (about 50%)</w:t>
      </w:r>
      <w:r w:rsidR="00A30C64" w:rsidRPr="00F6666F">
        <w:rPr>
          <w:lang w:val="en-GB"/>
        </w:rPr>
        <w:t xml:space="preserve">. For suicide-specific non-recommended </w:t>
      </w:r>
      <w:r w:rsidR="00E377B9" w:rsidRPr="00F6666F">
        <w:rPr>
          <w:lang w:val="en-GB"/>
        </w:rPr>
        <w:t>action</w:t>
      </w:r>
      <w:r w:rsidR="00A30C64" w:rsidRPr="00F6666F">
        <w:rPr>
          <w:lang w:val="en-GB"/>
        </w:rPr>
        <w:t xml:space="preserve">s, the most common was </w:t>
      </w:r>
      <w:r w:rsidR="00052477" w:rsidRPr="00F6666F">
        <w:rPr>
          <w:lang w:val="en-GB"/>
        </w:rPr>
        <w:t xml:space="preserve">telling the person how much it would hurt their family and friends if they were to </w:t>
      </w:r>
      <w:r w:rsidR="004B4A04" w:rsidRPr="00F6666F">
        <w:rPr>
          <w:lang w:val="en-GB"/>
        </w:rPr>
        <w:t>kill themselves</w:t>
      </w:r>
      <w:r w:rsidR="00E377B9" w:rsidRPr="00F6666F">
        <w:rPr>
          <w:lang w:val="en-GB"/>
        </w:rPr>
        <w:t xml:space="preserve"> (60%)</w:t>
      </w:r>
      <w:r w:rsidR="00F872BF" w:rsidRPr="00F6666F">
        <w:rPr>
          <w:lang w:val="en-GB"/>
        </w:rPr>
        <w:t>.</w:t>
      </w:r>
    </w:p>
    <w:p w14:paraId="6E7CC92C" w14:textId="6F22D03B" w:rsidR="00F96AB3" w:rsidRDefault="00C67112" w:rsidP="00754E7D">
      <w:pPr>
        <w:rPr>
          <w:lang w:val="en-GB"/>
        </w:rPr>
      </w:pPr>
      <w:r w:rsidRPr="00F6666F">
        <w:rPr>
          <w:lang w:val="en-GB"/>
        </w:rPr>
        <w:t xml:space="preserve">There was no sociodemographic variable that was consistently associated with poorer helping actions toward people at risk of suicide. </w:t>
      </w:r>
      <w:r w:rsidR="008B273F" w:rsidRPr="00F6666F">
        <w:rPr>
          <w:lang w:val="en-GB"/>
        </w:rPr>
        <w:t xml:space="preserve">In fact, findings were quite mixed. For example, </w:t>
      </w:r>
      <w:r w:rsidR="005B3E0D" w:rsidRPr="00F6666F">
        <w:rPr>
          <w:lang w:val="en-GB"/>
        </w:rPr>
        <w:t xml:space="preserve">while being aged 60 or over was associated with lower odds of </w:t>
      </w:r>
      <w:r w:rsidR="00677B53" w:rsidRPr="00F6666F">
        <w:rPr>
          <w:lang w:val="en-GB"/>
        </w:rPr>
        <w:t xml:space="preserve">having undertaken </w:t>
      </w:r>
      <w:r w:rsidR="009D55A2" w:rsidRPr="00F6666F">
        <w:rPr>
          <w:lang w:val="en-GB"/>
        </w:rPr>
        <w:t xml:space="preserve">the recommended actions asking how they can help, asking about suicidal thoughts, and listening why the person wants to die, it was also associated with lower odds of </w:t>
      </w:r>
      <w:r w:rsidR="00677B53" w:rsidRPr="00F6666F">
        <w:rPr>
          <w:lang w:val="en-GB"/>
        </w:rPr>
        <w:t xml:space="preserve">having undertaken </w:t>
      </w:r>
      <w:r w:rsidR="00D41CCC" w:rsidRPr="00F6666F">
        <w:rPr>
          <w:lang w:val="en-GB"/>
        </w:rPr>
        <w:t>the non-</w:t>
      </w:r>
      <w:r w:rsidR="00247882" w:rsidRPr="00F6666F">
        <w:rPr>
          <w:lang w:val="en-GB"/>
        </w:rPr>
        <w:t xml:space="preserve">recommended action of trying to convince the person that suicide is wrong. </w:t>
      </w:r>
      <w:r w:rsidR="003E7811" w:rsidRPr="00F6666F">
        <w:rPr>
          <w:lang w:val="en-GB"/>
        </w:rPr>
        <w:t xml:space="preserve">There were, however, some particularly strong associations that are noteworthy. </w:t>
      </w:r>
      <w:r w:rsidR="00BC347B" w:rsidRPr="00F6666F">
        <w:rPr>
          <w:lang w:val="en-GB"/>
        </w:rPr>
        <w:t xml:space="preserve">Those Australians who </w:t>
      </w:r>
      <w:r w:rsidR="00BC347B" w:rsidRPr="00F6666F">
        <w:rPr>
          <w:lang w:val="en-GB"/>
        </w:rPr>
        <w:lastRenderedPageBreak/>
        <w:t>speak a lang</w:t>
      </w:r>
      <w:r w:rsidR="009D7CAE" w:rsidRPr="00F6666F">
        <w:rPr>
          <w:lang w:val="en-GB"/>
        </w:rPr>
        <w:t>u</w:t>
      </w:r>
      <w:r w:rsidR="00BC347B" w:rsidRPr="00F6666F">
        <w:rPr>
          <w:lang w:val="en-GB"/>
        </w:rPr>
        <w:t xml:space="preserve">age other than English at home </w:t>
      </w:r>
      <w:r w:rsidR="00EE3C87" w:rsidRPr="00F6666F">
        <w:rPr>
          <w:lang w:val="en-GB"/>
        </w:rPr>
        <w:t xml:space="preserve">were five times as likely than those who speak English at home to try to convince the person </w:t>
      </w:r>
      <w:r w:rsidR="009730F6" w:rsidRPr="00F6666F">
        <w:rPr>
          <w:lang w:val="en-GB"/>
        </w:rPr>
        <w:t xml:space="preserve">at risk </w:t>
      </w:r>
      <w:r w:rsidR="00EE3C87" w:rsidRPr="00F6666F">
        <w:rPr>
          <w:lang w:val="en-GB"/>
        </w:rPr>
        <w:t>that suicide is wrong. Those who have undertaken suicide prevention training, such as Mental Health First Aid</w:t>
      </w:r>
      <w:r w:rsidR="000E1D8F" w:rsidRPr="00F6666F">
        <w:rPr>
          <w:lang w:val="en-GB"/>
        </w:rPr>
        <w:t xml:space="preserve">, were 13 times as likely as untrained individuals to ask about a plan for suicide, and </w:t>
      </w:r>
      <w:r w:rsidR="009D7CAE" w:rsidRPr="00F6666F">
        <w:rPr>
          <w:lang w:val="en-GB"/>
        </w:rPr>
        <w:t>more than seven times as likely to ask about means for suicide</w:t>
      </w:r>
      <w:r w:rsidR="00C16117" w:rsidRPr="00F6666F">
        <w:rPr>
          <w:lang w:val="en-GB"/>
        </w:rPr>
        <w:t>, illustrating the effectiveness of this training in promoting suicide risk assessment actions.</w:t>
      </w:r>
      <w:r w:rsidR="009D7CAE" w:rsidRPr="00F6666F">
        <w:rPr>
          <w:lang w:val="en-GB"/>
        </w:rPr>
        <w:t xml:space="preserve"> </w:t>
      </w:r>
    </w:p>
    <w:p w14:paraId="259B57D4" w14:textId="2F424520" w:rsidR="00493F75" w:rsidRDefault="00493F75" w:rsidP="00493F75">
      <w:pPr>
        <w:pStyle w:val="Heading4"/>
      </w:pPr>
      <w:r>
        <w:t>Findings in context</w:t>
      </w:r>
    </w:p>
    <w:p w14:paraId="1C62B472" w14:textId="4E322291" w:rsidR="00493F75" w:rsidRDefault="00493F75" w:rsidP="00493F75">
      <w:pPr>
        <w:rPr>
          <w:lang w:val="en"/>
        </w:rPr>
      </w:pPr>
      <w:r>
        <w:rPr>
          <w:lang w:val="en"/>
        </w:rPr>
        <w:t xml:space="preserve">The ITS helps to understand why those actions labelled </w:t>
      </w:r>
      <w:r w:rsidR="00BE018B">
        <w:rPr>
          <w:lang w:val="en"/>
        </w:rPr>
        <w:t xml:space="preserve">in Study 2 </w:t>
      </w:r>
      <w:r>
        <w:rPr>
          <w:lang w:val="en"/>
        </w:rPr>
        <w:t xml:space="preserve">as most helpful and unhelpful in response to suicidal communications might act to increase and decrease suicide risk. Having another person listen without judgement and offer support, including through greater social inclusion, might act to reduce feelings of burdensomeness and thwarted belongingness known to increase suicidal thoughts </w:t>
      </w:r>
      <w:r>
        <w:rPr>
          <w:lang w:val="en"/>
        </w:rPr>
        <w:fldChar w:fldCharType="begin">
          <w:fldData xml:space="preserve">PEVuZE5vdGU+PENpdGU+PEF1dGhvcj5DaHU8L0F1dGhvcj48WWVhcj4yMDE3PC9ZZWFyPjxSZWNO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</w:fldData>
        </w:fldChar>
      </w:r>
      <w:r>
        <w:rPr>
          <w:lang w:val="en"/>
        </w:rPr>
        <w:instrText xml:space="preserve"> ADDIN EN.CITE </w:instrText>
      </w:r>
      <w:r>
        <w:rPr>
          <w:lang w:val="en"/>
        </w:rPr>
        <w:fldChar w:fldCharType="begin">
          <w:fldData xml:space="preserve">PEVuZE5vdGU+PENpdGU+PEF1dGhvcj5DaHU8L0F1dGhvcj48WWVhcj4yMDE3PC9ZZWFyPjxSZWNO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</w:fldData>
        </w:fldChar>
      </w:r>
      <w:r>
        <w:rPr>
          <w:lang w:val="en"/>
        </w:rPr>
        <w:instrText xml:space="preserve"> ADDIN EN.CITE.DATA </w:instrText>
      </w:r>
      <w:r>
        <w:rPr>
          <w:lang w:val="en"/>
        </w:rPr>
      </w:r>
      <w:r>
        <w:rPr>
          <w:lang w:val="en"/>
        </w:rPr>
        <w:fldChar w:fldCharType="end"/>
      </w:r>
      <w:r>
        <w:rPr>
          <w:lang w:val="en"/>
        </w:rPr>
      </w:r>
      <w:r>
        <w:rPr>
          <w:lang w:val="en"/>
        </w:rPr>
        <w:fldChar w:fldCharType="separate"/>
      </w:r>
      <w:r>
        <w:rPr>
          <w:noProof/>
          <w:lang w:val="en"/>
        </w:rPr>
        <w:t>(Chu et al., 2017; Frey &amp; Fulginiti, 2017)</w:t>
      </w:r>
      <w:r>
        <w:rPr>
          <w:lang w:val="en"/>
        </w:rPr>
        <w:fldChar w:fldCharType="end"/>
      </w:r>
      <w:r w:rsidR="00E53010">
        <w:rPr>
          <w:lang w:val="en"/>
        </w:rPr>
        <w:t xml:space="preserve">. Conversely, negative responses to suicide communications, such as not taking thoughts of suicide seriously or acting in flippant or dismissive ways, might serve to reinforce the beliefs of the person at risk that those close to them find them a burden (burdensomeness) and so do not want to engage with them regarding their distress, and may also make the person at risk feel further </w:t>
      </w:r>
      <w:proofErr w:type="spellStart"/>
      <w:r w:rsidR="00E53010">
        <w:rPr>
          <w:lang w:val="en"/>
        </w:rPr>
        <w:t>marginalised</w:t>
      </w:r>
      <w:proofErr w:type="spellEnd"/>
      <w:r w:rsidR="00E53010">
        <w:rPr>
          <w:lang w:val="en"/>
        </w:rPr>
        <w:t>, confirming beliefs that they don’t ‘belong’ within the family or social group (thwarted belongingness).</w:t>
      </w:r>
    </w:p>
    <w:p w14:paraId="392F684B" w14:textId="343297C3" w:rsidR="00E805C3" w:rsidRDefault="004C78B3" w:rsidP="00493F75">
      <w:pPr>
        <w:rPr>
          <w:lang w:val="en"/>
        </w:rPr>
      </w:pPr>
      <w:r>
        <w:rPr>
          <w:lang w:val="en"/>
        </w:rPr>
        <w:t xml:space="preserve">The findings of Study 4 regarding helping </w:t>
      </w:r>
      <w:r w:rsidR="00DF528D">
        <w:rPr>
          <w:lang w:val="en"/>
        </w:rPr>
        <w:t>actions</w:t>
      </w:r>
      <w:r>
        <w:rPr>
          <w:lang w:val="en"/>
        </w:rPr>
        <w:t xml:space="preserve"> are consistent with those of the only other large-scale study of suicide prevention </w:t>
      </w:r>
      <w:r w:rsidR="00DF528D">
        <w:rPr>
          <w:lang w:val="en"/>
        </w:rPr>
        <w:t xml:space="preserve">actions </w:t>
      </w:r>
      <w:r>
        <w:rPr>
          <w:lang w:val="en"/>
        </w:rPr>
        <w:t xml:space="preserve">identified. This study, by </w:t>
      </w:r>
      <w:r>
        <w:rPr>
          <w:lang w:val="en"/>
        </w:rPr>
        <w:fldChar w:fldCharType="begin"/>
      </w:r>
      <w:r>
        <w:rPr>
          <w:lang w:val="en"/>
        </w:rPr>
        <w:instrText xml:space="preserve"> ADDIN EN.CITE &lt;EndNote&gt;&lt;Cite AuthorYear="1"&gt;&lt;Author&gt;Rossetto&lt;/Author&gt;&lt;Year&gt;2016&lt;/Year&gt;&lt;RecNum&gt;149&lt;/RecNum&gt;&lt;DisplayText&gt;Rossetto et al. (2016)&lt;/DisplayText&gt;&lt;record&gt;&lt;rec-number&gt;149&lt;/rec-number&gt;&lt;foreign-keys&gt;&lt;key app="EN" db-id="v0tf50fr9dxfp6ewv0ovvzp1xr0s0dwfftsa" timestamp="1486006091"&gt;149&lt;/key&gt;&lt;/foreign-keys&gt;&lt;ref-type name="Journal Article"&gt;17&lt;/ref-type&gt;&lt;contributors&gt;&lt;authors&gt;&lt;author&gt;Rossetto, A,&lt;/author&gt;&lt;author&gt;Jorm, A.&lt;/author&gt;&lt;author&gt;Reavley, N.&lt;/author&gt;&lt;/authors&gt;&lt;/contributors&gt;&lt;titles&gt;&lt;title&gt;Predictors of adults&amp;apos; helping intentions and behaviours towards a person with a mental illness: A six-month follow-up study&lt;/title&gt;&lt;secondary-title&gt;Psychiatry Research&lt;/secondary-title&gt;&lt;/titles&gt;&lt;periodical&gt;&lt;full-title&gt;Psychiatry Research&lt;/full-title&gt;&lt;/periodical&gt;&lt;pages&gt;170-176&lt;/pages&gt;&lt;volume&gt;240&lt;/volume&gt;&lt;dates&gt;&lt;year&gt;2016&lt;/year&gt;&lt;/dates&gt;&lt;urls&gt;&lt;/urls&gt;&lt;electronic-resource-num&gt;&lt;style face="underline" font="default" size="100%"&gt;http://dx.doi.org/10.1016/j.psychres.2016.04.037&lt;/style&gt;&lt;/electronic-resource-num&gt;&lt;/record&gt;&lt;/Cite&gt;&lt;/EndNote&gt;</w:instrText>
      </w:r>
      <w:r>
        <w:rPr>
          <w:lang w:val="en"/>
        </w:rPr>
        <w:fldChar w:fldCharType="separate"/>
      </w:r>
      <w:r>
        <w:rPr>
          <w:noProof/>
          <w:lang w:val="en"/>
        </w:rPr>
        <w:t>Rossetto et al. (2016)</w:t>
      </w:r>
      <w:r>
        <w:rPr>
          <w:lang w:val="en"/>
        </w:rPr>
        <w:fldChar w:fldCharType="end"/>
      </w:r>
      <w:r>
        <w:rPr>
          <w:lang w:val="en"/>
        </w:rPr>
        <w:t xml:space="preserve">, similarly found that helping actions such as listening </w:t>
      </w:r>
      <w:r w:rsidR="00577240">
        <w:rPr>
          <w:lang w:val="en"/>
        </w:rPr>
        <w:t>without judgement</w:t>
      </w:r>
      <w:r>
        <w:rPr>
          <w:lang w:val="en"/>
        </w:rPr>
        <w:t xml:space="preserve"> were relatively common, while asking questions about suicidal thoughts was </w:t>
      </w:r>
      <w:r w:rsidR="00BE018B">
        <w:rPr>
          <w:lang w:val="en"/>
        </w:rPr>
        <w:t>uncommon</w:t>
      </w:r>
      <w:r>
        <w:rPr>
          <w:lang w:val="en"/>
        </w:rPr>
        <w:t>. Study 4 differed from that of Ros</w:t>
      </w:r>
      <w:r w:rsidR="008F6FFD">
        <w:rPr>
          <w:lang w:val="en"/>
        </w:rPr>
        <w:t>s</w:t>
      </w:r>
      <w:r>
        <w:rPr>
          <w:lang w:val="en"/>
        </w:rPr>
        <w:t>etto et al in that is assessed the perspective of those who had received helping actions in response to their communications of suicide risk in addition to those who had given help.</w:t>
      </w:r>
      <w:r w:rsidR="00577240">
        <w:rPr>
          <w:lang w:val="en"/>
        </w:rPr>
        <w:t xml:space="preserve"> Despite this methodological difference, the outcomes are similar.</w:t>
      </w:r>
      <w:r>
        <w:rPr>
          <w:lang w:val="en"/>
        </w:rPr>
        <w:t xml:space="preserve"> These findings, </w:t>
      </w:r>
      <w:proofErr w:type="gramStart"/>
      <w:r>
        <w:rPr>
          <w:lang w:val="en"/>
        </w:rPr>
        <w:t>similar to</w:t>
      </w:r>
      <w:proofErr w:type="gramEnd"/>
      <w:r>
        <w:rPr>
          <w:lang w:val="en"/>
        </w:rPr>
        <w:t xml:space="preserve"> those of Study 3</w:t>
      </w:r>
      <w:r w:rsidR="00577240">
        <w:rPr>
          <w:lang w:val="en"/>
        </w:rPr>
        <w:t xml:space="preserve"> assessing </w:t>
      </w:r>
      <w:r>
        <w:rPr>
          <w:lang w:val="en"/>
        </w:rPr>
        <w:t xml:space="preserve">helping intentions, illustrate the importance of encouraging </w:t>
      </w:r>
      <w:r w:rsidR="00577240">
        <w:rPr>
          <w:lang w:val="en"/>
        </w:rPr>
        <w:t xml:space="preserve">Australians to ask directly about suicide risk and to follow these responses with appropriate action. Findings of Study 4 show that suicide prevention training is particularly effective for encouraging risk assessment </w:t>
      </w:r>
      <w:proofErr w:type="spellStart"/>
      <w:r w:rsidR="00577240">
        <w:rPr>
          <w:lang w:val="en"/>
        </w:rPr>
        <w:t>behaviours</w:t>
      </w:r>
      <w:proofErr w:type="spellEnd"/>
      <w:r w:rsidR="00577240">
        <w:rPr>
          <w:lang w:val="en"/>
        </w:rPr>
        <w:t xml:space="preserve">. </w:t>
      </w:r>
    </w:p>
    <w:p w14:paraId="50ADA04C" w14:textId="02A42FF1" w:rsidR="008B4A1D" w:rsidRDefault="00E805C3" w:rsidP="00493F75">
      <w:pPr>
        <w:rPr>
          <w:lang w:val="en"/>
        </w:rPr>
      </w:pPr>
      <w:r>
        <w:rPr>
          <w:lang w:val="en"/>
        </w:rPr>
        <w:t xml:space="preserve">Study 4 was unique in its assessment of helping actions that are not recommended in suicide prevention best practice. This assessment showed that some of these non-recommended </w:t>
      </w:r>
      <w:r>
        <w:rPr>
          <w:lang w:val="en"/>
        </w:rPr>
        <w:lastRenderedPageBreak/>
        <w:t xml:space="preserve">actions were very common. Including assessment of such </w:t>
      </w:r>
      <w:proofErr w:type="spellStart"/>
      <w:r>
        <w:rPr>
          <w:lang w:val="en"/>
        </w:rPr>
        <w:t>behaviours</w:t>
      </w:r>
      <w:proofErr w:type="spellEnd"/>
      <w:r>
        <w:rPr>
          <w:lang w:val="en"/>
        </w:rPr>
        <w:t xml:space="preserve"> in this study helped to identify helping responses that need to be discouraged, in addition to those that need to be encouraged</w:t>
      </w:r>
      <w:r w:rsidR="00DF528D">
        <w:rPr>
          <w:lang w:val="en"/>
        </w:rPr>
        <w:t>,</w:t>
      </w:r>
      <w:r w:rsidR="008B4A1D">
        <w:rPr>
          <w:lang w:val="en"/>
        </w:rPr>
        <w:t xml:space="preserve"> in a family and friends-focused suicide prevention campaign</w:t>
      </w:r>
      <w:r>
        <w:rPr>
          <w:lang w:val="en"/>
        </w:rPr>
        <w:t xml:space="preserve">. Findings of Study 4 indicate that </w:t>
      </w:r>
      <w:r w:rsidRPr="00F6666F">
        <w:rPr>
          <w:lang w:val="en-GB"/>
        </w:rPr>
        <w:t>reminding a person what they have going for them</w:t>
      </w:r>
      <w:r>
        <w:rPr>
          <w:lang w:val="en-GB"/>
        </w:rPr>
        <w:t xml:space="preserve">, </w:t>
      </w:r>
      <w:r w:rsidRPr="00F6666F">
        <w:rPr>
          <w:lang w:val="en-GB"/>
        </w:rPr>
        <w:t>reassuring the person ‘I know exactly how you feel’</w:t>
      </w:r>
      <w:r>
        <w:rPr>
          <w:lang w:val="en-GB"/>
        </w:rPr>
        <w:t xml:space="preserve">, and </w:t>
      </w:r>
      <w:r w:rsidRPr="00F6666F">
        <w:rPr>
          <w:lang w:val="en-GB"/>
        </w:rPr>
        <w:t>telling the person how much it would hurt their family and friends if they were to kill themselves</w:t>
      </w:r>
      <w:r>
        <w:rPr>
          <w:lang w:val="en-GB"/>
        </w:rPr>
        <w:t xml:space="preserve"> are the most commonly undertaken non-recommended actions, and therefore these may be targeted for discouragement in a suicide prevention campaign.</w:t>
      </w:r>
      <w:r w:rsidR="008B4A1D">
        <w:rPr>
          <w:lang w:val="en-GB"/>
        </w:rPr>
        <w:t xml:space="preserve"> </w:t>
      </w:r>
      <w:r w:rsidR="00577240">
        <w:rPr>
          <w:lang w:val="en"/>
        </w:rPr>
        <w:t xml:space="preserve">The finding that those who speak a language other than English at home were five times as likely to try to convince the person at risk that suicide is wrong again indicates the culturally diverse groups may require targeted intervention. </w:t>
      </w:r>
    </w:p>
    <w:p w14:paraId="00C760E1" w14:textId="6FCFE227" w:rsidR="00533170" w:rsidRPr="00D21291" w:rsidRDefault="00C63FC4" w:rsidP="00493F75">
      <w:pPr>
        <w:rPr>
          <w:lang w:val="en-GB"/>
        </w:rPr>
      </w:pPr>
      <w:r>
        <w:rPr>
          <w:lang w:val="en"/>
        </w:rPr>
        <w:t xml:space="preserve">It is </w:t>
      </w:r>
      <w:r w:rsidR="008B4A1D">
        <w:rPr>
          <w:lang w:val="en"/>
        </w:rPr>
        <w:t>notable</w:t>
      </w:r>
      <w:r>
        <w:rPr>
          <w:lang w:val="en"/>
        </w:rPr>
        <w:t xml:space="preserve"> that while </w:t>
      </w:r>
      <w:r w:rsidR="00E805C3">
        <w:rPr>
          <w:lang w:val="en"/>
        </w:rPr>
        <w:t xml:space="preserve">men reported poorer helping intentions in Study 3, when actual helping </w:t>
      </w:r>
      <w:proofErr w:type="spellStart"/>
      <w:r w:rsidR="00E805C3">
        <w:rPr>
          <w:lang w:val="en"/>
        </w:rPr>
        <w:t>behaviours</w:t>
      </w:r>
      <w:proofErr w:type="spellEnd"/>
      <w:r w:rsidR="00E805C3">
        <w:rPr>
          <w:lang w:val="en"/>
        </w:rPr>
        <w:t xml:space="preserve"> were assessed</w:t>
      </w:r>
      <w:r w:rsidR="00DF528D">
        <w:rPr>
          <w:lang w:val="en"/>
        </w:rPr>
        <w:t>,</w:t>
      </w:r>
      <w:r w:rsidR="00E805C3">
        <w:rPr>
          <w:lang w:val="en"/>
        </w:rPr>
        <w:t xml:space="preserve"> gender differences largely disappeared. This may be because those men who have offered support to a person at risk of suicide may have higher suicide prevention literacy than men who have not, and therefore the actions undertaken are of a higher quality than would be expected from men’s helping intentions, which were assessed for all men.</w:t>
      </w:r>
    </w:p>
    <w:p w14:paraId="6DEB76A4" w14:textId="562E1E65" w:rsidR="002C2454" w:rsidRPr="00F6666F" w:rsidRDefault="00D206BC" w:rsidP="00D10CFF">
      <w:pPr>
        <w:pStyle w:val="Heading3"/>
        <w:rPr>
          <w:lang w:val="en-GB"/>
        </w:rPr>
      </w:pPr>
      <w:r w:rsidRPr="00F6666F">
        <w:rPr>
          <w:lang w:val="en-GB"/>
        </w:rPr>
        <w:t>B</w:t>
      </w:r>
      <w:r w:rsidR="002C2454" w:rsidRPr="00F6666F">
        <w:rPr>
          <w:lang w:val="en-GB"/>
        </w:rPr>
        <w:t>eliefs in suicide myths</w:t>
      </w:r>
    </w:p>
    <w:p w14:paraId="7D336D22" w14:textId="77777777" w:rsidR="002C2454" w:rsidRPr="00F6666F" w:rsidRDefault="002C2454" w:rsidP="00CD3517">
      <w:pPr>
        <w:pStyle w:val="ListParagraph"/>
        <w:numPr>
          <w:ilvl w:val="0"/>
          <w:numId w:val="25"/>
        </w:numPr>
        <w:spacing w:line="360" w:lineRule="auto"/>
        <w:rPr>
          <w:lang w:val="en-GB"/>
        </w:rPr>
      </w:pPr>
      <w:r w:rsidRPr="00F6666F">
        <w:rPr>
          <w:lang w:val="en-GB"/>
        </w:rPr>
        <w:t>Which sociodemographic characteristics are associated with belief in suicide myths?</w:t>
      </w:r>
    </w:p>
    <w:p w14:paraId="38EE9F6C" w14:textId="77777777" w:rsidR="002C2454" w:rsidRPr="00F6666F" w:rsidRDefault="002C2454" w:rsidP="00CD3517">
      <w:pPr>
        <w:pStyle w:val="ListParagraph"/>
        <w:numPr>
          <w:ilvl w:val="0"/>
          <w:numId w:val="25"/>
        </w:numPr>
        <w:spacing w:line="360" w:lineRule="auto"/>
        <w:rPr>
          <w:lang w:val="en-GB"/>
        </w:rPr>
      </w:pPr>
      <w:r w:rsidRPr="00F6666F">
        <w:rPr>
          <w:lang w:val="en-GB"/>
        </w:rPr>
        <w:t>Is there an association between endorsement of suicide myths and intentions to help a person in severe distress or at risk of suicide?</w:t>
      </w:r>
    </w:p>
    <w:p w14:paraId="3C7FEA28" w14:textId="4A280853" w:rsidR="00C15FE2" w:rsidRPr="00F6666F" w:rsidRDefault="002C2454" w:rsidP="00990B95">
      <w:pPr>
        <w:pStyle w:val="ListParagraph"/>
        <w:numPr>
          <w:ilvl w:val="0"/>
          <w:numId w:val="25"/>
        </w:numPr>
        <w:spacing w:line="360" w:lineRule="auto"/>
        <w:rPr>
          <w:lang w:val="en-GB"/>
        </w:rPr>
      </w:pPr>
      <w:r w:rsidRPr="00F6666F">
        <w:rPr>
          <w:lang w:val="en-GB"/>
        </w:rPr>
        <w:t>Is there an association between endorsement of suicide myths and types of actions taken to help a person in severe distress or at risk of suicide?</w:t>
      </w:r>
    </w:p>
    <w:p w14:paraId="7CD427F3" w14:textId="77777777" w:rsidR="00D206BC" w:rsidRPr="00F6666F" w:rsidRDefault="00D206BC" w:rsidP="00D206BC">
      <w:pPr>
        <w:pStyle w:val="ListParagraph"/>
        <w:spacing w:line="360" w:lineRule="auto"/>
        <w:rPr>
          <w:lang w:val="en-GB"/>
        </w:rPr>
      </w:pPr>
    </w:p>
    <w:p w14:paraId="7DFFAD9C" w14:textId="303F81CD" w:rsidR="008B4A1D" w:rsidRDefault="008B4A1D" w:rsidP="00D21291">
      <w:pPr>
        <w:pStyle w:val="Heading4"/>
      </w:pPr>
      <w:r>
        <w:t>Summary of findings</w:t>
      </w:r>
    </w:p>
    <w:p w14:paraId="5C7AC660" w14:textId="747270A9" w:rsidR="001060AB" w:rsidRDefault="003B052D" w:rsidP="00990B95">
      <w:pPr>
        <w:rPr>
          <w:lang w:val="en-GB"/>
        </w:rPr>
      </w:pPr>
      <w:r w:rsidRPr="00F6666F">
        <w:rPr>
          <w:lang w:val="en-GB"/>
        </w:rPr>
        <w:t>Australian</w:t>
      </w:r>
      <w:r w:rsidR="0071258E" w:rsidRPr="00F6666F">
        <w:rPr>
          <w:lang w:val="en-GB"/>
        </w:rPr>
        <w:t xml:space="preserve"> adults</w:t>
      </w:r>
      <w:r w:rsidR="008F6FFD">
        <w:rPr>
          <w:lang w:val="en-GB"/>
        </w:rPr>
        <w:t xml:space="preserve"> in Study 5 </w:t>
      </w:r>
      <w:r w:rsidR="0071258E" w:rsidRPr="00F6666F">
        <w:rPr>
          <w:lang w:val="en-GB"/>
        </w:rPr>
        <w:t xml:space="preserve">most commonly endorsed belief in myths regarding the unpredictability of suicide </w:t>
      </w:r>
      <w:r w:rsidR="00950307" w:rsidRPr="00F6666F">
        <w:rPr>
          <w:lang w:val="en-GB"/>
        </w:rPr>
        <w:t xml:space="preserve">(e.g., ‘suicide happens without warning’, 42%) </w:t>
      </w:r>
      <w:r w:rsidR="00C32BE2" w:rsidRPr="00F6666F">
        <w:rPr>
          <w:lang w:val="en-GB"/>
        </w:rPr>
        <w:t>and fearing making the situation worse if they tried to help</w:t>
      </w:r>
      <w:r w:rsidR="00950307" w:rsidRPr="00F6666F">
        <w:rPr>
          <w:lang w:val="en-GB"/>
        </w:rPr>
        <w:t xml:space="preserve"> (e.g., ‘there is a risk that asking someone about suicide can make them start thin</w:t>
      </w:r>
      <w:r w:rsidR="006171C2" w:rsidRPr="00F6666F">
        <w:rPr>
          <w:lang w:val="en-GB"/>
        </w:rPr>
        <w:t>king about it’)</w:t>
      </w:r>
      <w:r w:rsidR="00C32BE2" w:rsidRPr="00F6666F">
        <w:rPr>
          <w:lang w:val="en-GB"/>
        </w:rPr>
        <w:t xml:space="preserve">. </w:t>
      </w:r>
      <w:r w:rsidR="001060AB" w:rsidRPr="00F6666F">
        <w:rPr>
          <w:lang w:val="en-GB"/>
        </w:rPr>
        <w:t xml:space="preserve">Being male, aged 60 years or over, and </w:t>
      </w:r>
      <w:r w:rsidR="00D11F6F" w:rsidRPr="00F6666F">
        <w:rPr>
          <w:lang w:val="en-GB"/>
        </w:rPr>
        <w:t xml:space="preserve">speaking a language other than English at home were </w:t>
      </w:r>
      <w:r w:rsidR="00EF6331" w:rsidRPr="00F6666F">
        <w:rPr>
          <w:lang w:val="en-GB"/>
        </w:rPr>
        <w:t xml:space="preserve">most consistently </w:t>
      </w:r>
      <w:r w:rsidR="00D11F6F" w:rsidRPr="00F6666F">
        <w:rPr>
          <w:lang w:val="en-GB"/>
        </w:rPr>
        <w:t xml:space="preserve">associated </w:t>
      </w:r>
      <w:r w:rsidR="00B10721">
        <w:rPr>
          <w:lang w:val="en-GB"/>
        </w:rPr>
        <w:t xml:space="preserve">with </w:t>
      </w:r>
      <w:r w:rsidR="00D11F6F" w:rsidRPr="00F6666F">
        <w:rPr>
          <w:lang w:val="en-GB"/>
        </w:rPr>
        <w:t>beliefs in suicide myths.</w:t>
      </w:r>
      <w:r w:rsidR="00D3720A" w:rsidRPr="00F6666F">
        <w:rPr>
          <w:lang w:val="en-GB"/>
        </w:rPr>
        <w:t xml:space="preserve"> </w:t>
      </w:r>
      <w:r w:rsidR="009F4D43" w:rsidRPr="00F6666F">
        <w:rPr>
          <w:lang w:val="en-GB"/>
        </w:rPr>
        <w:t xml:space="preserve">No consistent picture emerged </w:t>
      </w:r>
      <w:proofErr w:type="gramStart"/>
      <w:r w:rsidR="009F4D43" w:rsidRPr="00F6666F">
        <w:rPr>
          <w:lang w:val="en-GB"/>
        </w:rPr>
        <w:t>in regard to</w:t>
      </w:r>
      <w:proofErr w:type="gramEnd"/>
      <w:r w:rsidR="00DE4F69" w:rsidRPr="00F6666F">
        <w:rPr>
          <w:lang w:val="en-GB"/>
        </w:rPr>
        <w:t xml:space="preserve"> belief in myths and negative (or positive) associations with helping intentions or behaviours. The strongest and </w:t>
      </w:r>
      <w:r w:rsidR="00DE4F69" w:rsidRPr="00F6666F">
        <w:rPr>
          <w:lang w:val="en-GB"/>
        </w:rPr>
        <w:lastRenderedPageBreak/>
        <w:t>most consistent effect observed was that b</w:t>
      </w:r>
      <w:r w:rsidR="00D3720A" w:rsidRPr="00F6666F">
        <w:rPr>
          <w:lang w:val="en-GB"/>
        </w:rPr>
        <w:t xml:space="preserve">elief in the myth ‘asking about suicide might make then start thinking about it’ was associated with reductions in both </w:t>
      </w:r>
      <w:r w:rsidR="007A5617" w:rsidRPr="00F6666F">
        <w:rPr>
          <w:lang w:val="en-GB"/>
        </w:rPr>
        <w:t>intentions and actions related to asking suicide risk assessment questions</w:t>
      </w:r>
      <w:r w:rsidR="00854087" w:rsidRPr="00F6666F">
        <w:rPr>
          <w:lang w:val="en-GB"/>
        </w:rPr>
        <w:t xml:space="preserve"> and intentions to talk and listen to a person at risk of suicide. </w:t>
      </w:r>
      <w:r w:rsidR="007A5617" w:rsidRPr="00F6666F">
        <w:rPr>
          <w:lang w:val="en-GB"/>
        </w:rPr>
        <w:t xml:space="preserve"> </w:t>
      </w:r>
      <w:r w:rsidR="00CC417B" w:rsidRPr="00F6666F">
        <w:rPr>
          <w:lang w:val="en-GB"/>
        </w:rPr>
        <w:t xml:space="preserve">Belief in the myth ‘if a person wants to kill themselves, it is their own business and we should not interfere’ was associated with a reduced likelihood of talking and listening, but also with intentions to undertake non-recommended </w:t>
      </w:r>
      <w:r w:rsidR="009C7705" w:rsidRPr="00F6666F">
        <w:rPr>
          <w:lang w:val="en-GB"/>
        </w:rPr>
        <w:t xml:space="preserve">actions. Other myths were associated inconsistently with intentions and behaviours. For example, believing </w:t>
      </w:r>
      <w:r w:rsidR="00E92E59" w:rsidRPr="00F6666F">
        <w:rPr>
          <w:lang w:val="en-GB"/>
        </w:rPr>
        <w:t xml:space="preserve">that ‘people who make suicidal threats rarely kill themselves’ had a significant negative association with talking and listening behaviour, though not with </w:t>
      </w:r>
      <w:r w:rsidR="005B4242" w:rsidRPr="00F6666F">
        <w:rPr>
          <w:lang w:val="en-GB"/>
        </w:rPr>
        <w:t>intentions.</w:t>
      </w:r>
    </w:p>
    <w:p w14:paraId="68BD19FE" w14:textId="146FD9A2" w:rsidR="00682570" w:rsidRDefault="00B10721" w:rsidP="00B10721">
      <w:pPr>
        <w:pStyle w:val="Heading4"/>
      </w:pPr>
      <w:r>
        <w:t>Findings in context</w:t>
      </w:r>
    </w:p>
    <w:p w14:paraId="5D982469" w14:textId="0F4FE7A2" w:rsidR="00123C4E" w:rsidRDefault="008538A9" w:rsidP="00B10721">
      <w:pPr>
        <w:rPr>
          <w:lang w:val="en"/>
        </w:rPr>
      </w:pPr>
      <w:r>
        <w:rPr>
          <w:lang w:val="en"/>
        </w:rPr>
        <w:t xml:space="preserve">Although no previous studies were found of Australians’ beliefs in suicide myths, international studies suggest that beliefs in myths regarding the unpredictability of suicide and negative effects of talking about suicide are relatively common </w:t>
      </w:r>
      <w:r>
        <w:rPr>
          <w:lang w:val="en"/>
        </w:rPr>
        <w:fldChar w:fldCharType="begin">
          <w:fldData xml:space="preserve">PEVuZE5vdGU+PENpdGU+PEF1dGhvcj5BcmVuZHQ8L0F1dGhvcj48WWVhcj4yMDE4PC9ZZWFyPjxS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</w:fldData>
        </w:fldChar>
      </w:r>
      <w:r>
        <w:rPr>
          <w:lang w:val="en"/>
        </w:rPr>
        <w:instrText xml:space="preserve"> ADDIN EN.CITE </w:instrText>
      </w:r>
      <w:r>
        <w:rPr>
          <w:lang w:val="en"/>
        </w:rPr>
        <w:fldChar w:fldCharType="begin">
          <w:fldData xml:space="preserve">PEVuZE5vdGU+PENpdGU+PEF1dGhvcj5BcmVuZHQ8L0F1dGhvcj48WWVhcj4yMDE4PC9ZZWFyPjxS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</w:fldData>
        </w:fldChar>
      </w:r>
      <w:r>
        <w:rPr>
          <w:lang w:val="en"/>
        </w:rPr>
        <w:instrText xml:space="preserve"> ADDIN EN.CITE.DATA </w:instrText>
      </w:r>
      <w:r>
        <w:rPr>
          <w:lang w:val="en"/>
        </w:rPr>
      </w:r>
      <w:r>
        <w:rPr>
          <w:lang w:val="en"/>
        </w:rPr>
        <w:fldChar w:fldCharType="end"/>
      </w:r>
      <w:r>
        <w:rPr>
          <w:lang w:val="en"/>
        </w:rPr>
      </w:r>
      <w:r>
        <w:rPr>
          <w:lang w:val="en"/>
        </w:rPr>
        <w:fldChar w:fldCharType="separate"/>
      </w:r>
      <w:r>
        <w:rPr>
          <w:noProof/>
          <w:lang w:val="en"/>
        </w:rPr>
        <w:t>(Arendt et al., 2018; Cwik et al., 2016; Hjelmeland &amp; Knizek, 2004; Marzano et al., 2016; Renberg &amp; Jacobsson, 2003)</w:t>
      </w:r>
      <w:r>
        <w:rPr>
          <w:lang w:val="en"/>
        </w:rPr>
        <w:fldChar w:fldCharType="end"/>
      </w:r>
      <w:r>
        <w:rPr>
          <w:lang w:val="en"/>
        </w:rPr>
        <w:t xml:space="preserve">. </w:t>
      </w:r>
      <w:r w:rsidR="00E67B88">
        <w:rPr>
          <w:lang w:val="en"/>
        </w:rPr>
        <w:t xml:space="preserve">Study 5 found this to also be the case </w:t>
      </w:r>
      <w:r w:rsidR="008F6FFD">
        <w:rPr>
          <w:lang w:val="en"/>
        </w:rPr>
        <w:t xml:space="preserve">within an </w:t>
      </w:r>
      <w:r w:rsidR="00E67B88">
        <w:rPr>
          <w:lang w:val="en"/>
        </w:rPr>
        <w:t>Australian</w:t>
      </w:r>
      <w:r w:rsidR="008F6FFD">
        <w:rPr>
          <w:lang w:val="en"/>
        </w:rPr>
        <w:t xml:space="preserve"> sample</w:t>
      </w:r>
      <w:r w:rsidR="00E67B88">
        <w:rPr>
          <w:lang w:val="en"/>
        </w:rPr>
        <w:t xml:space="preserve">. </w:t>
      </w:r>
      <w:r w:rsidR="00123C4E">
        <w:rPr>
          <w:lang w:val="en"/>
        </w:rPr>
        <w:t xml:space="preserve">Suicide myth ‘debunking’ is a common approach within suicide prevention education </w:t>
      </w:r>
      <w:r w:rsidR="00123C4E" w:rsidRPr="00F6666F">
        <w:rPr>
          <w:lang w:val="en-GB"/>
        </w:rPr>
        <w:fldChar w:fldCharType="begin">
          <w:fldData xml:space="preserve">PEVuZE5vdGU+PENpdGU+PEF1dGhvcj5Bc2VsdGluZTwvQXV0aG9yPjxZZWFyPjIwMDc8L1llYXI+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</w:fldData>
        </w:fldChar>
      </w:r>
      <w:r w:rsidR="00123C4E">
        <w:rPr>
          <w:lang w:val="en-GB"/>
        </w:rPr>
        <w:instrText xml:space="preserve"> ADDIN EN.CITE </w:instrText>
      </w:r>
      <w:r w:rsidR="00123C4E">
        <w:rPr>
          <w:lang w:val="en-GB"/>
        </w:rPr>
        <w:fldChar w:fldCharType="begin">
          <w:fldData xml:space="preserve">PEVuZE5vdGU+PENpdGU+PEF1dGhvcj5Bc2VsdGluZTwvQXV0aG9yPjxZZWFyPjIwMDc8L1llYXI+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</w:fldData>
        </w:fldChar>
      </w:r>
      <w:r w:rsidR="00123C4E">
        <w:rPr>
          <w:lang w:val="en-GB"/>
        </w:rPr>
        <w:instrText xml:space="preserve"> ADDIN EN.CITE.DATA </w:instrText>
      </w:r>
      <w:r w:rsidR="00123C4E">
        <w:rPr>
          <w:lang w:val="en-GB"/>
        </w:rPr>
      </w:r>
      <w:r w:rsidR="00123C4E">
        <w:rPr>
          <w:lang w:val="en-GB"/>
        </w:rPr>
        <w:fldChar w:fldCharType="end"/>
      </w:r>
      <w:r w:rsidR="00123C4E" w:rsidRPr="00F6666F">
        <w:rPr>
          <w:lang w:val="en-GB"/>
        </w:rPr>
      </w:r>
      <w:r w:rsidR="00123C4E" w:rsidRPr="00F6666F">
        <w:rPr>
          <w:lang w:val="en-GB"/>
        </w:rPr>
        <w:fldChar w:fldCharType="separate"/>
      </w:r>
      <w:r w:rsidR="00123C4E">
        <w:rPr>
          <w:noProof/>
          <w:lang w:val="en-GB"/>
        </w:rPr>
        <w:t>(Aseltine et al., 2007; Schurtz et al., 2010; Strunk et al., 2014)</w:t>
      </w:r>
      <w:r w:rsidR="00123C4E" w:rsidRPr="00F6666F">
        <w:rPr>
          <w:lang w:val="en-GB"/>
        </w:rPr>
        <w:fldChar w:fldCharType="end"/>
      </w:r>
      <w:r w:rsidR="00123C4E">
        <w:rPr>
          <w:lang w:val="en"/>
        </w:rPr>
        <w:t xml:space="preserve">, and the RCT of </w:t>
      </w:r>
      <w:r w:rsidR="00E67B88">
        <w:rPr>
          <w:lang w:val="en"/>
        </w:rPr>
        <w:fldChar w:fldCharType="begin"/>
      </w:r>
      <w:r w:rsidR="00E67B88">
        <w:rPr>
          <w:lang w:val="en"/>
        </w:rPr>
        <w:instrText xml:space="preserve"> ADDIN EN.CITE &lt;EndNote&gt;&lt;Cite AuthorYear="1"&gt;&lt;Author&gt;Arendt&lt;/Author&gt;&lt;Year&gt;2018&lt;/Year&gt;&lt;RecNum&gt;273&lt;/RecNum&gt;&lt;DisplayText&gt;Arendt et al. (2018)&lt;/DisplayText&gt;&lt;record&gt;&lt;rec-number&gt;273&lt;/rec-number&gt;&lt;foreign-keys&gt;&lt;key app="EN" db-id="v0tf50fr9dxfp6ewv0ovvzp1xr0s0dwfftsa" timestamp="1547163488"&gt;273&lt;/key&gt;&lt;/foreign-keys&gt;&lt;ref-type name="Journal Article"&gt;17&lt;/ref-type&gt;&lt;contributors&gt;&lt;authors&gt;&lt;author&gt;Arendt, F.&lt;/author&gt;&lt;author&gt;Scherr, S.&lt;/author&gt;&lt;author&gt;Niederkrotenthaler, T.&lt;/author&gt;&lt;author&gt;Krallman, S.&lt;/author&gt;&lt;author&gt;Till, B.&lt;/author&gt;&lt;/authors&gt;&lt;/contributors&gt;&lt;titles&gt;&lt;title&gt;Effects of awarenss material on suicide-related knowledge and the intention to provide adequate help to suicidal individuals&lt;/title&gt;&lt;secondary-title&gt;Crisis&lt;/secondary-title&gt;&lt;/titles&gt;&lt;periodical&gt;&lt;full-title&gt;Crisis&lt;/full-title&gt;&lt;/periodical&gt;&lt;pages&gt;47-54&lt;/pages&gt;&lt;volume&gt;39&lt;/volume&gt;&lt;number&gt;1&lt;/number&gt;&lt;dates&gt;&lt;year&gt;2018&lt;/year&gt;&lt;/dates&gt;&lt;urls&gt;&lt;/urls&gt;&lt;electronic-resource-num&gt;10.1027/0227-5910/a000474&lt;/electronic-resource-num&gt;&lt;/record&gt;&lt;/Cite&gt;&lt;/EndNote&gt;</w:instrText>
      </w:r>
      <w:r w:rsidR="00E67B88">
        <w:rPr>
          <w:lang w:val="en"/>
        </w:rPr>
        <w:fldChar w:fldCharType="separate"/>
      </w:r>
      <w:r w:rsidR="00E67B88">
        <w:rPr>
          <w:noProof/>
          <w:lang w:val="en"/>
        </w:rPr>
        <w:t>Arendt et al. (2018)</w:t>
      </w:r>
      <w:r w:rsidR="00E67B88">
        <w:rPr>
          <w:lang w:val="en"/>
        </w:rPr>
        <w:fldChar w:fldCharType="end"/>
      </w:r>
      <w:r w:rsidR="00E67B88">
        <w:rPr>
          <w:lang w:val="en"/>
        </w:rPr>
        <w:t xml:space="preserve"> illustrates that providing information that reduces beliefs in suicide myths can improve helping intentions. However, no previous studies have examined whether belief</w:t>
      </w:r>
      <w:r w:rsidR="00DF528D">
        <w:rPr>
          <w:lang w:val="en"/>
        </w:rPr>
        <w:t>s</w:t>
      </w:r>
      <w:r w:rsidR="00E67B88">
        <w:rPr>
          <w:lang w:val="en"/>
        </w:rPr>
        <w:t xml:space="preserve"> in specific myths </w:t>
      </w:r>
      <w:r w:rsidR="00DF528D">
        <w:rPr>
          <w:lang w:val="en"/>
        </w:rPr>
        <w:t>are</w:t>
      </w:r>
      <w:r w:rsidR="00E67B88">
        <w:rPr>
          <w:lang w:val="en"/>
        </w:rPr>
        <w:t xml:space="preserve"> related to specific helping intentions, and no previous study has also included helping actions. In this regard, </w:t>
      </w:r>
      <w:r w:rsidR="00123C4E">
        <w:rPr>
          <w:lang w:val="en"/>
        </w:rPr>
        <w:t xml:space="preserve">Study 5 also makes a unique contribution to the literature by assessing what effect beliefs in such myths have on helping intentions and actions. </w:t>
      </w:r>
    </w:p>
    <w:p w14:paraId="21FCCEA8" w14:textId="721DED11" w:rsidR="00B10721" w:rsidRPr="00D21291" w:rsidRDefault="00123C4E" w:rsidP="00B10721">
      <w:pPr>
        <w:rPr>
          <w:lang w:val="en"/>
        </w:rPr>
      </w:pPr>
      <w:r>
        <w:rPr>
          <w:lang w:val="en"/>
        </w:rPr>
        <w:t xml:space="preserve">The TPB proposes that attitudes toward a </w:t>
      </w:r>
      <w:proofErr w:type="spellStart"/>
      <w:r>
        <w:rPr>
          <w:lang w:val="en"/>
        </w:rPr>
        <w:t>behaviour</w:t>
      </w:r>
      <w:proofErr w:type="spellEnd"/>
      <w:r>
        <w:rPr>
          <w:lang w:val="en"/>
        </w:rPr>
        <w:t xml:space="preserve"> affect intentions to carry out that </w:t>
      </w:r>
      <w:proofErr w:type="spellStart"/>
      <w:r>
        <w:rPr>
          <w:lang w:val="en"/>
        </w:rPr>
        <w:t>behaviour</w:t>
      </w:r>
      <w:proofErr w:type="spellEnd"/>
      <w:r>
        <w:rPr>
          <w:lang w:val="en"/>
        </w:rPr>
        <w:t xml:space="preserve">, which in turn has an effect on the likelihood of </w:t>
      </w:r>
      <w:proofErr w:type="spellStart"/>
      <w:r>
        <w:rPr>
          <w:lang w:val="en"/>
        </w:rPr>
        <w:t>behaviour</w:t>
      </w:r>
      <w:r w:rsidR="00E67B88">
        <w:rPr>
          <w:lang w:val="en"/>
        </w:rPr>
        <w:t>ial</w:t>
      </w:r>
      <w:proofErr w:type="spellEnd"/>
      <w:r w:rsidR="00E67B88">
        <w:rPr>
          <w:lang w:val="en"/>
        </w:rPr>
        <w:t xml:space="preserve"> achievement </w:t>
      </w:r>
      <w:r w:rsidR="00E67B88">
        <w:rPr>
          <w:lang w:val="en"/>
        </w:rPr>
        <w:fldChar w:fldCharType="begin"/>
      </w:r>
      <w:r w:rsidR="00E67B88">
        <w:rPr>
          <w:lang w:val="en"/>
        </w:rPr>
        <w:instrText xml:space="preserve"> ADDIN EN.CITE &lt;EndNote&gt;&lt;Cite&gt;&lt;Author&gt;Ajzen&lt;/Author&gt;&lt;Year&gt;1991&lt;/Year&gt;&lt;RecNum&gt;278&lt;/RecNum&gt;&lt;DisplayText&gt;(Ajzen, 1991)&lt;/DisplayText&gt;&lt;record&gt;&lt;rec-number&gt;278&lt;/rec-number&gt;&lt;foreign-keys&gt;&lt;key app="EN" db-id="v0tf50fr9dxfp6ewv0ovvzp1xr0s0dwfftsa" timestamp="1547417200"&gt;278&lt;/key&gt;&lt;/foreign-keys&gt;&lt;ref-type name="Journal Article"&gt;17&lt;/ref-type&gt;&lt;contributors&gt;&lt;authors&gt;&lt;author&gt;Ajzen, I.&lt;/author&gt;&lt;/authors&gt;&lt;/contributors&gt;&lt;titles&gt;&lt;title&gt;The theory of planned behavior&lt;/title&gt;&lt;secondary-title&gt;Organizational Behavior and Human Decision Processes&lt;/secondary-title&gt;&lt;/titles&gt;&lt;periodical&gt;&lt;full-title&gt;Organizational behavior and human decision processes&lt;/full-title&gt;&lt;/periodical&gt;&lt;pages&gt;179-211&lt;/pages&gt;&lt;volume&gt;50&lt;/volume&gt;&lt;number&gt;2&lt;/number&gt;&lt;dates&gt;&lt;year&gt;1991&lt;/year&gt;&lt;/dates&gt;&lt;urls&gt;&lt;/urls&gt;&lt;electronic-resource-num&gt;0749-5978/91&lt;/electronic-resource-num&gt;&lt;/record&gt;&lt;/Cite&gt;&lt;/EndNote&gt;</w:instrText>
      </w:r>
      <w:r w:rsidR="00E67B88">
        <w:rPr>
          <w:lang w:val="en"/>
        </w:rPr>
        <w:fldChar w:fldCharType="separate"/>
      </w:r>
      <w:r w:rsidR="00E67B88">
        <w:rPr>
          <w:noProof/>
          <w:lang w:val="en"/>
        </w:rPr>
        <w:t>(Ajzen, 1991)</w:t>
      </w:r>
      <w:r w:rsidR="00E67B88">
        <w:rPr>
          <w:lang w:val="en"/>
        </w:rPr>
        <w:fldChar w:fldCharType="end"/>
      </w:r>
      <w:r>
        <w:rPr>
          <w:lang w:val="en"/>
        </w:rPr>
        <w:t>.</w:t>
      </w:r>
      <w:r w:rsidR="00E67B88">
        <w:rPr>
          <w:lang w:val="en"/>
        </w:rPr>
        <w:t xml:space="preserve"> That is, if a person believes that a particular </w:t>
      </w:r>
      <w:proofErr w:type="spellStart"/>
      <w:r w:rsidR="00E67B88">
        <w:rPr>
          <w:lang w:val="en"/>
        </w:rPr>
        <w:t>behaviour</w:t>
      </w:r>
      <w:proofErr w:type="spellEnd"/>
      <w:r w:rsidR="00E67B88">
        <w:rPr>
          <w:lang w:val="en"/>
        </w:rPr>
        <w:t xml:space="preserve"> will have a positive effect, then they are more likely to carry it out, and vice versa. This is in keeping with the strongest </w:t>
      </w:r>
      <w:r w:rsidR="00F75008">
        <w:rPr>
          <w:lang w:val="en"/>
        </w:rPr>
        <w:t>and most consistent finding</w:t>
      </w:r>
      <w:r w:rsidR="00E67B88">
        <w:rPr>
          <w:lang w:val="en"/>
        </w:rPr>
        <w:t xml:space="preserve"> from Study 5, that </w:t>
      </w:r>
      <w:r w:rsidR="00E67B88" w:rsidRPr="00F6666F">
        <w:rPr>
          <w:lang w:val="en-GB"/>
        </w:rPr>
        <w:t>belie</w:t>
      </w:r>
      <w:r w:rsidR="00E67B88">
        <w:rPr>
          <w:lang w:val="en-GB"/>
        </w:rPr>
        <w:t xml:space="preserve">ving in the myth, </w:t>
      </w:r>
      <w:r w:rsidR="00E67B88" w:rsidRPr="00F6666F">
        <w:rPr>
          <w:lang w:val="en-GB"/>
        </w:rPr>
        <w:t xml:space="preserve">‘asking about suicide might make then start thinking about it’ was </w:t>
      </w:r>
      <w:r w:rsidR="00DF528D">
        <w:rPr>
          <w:lang w:val="en-GB"/>
        </w:rPr>
        <w:t xml:space="preserve">most strongly </w:t>
      </w:r>
      <w:r w:rsidR="00E67B88" w:rsidRPr="00F6666F">
        <w:rPr>
          <w:lang w:val="en-GB"/>
        </w:rPr>
        <w:t xml:space="preserve">associated with reductions in both intentions and actions </w:t>
      </w:r>
      <w:r w:rsidR="00F75008">
        <w:rPr>
          <w:lang w:val="en-GB"/>
        </w:rPr>
        <w:t xml:space="preserve">to </w:t>
      </w:r>
      <w:r w:rsidR="00DF528D">
        <w:rPr>
          <w:lang w:val="en-GB"/>
        </w:rPr>
        <w:t>ask about suicidal thoughts, plans and means</w:t>
      </w:r>
      <w:r w:rsidR="00F75008">
        <w:rPr>
          <w:lang w:val="en-GB"/>
        </w:rPr>
        <w:t xml:space="preserve">. This was the only myth included in the study that specifically related to a suicide prevention action (i.e., asking about suicide) and its outcome (i.e., will make them start thinking about it), in contrast to the other assessed myths, which are more general in nature (e.g., suicide happens without </w:t>
      </w:r>
      <w:r w:rsidR="00F75008">
        <w:rPr>
          <w:lang w:val="en-GB"/>
        </w:rPr>
        <w:lastRenderedPageBreak/>
        <w:t>warning). This finding, which is consistent with the TPB, can provide useful guidance as to which myths should be targeted in suicide prevention</w:t>
      </w:r>
      <w:r w:rsidR="00DF528D">
        <w:rPr>
          <w:lang w:val="en-GB"/>
        </w:rPr>
        <w:t xml:space="preserve"> education or</w:t>
      </w:r>
      <w:r w:rsidR="00F75008">
        <w:rPr>
          <w:lang w:val="en-GB"/>
        </w:rPr>
        <w:t xml:space="preserve"> gatekeeper training and in a family and friends-focused suicide prevention campaign. That is, reducing belief in the myth that talking about suicide can induce suicidal thoughts may have positive effects on helping intentions and behaviours. Further investigation is required to determine whether </w:t>
      </w:r>
      <w:r w:rsidR="005412B5">
        <w:rPr>
          <w:lang w:val="en-GB"/>
        </w:rPr>
        <w:t>myths regarding the effects of other helping behaviours have similar effects on related helping intentions and behaviours.</w:t>
      </w:r>
    </w:p>
    <w:p w14:paraId="654BDC43" w14:textId="67E10364" w:rsidR="00B32EE8" w:rsidRPr="00F6666F" w:rsidRDefault="00B32EE8" w:rsidP="00C0403C">
      <w:pPr>
        <w:pStyle w:val="Heading2"/>
      </w:pPr>
      <w:bookmarkStart w:id="361" w:name="_Toc47692559"/>
      <w:bookmarkStart w:id="362" w:name="_Toc47692637"/>
      <w:bookmarkStart w:id="363" w:name="_Toc47692713"/>
      <w:bookmarkStart w:id="364" w:name="_Toc47692787"/>
      <w:bookmarkStart w:id="365" w:name="_Ref27474201"/>
      <w:bookmarkStart w:id="366" w:name="_Toc31095961"/>
      <w:bookmarkStart w:id="367" w:name="_Toc31096526"/>
      <w:bookmarkStart w:id="368" w:name="_Toc47692788"/>
      <w:bookmarkEnd w:id="361"/>
      <w:bookmarkEnd w:id="362"/>
      <w:bookmarkEnd w:id="363"/>
      <w:bookmarkEnd w:id="364"/>
      <w:r w:rsidRPr="00F6666F">
        <w:t>Recommendations for messages to include in an Australian suicide prevention campaign aimed at family members and friends</w:t>
      </w:r>
      <w:bookmarkEnd w:id="365"/>
      <w:bookmarkEnd w:id="366"/>
      <w:bookmarkEnd w:id="367"/>
      <w:bookmarkEnd w:id="368"/>
    </w:p>
    <w:p w14:paraId="2A4DE250" w14:textId="4D3C340C" w:rsidR="00B32EE8" w:rsidRPr="00F6666F" w:rsidRDefault="00B32EE8" w:rsidP="00B32EE8">
      <w:pPr>
        <w:rPr>
          <w:lang w:val="en-GB"/>
        </w:rPr>
      </w:pPr>
      <w:r w:rsidRPr="00F6666F">
        <w:rPr>
          <w:lang w:val="en-GB"/>
        </w:rPr>
        <w:t xml:space="preserve">The overall aim of the research described in this thesis was to provide Beyond Blue with recommendations regarding what ‘evidence-informed and socially acceptable advice could be given to the Australian general public to increase the likelihood that they will ask about and support someone who may be at risk of suicide to stay safe and get the help they need’ </w:t>
      </w:r>
      <w:r w:rsidRPr="00F6666F">
        <w:rPr>
          <w:lang w:val="en-GB"/>
        </w:rPr>
        <w:fldChar w:fldCharType="begin"/>
      </w:r>
      <w:r w:rsidR="00480EC3">
        <w:rPr>
          <w:lang w:val="en-GB"/>
        </w:rPr>
        <w:instrText xml:space="preserve"> ADDIN EN.CITE &lt;EndNote&gt;&lt;Cite&gt;&lt;Author&gt;Nicholas&lt;/Author&gt;&lt;Year&gt;2017&lt;/Year&gt;&lt;RecNum&gt;214&lt;/RecNum&gt;&lt;DisplayText&gt;(Nicholas et al., 2017b)&lt;/DisplayText&gt;&lt;record&gt;&lt;rec-number&gt;214&lt;/rec-number&gt;&lt;foreign-keys&gt;&lt;key app="EN" db-id="v0tf50fr9dxfp6ewv0ovvzp1xr0s0dwfftsa" timestamp="1494813781"&gt;214&lt;/key&gt;&lt;/foreign-keys&gt;&lt;ref-type name="Report"&gt;27&lt;/ref-type&gt;&lt;contributors&gt;&lt;authors&gt;&lt;author&gt;Nicholas, A.&lt;/author&gt;&lt;author&gt;Rossetto, A.&lt;/author&gt;&lt;author&gt;Pirkis, J.&lt;/author&gt;&lt;author&gt;Jorm, A.&lt;/author&gt;&lt;author&gt;Reavley, N.&lt;/author&gt;&lt;/authors&gt;&lt;/contributors&gt;&lt;titles&gt;&lt;title&gt;What are Australian community members’ attitudes, intentions and behaviours toward helping some in severe distress or at risk of suicide: A nationally-representative telephone survey.&lt;/title&gt;&lt;/titles&gt;&lt;dates&gt;&lt;year&gt;2017&lt;/year&gt;&lt;/dates&gt;&lt;pub-location&gt;Centre for Mental Health, Melbourne School of Population and Global Health, The University of Melbourne&lt;/pub-location&gt;&lt;urls&gt;&lt;/urls&gt;&lt;/record&gt;&lt;/Cite&gt;&lt;/EndNote&gt;</w:instrText>
      </w:r>
      <w:r w:rsidRPr="00F6666F">
        <w:rPr>
          <w:lang w:val="en-GB"/>
        </w:rPr>
        <w:fldChar w:fldCharType="separate"/>
      </w:r>
      <w:r w:rsidR="00480EC3">
        <w:rPr>
          <w:noProof/>
          <w:lang w:val="en-GB"/>
        </w:rPr>
        <w:t>(Nicholas et al., 2017b)</w:t>
      </w:r>
      <w:r w:rsidRPr="00F6666F">
        <w:rPr>
          <w:lang w:val="en-GB"/>
        </w:rPr>
        <w:fldChar w:fldCharType="end"/>
      </w:r>
      <w:r w:rsidRPr="00F6666F">
        <w:rPr>
          <w:lang w:val="en-GB"/>
        </w:rPr>
        <w:t xml:space="preserve">. There are consistencies across the findings from the </w:t>
      </w:r>
      <w:r w:rsidR="00047565" w:rsidRPr="00F6666F">
        <w:rPr>
          <w:lang w:val="en-GB"/>
        </w:rPr>
        <w:t>five studies included</w:t>
      </w:r>
      <w:r w:rsidRPr="00F6666F">
        <w:rPr>
          <w:lang w:val="en-GB"/>
        </w:rPr>
        <w:t xml:space="preserve"> in this thesis</w:t>
      </w:r>
      <w:r w:rsidR="00C860E7" w:rsidRPr="00F6666F">
        <w:rPr>
          <w:lang w:val="en-GB"/>
        </w:rPr>
        <w:t xml:space="preserve"> that</w:t>
      </w:r>
      <w:r w:rsidRPr="00F6666F">
        <w:rPr>
          <w:lang w:val="en-GB"/>
        </w:rPr>
        <w:t xml:space="preserve"> </w:t>
      </w:r>
      <w:r w:rsidR="00A36FE7" w:rsidRPr="00F6666F">
        <w:rPr>
          <w:lang w:val="en-GB"/>
        </w:rPr>
        <w:t xml:space="preserve">point to </w:t>
      </w:r>
      <w:r w:rsidRPr="00F6666F">
        <w:rPr>
          <w:lang w:val="en-GB"/>
        </w:rPr>
        <w:t xml:space="preserve">the need for targeting certain intentions, </w:t>
      </w:r>
      <w:proofErr w:type="gramStart"/>
      <w:r w:rsidRPr="00F6666F">
        <w:rPr>
          <w:lang w:val="en-GB"/>
        </w:rPr>
        <w:t>behaviours</w:t>
      </w:r>
      <w:proofErr w:type="gramEnd"/>
      <w:r w:rsidRPr="00F6666F">
        <w:rPr>
          <w:lang w:val="en-GB"/>
        </w:rPr>
        <w:t xml:space="preserve"> and beliefs in suicide myths in a family and friends-focused suicide prevention campaign.  Therefore, the following recommendations </w:t>
      </w:r>
      <w:r w:rsidR="008F6FFD">
        <w:rPr>
          <w:lang w:val="en-GB"/>
        </w:rPr>
        <w:t xml:space="preserve">are made </w:t>
      </w:r>
      <w:r w:rsidRPr="00F6666F">
        <w:rPr>
          <w:lang w:val="en-GB"/>
        </w:rPr>
        <w:t>regarding messaging that might be included in Beyond Blue’s family and friends-targeted campaign, or indeed any such campaign undertaken in Australia</w:t>
      </w:r>
      <w:r w:rsidR="001F7219" w:rsidRPr="00F6666F">
        <w:rPr>
          <w:lang w:val="en-GB"/>
        </w:rPr>
        <w:t xml:space="preserve"> in order to improve helping actions toward those at risk of suicide</w:t>
      </w:r>
      <w:r w:rsidRPr="00F6666F">
        <w:rPr>
          <w:lang w:val="en-GB"/>
        </w:rPr>
        <w:t>:</w:t>
      </w:r>
    </w:p>
    <w:p w14:paraId="1B8B5D69" w14:textId="2F4EF020" w:rsidR="00C860E7" w:rsidRPr="00F6666F" w:rsidRDefault="00B32EE8" w:rsidP="00476EA1">
      <w:pPr>
        <w:pStyle w:val="ListParagraph"/>
        <w:numPr>
          <w:ilvl w:val="0"/>
          <w:numId w:val="27"/>
        </w:numPr>
        <w:spacing w:line="360" w:lineRule="auto"/>
        <w:rPr>
          <w:lang w:val="en-GB"/>
        </w:rPr>
      </w:pPr>
      <w:r w:rsidRPr="00F6666F">
        <w:rPr>
          <w:lang w:val="en-GB"/>
        </w:rPr>
        <w:t>Family and friends can be very helpful to those at risk of suicide.</w:t>
      </w:r>
    </w:p>
    <w:p w14:paraId="76811087" w14:textId="77777777" w:rsidR="00B32EE8" w:rsidRPr="00F6666F" w:rsidRDefault="00B32EE8" w:rsidP="00B32EE8">
      <w:pPr>
        <w:pStyle w:val="ListParagraph"/>
        <w:numPr>
          <w:ilvl w:val="0"/>
          <w:numId w:val="27"/>
        </w:numPr>
        <w:spacing w:line="360" w:lineRule="auto"/>
        <w:rPr>
          <w:lang w:val="en-GB"/>
        </w:rPr>
      </w:pPr>
      <w:r w:rsidRPr="00F6666F">
        <w:rPr>
          <w:lang w:val="en-GB"/>
        </w:rPr>
        <w:t>Gaining additional support from a professional is important, so help the person you are worried about get to an appointment with a professional, like their GP.</w:t>
      </w:r>
    </w:p>
    <w:p w14:paraId="50640D91" w14:textId="77777777" w:rsidR="00B32EE8" w:rsidRPr="00F6666F" w:rsidRDefault="00B32EE8" w:rsidP="00B32EE8">
      <w:pPr>
        <w:pStyle w:val="ListParagraph"/>
        <w:numPr>
          <w:ilvl w:val="0"/>
          <w:numId w:val="27"/>
        </w:numPr>
        <w:spacing w:line="360" w:lineRule="auto"/>
        <w:rPr>
          <w:lang w:val="en-GB"/>
        </w:rPr>
      </w:pPr>
      <w:r w:rsidRPr="00F6666F">
        <w:rPr>
          <w:lang w:val="en-GB"/>
        </w:rPr>
        <w:t>Talking to someone about suicide if you think they might be at risk is more likely to be helpful than harmful.</w:t>
      </w:r>
    </w:p>
    <w:p w14:paraId="29695DB3" w14:textId="025EC86E" w:rsidR="00B32EE8" w:rsidRPr="00F6666F" w:rsidRDefault="00B32EE8" w:rsidP="00B32EE8">
      <w:pPr>
        <w:pStyle w:val="ListParagraph"/>
        <w:numPr>
          <w:ilvl w:val="0"/>
          <w:numId w:val="27"/>
        </w:numPr>
        <w:spacing w:line="360" w:lineRule="auto"/>
        <w:rPr>
          <w:lang w:val="en-GB"/>
        </w:rPr>
      </w:pPr>
      <w:r w:rsidRPr="00F6666F">
        <w:rPr>
          <w:lang w:val="en-GB"/>
        </w:rPr>
        <w:t>If you are concerned your family member or friend is thinking about suicide, ask them directly ‘have you been thinking about suicide’ or ‘do you ever think of harming yourself’, or in some other direct way you are comfortable with.</w:t>
      </w:r>
    </w:p>
    <w:p w14:paraId="093BDE69" w14:textId="16F0404E" w:rsidR="00476EA1" w:rsidRPr="00F6666F" w:rsidRDefault="00476EA1" w:rsidP="00B32EE8">
      <w:pPr>
        <w:pStyle w:val="ListParagraph"/>
        <w:numPr>
          <w:ilvl w:val="0"/>
          <w:numId w:val="27"/>
        </w:numPr>
        <w:spacing w:line="360" w:lineRule="auto"/>
        <w:rPr>
          <w:lang w:val="en-GB"/>
        </w:rPr>
      </w:pPr>
      <w:r w:rsidRPr="00F6666F">
        <w:rPr>
          <w:lang w:val="en-GB"/>
        </w:rPr>
        <w:lastRenderedPageBreak/>
        <w:t>Prepare yourself to</w:t>
      </w:r>
      <w:r w:rsidR="00CA13F9" w:rsidRPr="00F6666F">
        <w:rPr>
          <w:lang w:val="en-GB"/>
        </w:rPr>
        <w:t xml:space="preserve"> take action if the person says ‘yes’, he or she has been thinking about suicide by accessing some resources or calling a helpline to ask what you can do</w:t>
      </w:r>
      <w:r w:rsidR="006B16DB" w:rsidRPr="00F6666F">
        <w:rPr>
          <w:lang w:val="en-GB"/>
        </w:rPr>
        <w:t xml:space="preserve"> (provide links to resources and/or a helpline number)</w:t>
      </w:r>
      <w:r w:rsidR="00CA13F9" w:rsidRPr="00F6666F">
        <w:rPr>
          <w:lang w:val="en-GB"/>
        </w:rPr>
        <w:t>.</w:t>
      </w:r>
    </w:p>
    <w:p w14:paraId="4A3C76B1" w14:textId="77777777" w:rsidR="00B32EE8" w:rsidRPr="00F6666F" w:rsidRDefault="00B32EE8" w:rsidP="00B32EE8">
      <w:pPr>
        <w:pStyle w:val="ListParagraph"/>
        <w:numPr>
          <w:ilvl w:val="0"/>
          <w:numId w:val="27"/>
        </w:numPr>
        <w:spacing w:line="360" w:lineRule="auto"/>
        <w:rPr>
          <w:lang w:val="en-GB"/>
        </w:rPr>
      </w:pPr>
      <w:r w:rsidRPr="00F6666F">
        <w:rPr>
          <w:lang w:val="en-GB"/>
        </w:rPr>
        <w:t>All talk of suicide needs to be taken seriously and not dismissed as ‘attention seeking’ or ‘not real’, even if the person has talked about suicide before but not attempted.</w:t>
      </w:r>
    </w:p>
    <w:p w14:paraId="0CA235E7" w14:textId="37D9D7F3" w:rsidR="00B32EE8" w:rsidRPr="00F6666F" w:rsidRDefault="00B32EE8" w:rsidP="00B32EE8">
      <w:pPr>
        <w:pStyle w:val="ListParagraph"/>
        <w:numPr>
          <w:ilvl w:val="0"/>
          <w:numId w:val="27"/>
        </w:numPr>
        <w:spacing w:line="360" w:lineRule="auto"/>
        <w:rPr>
          <w:lang w:val="en-GB"/>
        </w:rPr>
      </w:pPr>
      <w:r w:rsidRPr="00F6666F">
        <w:rPr>
          <w:lang w:val="en-GB"/>
        </w:rPr>
        <w:t xml:space="preserve">People can be at risk of suicide even if they </w:t>
      </w:r>
      <w:proofErr w:type="gramStart"/>
      <w:r w:rsidRPr="00F6666F">
        <w:rPr>
          <w:lang w:val="en-GB"/>
        </w:rPr>
        <w:t>don’t</w:t>
      </w:r>
      <w:proofErr w:type="gramEnd"/>
      <w:r w:rsidRPr="00F6666F">
        <w:rPr>
          <w:lang w:val="en-GB"/>
        </w:rPr>
        <w:t xml:space="preserve"> talk about it. Other signs of suicide risk are saying things like ‘you’d be better off </w:t>
      </w:r>
      <w:r w:rsidRPr="00F6666F">
        <w:rPr>
          <w:szCs w:val="24"/>
          <w:lang w:val="en-GB"/>
        </w:rPr>
        <w:t>without me’ or ‘I can’t see things will ever get better’; but can also be behaviours like social withdrawal, reckless behaviour, increased drug or alcohol use, agitation, insomnia, or dramatic changes in mood.</w:t>
      </w:r>
    </w:p>
    <w:p w14:paraId="3B3E481D" w14:textId="77777777" w:rsidR="002B0C05" w:rsidRPr="00F6666F" w:rsidRDefault="002B0C05" w:rsidP="007C4FEB">
      <w:pPr>
        <w:pStyle w:val="ListParagraph"/>
        <w:spacing w:line="360" w:lineRule="auto"/>
        <w:rPr>
          <w:lang w:val="en-GB"/>
        </w:rPr>
      </w:pPr>
    </w:p>
    <w:p w14:paraId="4ED1E505" w14:textId="16358FC1" w:rsidR="00B32EE8" w:rsidRPr="00F6666F" w:rsidRDefault="00B32EE8" w:rsidP="00990B95">
      <w:pPr>
        <w:rPr>
          <w:lang w:val="en-GB"/>
        </w:rPr>
      </w:pPr>
      <w:r w:rsidRPr="00F6666F">
        <w:rPr>
          <w:rFonts w:eastAsiaTheme="minorEastAsia"/>
          <w:lang w:val="en-GB" w:eastAsia="ja-JP"/>
        </w:rPr>
        <w:t xml:space="preserve">In addition, findings from this research suggest that groups who might benefit from </w:t>
      </w:r>
      <w:proofErr w:type="gramStart"/>
      <w:r w:rsidRPr="00F6666F">
        <w:rPr>
          <w:rFonts w:eastAsiaTheme="minorEastAsia"/>
          <w:lang w:val="en-GB" w:eastAsia="ja-JP"/>
        </w:rPr>
        <w:t>particular targeting</w:t>
      </w:r>
      <w:proofErr w:type="gramEnd"/>
      <w:r w:rsidRPr="00F6666F">
        <w:rPr>
          <w:rFonts w:eastAsiaTheme="minorEastAsia"/>
          <w:lang w:val="en-GB" w:eastAsia="ja-JP"/>
        </w:rPr>
        <w:t xml:space="preserve"> in such a campaign include men, those over 60 years and </w:t>
      </w:r>
      <w:r w:rsidRPr="00F6666F">
        <w:rPr>
          <w:lang w:val="en-GB"/>
        </w:rPr>
        <w:t>people who speak a language other than English at home. These groups may benefit from encouragement to ask direct questions about suicide risk and to take appropriate action to ensure the person’s safety.</w:t>
      </w:r>
    </w:p>
    <w:p w14:paraId="51082376" w14:textId="6380F2FA" w:rsidR="005F6194" w:rsidRPr="00F6666F" w:rsidRDefault="006653AE" w:rsidP="00C0403C">
      <w:pPr>
        <w:pStyle w:val="Heading2"/>
      </w:pPr>
      <w:bookmarkStart w:id="369" w:name="_Toc31095962"/>
      <w:bookmarkStart w:id="370" w:name="_Toc31096527"/>
      <w:bookmarkStart w:id="371" w:name="_Toc47692789"/>
      <w:r w:rsidRPr="00F6666F">
        <w:t>Implications for suicide prevention</w:t>
      </w:r>
      <w:bookmarkEnd w:id="369"/>
      <w:bookmarkEnd w:id="370"/>
      <w:bookmarkEnd w:id="371"/>
    </w:p>
    <w:p w14:paraId="199FBA3A" w14:textId="400F2E85" w:rsidR="00BC101A" w:rsidRPr="00F6666F" w:rsidRDefault="00BC101A" w:rsidP="00932170">
      <w:pPr>
        <w:pStyle w:val="Heading3"/>
        <w:rPr>
          <w:lang w:val="en-GB"/>
        </w:rPr>
      </w:pPr>
      <w:r w:rsidRPr="00F6666F">
        <w:rPr>
          <w:lang w:val="en-GB"/>
        </w:rPr>
        <w:t>Methodological</w:t>
      </w:r>
      <w:r w:rsidR="00932170" w:rsidRPr="00F6666F">
        <w:rPr>
          <w:lang w:val="en-GB"/>
        </w:rPr>
        <w:t xml:space="preserve"> importance</w:t>
      </w:r>
    </w:p>
    <w:p w14:paraId="5C5AC25F" w14:textId="15EADC0F" w:rsidR="000F53A0" w:rsidRPr="00F6666F" w:rsidRDefault="008D0A05" w:rsidP="009F4D43">
      <w:pPr>
        <w:rPr>
          <w:lang w:val="en-GB"/>
        </w:rPr>
      </w:pPr>
      <w:proofErr w:type="gramStart"/>
      <w:r w:rsidRPr="00F6666F">
        <w:rPr>
          <w:lang w:val="en-GB"/>
        </w:rPr>
        <w:t>As a whole, this</w:t>
      </w:r>
      <w:proofErr w:type="gramEnd"/>
      <w:r w:rsidRPr="00F6666F">
        <w:rPr>
          <w:lang w:val="en-GB"/>
        </w:rPr>
        <w:t xml:space="preserve"> program of research makes an important contribution to the suicide prevention literature</w:t>
      </w:r>
      <w:r w:rsidR="00C72668" w:rsidRPr="00F6666F">
        <w:rPr>
          <w:lang w:val="en-GB"/>
        </w:rPr>
        <w:t>. It p</w:t>
      </w:r>
      <w:r w:rsidRPr="00F6666F">
        <w:rPr>
          <w:lang w:val="en-GB"/>
        </w:rPr>
        <w:t>rovid</w:t>
      </w:r>
      <w:r w:rsidR="00C72668" w:rsidRPr="00F6666F">
        <w:rPr>
          <w:lang w:val="en-GB"/>
        </w:rPr>
        <w:t>es</w:t>
      </w:r>
      <w:r w:rsidR="00171CA8" w:rsidRPr="00F6666F">
        <w:rPr>
          <w:lang w:val="en-GB"/>
        </w:rPr>
        <w:t xml:space="preserve"> a ‘model’ of how </w:t>
      </w:r>
      <w:r w:rsidR="009878AA" w:rsidRPr="00F6666F">
        <w:rPr>
          <w:lang w:val="en-GB"/>
        </w:rPr>
        <w:t xml:space="preserve">a local knowledge base can be developed </w:t>
      </w:r>
      <w:proofErr w:type="gramStart"/>
      <w:r w:rsidR="009878AA" w:rsidRPr="00F6666F">
        <w:rPr>
          <w:lang w:val="en-GB"/>
        </w:rPr>
        <w:t>in order to</w:t>
      </w:r>
      <w:proofErr w:type="gramEnd"/>
      <w:r w:rsidR="009878AA" w:rsidRPr="00F6666F">
        <w:rPr>
          <w:lang w:val="en-GB"/>
        </w:rPr>
        <w:t xml:space="preserve"> specifically tailor </w:t>
      </w:r>
      <w:r w:rsidR="00937BFF" w:rsidRPr="00F6666F">
        <w:rPr>
          <w:lang w:val="en-GB"/>
        </w:rPr>
        <w:t>suicide prevention messages to the needs of the community to whom</w:t>
      </w:r>
      <w:r w:rsidR="009D5A89" w:rsidRPr="00F6666F">
        <w:rPr>
          <w:lang w:val="en-GB"/>
        </w:rPr>
        <w:t xml:space="preserve"> it is targeted. </w:t>
      </w:r>
      <w:r w:rsidR="0000117C" w:rsidRPr="00F6666F">
        <w:rPr>
          <w:lang w:val="en-GB"/>
        </w:rPr>
        <w:t xml:space="preserve">It also allows the identification of the needs of specific population sub-groups. </w:t>
      </w:r>
      <w:r w:rsidR="00FC6358" w:rsidRPr="00F6666F">
        <w:rPr>
          <w:lang w:val="en-GB"/>
        </w:rPr>
        <w:t xml:space="preserve">To date, </w:t>
      </w:r>
      <w:r w:rsidR="00C97038" w:rsidRPr="00F6666F">
        <w:rPr>
          <w:lang w:val="en-GB"/>
        </w:rPr>
        <w:t>suicide preve</w:t>
      </w:r>
      <w:r w:rsidR="00EF1270" w:rsidRPr="00F6666F">
        <w:rPr>
          <w:lang w:val="en-GB"/>
        </w:rPr>
        <w:t>ntion campa</w:t>
      </w:r>
      <w:r w:rsidR="001E28A4" w:rsidRPr="00F6666F">
        <w:rPr>
          <w:lang w:val="en-GB"/>
        </w:rPr>
        <w:t>igns have been lacking such a</w:t>
      </w:r>
      <w:r w:rsidR="0000117C" w:rsidRPr="00F6666F">
        <w:rPr>
          <w:lang w:val="en-GB"/>
        </w:rPr>
        <w:t>n</w:t>
      </w:r>
      <w:r w:rsidR="001E28A4" w:rsidRPr="00F6666F">
        <w:rPr>
          <w:lang w:val="en-GB"/>
        </w:rPr>
        <w:t xml:space="preserve"> evidence base</w:t>
      </w:r>
      <w:r w:rsidR="0000117C" w:rsidRPr="00F6666F">
        <w:rPr>
          <w:lang w:val="en-GB"/>
        </w:rPr>
        <w:t xml:space="preserve"> </w:t>
      </w:r>
      <w:r w:rsidR="00622F5E" w:rsidRPr="00F6666F">
        <w:rPr>
          <w:lang w:val="en-GB"/>
        </w:rPr>
        <w:fldChar w:fldCharType="begin"/>
      </w:r>
      <w:r w:rsidR="00C33F6E">
        <w:rPr>
          <w:lang w:val="en-GB"/>
        </w:rPr>
        <w:instrText xml:space="preserve"> ADDIN EN.CITE &lt;EndNote&gt;&lt;Cite&gt;&lt;Author&gt;Dumesnil&lt;/Author&gt;&lt;Year&gt;2009&lt;/Year&gt;&lt;RecNum&gt;326&lt;/RecNum&gt;&lt;DisplayText&gt;(Dumesnil &amp;amp; Verger, 2009)&lt;/DisplayText&gt;&lt;record&gt;&lt;rec-number&gt;326&lt;/rec-number&gt;&lt;foreign-keys&gt;&lt;key app="EN" db-id="v0tf50fr9dxfp6ewv0ovvzp1xr0s0dwfftsa" timestamp="1572394951"&gt;326&lt;/key&gt;&lt;/foreign-keys&gt;&lt;ref-type name="Journal Article"&gt;17&lt;/ref-type&gt;&lt;contributors&gt;&lt;authors&gt;&lt;author&gt;Dumesnil, Hélène&lt;/author&gt;&lt;author&gt;Verger, Pierre&lt;/author&gt;&lt;/authors&gt;&lt;/contributors&gt;&lt;titles&gt;&lt;title&gt;Public awareness campaigns about depression and suicide: A review&lt;/title&gt;&lt;secondary-title&gt;Psychiatric Services&lt;/secondary-title&gt;&lt;/titles&gt;&lt;periodical&gt;&lt;full-title&gt;Psychiatric Services&lt;/full-title&gt;&lt;/periodical&gt;&lt;pages&gt;1203-1213&lt;/pages&gt;&lt;volume&gt;60&lt;/volume&gt;&lt;number&gt;9&lt;/number&gt;&lt;dates&gt;&lt;year&gt;2009&lt;/year&gt;&lt;pub-dates&gt;&lt;date&gt;2009/09/01&lt;/date&gt;&lt;/pub-dates&gt;&lt;/dates&gt;&lt;publisher&gt;American Psychiatric Publishing&lt;/publisher&gt;&lt;isbn&gt;1075-2730&lt;/isbn&gt;&lt;urls&gt;&lt;related-urls&gt;&lt;url&gt;https://doi.org/10.1176/ps.2009.60.9.1203&lt;/url&gt;&lt;/related-urls&gt;&lt;/urls&gt;&lt;electronic-resource-num&gt;10.1176/ps.2009.60.9.1203&lt;/electronic-resource-num&gt;&lt;access-date&gt;2019/10/29&lt;/access-date&gt;&lt;/record&gt;&lt;/Cite&gt;&lt;/EndNote&gt;</w:instrText>
      </w:r>
      <w:r w:rsidR="00622F5E" w:rsidRPr="00F6666F">
        <w:rPr>
          <w:lang w:val="en-GB"/>
        </w:rPr>
        <w:fldChar w:fldCharType="separate"/>
      </w:r>
      <w:r w:rsidR="00C33F6E">
        <w:rPr>
          <w:noProof/>
          <w:lang w:val="en-GB"/>
        </w:rPr>
        <w:t>(Dumesnil &amp; Verger, 2009)</w:t>
      </w:r>
      <w:r w:rsidR="00622F5E" w:rsidRPr="00F6666F">
        <w:rPr>
          <w:lang w:val="en-GB"/>
        </w:rPr>
        <w:fldChar w:fldCharType="end"/>
      </w:r>
      <w:r w:rsidR="001E28A4" w:rsidRPr="00F6666F">
        <w:rPr>
          <w:lang w:val="en-GB"/>
        </w:rPr>
        <w:t>.</w:t>
      </w:r>
      <w:r w:rsidR="00E54F71" w:rsidRPr="00F6666F">
        <w:rPr>
          <w:lang w:val="en-GB"/>
        </w:rPr>
        <w:t xml:space="preserve"> </w:t>
      </w:r>
    </w:p>
    <w:p w14:paraId="755D708B" w14:textId="6925C421" w:rsidR="0026079B" w:rsidRPr="00F6666F" w:rsidRDefault="005871D5" w:rsidP="009F4D43">
      <w:pPr>
        <w:rPr>
          <w:lang w:val="en-GB"/>
        </w:rPr>
      </w:pPr>
      <w:r w:rsidRPr="00F6666F">
        <w:rPr>
          <w:lang w:val="en-GB"/>
        </w:rPr>
        <w:t>In addition to providing this overall model</w:t>
      </w:r>
      <w:r w:rsidR="00194916" w:rsidRPr="00F6666F">
        <w:rPr>
          <w:lang w:val="en-GB"/>
        </w:rPr>
        <w:t xml:space="preserve"> for establishing a local evidence base</w:t>
      </w:r>
      <w:r w:rsidRPr="00F6666F">
        <w:rPr>
          <w:lang w:val="en-GB"/>
        </w:rPr>
        <w:t>, one particularly important methodological inclusion was the use of vignettes that depicted no, indirect</w:t>
      </w:r>
      <w:r w:rsidR="00194916" w:rsidRPr="00F6666F">
        <w:rPr>
          <w:lang w:val="en-GB"/>
        </w:rPr>
        <w:t>,</w:t>
      </w:r>
      <w:r w:rsidRPr="00F6666F">
        <w:rPr>
          <w:lang w:val="en-GB"/>
        </w:rPr>
        <w:t xml:space="preserve"> and direct</w:t>
      </w:r>
      <w:r w:rsidR="00194916" w:rsidRPr="00F6666F">
        <w:rPr>
          <w:lang w:val="en-GB"/>
        </w:rPr>
        <w:t>,</w:t>
      </w:r>
      <w:r w:rsidRPr="00F6666F">
        <w:rPr>
          <w:lang w:val="en-GB"/>
        </w:rPr>
        <w:t xml:space="preserve"> verbal suicidal communications.</w:t>
      </w:r>
      <w:r w:rsidR="00194916" w:rsidRPr="00F6666F">
        <w:rPr>
          <w:lang w:val="en-GB"/>
        </w:rPr>
        <w:t xml:space="preserve"> </w:t>
      </w:r>
      <w:r w:rsidR="007B41FA" w:rsidRPr="00F6666F">
        <w:rPr>
          <w:lang w:val="en-GB"/>
        </w:rPr>
        <w:t xml:space="preserve">This is the first population-based study that assessed </w:t>
      </w:r>
      <w:r w:rsidR="006166EB" w:rsidRPr="00F6666F">
        <w:rPr>
          <w:lang w:val="en-GB"/>
        </w:rPr>
        <w:t xml:space="preserve">community members’ confidence, </w:t>
      </w:r>
      <w:proofErr w:type="gramStart"/>
      <w:r w:rsidR="006166EB" w:rsidRPr="00F6666F">
        <w:rPr>
          <w:lang w:val="en-GB"/>
        </w:rPr>
        <w:t>intentions</w:t>
      </w:r>
      <w:proofErr w:type="gramEnd"/>
      <w:r w:rsidR="006166EB" w:rsidRPr="00F6666F">
        <w:rPr>
          <w:lang w:val="en-GB"/>
        </w:rPr>
        <w:t xml:space="preserve"> and actions toward a person at risk of suicide</w:t>
      </w:r>
      <w:r w:rsidR="00666EB0" w:rsidRPr="00F6666F">
        <w:rPr>
          <w:lang w:val="en-GB"/>
        </w:rPr>
        <w:t xml:space="preserve"> </w:t>
      </w:r>
      <w:r w:rsidR="00E47A2C" w:rsidRPr="00F6666F">
        <w:rPr>
          <w:lang w:val="en-GB"/>
        </w:rPr>
        <w:t xml:space="preserve">with variations in suicidal communications. </w:t>
      </w:r>
      <w:r w:rsidR="003D7D2C" w:rsidRPr="00F6666F">
        <w:rPr>
          <w:lang w:val="en-GB"/>
        </w:rPr>
        <w:t xml:space="preserve">Previous studies have </w:t>
      </w:r>
      <w:r w:rsidR="00234D22" w:rsidRPr="00F6666F">
        <w:rPr>
          <w:lang w:val="en-GB"/>
        </w:rPr>
        <w:t xml:space="preserve">used vignettes depicting direct suicidal communications </w:t>
      </w:r>
      <w:r w:rsidR="009F60F2" w:rsidRPr="00F6666F">
        <w:rPr>
          <w:lang w:val="en-GB"/>
        </w:rPr>
        <w:fldChar w:fldCharType="begin">
          <w:fldData xml:space="preserve">PEVuZE5vdGU+PENpdGU+PEF1dGhvcj5Kb3JtPC9BdXRob3I+PFllYXI+MjAwNTwvWWVhcj48UmVj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</w:fldData>
        </w:fldChar>
      </w:r>
      <w:r w:rsidR="00EF71FD">
        <w:rPr>
          <w:lang w:val="en-GB"/>
        </w:rPr>
        <w:instrText xml:space="preserve"> ADDIN EN.CITE </w:instrText>
      </w:r>
      <w:r w:rsidR="00EF71FD">
        <w:rPr>
          <w:lang w:val="en-GB"/>
        </w:rPr>
        <w:fldChar w:fldCharType="begin">
          <w:fldData xml:space="preserve">PEVuZE5vdGU+PENpdGU+PEF1dGhvcj5Kb3JtPC9BdXRob3I+PFllYXI+MjAwNTwvWWVhcj48UmVj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</w:fldData>
        </w:fldChar>
      </w:r>
      <w:r w:rsidR="00EF71FD">
        <w:rPr>
          <w:lang w:val="en-GB"/>
        </w:rPr>
        <w:instrText xml:space="preserve"> ADDIN EN.CITE.DATA </w:instrText>
      </w:r>
      <w:r w:rsidR="00EF71FD">
        <w:rPr>
          <w:lang w:val="en-GB"/>
        </w:rPr>
      </w:r>
      <w:r w:rsidR="00EF71FD">
        <w:rPr>
          <w:lang w:val="en-GB"/>
        </w:rPr>
        <w:fldChar w:fldCharType="end"/>
      </w:r>
      <w:r w:rsidR="009F60F2" w:rsidRPr="00F6666F">
        <w:rPr>
          <w:lang w:val="en-GB"/>
        </w:rPr>
      </w:r>
      <w:r w:rsidR="009F60F2" w:rsidRPr="00F6666F">
        <w:rPr>
          <w:lang w:val="en-GB"/>
        </w:rPr>
        <w:fldChar w:fldCharType="separate"/>
      </w:r>
      <w:r w:rsidR="00EF71FD">
        <w:rPr>
          <w:noProof/>
          <w:lang w:val="en-GB"/>
        </w:rPr>
        <w:t>(Jorm et al., 2005b; Rossetto et al., 2014a; Rossetto et al., 2016; Rossetto et al., 2014b)</w:t>
      </w:r>
      <w:r w:rsidR="009F60F2" w:rsidRPr="00F6666F">
        <w:rPr>
          <w:lang w:val="en-GB"/>
        </w:rPr>
        <w:fldChar w:fldCharType="end"/>
      </w:r>
      <w:r w:rsidR="009F60F2" w:rsidRPr="00F6666F">
        <w:rPr>
          <w:lang w:val="en-GB"/>
        </w:rPr>
        <w:t>.</w:t>
      </w:r>
      <w:r w:rsidR="00B87B8C" w:rsidRPr="00F6666F">
        <w:rPr>
          <w:lang w:val="en-GB"/>
        </w:rPr>
        <w:t xml:space="preserve"> </w:t>
      </w:r>
      <w:r w:rsidR="00AA30AE" w:rsidRPr="00F6666F">
        <w:rPr>
          <w:lang w:val="en-GB"/>
        </w:rPr>
        <w:t>Since the findings from previous research</w:t>
      </w:r>
      <w:r w:rsidR="00FD414C" w:rsidRPr="00F6666F">
        <w:rPr>
          <w:lang w:val="en-GB"/>
        </w:rPr>
        <w:t xml:space="preserve"> and research </w:t>
      </w:r>
      <w:r w:rsidR="00FD414C" w:rsidRPr="00F6666F">
        <w:rPr>
          <w:lang w:val="en-GB"/>
        </w:rPr>
        <w:lastRenderedPageBreak/>
        <w:t xml:space="preserve">presented here </w:t>
      </w:r>
      <w:r w:rsidR="00AA30AE" w:rsidRPr="00F6666F">
        <w:rPr>
          <w:lang w:val="en-GB"/>
        </w:rPr>
        <w:t>ha</w:t>
      </w:r>
      <w:r w:rsidR="003D2E28" w:rsidRPr="00F6666F">
        <w:rPr>
          <w:lang w:val="en-GB"/>
        </w:rPr>
        <w:t>ve</w:t>
      </w:r>
      <w:r w:rsidR="00AA30AE" w:rsidRPr="00F6666F">
        <w:rPr>
          <w:lang w:val="en-GB"/>
        </w:rPr>
        <w:t xml:space="preserve"> consistently shown indirect suicidal communications to be most common</w:t>
      </w:r>
      <w:r w:rsidR="00FD414C" w:rsidRPr="00F6666F">
        <w:rPr>
          <w:lang w:val="en-GB"/>
        </w:rPr>
        <w:t xml:space="preserve"> </w:t>
      </w:r>
      <w:r w:rsidR="00FD414C" w:rsidRPr="00F6666F">
        <w:rPr>
          <w:lang w:val="en-GB"/>
        </w:rPr>
        <w:fldChar w:fldCharType="begin">
          <w:fldData xml:space="preserve">PEVuZE5vdGU+PENpdGU+PEF1dGhvcj5MYXRha2llbsSXPC9BdXRob3I+PFllYXI+MjAxNTwvWWVh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</w:fldData>
        </w:fldChar>
      </w:r>
      <w:r w:rsidR="00076945">
        <w:rPr>
          <w:lang w:val="en-GB"/>
        </w:rPr>
        <w:instrText xml:space="preserve"> ADDIN EN.CITE </w:instrText>
      </w:r>
      <w:r w:rsidR="00076945">
        <w:rPr>
          <w:lang w:val="en-GB"/>
        </w:rPr>
        <w:fldChar w:fldCharType="begin">
          <w:fldData xml:space="preserve">PEVuZE5vdGU+PENpdGU+PEF1dGhvcj5MYXRha2llbsSXPC9BdXRob3I+PFllYXI+MjAxNTwvWWVh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</w:fldData>
        </w:fldChar>
      </w:r>
      <w:r w:rsidR="00076945">
        <w:rPr>
          <w:lang w:val="en-GB"/>
        </w:rPr>
        <w:instrText xml:space="preserve"> ADDIN EN.CITE.DATA </w:instrText>
      </w:r>
      <w:r w:rsidR="00076945">
        <w:rPr>
          <w:lang w:val="en-GB"/>
        </w:rPr>
      </w:r>
      <w:r w:rsidR="00076945">
        <w:rPr>
          <w:lang w:val="en-GB"/>
        </w:rPr>
        <w:fldChar w:fldCharType="end"/>
      </w:r>
      <w:r w:rsidR="00FD414C" w:rsidRPr="00F6666F">
        <w:rPr>
          <w:lang w:val="en-GB"/>
        </w:rPr>
      </w:r>
      <w:r w:rsidR="00FD414C" w:rsidRPr="00F6666F">
        <w:rPr>
          <w:lang w:val="en-GB"/>
        </w:rPr>
        <w:fldChar w:fldCharType="separate"/>
      </w:r>
      <w:r w:rsidR="00C33F6E">
        <w:rPr>
          <w:noProof/>
          <w:lang w:val="en-GB"/>
        </w:rPr>
        <w:t>(Latakienė et al., 2015; Owen et al., 2012; Shand et al., 2015; Wasserman et al., 2008; Wolk-Wasserman, 1986)</w:t>
      </w:r>
      <w:r w:rsidR="00FD414C" w:rsidRPr="00F6666F">
        <w:rPr>
          <w:lang w:val="en-GB"/>
        </w:rPr>
        <w:fldChar w:fldCharType="end"/>
      </w:r>
      <w:r w:rsidR="00FD414C" w:rsidRPr="00F6666F">
        <w:rPr>
          <w:lang w:val="en-GB"/>
        </w:rPr>
        <w:t>, assessing family and friends’ abilit</w:t>
      </w:r>
      <w:r w:rsidR="00590214" w:rsidRPr="00F6666F">
        <w:rPr>
          <w:lang w:val="en-GB"/>
        </w:rPr>
        <w:t>ies</w:t>
      </w:r>
      <w:r w:rsidR="00FD414C" w:rsidRPr="00F6666F">
        <w:rPr>
          <w:lang w:val="en-GB"/>
        </w:rPr>
        <w:t xml:space="preserve"> to identify </w:t>
      </w:r>
      <w:r w:rsidR="007D7139" w:rsidRPr="00F6666F">
        <w:rPr>
          <w:lang w:val="en-GB"/>
        </w:rPr>
        <w:t>suicide risk from indirect communications and to act accordingly is imperative. Our research provides an example of how th</w:t>
      </w:r>
      <w:r w:rsidR="00AE4C5C" w:rsidRPr="00F6666F">
        <w:rPr>
          <w:lang w:val="en-GB"/>
        </w:rPr>
        <w:t xml:space="preserve">is type of research might be conducted and </w:t>
      </w:r>
      <w:r w:rsidR="003D2E28" w:rsidRPr="00F6666F">
        <w:rPr>
          <w:lang w:val="en-GB"/>
        </w:rPr>
        <w:t>points to the importance of doing so</w:t>
      </w:r>
      <w:r w:rsidR="002E0746" w:rsidRPr="00F6666F">
        <w:rPr>
          <w:lang w:val="en-GB"/>
        </w:rPr>
        <w:t>.</w:t>
      </w:r>
    </w:p>
    <w:p w14:paraId="6BAEDC99" w14:textId="68E2194D" w:rsidR="00F054E8" w:rsidRPr="00F6666F" w:rsidRDefault="00745E7A" w:rsidP="009F4D43">
      <w:pPr>
        <w:rPr>
          <w:lang w:val="en-GB"/>
        </w:rPr>
      </w:pPr>
      <w:r w:rsidRPr="00F6666F">
        <w:rPr>
          <w:lang w:val="en-GB"/>
        </w:rPr>
        <w:t xml:space="preserve">Additionally, the use of an online survey method also provides a </w:t>
      </w:r>
      <w:r w:rsidR="00411825" w:rsidRPr="00F6666F">
        <w:rPr>
          <w:lang w:val="en-GB"/>
        </w:rPr>
        <w:t>cheap and fast</w:t>
      </w:r>
      <w:r w:rsidRPr="00F6666F">
        <w:rPr>
          <w:lang w:val="en-GB"/>
        </w:rPr>
        <w:t xml:space="preserve"> alternative to</w:t>
      </w:r>
      <w:r w:rsidR="00411825" w:rsidRPr="00F6666F">
        <w:rPr>
          <w:lang w:val="en-GB"/>
        </w:rPr>
        <w:t xml:space="preserve"> methods previously used to </w:t>
      </w:r>
      <w:r w:rsidR="00273744" w:rsidRPr="00F6666F">
        <w:rPr>
          <w:lang w:val="en-GB"/>
        </w:rPr>
        <w:t xml:space="preserve">interrogate the experiences of those at risk of suicide, such as interview studies </w:t>
      </w:r>
      <w:r w:rsidR="004D6EA9" w:rsidRPr="00F6666F">
        <w:rPr>
          <w:lang w:val="en-GB"/>
        </w:rPr>
        <w:fldChar w:fldCharType="begin"/>
      </w:r>
      <w:r w:rsidR="00C33F6E">
        <w:rPr>
          <w:lang w:val="en-GB"/>
        </w:rPr>
        <w:instrText xml:space="preserve"> ADDIN EN.CITE &lt;EndNote&gt;&lt;Cite&gt;&lt;Author&gt;Latakienė&lt;/Author&gt;&lt;Year&gt;2015&lt;/Year&gt;&lt;RecNum&gt;319&lt;/RecNum&gt;&lt;Prefix&gt;e.g.`, &lt;/Prefix&gt;&lt;DisplayText&gt;(e.g., Latakienė et al., 2015)&lt;/DisplayText&gt;&lt;record&gt;&lt;rec-number&gt;319&lt;/rec-number&gt;&lt;foreign-keys&gt;&lt;key app="EN" db-id="v0tf50fr9dxfp6ewv0ovvzp1xr0s0dwfftsa" timestamp="1565767379"&gt;319&lt;/key&gt;&lt;/foreign-keys&gt;&lt;ref-type name="Journal Article"&gt;17&lt;/ref-type&gt;&lt;contributors&gt;&lt;authors&gt;&lt;author&gt;Latakienė, Jolanta&lt;/author&gt;&lt;author&gt;Skruibis, Paulius&lt;/author&gt;&lt;author&gt;Dadašev, Said&lt;/author&gt;&lt;author&gt;Grižas, Antanas&lt;/author&gt;&lt;author&gt;Dapševičiūtė, Indrė&lt;/author&gt;&lt;author&gt;Gailienė, Danutė&lt;/author&gt;&lt;/authors&gt;&lt;/contributors&gt;&lt;titles&gt;&lt;title&gt;“They don’t take it seriously”: Perceived reactions of surrounding people to suicide communication&lt;/title&gt;&lt;secondary-title&gt;Illness, Crisis and Loss&lt;/secondary-title&gt;&lt;/titles&gt;&lt;periodical&gt;&lt;full-title&gt;Illness, Crisis and Loss&lt;/full-title&gt;&lt;/periodical&gt;&lt;pages&gt;123-136&lt;/pages&gt;&lt;volume&gt;24&lt;/volume&gt;&lt;number&gt;3&lt;/number&gt;&lt;dates&gt;&lt;year&gt;2015&lt;/year&gt;&lt;pub-dates&gt;&lt;date&gt;2016/07/01&lt;/date&gt;&lt;/pub-dates&gt;&lt;/dates&gt;&lt;publisher&gt;SAGE Publications Inc&lt;/publisher&gt;&lt;isbn&gt;1054-1373&lt;/isbn&gt;&lt;urls&gt;&lt;related-urls&gt;&lt;url&gt;https://doi.org/10.1177/1054137315589691&lt;/url&gt;&lt;/related-urls&gt;&lt;/urls&gt;&lt;electronic-resource-num&gt;10.1177/1054137315589691&lt;/electronic-resource-num&gt;&lt;access-date&gt;2019/08/14&lt;/access-date&gt;&lt;/record&gt;&lt;/Cite&gt;&lt;/EndNote&gt;</w:instrText>
      </w:r>
      <w:r w:rsidR="004D6EA9" w:rsidRPr="00F6666F">
        <w:rPr>
          <w:lang w:val="en-GB"/>
        </w:rPr>
        <w:fldChar w:fldCharType="separate"/>
      </w:r>
      <w:r w:rsidR="00C33F6E">
        <w:rPr>
          <w:noProof/>
          <w:lang w:val="en-GB"/>
        </w:rPr>
        <w:t>(e.g., Latakienė et al., 2015)</w:t>
      </w:r>
      <w:r w:rsidR="004D6EA9" w:rsidRPr="00F6666F">
        <w:rPr>
          <w:lang w:val="en-GB"/>
        </w:rPr>
        <w:fldChar w:fldCharType="end"/>
      </w:r>
      <w:r w:rsidR="004D6EA9" w:rsidRPr="00F6666F">
        <w:rPr>
          <w:lang w:val="en-GB"/>
        </w:rPr>
        <w:t xml:space="preserve"> </w:t>
      </w:r>
      <w:r w:rsidR="00273744" w:rsidRPr="00F6666F">
        <w:rPr>
          <w:lang w:val="en-GB"/>
        </w:rPr>
        <w:t>or p</w:t>
      </w:r>
      <w:r w:rsidR="00E80C32" w:rsidRPr="00F6666F">
        <w:rPr>
          <w:lang w:val="en-GB"/>
        </w:rPr>
        <w:t>sychological autopsy</w:t>
      </w:r>
      <w:r w:rsidR="004D6EA9" w:rsidRPr="00F6666F">
        <w:rPr>
          <w:lang w:val="en-GB"/>
        </w:rPr>
        <w:t xml:space="preserve"> </w:t>
      </w:r>
      <w:r w:rsidR="005378CC" w:rsidRPr="00F6666F">
        <w:rPr>
          <w:lang w:val="en-GB"/>
        </w:rPr>
        <w:fldChar w:fldCharType="begin"/>
      </w:r>
      <w:r w:rsidR="00C33F6E">
        <w:rPr>
          <w:lang w:val="en-GB"/>
        </w:rPr>
        <w:instrText xml:space="preserve"> ADDIN EN.CITE &lt;EndNote&gt;&lt;Cite&gt;&lt;Author&gt;Isometsä&lt;/Author&gt;&lt;Year&gt;2001&lt;/Year&gt;&lt;RecNum&gt;133&lt;/RecNum&gt;&lt;Prefix&gt;e.g.`, &lt;/Prefix&gt;&lt;DisplayText&gt;(e.g., Isometsä, 2001)&lt;/DisplayText&gt;&lt;record&gt;&lt;rec-number&gt;133&lt;/rec-number&gt;&lt;foreign-keys&gt;&lt;key app="EN" db-id="v0tf50fr9dxfp6ewv0ovvzp1xr0s0dwfftsa" timestamp="1483933878"&gt;133&lt;/key&gt;&lt;/foreign-keys&gt;&lt;ref-type name="Journal Article"&gt;17&lt;/ref-type&gt;&lt;contributors&gt;&lt;authors&gt;&lt;author&gt;Isometsä, E.T.&lt;/author&gt;&lt;/authors&gt;&lt;/contributors&gt;&lt;titles&gt;&lt;title&gt;Psychological autopsy studies – a review&lt;/title&gt;&lt;secondary-title&gt;European Psychiatry&lt;/secondary-title&gt;&lt;/titles&gt;&lt;periodical&gt;&lt;full-title&gt;European Psychiatry&lt;/full-title&gt;&lt;/periodical&gt;&lt;pages&gt;379-385&lt;/pages&gt;&lt;volume&gt;16&lt;/volume&gt;&lt;number&gt;7&lt;/number&gt;&lt;keywords&gt;&lt;keyword&gt;alcoholism&lt;/keyword&gt;&lt;keyword&gt;co-morbidity&lt;/keyword&gt;&lt;keyword&gt;depression&lt;/keyword&gt;&lt;keyword&gt;psychological autopsy&lt;/keyword&gt;&lt;keyword&gt;suicide&lt;/keyword&gt;&lt;/keywords&gt;&lt;dates&gt;&lt;year&gt;2001&lt;/year&gt;&lt;pub-dates&gt;&lt;date&gt;11//&lt;/date&gt;&lt;/pub-dates&gt;&lt;/dates&gt;&lt;isbn&gt;0924-9338&lt;/isbn&gt;&lt;urls&gt;&lt;related-urls&gt;&lt;url&gt;http://dx.doi.org/&lt;/url&gt;&lt;/related-urls&gt;&lt;/urls&gt;&lt;electronic-resource-num&gt;10.1016/S0924-9338(01)00594-6&lt;/electronic-resource-num&gt;&lt;/record&gt;&lt;/Cite&gt;&lt;/EndNote&gt;</w:instrText>
      </w:r>
      <w:r w:rsidR="005378CC" w:rsidRPr="00F6666F">
        <w:rPr>
          <w:lang w:val="en-GB"/>
        </w:rPr>
        <w:fldChar w:fldCharType="separate"/>
      </w:r>
      <w:r w:rsidR="00C33F6E">
        <w:rPr>
          <w:noProof/>
          <w:lang w:val="en-GB"/>
        </w:rPr>
        <w:t>(e.g., Isometsä, 2001)</w:t>
      </w:r>
      <w:r w:rsidR="005378CC" w:rsidRPr="00F6666F">
        <w:rPr>
          <w:lang w:val="en-GB"/>
        </w:rPr>
        <w:fldChar w:fldCharType="end"/>
      </w:r>
      <w:r w:rsidR="00E80C32" w:rsidRPr="00F6666F">
        <w:rPr>
          <w:lang w:val="en-GB"/>
        </w:rPr>
        <w:t xml:space="preserve">. </w:t>
      </w:r>
      <w:r w:rsidR="004E03C3" w:rsidRPr="00F6666F">
        <w:rPr>
          <w:lang w:val="en-GB"/>
        </w:rPr>
        <w:t xml:space="preserve">The consistency between the findings from </w:t>
      </w:r>
      <w:r w:rsidR="00EC44EE">
        <w:rPr>
          <w:lang w:val="en-GB"/>
        </w:rPr>
        <w:t>S</w:t>
      </w:r>
      <w:r w:rsidR="004E03C3" w:rsidRPr="00F6666F">
        <w:rPr>
          <w:lang w:val="en-GB"/>
        </w:rPr>
        <w:t xml:space="preserve">tudy 2, and from qualitative data gathered </w:t>
      </w:r>
      <w:r w:rsidR="00CD5CC0" w:rsidRPr="00F6666F">
        <w:rPr>
          <w:lang w:val="en-GB"/>
        </w:rPr>
        <w:t xml:space="preserve">by telephone in the national telephone survey </w:t>
      </w:r>
      <w:r w:rsidR="0098476A" w:rsidRPr="00F6666F">
        <w:rPr>
          <w:lang w:val="en-GB"/>
        </w:rPr>
        <w:t xml:space="preserve">(not reported in this thesis) </w:t>
      </w:r>
      <w:r w:rsidR="002C50BA" w:rsidRPr="00F6666F">
        <w:rPr>
          <w:lang w:val="en-GB"/>
        </w:rPr>
        <w:t xml:space="preserve">suggest that open-ended questions in an online survey are a valid way to collect such data. </w:t>
      </w:r>
      <w:r w:rsidR="002E3523" w:rsidRPr="00F6666F">
        <w:rPr>
          <w:lang w:val="en-GB"/>
        </w:rPr>
        <w:t xml:space="preserve">Similarly, the consistency in responses between those who had given and received help for suicide risk suggests that collecting data from </w:t>
      </w:r>
      <w:r w:rsidR="003F45D5" w:rsidRPr="00F6666F">
        <w:rPr>
          <w:lang w:val="en-GB"/>
        </w:rPr>
        <w:t>ei</w:t>
      </w:r>
      <w:r w:rsidR="002E3523" w:rsidRPr="00F6666F">
        <w:rPr>
          <w:lang w:val="en-GB"/>
        </w:rPr>
        <w:t xml:space="preserve">ther source is also valid. </w:t>
      </w:r>
    </w:p>
    <w:p w14:paraId="384D3DC1" w14:textId="41163B54" w:rsidR="00932170" w:rsidRPr="00F6666F" w:rsidRDefault="00962D1E" w:rsidP="00962D1E">
      <w:pPr>
        <w:pStyle w:val="Heading3"/>
        <w:rPr>
          <w:lang w:val="en-GB"/>
        </w:rPr>
      </w:pPr>
      <w:r w:rsidRPr="00F6666F">
        <w:rPr>
          <w:lang w:val="en-GB"/>
        </w:rPr>
        <w:t>Establishing best practice</w:t>
      </w:r>
      <w:r w:rsidR="005C4D73" w:rsidRPr="00F6666F">
        <w:rPr>
          <w:lang w:val="en-GB"/>
        </w:rPr>
        <w:t xml:space="preserve"> and comparison with current practice</w:t>
      </w:r>
    </w:p>
    <w:p w14:paraId="108EE862" w14:textId="052DC805" w:rsidR="00265F41" w:rsidRPr="00F6666F" w:rsidRDefault="00875F0C" w:rsidP="009F4D43">
      <w:pPr>
        <w:rPr>
          <w:lang w:val="en-GB"/>
        </w:rPr>
      </w:pPr>
      <w:r w:rsidRPr="00F6666F">
        <w:rPr>
          <w:lang w:val="en-GB"/>
        </w:rPr>
        <w:t xml:space="preserve">At the outset of this research, there was no </w:t>
      </w:r>
      <w:r w:rsidR="000F53A0" w:rsidRPr="00F6666F">
        <w:rPr>
          <w:lang w:val="en-GB"/>
        </w:rPr>
        <w:t xml:space="preserve">established ‘best practice’ </w:t>
      </w:r>
      <w:r w:rsidRPr="00F6666F">
        <w:rPr>
          <w:lang w:val="en-GB"/>
        </w:rPr>
        <w:t xml:space="preserve">for what suicide prevention messages should be included </w:t>
      </w:r>
      <w:r w:rsidR="000041FF" w:rsidRPr="00F6666F">
        <w:rPr>
          <w:lang w:val="en-GB"/>
        </w:rPr>
        <w:t>in a suicide prevention campaign aimed at family and friends. By conducting the expert consensus study (</w:t>
      </w:r>
      <w:r w:rsidR="007805F4">
        <w:rPr>
          <w:lang w:val="en-GB"/>
        </w:rPr>
        <w:t>S</w:t>
      </w:r>
      <w:r w:rsidR="000041FF" w:rsidRPr="00F6666F">
        <w:rPr>
          <w:lang w:val="en-GB"/>
        </w:rPr>
        <w:t xml:space="preserve">tudy 1), </w:t>
      </w:r>
      <w:r w:rsidR="008A2083" w:rsidRPr="00F6666F">
        <w:rPr>
          <w:lang w:val="en-GB"/>
        </w:rPr>
        <w:t>this standard</w:t>
      </w:r>
      <w:r w:rsidR="006A3D0D" w:rsidRPr="00F6666F">
        <w:rPr>
          <w:lang w:val="en-GB"/>
        </w:rPr>
        <w:t xml:space="preserve"> </w:t>
      </w:r>
      <w:r w:rsidR="00EC44EE">
        <w:rPr>
          <w:lang w:val="en-GB"/>
        </w:rPr>
        <w:t xml:space="preserve">was </w:t>
      </w:r>
      <w:r w:rsidR="00EC44EE" w:rsidRPr="00F6666F">
        <w:rPr>
          <w:lang w:val="en-GB"/>
        </w:rPr>
        <w:t xml:space="preserve">established </w:t>
      </w:r>
      <w:r w:rsidR="006A3D0D" w:rsidRPr="00F6666F">
        <w:rPr>
          <w:lang w:val="en-GB"/>
        </w:rPr>
        <w:t>for Australia.</w:t>
      </w:r>
      <w:r w:rsidR="00FB33D0" w:rsidRPr="00F6666F">
        <w:rPr>
          <w:lang w:val="en-GB"/>
        </w:rPr>
        <w:t xml:space="preserve"> </w:t>
      </w:r>
      <w:r w:rsidR="00265F41" w:rsidRPr="00F6666F">
        <w:rPr>
          <w:lang w:val="en-GB"/>
        </w:rPr>
        <w:t xml:space="preserve">The actions identified in the expert consensus study as best practice for assisting a family member or friend at risk of suicide were used as the </w:t>
      </w:r>
      <w:r w:rsidR="00AA55C9" w:rsidRPr="00F6666F">
        <w:rPr>
          <w:lang w:val="en-GB"/>
        </w:rPr>
        <w:t>criteria against</w:t>
      </w:r>
      <w:r w:rsidR="00265F41" w:rsidRPr="00F6666F">
        <w:rPr>
          <w:lang w:val="en-GB"/>
        </w:rPr>
        <w:t xml:space="preserve"> which the current quality of Australian adults’ intentions and behaviours toward loved ones at risk</w:t>
      </w:r>
      <w:r w:rsidR="00EC44EE" w:rsidRPr="00EC44EE">
        <w:rPr>
          <w:lang w:val="en-GB"/>
        </w:rPr>
        <w:t xml:space="preserve"> </w:t>
      </w:r>
      <w:r w:rsidR="00EC44EE" w:rsidRPr="00F6666F">
        <w:rPr>
          <w:lang w:val="en-GB"/>
        </w:rPr>
        <w:t>was able to</w:t>
      </w:r>
      <w:r w:rsidR="00EC44EE">
        <w:rPr>
          <w:lang w:val="en-GB"/>
        </w:rPr>
        <w:t xml:space="preserve"> be</w:t>
      </w:r>
      <w:r w:rsidR="00EC44EE" w:rsidRPr="00F6666F">
        <w:rPr>
          <w:lang w:val="en-GB"/>
        </w:rPr>
        <w:t xml:space="preserve"> measure</w:t>
      </w:r>
      <w:r w:rsidR="00EC44EE">
        <w:rPr>
          <w:lang w:val="en-GB"/>
        </w:rPr>
        <w:t>d</w:t>
      </w:r>
      <w:r w:rsidR="00265F41" w:rsidRPr="00F6666F">
        <w:rPr>
          <w:lang w:val="en-GB"/>
        </w:rPr>
        <w:t xml:space="preserve">. Points of difference provided opportunities for the development of </w:t>
      </w:r>
      <w:r w:rsidR="00E75D24" w:rsidRPr="00F6666F">
        <w:rPr>
          <w:lang w:val="en-GB"/>
        </w:rPr>
        <w:t xml:space="preserve">even more </w:t>
      </w:r>
      <w:r w:rsidR="00265F41" w:rsidRPr="00F6666F">
        <w:rPr>
          <w:lang w:val="en-GB"/>
        </w:rPr>
        <w:t>targeted suicide prevention messages to improve the helping actions</w:t>
      </w:r>
      <w:r w:rsidR="00B13E72" w:rsidRPr="00F6666F">
        <w:rPr>
          <w:lang w:val="en-GB"/>
        </w:rPr>
        <w:t xml:space="preserve"> of Australian adults</w:t>
      </w:r>
      <w:r w:rsidR="00265F41" w:rsidRPr="00F6666F">
        <w:rPr>
          <w:lang w:val="en-GB"/>
        </w:rPr>
        <w:t xml:space="preserve"> (detailed in section </w:t>
      </w:r>
      <w:r w:rsidR="00265F41" w:rsidRPr="00F6666F">
        <w:rPr>
          <w:lang w:val="en-GB"/>
        </w:rPr>
        <w:fldChar w:fldCharType="begin"/>
      </w:r>
      <w:r w:rsidR="00265F41" w:rsidRPr="00F6666F">
        <w:rPr>
          <w:lang w:val="en-GB"/>
        </w:rPr>
        <w:instrText xml:space="preserve"> REF _Ref27474201 \r \h </w:instrText>
      </w:r>
      <w:r w:rsidR="00265F41" w:rsidRPr="00F6666F">
        <w:rPr>
          <w:lang w:val="en-GB"/>
        </w:rPr>
      </w:r>
      <w:r w:rsidR="00265F41" w:rsidRPr="00F6666F">
        <w:rPr>
          <w:lang w:val="en-GB"/>
        </w:rPr>
        <w:fldChar w:fldCharType="separate"/>
      </w:r>
      <w:r w:rsidR="008F6FFD">
        <w:rPr>
          <w:lang w:val="en-GB"/>
        </w:rPr>
        <w:t>9.2</w:t>
      </w:r>
      <w:r w:rsidR="00265F41" w:rsidRPr="00F6666F">
        <w:rPr>
          <w:lang w:val="en-GB"/>
        </w:rPr>
        <w:fldChar w:fldCharType="end"/>
      </w:r>
      <w:r w:rsidR="00265F41" w:rsidRPr="00F6666F">
        <w:rPr>
          <w:lang w:val="en-GB"/>
        </w:rPr>
        <w:t xml:space="preserve">). </w:t>
      </w:r>
      <w:r w:rsidR="00074CA2" w:rsidRPr="00F6666F">
        <w:rPr>
          <w:lang w:val="en-GB"/>
        </w:rPr>
        <w:t xml:space="preserve">The result, therefore, </w:t>
      </w:r>
      <w:r w:rsidR="001E4D09" w:rsidRPr="00F6666F">
        <w:rPr>
          <w:lang w:val="en-GB"/>
        </w:rPr>
        <w:t>is a set of</w:t>
      </w:r>
      <w:r w:rsidR="00074CA2" w:rsidRPr="00F6666F">
        <w:rPr>
          <w:lang w:val="en-GB"/>
        </w:rPr>
        <w:t xml:space="preserve"> campaign messages specifically targeted toward the needs of the population </w:t>
      </w:r>
      <w:proofErr w:type="gramStart"/>
      <w:r w:rsidR="00074CA2" w:rsidRPr="00F6666F">
        <w:rPr>
          <w:lang w:val="en-GB"/>
        </w:rPr>
        <w:t>in order to</w:t>
      </w:r>
      <w:proofErr w:type="gramEnd"/>
      <w:r w:rsidR="00074CA2" w:rsidRPr="00F6666F">
        <w:rPr>
          <w:lang w:val="en-GB"/>
        </w:rPr>
        <w:t xml:space="preserve"> improve their current practice. </w:t>
      </w:r>
      <w:r w:rsidR="00B559AE" w:rsidRPr="00F6666F">
        <w:rPr>
          <w:lang w:val="en-GB"/>
        </w:rPr>
        <w:t>While these</w:t>
      </w:r>
      <w:r w:rsidR="00B13E72" w:rsidRPr="00F6666F">
        <w:rPr>
          <w:lang w:val="en-GB"/>
        </w:rPr>
        <w:t xml:space="preserve"> targeted messages have been used by Beyond Blue to develop a </w:t>
      </w:r>
      <w:r w:rsidR="006F1FF4" w:rsidRPr="00F6666F">
        <w:rPr>
          <w:lang w:val="en-GB"/>
        </w:rPr>
        <w:t xml:space="preserve">family and friends-focused social media-based suicide prevention </w:t>
      </w:r>
      <w:r w:rsidR="00B13E72" w:rsidRPr="00F6666F">
        <w:rPr>
          <w:lang w:val="en-GB"/>
        </w:rPr>
        <w:t xml:space="preserve">campaign (see section </w:t>
      </w:r>
      <w:r w:rsidR="00B13E72" w:rsidRPr="00F6666F">
        <w:rPr>
          <w:lang w:val="en-GB"/>
        </w:rPr>
        <w:fldChar w:fldCharType="begin"/>
      </w:r>
      <w:r w:rsidR="00B13E72" w:rsidRPr="00F6666F">
        <w:rPr>
          <w:lang w:val="en-GB"/>
        </w:rPr>
        <w:instrText xml:space="preserve"> REF _Ref27725986 \r \h </w:instrText>
      </w:r>
      <w:r w:rsidR="00B13E72" w:rsidRPr="00F6666F">
        <w:rPr>
          <w:lang w:val="en-GB"/>
        </w:rPr>
      </w:r>
      <w:r w:rsidR="00B13E72" w:rsidRPr="00F6666F">
        <w:rPr>
          <w:lang w:val="en-GB"/>
        </w:rPr>
        <w:fldChar w:fldCharType="separate"/>
      </w:r>
      <w:r w:rsidR="008F6FFD">
        <w:rPr>
          <w:lang w:val="en-GB"/>
        </w:rPr>
        <w:t>9.4</w:t>
      </w:r>
      <w:r w:rsidR="00B13E72" w:rsidRPr="00F6666F">
        <w:rPr>
          <w:lang w:val="en-GB"/>
        </w:rPr>
        <w:fldChar w:fldCharType="end"/>
      </w:r>
      <w:r w:rsidR="00B13E72" w:rsidRPr="00F6666F">
        <w:rPr>
          <w:lang w:val="en-GB"/>
        </w:rPr>
        <w:t>)</w:t>
      </w:r>
      <w:r w:rsidR="00EC32A2" w:rsidRPr="00F6666F">
        <w:rPr>
          <w:lang w:val="en-GB"/>
        </w:rPr>
        <w:t xml:space="preserve">, the findings of these studies can be used by others wishing to develop </w:t>
      </w:r>
      <w:r w:rsidR="009143A5" w:rsidRPr="00F6666F">
        <w:rPr>
          <w:lang w:val="en-GB"/>
        </w:rPr>
        <w:t>similar</w:t>
      </w:r>
      <w:r w:rsidR="00EC32A2" w:rsidRPr="00F6666F">
        <w:rPr>
          <w:lang w:val="en-GB"/>
        </w:rPr>
        <w:t xml:space="preserve"> education, </w:t>
      </w:r>
      <w:r w:rsidR="006C4FE8" w:rsidRPr="00F6666F">
        <w:rPr>
          <w:lang w:val="en-GB"/>
        </w:rPr>
        <w:t>gatekeeper training, resources, supports</w:t>
      </w:r>
      <w:r w:rsidR="00D43E68" w:rsidRPr="00F6666F">
        <w:rPr>
          <w:lang w:val="en-GB"/>
        </w:rPr>
        <w:t xml:space="preserve"> or campaigns. Of equal importance is the availability of the data gathered through this research program t</w:t>
      </w:r>
      <w:r w:rsidR="006D4FA3" w:rsidRPr="00F6666F">
        <w:rPr>
          <w:lang w:val="en-GB"/>
        </w:rPr>
        <w:t>o provide</w:t>
      </w:r>
      <w:r w:rsidR="00265F41" w:rsidRPr="00F6666F">
        <w:rPr>
          <w:lang w:val="en-GB"/>
        </w:rPr>
        <w:t xml:space="preserve"> a baseline for future evaluation of the effects of </w:t>
      </w:r>
      <w:r w:rsidR="006D4FA3" w:rsidRPr="00F6666F">
        <w:rPr>
          <w:lang w:val="en-GB"/>
        </w:rPr>
        <w:t>Beyond Blue</w:t>
      </w:r>
      <w:r w:rsidR="008B651C" w:rsidRPr="00F6666F">
        <w:rPr>
          <w:lang w:val="en-GB"/>
        </w:rPr>
        <w:t>’s</w:t>
      </w:r>
      <w:r w:rsidR="006D4FA3" w:rsidRPr="00F6666F">
        <w:rPr>
          <w:lang w:val="en-GB"/>
        </w:rPr>
        <w:t>, or</w:t>
      </w:r>
      <w:r w:rsidR="008B651C" w:rsidRPr="00F6666F">
        <w:rPr>
          <w:lang w:val="en-GB"/>
        </w:rPr>
        <w:t xml:space="preserve"> any</w:t>
      </w:r>
      <w:r w:rsidR="006D4FA3" w:rsidRPr="00F6666F">
        <w:rPr>
          <w:lang w:val="en-GB"/>
        </w:rPr>
        <w:t xml:space="preserve"> another, </w:t>
      </w:r>
      <w:r w:rsidR="008B651C" w:rsidRPr="00F6666F">
        <w:rPr>
          <w:lang w:val="en-GB"/>
        </w:rPr>
        <w:t xml:space="preserve">national </w:t>
      </w:r>
      <w:r w:rsidR="00265F41" w:rsidRPr="00F6666F">
        <w:rPr>
          <w:lang w:val="en-GB"/>
        </w:rPr>
        <w:t xml:space="preserve">suicide prevention campaign. </w:t>
      </w:r>
    </w:p>
    <w:p w14:paraId="43DB785F" w14:textId="2B75AF43" w:rsidR="00942444" w:rsidRPr="00F6666F" w:rsidRDefault="00942444" w:rsidP="007E1509">
      <w:pPr>
        <w:pStyle w:val="Heading3"/>
        <w:rPr>
          <w:lang w:val="en-GB"/>
        </w:rPr>
      </w:pPr>
      <w:r w:rsidRPr="00F6666F">
        <w:rPr>
          <w:lang w:val="en-GB"/>
        </w:rPr>
        <w:lastRenderedPageBreak/>
        <w:t>Belief in suicide prevention myths and effects on helping</w:t>
      </w:r>
    </w:p>
    <w:p w14:paraId="5CD1595B" w14:textId="4CDA896C" w:rsidR="00C15FE2" w:rsidRPr="00F6666F" w:rsidRDefault="00C63962" w:rsidP="00C15FE2">
      <w:pPr>
        <w:rPr>
          <w:lang w:val="en-GB"/>
        </w:rPr>
      </w:pPr>
      <w:r w:rsidRPr="00F6666F">
        <w:rPr>
          <w:lang w:val="en-GB"/>
        </w:rPr>
        <w:t xml:space="preserve">Identifying specific associations between belief in </w:t>
      </w:r>
      <w:r w:rsidR="008F6FFD">
        <w:rPr>
          <w:lang w:val="en-GB"/>
        </w:rPr>
        <w:t xml:space="preserve">individual </w:t>
      </w:r>
      <w:r w:rsidRPr="00F6666F">
        <w:rPr>
          <w:lang w:val="en-GB"/>
        </w:rPr>
        <w:t xml:space="preserve">suicide myths and </w:t>
      </w:r>
      <w:r w:rsidR="005F0F40" w:rsidRPr="00F6666F">
        <w:rPr>
          <w:lang w:val="en-GB"/>
        </w:rPr>
        <w:t xml:space="preserve">helping intentions and actions toward people at risk of suicide has strong implications for </w:t>
      </w:r>
      <w:r w:rsidR="008B49FE" w:rsidRPr="00F6666F">
        <w:rPr>
          <w:lang w:val="en-GB"/>
        </w:rPr>
        <w:t xml:space="preserve">international </w:t>
      </w:r>
      <w:r w:rsidR="005F0F40" w:rsidRPr="00F6666F">
        <w:rPr>
          <w:lang w:val="en-GB"/>
        </w:rPr>
        <w:t>suicide prevention practice. Suicide myth ‘debunking’ is common practice in suicide prevention education and campai</w:t>
      </w:r>
      <w:r w:rsidR="00A01E19" w:rsidRPr="00F6666F">
        <w:rPr>
          <w:lang w:val="en-GB"/>
        </w:rPr>
        <w:t>gns aimed at encouraging community members to support people at risk of suicide</w:t>
      </w:r>
      <w:r w:rsidR="00813830" w:rsidRPr="00F6666F">
        <w:rPr>
          <w:lang w:val="en-GB"/>
        </w:rPr>
        <w:t xml:space="preserve"> </w:t>
      </w:r>
      <w:r w:rsidR="00813830" w:rsidRPr="00F6666F">
        <w:rPr>
          <w:lang w:val="en-GB"/>
        </w:rPr>
        <w:fldChar w:fldCharType="begin">
          <w:fldData xml:space="preserve">PEVuZE5vdGU+PENpdGU+PEF1dGhvcj5Bc2VsdGluZTwvQXV0aG9yPjxZZWFyPjIwMDc8L1llYXI+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</w:fldData>
        </w:fldChar>
      </w:r>
      <w:r w:rsidR="00076945">
        <w:rPr>
          <w:lang w:val="en-GB"/>
        </w:rPr>
        <w:instrText xml:space="preserve"> ADDIN EN.CITE </w:instrText>
      </w:r>
      <w:r w:rsidR="00076945">
        <w:rPr>
          <w:lang w:val="en-GB"/>
        </w:rPr>
        <w:fldChar w:fldCharType="begin">
          <w:fldData xml:space="preserve">PEVuZE5vdGU+PENpdGU+PEF1dGhvcj5Bc2VsdGluZTwvQXV0aG9yPjxZZWFyPjIwMDc8L1llYXI+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</w:fldData>
        </w:fldChar>
      </w:r>
      <w:r w:rsidR="00076945">
        <w:rPr>
          <w:lang w:val="en-GB"/>
        </w:rPr>
        <w:instrText xml:space="preserve"> ADDIN EN.CITE.DATA </w:instrText>
      </w:r>
      <w:r w:rsidR="00076945">
        <w:rPr>
          <w:lang w:val="en-GB"/>
        </w:rPr>
      </w:r>
      <w:r w:rsidR="00076945">
        <w:rPr>
          <w:lang w:val="en-GB"/>
        </w:rPr>
        <w:fldChar w:fldCharType="end"/>
      </w:r>
      <w:r w:rsidR="00813830" w:rsidRPr="00F6666F">
        <w:rPr>
          <w:lang w:val="en-GB"/>
        </w:rPr>
      </w:r>
      <w:r w:rsidR="00813830" w:rsidRPr="00F6666F">
        <w:rPr>
          <w:lang w:val="en-GB"/>
        </w:rPr>
        <w:fldChar w:fldCharType="separate"/>
      </w:r>
      <w:r w:rsidR="00C33F6E">
        <w:rPr>
          <w:noProof/>
          <w:lang w:val="en-GB"/>
        </w:rPr>
        <w:t>(Aseltine et al., 2007; Schurtz et al., 2010; Strunk et al., 2014)</w:t>
      </w:r>
      <w:r w:rsidR="00813830" w:rsidRPr="00F6666F">
        <w:rPr>
          <w:lang w:val="en-GB"/>
        </w:rPr>
        <w:fldChar w:fldCharType="end"/>
      </w:r>
      <w:r w:rsidR="00A01E19" w:rsidRPr="00F6666F">
        <w:rPr>
          <w:lang w:val="en-GB"/>
        </w:rPr>
        <w:t xml:space="preserve">. </w:t>
      </w:r>
      <w:r w:rsidR="005A5D5B" w:rsidRPr="00F6666F">
        <w:rPr>
          <w:lang w:val="en-GB"/>
        </w:rPr>
        <w:t>The findings from this research show that targeting the myths that suicide is unpredic</w:t>
      </w:r>
      <w:r w:rsidR="00391C04" w:rsidRPr="00F6666F">
        <w:rPr>
          <w:lang w:val="en-GB"/>
        </w:rPr>
        <w:t xml:space="preserve">table and that asking about suicide or trying to help someone at risk might make the situation are most likely to have effects on helping intentions and behaviours. Specifically, reduction in beliefs in these myths may help to </w:t>
      </w:r>
      <w:r w:rsidR="008B49FE" w:rsidRPr="00F6666F">
        <w:rPr>
          <w:lang w:val="en-GB"/>
        </w:rPr>
        <w:t xml:space="preserve">increase </w:t>
      </w:r>
      <w:r w:rsidR="00E31884" w:rsidRPr="00F6666F">
        <w:rPr>
          <w:lang w:val="en-GB"/>
        </w:rPr>
        <w:t>risk assessment actions and</w:t>
      </w:r>
      <w:r w:rsidR="00F26070" w:rsidRPr="00F6666F">
        <w:rPr>
          <w:lang w:val="en-GB"/>
        </w:rPr>
        <w:t xml:space="preserve"> to reduce non-recommended </w:t>
      </w:r>
      <w:r w:rsidR="005C41BC" w:rsidRPr="00F6666F">
        <w:rPr>
          <w:lang w:val="en-GB"/>
        </w:rPr>
        <w:t>helping</w:t>
      </w:r>
      <w:r w:rsidR="003B59CA" w:rsidRPr="00F6666F">
        <w:rPr>
          <w:lang w:val="en-GB"/>
        </w:rPr>
        <w:t xml:space="preserve"> </w:t>
      </w:r>
      <w:r w:rsidR="00F26070" w:rsidRPr="00F6666F">
        <w:rPr>
          <w:lang w:val="en-GB"/>
        </w:rPr>
        <w:t>actions.</w:t>
      </w:r>
    </w:p>
    <w:p w14:paraId="7035C4B1" w14:textId="552B158F" w:rsidR="00BC101A" w:rsidRPr="00F6666F" w:rsidRDefault="008A5126" w:rsidP="00C0403C">
      <w:pPr>
        <w:pStyle w:val="Heading2"/>
      </w:pPr>
      <w:bookmarkStart w:id="372" w:name="_Ref27725986"/>
      <w:bookmarkStart w:id="373" w:name="_Toc31095963"/>
      <w:bookmarkStart w:id="374" w:name="_Toc31096528"/>
      <w:bookmarkStart w:id="375" w:name="_Toc47692790"/>
      <w:r w:rsidRPr="00F6666F">
        <w:t>Implications for Beyond Blue: development of</w:t>
      </w:r>
      <w:r w:rsidR="001E28A4" w:rsidRPr="00F6666F">
        <w:t xml:space="preserve"> </w:t>
      </w:r>
      <w:r w:rsidRPr="00F6666F">
        <w:t>t</w:t>
      </w:r>
      <w:r w:rsidR="00BC101A" w:rsidRPr="00F6666F">
        <w:t>he #YouCanTalk campaign</w:t>
      </w:r>
      <w:bookmarkEnd w:id="372"/>
      <w:bookmarkEnd w:id="373"/>
      <w:bookmarkEnd w:id="374"/>
      <w:bookmarkEnd w:id="375"/>
    </w:p>
    <w:p w14:paraId="7BD8DC9C" w14:textId="2BFF85CE" w:rsidR="004326C5" w:rsidRPr="00F6666F" w:rsidRDefault="002D2267" w:rsidP="004326C5">
      <w:pPr>
        <w:rPr>
          <w:lang w:val="en-GB"/>
        </w:rPr>
      </w:pPr>
      <w:r w:rsidRPr="00F6666F">
        <w:rPr>
          <w:lang w:val="en-GB"/>
        </w:rPr>
        <w:t xml:space="preserve">Combined, the </w:t>
      </w:r>
      <w:r w:rsidR="002E27E2" w:rsidRPr="00F6666F">
        <w:rPr>
          <w:lang w:val="en-GB"/>
        </w:rPr>
        <w:t>research findings outlined here were used to develop recommendations for Beyond Blue</w:t>
      </w:r>
      <w:r w:rsidR="008A5126" w:rsidRPr="00F6666F">
        <w:rPr>
          <w:lang w:val="en-GB"/>
        </w:rPr>
        <w:t xml:space="preserve"> regarding the suicide prevention messages that should be included</w:t>
      </w:r>
      <w:r w:rsidR="00BC101A" w:rsidRPr="00F6666F">
        <w:rPr>
          <w:lang w:val="en-GB"/>
        </w:rPr>
        <w:t xml:space="preserve"> in their family and friends-focused suicide prevention campaign. </w:t>
      </w:r>
      <w:r w:rsidR="00EC44EE">
        <w:rPr>
          <w:lang w:val="en-GB"/>
        </w:rPr>
        <w:t>Collaboration with</w:t>
      </w:r>
      <w:r w:rsidR="00BC101A" w:rsidRPr="00F6666F">
        <w:rPr>
          <w:lang w:val="en-GB"/>
        </w:rPr>
        <w:t xml:space="preserve"> </w:t>
      </w:r>
      <w:r w:rsidR="008F6FFD">
        <w:rPr>
          <w:lang w:val="en-GB"/>
        </w:rPr>
        <w:t>a</w:t>
      </w:r>
      <w:r w:rsidR="00BC101A" w:rsidRPr="00F6666F">
        <w:rPr>
          <w:lang w:val="en-GB"/>
        </w:rPr>
        <w:t xml:space="preserve"> communications company, </w:t>
      </w:r>
      <w:proofErr w:type="spellStart"/>
      <w:r w:rsidR="00BC101A" w:rsidRPr="00F6666F">
        <w:rPr>
          <w:lang w:val="en-GB"/>
        </w:rPr>
        <w:t>WhereTo</w:t>
      </w:r>
      <w:proofErr w:type="spellEnd"/>
      <w:r w:rsidR="00BC101A" w:rsidRPr="00F6666F">
        <w:rPr>
          <w:lang w:val="en-GB"/>
        </w:rPr>
        <w:t xml:space="preserve">, </w:t>
      </w:r>
      <w:r w:rsidR="00EC44EE">
        <w:rPr>
          <w:lang w:val="en-GB"/>
        </w:rPr>
        <w:t>resulted in the</w:t>
      </w:r>
      <w:r w:rsidR="00EC44EE" w:rsidRPr="00F6666F">
        <w:rPr>
          <w:lang w:val="en-GB"/>
        </w:rPr>
        <w:t xml:space="preserve"> </w:t>
      </w:r>
      <w:r w:rsidR="00EC44EE">
        <w:rPr>
          <w:lang w:val="en-GB"/>
        </w:rPr>
        <w:t>development of</w:t>
      </w:r>
      <w:r w:rsidR="00BC101A" w:rsidRPr="00F6666F">
        <w:rPr>
          <w:lang w:val="en-GB"/>
        </w:rPr>
        <w:t xml:space="preserve"> a communications strategy for Beyond Blue’s campaign, based on </w:t>
      </w:r>
      <w:r w:rsidR="00EC44EE">
        <w:rPr>
          <w:lang w:val="en-GB"/>
        </w:rPr>
        <w:t xml:space="preserve">the </w:t>
      </w:r>
      <w:r w:rsidR="00BC101A" w:rsidRPr="00F6666F">
        <w:rPr>
          <w:lang w:val="en-GB"/>
        </w:rPr>
        <w:t>research findings</w:t>
      </w:r>
      <w:r w:rsidR="00EC44EE">
        <w:rPr>
          <w:lang w:val="en-GB"/>
        </w:rPr>
        <w:t xml:space="preserve"> outlined in this thesis</w:t>
      </w:r>
      <w:r w:rsidR="00BC101A" w:rsidRPr="00F6666F">
        <w:rPr>
          <w:lang w:val="en-GB"/>
        </w:rPr>
        <w:t xml:space="preserve">. The outcome has been the development of the national social media suicide prevention campaign, #YouCanTalk. This campaign has used </w:t>
      </w:r>
      <w:r w:rsidR="00EC44EE">
        <w:rPr>
          <w:lang w:val="en-GB"/>
        </w:rPr>
        <w:t xml:space="preserve">the </w:t>
      </w:r>
      <w:r w:rsidR="00BC101A" w:rsidRPr="00F6666F">
        <w:rPr>
          <w:lang w:val="en-GB"/>
        </w:rPr>
        <w:t xml:space="preserve">recommended messages to provide immediate education to those exposed to the campaign and as a leader to encourage those who are concerned about a family member or friend to visit one of the partner organisations’ websites. Currently, there are ten partner organisations in the #YouCanTalk campaign: Beyond Blue, Black Dog Institute, The Centre of </w:t>
      </w:r>
      <w:r w:rsidR="009E5810" w:rsidRPr="00F6666F">
        <w:rPr>
          <w:lang w:val="en-GB"/>
        </w:rPr>
        <w:t>B</w:t>
      </w:r>
      <w:r w:rsidR="00BC101A" w:rsidRPr="00F6666F">
        <w:rPr>
          <w:lang w:val="en-GB"/>
        </w:rPr>
        <w:t xml:space="preserve">est Practice in Aboriginal and Torres Strait Islander Suicide Prevention, </w:t>
      </w:r>
      <w:proofErr w:type="spellStart"/>
      <w:r w:rsidR="00BC101A" w:rsidRPr="00F6666F">
        <w:rPr>
          <w:lang w:val="en-GB"/>
        </w:rPr>
        <w:t>Everymind</w:t>
      </w:r>
      <w:proofErr w:type="spellEnd"/>
      <w:r w:rsidR="00BC101A" w:rsidRPr="00F6666F">
        <w:rPr>
          <w:lang w:val="en-GB"/>
        </w:rPr>
        <w:t xml:space="preserve">, </w:t>
      </w:r>
      <w:r w:rsidR="00BC101A" w:rsidRPr="00F6666F">
        <w:rPr>
          <w:i/>
          <w:lang w:val="en-GB"/>
        </w:rPr>
        <w:t>headspace</w:t>
      </w:r>
      <w:r w:rsidR="00BC101A" w:rsidRPr="00F6666F">
        <w:rPr>
          <w:lang w:val="en-GB"/>
        </w:rPr>
        <w:t xml:space="preserve">, Lifeline, </w:t>
      </w:r>
      <w:proofErr w:type="spellStart"/>
      <w:r w:rsidR="00BC101A" w:rsidRPr="00F6666F">
        <w:rPr>
          <w:lang w:val="en-GB"/>
        </w:rPr>
        <w:t>ReachOut</w:t>
      </w:r>
      <w:proofErr w:type="spellEnd"/>
      <w:r w:rsidR="00BC101A" w:rsidRPr="00F6666F">
        <w:rPr>
          <w:lang w:val="en-GB"/>
        </w:rPr>
        <w:t xml:space="preserve">, Roses in the Ocean, R U OK?, and Sane </w:t>
      </w:r>
      <w:r w:rsidR="00BC101A" w:rsidRPr="00D21291">
        <w:rPr>
          <w:lang w:val="en-GB"/>
        </w:rPr>
        <w:t xml:space="preserve">Australia.  </w:t>
      </w:r>
      <w:r w:rsidR="00123BC5" w:rsidRPr="00D21291">
        <w:rPr>
          <w:lang w:val="en-GB"/>
        </w:rPr>
        <w:t xml:space="preserve">Appendix </w:t>
      </w:r>
      <w:r w:rsidR="002E4847" w:rsidRPr="00D21291">
        <w:rPr>
          <w:lang w:val="en-GB"/>
        </w:rPr>
        <w:t>H</w:t>
      </w:r>
      <w:r w:rsidR="002E4847">
        <w:rPr>
          <w:lang w:val="en-GB"/>
        </w:rPr>
        <w:t xml:space="preserve"> </w:t>
      </w:r>
      <w:r w:rsidR="00BC101A" w:rsidRPr="00F6666F">
        <w:rPr>
          <w:lang w:val="en-GB"/>
        </w:rPr>
        <w:t xml:space="preserve">includes some screenshots from this campaign as an illustration of how the findings and recommendations from the research included in this thesis have been implemented into the campaign. </w:t>
      </w:r>
      <w:r w:rsidR="0082068C" w:rsidRPr="00F6666F">
        <w:rPr>
          <w:lang w:val="en-GB"/>
        </w:rPr>
        <w:t>While #YouCanTalk is currently a social media campaign, it is possible that it will be further developed into a broader media campaign</w:t>
      </w:r>
      <w:r w:rsidR="00EC44EE">
        <w:rPr>
          <w:lang w:val="en-GB"/>
        </w:rPr>
        <w:t>.</w:t>
      </w:r>
    </w:p>
    <w:p w14:paraId="74E1C155" w14:textId="6F91C0FD" w:rsidR="00D718DD" w:rsidRPr="00F6666F" w:rsidRDefault="0062194F" w:rsidP="00C0403C">
      <w:pPr>
        <w:pStyle w:val="Heading2"/>
      </w:pPr>
      <w:bookmarkStart w:id="376" w:name="_Toc31095964"/>
      <w:bookmarkStart w:id="377" w:name="_Toc31096529"/>
      <w:bookmarkStart w:id="378" w:name="_Toc47692791"/>
      <w:r w:rsidRPr="00F6666F">
        <w:lastRenderedPageBreak/>
        <w:t>Future research</w:t>
      </w:r>
      <w:bookmarkEnd w:id="376"/>
      <w:bookmarkEnd w:id="377"/>
      <w:bookmarkEnd w:id="378"/>
    </w:p>
    <w:p w14:paraId="560014FF" w14:textId="0872AEEC" w:rsidR="00144F18" w:rsidRPr="00F6666F" w:rsidRDefault="00F93A27" w:rsidP="00144F18">
      <w:pPr>
        <w:rPr>
          <w:lang w:val="en-GB"/>
        </w:rPr>
      </w:pPr>
      <w:r w:rsidRPr="00F6666F">
        <w:rPr>
          <w:lang w:val="en-GB"/>
        </w:rPr>
        <w:t xml:space="preserve">The five studies outlined here have made significant advances in the understanding of Australia adults’ </w:t>
      </w:r>
      <w:r w:rsidR="00577F44" w:rsidRPr="00F6666F">
        <w:rPr>
          <w:lang w:val="en-GB"/>
        </w:rPr>
        <w:t xml:space="preserve">beliefs, </w:t>
      </w:r>
      <w:r w:rsidR="004924C4" w:rsidRPr="00F6666F">
        <w:rPr>
          <w:lang w:val="en-GB"/>
        </w:rPr>
        <w:t xml:space="preserve">confidence, </w:t>
      </w:r>
      <w:proofErr w:type="gramStart"/>
      <w:r w:rsidR="004924C4" w:rsidRPr="00F6666F">
        <w:rPr>
          <w:lang w:val="en-GB"/>
        </w:rPr>
        <w:t>intentions</w:t>
      </w:r>
      <w:proofErr w:type="gramEnd"/>
      <w:r w:rsidR="004924C4" w:rsidRPr="00F6666F">
        <w:rPr>
          <w:lang w:val="en-GB"/>
        </w:rPr>
        <w:t xml:space="preserve"> and actions toward those close to them at risk of suicide. </w:t>
      </w:r>
      <w:r w:rsidR="00577F44" w:rsidRPr="00F6666F">
        <w:rPr>
          <w:lang w:val="en-GB"/>
        </w:rPr>
        <w:t xml:space="preserve">However, this research has raised </w:t>
      </w:r>
      <w:proofErr w:type="gramStart"/>
      <w:r w:rsidR="00577F44" w:rsidRPr="00F6666F">
        <w:rPr>
          <w:lang w:val="en-GB"/>
        </w:rPr>
        <w:t>a number of</w:t>
      </w:r>
      <w:proofErr w:type="gramEnd"/>
      <w:r w:rsidR="00577F44" w:rsidRPr="00F6666F">
        <w:rPr>
          <w:lang w:val="en-GB"/>
        </w:rPr>
        <w:t xml:space="preserve"> questions that warrant further investigation.</w:t>
      </w:r>
    </w:p>
    <w:p w14:paraId="5465F5F1" w14:textId="7647B804" w:rsidR="00CA0672" w:rsidRPr="00F6666F" w:rsidRDefault="004326C5" w:rsidP="00CA0672">
      <w:pPr>
        <w:pStyle w:val="Heading3"/>
        <w:rPr>
          <w:lang w:val="en-GB"/>
        </w:rPr>
      </w:pPr>
      <w:r w:rsidRPr="00F6666F">
        <w:rPr>
          <w:lang w:val="en-GB"/>
        </w:rPr>
        <w:t>Evaluation of the #YouCanTalk campaign</w:t>
      </w:r>
    </w:p>
    <w:p w14:paraId="66CC82A9" w14:textId="649401FC" w:rsidR="004326C5" w:rsidRPr="00F6666F" w:rsidRDefault="0082068C" w:rsidP="004326C5">
      <w:pPr>
        <w:rPr>
          <w:lang w:val="en-GB"/>
        </w:rPr>
      </w:pPr>
      <w:r w:rsidRPr="00F6666F">
        <w:rPr>
          <w:lang w:val="en-GB"/>
        </w:rPr>
        <w:t xml:space="preserve">While #YouCanTalk has achieved broad reach, its effects on </w:t>
      </w:r>
      <w:r w:rsidR="00D26A5C" w:rsidRPr="00F6666F">
        <w:rPr>
          <w:lang w:val="en-GB"/>
        </w:rPr>
        <w:t xml:space="preserve">belief in suicide myths, </w:t>
      </w:r>
      <w:r w:rsidRPr="00F6666F">
        <w:rPr>
          <w:lang w:val="en-GB"/>
        </w:rPr>
        <w:t>helping intentions and actions are yet to be evaluated.</w:t>
      </w:r>
      <w:r w:rsidR="00D26A5C" w:rsidRPr="00F6666F">
        <w:rPr>
          <w:lang w:val="en-GB"/>
        </w:rPr>
        <w:t xml:space="preserve"> High quality evaluations of suicide prevention campaigns</w:t>
      </w:r>
      <w:r w:rsidR="00587B36" w:rsidRPr="00F6666F">
        <w:rPr>
          <w:lang w:val="en-GB"/>
        </w:rPr>
        <w:t>, and particularly those that elucidate the most effective or ‘active’ components</w:t>
      </w:r>
      <w:r w:rsidR="0037598E" w:rsidRPr="00F6666F">
        <w:rPr>
          <w:lang w:val="en-GB"/>
        </w:rPr>
        <w:t>,</w:t>
      </w:r>
      <w:r w:rsidR="00587B36" w:rsidRPr="00F6666F">
        <w:rPr>
          <w:lang w:val="en-GB"/>
        </w:rPr>
        <w:t xml:space="preserve"> are </w:t>
      </w:r>
      <w:r w:rsidR="008B683C" w:rsidRPr="00F6666F">
        <w:rPr>
          <w:lang w:val="en-GB"/>
        </w:rPr>
        <w:t xml:space="preserve">rare </w:t>
      </w:r>
      <w:r w:rsidR="0037598E" w:rsidRPr="00F6666F">
        <w:rPr>
          <w:lang w:val="en-GB"/>
        </w:rPr>
        <w:fldChar w:fldCharType="begin"/>
      </w:r>
      <w:r w:rsidR="00C33F6E">
        <w:rPr>
          <w:lang w:val="en-GB"/>
        </w:rPr>
        <w:instrText xml:space="preserve"> ADDIN EN.CITE &lt;EndNote&gt;&lt;Cite&gt;&lt;Author&gt;Dumesnil&lt;/Author&gt;&lt;Year&gt;2009&lt;/Year&gt;&lt;RecNum&gt;326&lt;/RecNum&gt;&lt;DisplayText&gt;(Dumesnil &amp;amp; Verger, 2009; Pirkis et al., 2019)&lt;/DisplayText&gt;&lt;record&gt;&lt;rec-number&gt;326&lt;/rec-number&gt;&lt;foreign-keys&gt;&lt;key app="EN" db-id="v0tf50fr9dxfp6ewv0ovvzp1xr0s0dwfftsa" timestamp="1572394951"&gt;326&lt;/key&gt;&lt;/foreign-keys&gt;&lt;ref-type name="Journal Article"&gt;17&lt;/ref-type&gt;&lt;contributors&gt;&lt;authors&gt;&lt;author&gt;Dumesnil, Hélène&lt;/author&gt;&lt;author&gt;Verger, Pierre&lt;/author&gt;&lt;/authors&gt;&lt;/contributors&gt;&lt;titles&gt;&lt;title&gt;Public awareness campaigns about depression and suicide: A review&lt;/title&gt;&lt;secondary-title&gt;Psychiatric Services&lt;/secondary-title&gt;&lt;/titles&gt;&lt;periodical&gt;&lt;full-title&gt;Psychiatric Services&lt;/full-title&gt;&lt;/periodical&gt;&lt;pages&gt;1203-1213&lt;/pages&gt;&lt;volume&gt;60&lt;/volume&gt;&lt;number&gt;9&lt;/number&gt;&lt;dates&gt;&lt;year&gt;2009&lt;/year&gt;&lt;pub-dates&gt;&lt;date&gt;2009/09/01&lt;/date&gt;&lt;/pub-dates&gt;&lt;/dates&gt;&lt;publisher&gt;American Psychiatric Publishing&lt;/publisher&gt;&lt;isbn&gt;1075-2730&lt;/isbn&gt;&lt;urls&gt;&lt;related-urls&gt;&lt;url&gt;https://doi.org/10.1176/ps.2009.60.9.1203&lt;/url&gt;&lt;/related-urls&gt;&lt;/urls&gt;&lt;electronic-resource-num&gt;10.1176/ps.2009.60.9.1203&lt;/electronic-resource-num&gt;&lt;access-date&gt;2019/10/29&lt;/access-date&gt;&lt;/record&gt;&lt;/Cite&gt;&lt;Cite&gt;&lt;Author&gt;Pirkis&lt;/Author&gt;&lt;Year&gt;2019&lt;/Year&gt;&lt;RecNum&gt;127&lt;/RecNum&gt;&lt;record&gt;&lt;rec-number&gt;127&lt;/rec-number&gt;&lt;foreign-keys&gt;&lt;key app="EN" db-id="v0tf50fr9dxfp6ewv0ovvzp1xr0s0dwfftsa" timestamp="1483676856"&gt;127&lt;/key&gt;&lt;/foreign-keys&gt;&lt;ref-type name="Journal Article"&gt;17&lt;/ref-type&gt;&lt;contributors&gt;&lt;authors&gt;&lt;author&gt;Pirkis, J,&lt;/author&gt;&lt;author&gt;Rossetto, A,&lt;/author&gt;&lt;author&gt;Nicholas, A,&lt;/author&gt;&lt;author&gt;Robinson, J,&lt;/author&gt;&lt;author&gt;Reavley, N.&lt;/author&gt;&lt;/authors&gt;&lt;/contributors&gt;&lt;titles&gt;&lt;title&gt;Suicide prevention media campaigns: A systematic literature review&lt;/title&gt;&lt;secondary-title&gt;Health Communication&lt;/secondary-title&gt;&lt;/titles&gt;&lt;periodical&gt;&lt;full-title&gt;Health Communication&lt;/full-title&gt;&lt;/periodical&gt;&lt;pages&gt;402-414&lt;/pages&gt;&lt;volume&gt;34&lt;/volume&gt;&lt;number&gt;4&lt;/number&gt;&lt;dates&gt;&lt;year&gt;2019&lt;/year&gt;&lt;/dates&gt;&lt;urls&gt;&lt;/urls&gt;&lt;electronic-resource-num&gt;10.1080/10410236.2017.1405484&lt;/electronic-resource-num&gt;&lt;/record&gt;&lt;/Cite&gt;&lt;/EndNote&gt;</w:instrText>
      </w:r>
      <w:r w:rsidR="0037598E" w:rsidRPr="00F6666F">
        <w:rPr>
          <w:lang w:val="en-GB"/>
        </w:rPr>
        <w:fldChar w:fldCharType="separate"/>
      </w:r>
      <w:r w:rsidR="00C33F6E">
        <w:rPr>
          <w:noProof/>
          <w:lang w:val="en-GB"/>
        </w:rPr>
        <w:t>(Dumesnil &amp; Verger, 2009; Pirkis et al., 2019)</w:t>
      </w:r>
      <w:r w:rsidR="0037598E" w:rsidRPr="00F6666F">
        <w:rPr>
          <w:lang w:val="en-GB"/>
        </w:rPr>
        <w:fldChar w:fldCharType="end"/>
      </w:r>
      <w:r w:rsidR="0037598E" w:rsidRPr="00F6666F">
        <w:rPr>
          <w:lang w:val="en-GB"/>
        </w:rPr>
        <w:t xml:space="preserve">. </w:t>
      </w:r>
      <w:r w:rsidR="0089715B" w:rsidRPr="00F6666F">
        <w:rPr>
          <w:lang w:val="en-GB"/>
        </w:rPr>
        <w:t>In addition to assessing the effectiveness of the individual campaign</w:t>
      </w:r>
      <w:r w:rsidR="004A10BF" w:rsidRPr="00F6666F">
        <w:rPr>
          <w:lang w:val="en-GB"/>
        </w:rPr>
        <w:t xml:space="preserve"> to determine if it should be retained, </w:t>
      </w:r>
      <w:proofErr w:type="gramStart"/>
      <w:r w:rsidR="004A10BF" w:rsidRPr="00F6666F">
        <w:rPr>
          <w:lang w:val="en-GB"/>
        </w:rPr>
        <w:t>modified</w:t>
      </w:r>
      <w:proofErr w:type="gramEnd"/>
      <w:r w:rsidR="004A10BF" w:rsidRPr="00F6666F">
        <w:rPr>
          <w:lang w:val="en-GB"/>
        </w:rPr>
        <w:t xml:space="preserve"> or ceased</w:t>
      </w:r>
      <w:r w:rsidR="0089715B" w:rsidRPr="00F6666F">
        <w:rPr>
          <w:lang w:val="en-GB"/>
        </w:rPr>
        <w:t xml:space="preserve">, such </w:t>
      </w:r>
      <w:r w:rsidR="00C7783C" w:rsidRPr="00F6666F">
        <w:rPr>
          <w:lang w:val="en-GB"/>
        </w:rPr>
        <w:t xml:space="preserve">an </w:t>
      </w:r>
      <w:r w:rsidR="0089715B" w:rsidRPr="00F6666F">
        <w:rPr>
          <w:lang w:val="en-GB"/>
        </w:rPr>
        <w:t>evaluation</w:t>
      </w:r>
      <w:r w:rsidR="00C7783C" w:rsidRPr="00F6666F">
        <w:rPr>
          <w:lang w:val="en-GB"/>
        </w:rPr>
        <w:t xml:space="preserve"> </w:t>
      </w:r>
      <w:r w:rsidR="0089715B" w:rsidRPr="00F6666F">
        <w:rPr>
          <w:lang w:val="en-GB"/>
        </w:rPr>
        <w:t xml:space="preserve">could inform </w:t>
      </w:r>
      <w:r w:rsidR="00C66113" w:rsidRPr="00F6666F">
        <w:rPr>
          <w:lang w:val="en-GB"/>
        </w:rPr>
        <w:t xml:space="preserve">others developing suicide prevention campaigns in order to achieve maximal effectiveness. </w:t>
      </w:r>
    </w:p>
    <w:p w14:paraId="4F5DF2A9" w14:textId="4319EB55" w:rsidR="004B6E68" w:rsidRPr="00F6666F" w:rsidRDefault="004B6E68" w:rsidP="00C7652A">
      <w:pPr>
        <w:pStyle w:val="Heading3"/>
        <w:rPr>
          <w:lang w:val="en-GB"/>
        </w:rPr>
      </w:pPr>
      <w:r w:rsidRPr="00F6666F">
        <w:rPr>
          <w:lang w:val="en-GB"/>
        </w:rPr>
        <w:t>Reactions to indirect and non-verbal suicidal communications</w:t>
      </w:r>
    </w:p>
    <w:p w14:paraId="32AD5BE4" w14:textId="71CB5E36" w:rsidR="00577F44" w:rsidRPr="00F6666F" w:rsidRDefault="00AA3CDB" w:rsidP="00144F18">
      <w:pPr>
        <w:rPr>
          <w:lang w:val="en-GB"/>
        </w:rPr>
      </w:pPr>
      <w:r w:rsidRPr="00F6666F">
        <w:rPr>
          <w:lang w:val="en-GB"/>
        </w:rPr>
        <w:t xml:space="preserve">Study 3 </w:t>
      </w:r>
      <w:r w:rsidR="004F20D1" w:rsidRPr="00F6666F">
        <w:rPr>
          <w:lang w:val="en-GB"/>
        </w:rPr>
        <w:t xml:space="preserve">assessed how adults modify their helping intentions and actions toward a person in a vignette depending on the type of verbal suicidal communication they use. </w:t>
      </w:r>
      <w:r w:rsidR="008F0EDD" w:rsidRPr="00F6666F">
        <w:rPr>
          <w:lang w:val="en-GB"/>
        </w:rPr>
        <w:t xml:space="preserve">Because </w:t>
      </w:r>
      <w:r w:rsidR="007E611C">
        <w:rPr>
          <w:lang w:val="en-GB"/>
        </w:rPr>
        <w:t>the research questions required</w:t>
      </w:r>
      <w:r w:rsidR="008F0EDD" w:rsidRPr="00F6666F">
        <w:rPr>
          <w:lang w:val="en-GB"/>
        </w:rPr>
        <w:t xml:space="preserve"> assess</w:t>
      </w:r>
      <w:r w:rsidR="007E611C">
        <w:rPr>
          <w:lang w:val="en-GB"/>
        </w:rPr>
        <w:t>ment of</w:t>
      </w:r>
      <w:r w:rsidR="008F0EDD" w:rsidRPr="00F6666F">
        <w:rPr>
          <w:lang w:val="en-GB"/>
        </w:rPr>
        <w:t xml:space="preserve"> actions toward a person at risk of suicide, even the indi</w:t>
      </w:r>
      <w:r w:rsidR="00AC0C72" w:rsidRPr="00F6666F">
        <w:rPr>
          <w:lang w:val="en-GB"/>
        </w:rPr>
        <w:t>rect verbal communication vignette included relatively ‘strong’ indicators that the person was at risk of suicide</w:t>
      </w:r>
      <w:r w:rsidR="00FA6AE1" w:rsidRPr="00F6666F">
        <w:rPr>
          <w:lang w:val="en-GB"/>
        </w:rPr>
        <w:t xml:space="preserve"> (stating </w:t>
      </w:r>
      <w:r w:rsidR="004D0DA6" w:rsidRPr="00F6666F">
        <w:rPr>
          <w:lang w:val="en-GB"/>
        </w:rPr>
        <w:t>he/she ‘feels he/she will never be happy again and believes his/her family would be better off without him/her’)</w:t>
      </w:r>
      <w:r w:rsidR="00AC0C72" w:rsidRPr="00F6666F">
        <w:rPr>
          <w:lang w:val="en-GB"/>
        </w:rPr>
        <w:t xml:space="preserve">. </w:t>
      </w:r>
      <w:proofErr w:type="gramStart"/>
      <w:r w:rsidR="007008D3" w:rsidRPr="00F6666F">
        <w:rPr>
          <w:lang w:val="en-GB"/>
        </w:rPr>
        <w:t>In reality, indirect</w:t>
      </w:r>
      <w:proofErr w:type="gramEnd"/>
      <w:r w:rsidR="004D0DA6" w:rsidRPr="00F6666F">
        <w:rPr>
          <w:lang w:val="en-GB"/>
        </w:rPr>
        <w:t xml:space="preserve"> communications of suicide risk may be fa</w:t>
      </w:r>
      <w:r w:rsidR="002D540A" w:rsidRPr="00F6666F">
        <w:rPr>
          <w:lang w:val="en-GB"/>
        </w:rPr>
        <w:t>r</w:t>
      </w:r>
      <w:r w:rsidR="004D0DA6" w:rsidRPr="00F6666F">
        <w:rPr>
          <w:lang w:val="en-GB"/>
        </w:rPr>
        <w:t xml:space="preserve"> more subtle</w:t>
      </w:r>
      <w:r w:rsidR="00CA67C6" w:rsidRPr="00F6666F">
        <w:rPr>
          <w:lang w:val="en-GB"/>
        </w:rPr>
        <w:t xml:space="preserve"> and therefore more difficult to interpret</w:t>
      </w:r>
      <w:r w:rsidR="007E611C">
        <w:rPr>
          <w:lang w:val="en-GB"/>
        </w:rPr>
        <w:t>,</w:t>
      </w:r>
      <w:r w:rsidR="003A6CBF" w:rsidRPr="00F6666F">
        <w:rPr>
          <w:lang w:val="en-GB"/>
        </w:rPr>
        <w:t xml:space="preserve"> and </w:t>
      </w:r>
      <w:r w:rsidR="00CA67C6" w:rsidRPr="00F6666F">
        <w:rPr>
          <w:lang w:val="en-GB"/>
        </w:rPr>
        <w:t>many suicidal communications are in fact non-verbal</w:t>
      </w:r>
      <w:r w:rsidR="00F406FA" w:rsidRPr="00F6666F">
        <w:rPr>
          <w:lang w:val="en-GB"/>
        </w:rPr>
        <w:t>. However, reactions to more subtle verbal communications and</w:t>
      </w:r>
      <w:r w:rsidR="00A22DDD" w:rsidRPr="00F6666F">
        <w:rPr>
          <w:lang w:val="en-GB"/>
        </w:rPr>
        <w:t xml:space="preserve"> to non-verbal suicidal communications were not assessed here. Future research could assess whether </w:t>
      </w:r>
      <w:r w:rsidR="00D21281" w:rsidRPr="00F6666F">
        <w:rPr>
          <w:lang w:val="en-GB"/>
        </w:rPr>
        <w:t xml:space="preserve">community members are able to identify suicide risk from more subtle indirect verbal </w:t>
      </w:r>
      <w:r w:rsidR="008B6CDA" w:rsidRPr="00F6666F">
        <w:rPr>
          <w:lang w:val="en-GB"/>
        </w:rPr>
        <w:t xml:space="preserve">suicidal </w:t>
      </w:r>
      <w:r w:rsidR="00D21281" w:rsidRPr="00F6666F">
        <w:rPr>
          <w:lang w:val="en-GB"/>
        </w:rPr>
        <w:t xml:space="preserve">communications and </w:t>
      </w:r>
      <w:r w:rsidR="008B6CDA" w:rsidRPr="00F6666F">
        <w:rPr>
          <w:lang w:val="en-GB"/>
        </w:rPr>
        <w:t>from indirect suicidal communications.</w:t>
      </w:r>
      <w:r w:rsidR="006E5654" w:rsidRPr="00F6666F">
        <w:rPr>
          <w:lang w:val="en-GB"/>
        </w:rPr>
        <w:t xml:space="preserve"> </w:t>
      </w:r>
      <w:r w:rsidR="00406BF1" w:rsidRPr="00F6666F">
        <w:rPr>
          <w:lang w:val="en-GB"/>
        </w:rPr>
        <w:t xml:space="preserve">Identifying common signs of suicide risk that community members </w:t>
      </w:r>
      <w:r w:rsidR="00EA6275" w:rsidRPr="00F6666F">
        <w:rPr>
          <w:lang w:val="en-GB"/>
        </w:rPr>
        <w:t>are less able to</w:t>
      </w:r>
      <w:r w:rsidR="00406BF1" w:rsidRPr="00F6666F">
        <w:rPr>
          <w:lang w:val="en-GB"/>
        </w:rPr>
        <w:t xml:space="preserve"> identify</w:t>
      </w:r>
      <w:r w:rsidR="00D42BE7" w:rsidRPr="00F6666F">
        <w:rPr>
          <w:lang w:val="en-GB"/>
        </w:rPr>
        <w:t xml:space="preserve"> could provide </w:t>
      </w:r>
      <w:r w:rsidR="00436CF0" w:rsidRPr="00F6666F">
        <w:rPr>
          <w:lang w:val="en-GB"/>
        </w:rPr>
        <w:t xml:space="preserve">further </w:t>
      </w:r>
      <w:r w:rsidR="00D42BE7" w:rsidRPr="00F6666F">
        <w:rPr>
          <w:lang w:val="en-GB"/>
        </w:rPr>
        <w:t>direct targets for suicide prevention messaging. Methods for exploring these questions could also be further developed. It may be desirable to mimic real-life situations as closely as possible in order to improve validity</w:t>
      </w:r>
      <w:r w:rsidR="0090369C" w:rsidRPr="00F6666F">
        <w:rPr>
          <w:lang w:val="en-GB"/>
        </w:rPr>
        <w:t xml:space="preserve"> of the research </w:t>
      </w:r>
      <w:r w:rsidR="0090369C" w:rsidRPr="00F6666F">
        <w:rPr>
          <w:lang w:val="en-GB"/>
        </w:rPr>
        <w:lastRenderedPageBreak/>
        <w:t>findings</w:t>
      </w:r>
      <w:r w:rsidR="00D42BE7" w:rsidRPr="00F6666F">
        <w:rPr>
          <w:lang w:val="en-GB"/>
        </w:rPr>
        <w:t>, so presentation of video-based vignettes</w:t>
      </w:r>
      <w:r w:rsidR="00770028" w:rsidRPr="00F6666F">
        <w:rPr>
          <w:lang w:val="en-GB"/>
        </w:rPr>
        <w:t xml:space="preserve"> could be a useful development of the verbal </w:t>
      </w:r>
      <w:r w:rsidR="00E36525" w:rsidRPr="00F6666F">
        <w:rPr>
          <w:lang w:val="en-GB"/>
        </w:rPr>
        <w:t>communication of vignettes most commonly used.</w:t>
      </w:r>
    </w:p>
    <w:p w14:paraId="20A87E19" w14:textId="4B30AA8B" w:rsidR="00577F44" w:rsidRPr="00F6666F" w:rsidRDefault="00766772" w:rsidP="00766772">
      <w:pPr>
        <w:pStyle w:val="Heading3"/>
        <w:rPr>
          <w:lang w:val="en-GB"/>
        </w:rPr>
      </w:pPr>
      <w:r w:rsidRPr="00F6666F">
        <w:rPr>
          <w:lang w:val="en-GB"/>
        </w:rPr>
        <w:t xml:space="preserve">Investigating why people </w:t>
      </w:r>
      <w:proofErr w:type="gramStart"/>
      <w:r w:rsidRPr="00F6666F">
        <w:rPr>
          <w:lang w:val="en-GB"/>
        </w:rPr>
        <w:t>don’t</w:t>
      </w:r>
      <w:proofErr w:type="gramEnd"/>
      <w:r w:rsidRPr="00F6666F">
        <w:rPr>
          <w:lang w:val="en-GB"/>
        </w:rPr>
        <w:t xml:space="preserve"> help those at risk</w:t>
      </w:r>
    </w:p>
    <w:p w14:paraId="250B6506" w14:textId="4BDD6BBE" w:rsidR="00766772" w:rsidRPr="00F6666F" w:rsidRDefault="001767A3" w:rsidP="00766772">
      <w:pPr>
        <w:rPr>
          <w:lang w:val="en-GB"/>
        </w:rPr>
      </w:pPr>
      <w:r w:rsidRPr="00F6666F">
        <w:rPr>
          <w:lang w:val="en-GB"/>
        </w:rPr>
        <w:t xml:space="preserve">Studies of </w:t>
      </w:r>
      <w:r w:rsidR="00A82732" w:rsidRPr="00F6666F">
        <w:rPr>
          <w:lang w:val="en-GB"/>
        </w:rPr>
        <w:t xml:space="preserve">helping actions taken toward those at risk of suicide are rare. However, studies of why people </w:t>
      </w:r>
      <w:proofErr w:type="gramStart"/>
      <w:r w:rsidR="00A82732" w:rsidRPr="00F6666F">
        <w:rPr>
          <w:lang w:val="en-GB"/>
        </w:rPr>
        <w:t>don’t</w:t>
      </w:r>
      <w:proofErr w:type="gramEnd"/>
      <w:r w:rsidR="00A82732" w:rsidRPr="00F6666F">
        <w:rPr>
          <w:lang w:val="en-GB"/>
        </w:rPr>
        <w:t xml:space="preserve"> help, even when they recognise that someone is </w:t>
      </w:r>
      <w:r w:rsidR="00120E09" w:rsidRPr="00F6666F">
        <w:rPr>
          <w:lang w:val="en-GB"/>
        </w:rPr>
        <w:t xml:space="preserve">at risk, are even rarer. While most respondents to </w:t>
      </w:r>
      <w:r w:rsidR="007E611C">
        <w:rPr>
          <w:lang w:val="en-GB"/>
        </w:rPr>
        <w:t>the</w:t>
      </w:r>
      <w:r w:rsidR="007E611C" w:rsidRPr="00F6666F">
        <w:rPr>
          <w:lang w:val="en-GB"/>
        </w:rPr>
        <w:t xml:space="preserve"> </w:t>
      </w:r>
      <w:r w:rsidR="00120E09" w:rsidRPr="00F6666F">
        <w:rPr>
          <w:lang w:val="en-GB"/>
        </w:rPr>
        <w:t xml:space="preserve">national telephone survey who had encountered a person at risk had offered them support, there was a minority who did not. </w:t>
      </w:r>
      <w:r w:rsidR="007E611C">
        <w:rPr>
          <w:lang w:val="en-GB"/>
        </w:rPr>
        <w:t>A</w:t>
      </w:r>
      <w:r w:rsidR="00F566F2" w:rsidRPr="00F6666F">
        <w:rPr>
          <w:lang w:val="en-GB"/>
        </w:rPr>
        <w:t>ttempt</w:t>
      </w:r>
      <w:r w:rsidR="007E611C">
        <w:rPr>
          <w:lang w:val="en-GB"/>
        </w:rPr>
        <w:t>s were made</w:t>
      </w:r>
      <w:r w:rsidR="00F566F2" w:rsidRPr="00F6666F">
        <w:rPr>
          <w:lang w:val="en-GB"/>
        </w:rPr>
        <w:t xml:space="preserve"> to elucidate some </w:t>
      </w:r>
      <w:r w:rsidR="00677E2C" w:rsidRPr="00F6666F">
        <w:rPr>
          <w:lang w:val="en-GB"/>
        </w:rPr>
        <w:t xml:space="preserve">sociodemographic and exposure </w:t>
      </w:r>
      <w:r w:rsidR="00845689" w:rsidRPr="00F6666F">
        <w:rPr>
          <w:lang w:val="en-GB"/>
        </w:rPr>
        <w:t xml:space="preserve">factors </w:t>
      </w:r>
      <w:r w:rsidR="00677E2C" w:rsidRPr="00F6666F">
        <w:rPr>
          <w:lang w:val="en-GB"/>
        </w:rPr>
        <w:t xml:space="preserve">associated with non-helping (Study 4); however, it is likely that </w:t>
      </w:r>
      <w:r w:rsidR="00677E2C" w:rsidRPr="00F6666F">
        <w:rPr>
          <w:i/>
          <w:lang w:val="en-GB"/>
        </w:rPr>
        <w:t xml:space="preserve">in situ </w:t>
      </w:r>
      <w:r w:rsidR="00677E2C" w:rsidRPr="00F6666F">
        <w:rPr>
          <w:lang w:val="en-GB"/>
        </w:rPr>
        <w:t>factors at the time of recognition of suicide risk</w:t>
      </w:r>
      <w:r w:rsidR="00055ECE" w:rsidRPr="00F6666F">
        <w:rPr>
          <w:lang w:val="en-GB"/>
        </w:rPr>
        <w:t xml:space="preserve"> affect the likelihood of undertaking helping actions, </w:t>
      </w:r>
      <w:r w:rsidR="00DA68C6" w:rsidRPr="00F6666F">
        <w:rPr>
          <w:lang w:val="en-GB"/>
        </w:rPr>
        <w:t>regardless of helping intentions</w:t>
      </w:r>
      <w:r w:rsidR="00055ECE" w:rsidRPr="00F6666F">
        <w:rPr>
          <w:lang w:val="en-GB"/>
        </w:rPr>
        <w:t>.</w:t>
      </w:r>
      <w:r w:rsidR="00DA68C6" w:rsidRPr="00F6666F">
        <w:rPr>
          <w:lang w:val="en-GB"/>
        </w:rPr>
        <w:t xml:space="preserve"> Indeed, the TPB </w:t>
      </w:r>
      <w:r w:rsidR="00497230" w:rsidRPr="00F6666F">
        <w:rPr>
          <w:lang w:val="en-GB"/>
        </w:rPr>
        <w:t xml:space="preserve">labels </w:t>
      </w:r>
      <w:r w:rsidR="00DA68C6" w:rsidRPr="00F6666F">
        <w:rPr>
          <w:lang w:val="en-GB"/>
        </w:rPr>
        <w:t>factors</w:t>
      </w:r>
      <w:r w:rsidR="00917FD7" w:rsidRPr="00F6666F">
        <w:rPr>
          <w:lang w:val="en-GB"/>
        </w:rPr>
        <w:t xml:space="preserve"> affecting immediate ability to undertake intended actions</w:t>
      </w:r>
      <w:r w:rsidR="00454EA5" w:rsidRPr="00F6666F">
        <w:rPr>
          <w:lang w:val="en-GB"/>
        </w:rPr>
        <w:t>,</w:t>
      </w:r>
      <w:r w:rsidR="00261E99" w:rsidRPr="00F6666F">
        <w:rPr>
          <w:lang w:val="en-GB"/>
        </w:rPr>
        <w:t xml:space="preserve"> ‘behavioural control’, </w:t>
      </w:r>
      <w:r w:rsidR="006F40BE" w:rsidRPr="00F6666F">
        <w:rPr>
          <w:lang w:val="en-GB"/>
        </w:rPr>
        <w:t xml:space="preserve">and some research using the TPB </w:t>
      </w:r>
      <w:r w:rsidR="006C4D08" w:rsidRPr="00F6666F">
        <w:rPr>
          <w:lang w:val="en-GB"/>
        </w:rPr>
        <w:t>to predict helping actions toward people at risk of suicide ha</w:t>
      </w:r>
      <w:r w:rsidR="00497230" w:rsidRPr="00F6666F">
        <w:rPr>
          <w:lang w:val="en-GB"/>
        </w:rPr>
        <w:t>s</w:t>
      </w:r>
      <w:r w:rsidR="006C4D08" w:rsidRPr="00F6666F">
        <w:rPr>
          <w:lang w:val="en-GB"/>
        </w:rPr>
        <w:t xml:space="preserve"> indicated that contextual facto</w:t>
      </w:r>
      <w:r w:rsidR="00262749" w:rsidRPr="00F6666F">
        <w:rPr>
          <w:lang w:val="en-GB"/>
        </w:rPr>
        <w:t xml:space="preserve">rs at the time of suicidal communication do affect helping actions </w:t>
      </w:r>
      <w:r w:rsidR="00FB744D" w:rsidRPr="00F6666F">
        <w:rPr>
          <w:lang w:val="en-GB"/>
        </w:rPr>
        <w:fldChar w:fldCharType="begin">
          <w:fldData xml:space="preserve">PEVuZE5vdGU+PENpdGU+PEF1dGhvcj5EZWFuZTwvQXV0aG9yPjxZZWFyPjIwMDY8L1llYXI+PFJl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</w:fldData>
        </w:fldChar>
      </w:r>
      <w:r w:rsidR="00C33F6E">
        <w:rPr>
          <w:lang w:val="en-GB"/>
        </w:rPr>
        <w:instrText xml:space="preserve"> ADDIN EN.CITE </w:instrText>
      </w:r>
      <w:r w:rsidR="00C33F6E">
        <w:rPr>
          <w:lang w:val="en-GB"/>
        </w:rPr>
        <w:fldChar w:fldCharType="begin">
          <w:fldData xml:space="preserve">PEVuZE5vdGU+PENpdGU+PEF1dGhvcj5EZWFuZTwvQXV0aG9yPjxZZWFyPjIwMDY8L1llYXI+PFJl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</w:fldData>
        </w:fldChar>
      </w:r>
      <w:r w:rsidR="00C33F6E">
        <w:rPr>
          <w:lang w:val="en-GB"/>
        </w:rPr>
        <w:instrText xml:space="preserve"> ADDIN EN.CITE.DATA </w:instrText>
      </w:r>
      <w:r w:rsidR="00C33F6E">
        <w:rPr>
          <w:lang w:val="en-GB"/>
        </w:rPr>
      </w:r>
      <w:r w:rsidR="00C33F6E">
        <w:rPr>
          <w:lang w:val="en-GB"/>
        </w:rPr>
        <w:fldChar w:fldCharType="end"/>
      </w:r>
      <w:r w:rsidR="00FB744D" w:rsidRPr="00F6666F">
        <w:rPr>
          <w:lang w:val="en-GB"/>
        </w:rPr>
      </w:r>
      <w:r w:rsidR="00FB744D" w:rsidRPr="00F6666F">
        <w:rPr>
          <w:lang w:val="en-GB"/>
        </w:rPr>
        <w:fldChar w:fldCharType="separate"/>
      </w:r>
      <w:r w:rsidR="00C33F6E">
        <w:rPr>
          <w:noProof/>
          <w:lang w:val="en-GB"/>
        </w:rPr>
        <w:t>(Deane et al., 2006; Kuhlman et al., 2017)</w:t>
      </w:r>
      <w:r w:rsidR="00FB744D" w:rsidRPr="00F6666F">
        <w:rPr>
          <w:lang w:val="en-GB"/>
        </w:rPr>
        <w:fldChar w:fldCharType="end"/>
      </w:r>
      <w:r w:rsidR="00FB744D" w:rsidRPr="00F6666F">
        <w:rPr>
          <w:lang w:val="en-GB"/>
        </w:rPr>
        <w:t xml:space="preserve">. </w:t>
      </w:r>
      <w:r w:rsidR="009D5D6A" w:rsidRPr="00F6666F">
        <w:rPr>
          <w:lang w:val="en-GB"/>
        </w:rPr>
        <w:t xml:space="preserve">Greater understanding of common barriers to helping those at risk of suicide could further assist in </w:t>
      </w:r>
      <w:r w:rsidR="00CA3894" w:rsidRPr="00F6666F">
        <w:rPr>
          <w:lang w:val="en-GB"/>
        </w:rPr>
        <w:t xml:space="preserve">developing suicide prevention messages and educational information </w:t>
      </w:r>
      <w:r w:rsidR="00A7364D" w:rsidRPr="00F6666F">
        <w:rPr>
          <w:lang w:val="en-GB"/>
        </w:rPr>
        <w:t>aimed at empowering family and friends to overcome these barriers to assist loved ones at risk.</w:t>
      </w:r>
    </w:p>
    <w:p w14:paraId="4E7306BD" w14:textId="3A22EA4F" w:rsidR="00161C78" w:rsidRPr="00F6666F" w:rsidRDefault="00BD5E55" w:rsidP="00161C78">
      <w:pPr>
        <w:pStyle w:val="Heading3"/>
        <w:rPr>
          <w:lang w:val="en-GB"/>
        </w:rPr>
      </w:pPr>
      <w:r w:rsidRPr="00F6666F">
        <w:rPr>
          <w:lang w:val="en-GB"/>
        </w:rPr>
        <w:t>Help</w:t>
      </w:r>
      <w:r w:rsidR="00082C8E" w:rsidRPr="00F6666F">
        <w:rPr>
          <w:lang w:val="en-GB"/>
        </w:rPr>
        <w:t>er sub-groups</w:t>
      </w:r>
    </w:p>
    <w:p w14:paraId="6883BEAD" w14:textId="68ADE52F" w:rsidR="00953638" w:rsidRPr="00F6666F" w:rsidRDefault="00953638" w:rsidP="00953638">
      <w:pPr>
        <w:rPr>
          <w:lang w:val="en-GB"/>
        </w:rPr>
      </w:pPr>
      <w:r w:rsidRPr="00F6666F">
        <w:rPr>
          <w:lang w:val="en-GB"/>
        </w:rPr>
        <w:t xml:space="preserve">The examination of associations between </w:t>
      </w:r>
      <w:r w:rsidR="00847D88" w:rsidRPr="00F6666F">
        <w:rPr>
          <w:lang w:val="en-GB"/>
        </w:rPr>
        <w:t xml:space="preserve">belief in suicide myths and helping intentions and actions </w:t>
      </w:r>
      <w:r w:rsidR="00454EA5" w:rsidRPr="00F6666F">
        <w:rPr>
          <w:lang w:val="en-GB"/>
        </w:rPr>
        <w:t xml:space="preserve">(Study 5) </w:t>
      </w:r>
      <w:r w:rsidR="00847D88" w:rsidRPr="00F6666F">
        <w:rPr>
          <w:lang w:val="en-GB"/>
        </w:rPr>
        <w:t xml:space="preserve">revealed some inconsistent patterns. For example, </w:t>
      </w:r>
      <w:r w:rsidR="003939B1" w:rsidRPr="00F6666F">
        <w:rPr>
          <w:lang w:val="en-GB"/>
        </w:rPr>
        <w:t>belief in the myth ‘if a person wants to kill themselves, we should not interfere’</w:t>
      </w:r>
      <w:r w:rsidR="00B14275" w:rsidRPr="00F6666F">
        <w:rPr>
          <w:lang w:val="en-GB"/>
        </w:rPr>
        <w:t xml:space="preserve"> was negatively associated with both </w:t>
      </w:r>
      <w:r w:rsidR="00650D81" w:rsidRPr="00F6666F">
        <w:rPr>
          <w:lang w:val="en-GB"/>
        </w:rPr>
        <w:t xml:space="preserve">some </w:t>
      </w:r>
      <w:r w:rsidR="00B14275" w:rsidRPr="00F6666F">
        <w:rPr>
          <w:lang w:val="en-GB"/>
        </w:rPr>
        <w:t xml:space="preserve">recommended and </w:t>
      </w:r>
      <w:r w:rsidR="00650D81" w:rsidRPr="00F6666F">
        <w:rPr>
          <w:lang w:val="en-GB"/>
        </w:rPr>
        <w:t xml:space="preserve">some </w:t>
      </w:r>
      <w:r w:rsidR="00B14275" w:rsidRPr="00F6666F">
        <w:rPr>
          <w:lang w:val="en-GB"/>
        </w:rPr>
        <w:t xml:space="preserve">non-recommended behaviours. It is plausible that </w:t>
      </w:r>
      <w:r w:rsidR="005F312B" w:rsidRPr="00F6666F">
        <w:rPr>
          <w:lang w:val="en-GB"/>
        </w:rPr>
        <w:t xml:space="preserve">belief is such a myth could be indicative of </w:t>
      </w:r>
      <w:r w:rsidR="005E4E97" w:rsidRPr="00F6666F">
        <w:rPr>
          <w:lang w:val="en-GB"/>
        </w:rPr>
        <w:t xml:space="preserve">a low level of ‘suicide literacy’ and this low level of literacy is associated with a reduced likelihood of undertaking </w:t>
      </w:r>
      <w:r w:rsidR="003A588E" w:rsidRPr="00F6666F">
        <w:rPr>
          <w:lang w:val="en-GB"/>
        </w:rPr>
        <w:t xml:space="preserve">any type of suicide prevention action, recommended or non-recommended. </w:t>
      </w:r>
      <w:r w:rsidR="00323082" w:rsidRPr="00F6666F">
        <w:rPr>
          <w:lang w:val="en-GB"/>
        </w:rPr>
        <w:t>This</w:t>
      </w:r>
      <w:r w:rsidR="001B491C" w:rsidRPr="00F6666F">
        <w:rPr>
          <w:lang w:val="en-GB"/>
        </w:rPr>
        <w:t xml:space="preserve"> observation raises the question of whether there are sub-groups within the population who are </w:t>
      </w:r>
      <w:r w:rsidR="00A36DAA" w:rsidRPr="00F6666F">
        <w:rPr>
          <w:lang w:val="en-GB"/>
        </w:rPr>
        <w:t>predisposed</w:t>
      </w:r>
      <w:r w:rsidR="001B491C" w:rsidRPr="00F6666F">
        <w:rPr>
          <w:lang w:val="en-GB"/>
        </w:rPr>
        <w:t xml:space="preserve"> to </w:t>
      </w:r>
      <w:r w:rsidR="00390418" w:rsidRPr="00F6666F">
        <w:rPr>
          <w:lang w:val="en-GB"/>
        </w:rPr>
        <w:t xml:space="preserve">respond to suicide risk in a </w:t>
      </w:r>
      <w:r w:rsidR="003B1BC2" w:rsidRPr="00F6666F">
        <w:rPr>
          <w:lang w:val="en-GB"/>
        </w:rPr>
        <w:t xml:space="preserve">‘blanket’ </w:t>
      </w:r>
      <w:r w:rsidR="00390418" w:rsidRPr="00F6666F">
        <w:rPr>
          <w:lang w:val="en-GB"/>
        </w:rPr>
        <w:t xml:space="preserve">way. </w:t>
      </w:r>
      <w:r w:rsidR="003B1BC2" w:rsidRPr="00F6666F">
        <w:rPr>
          <w:lang w:val="en-GB"/>
        </w:rPr>
        <w:t xml:space="preserve">Just as </w:t>
      </w:r>
      <w:r w:rsidR="00390418" w:rsidRPr="00F6666F">
        <w:rPr>
          <w:lang w:val="en-GB"/>
        </w:rPr>
        <w:t>there may be sub-group</w:t>
      </w:r>
      <w:r w:rsidR="001D62EB" w:rsidRPr="00F6666F">
        <w:rPr>
          <w:lang w:val="en-GB"/>
        </w:rPr>
        <w:t>s</w:t>
      </w:r>
      <w:r w:rsidR="00390418" w:rsidRPr="00F6666F">
        <w:rPr>
          <w:lang w:val="en-GB"/>
        </w:rPr>
        <w:t xml:space="preserve"> who undertake </w:t>
      </w:r>
      <w:r w:rsidR="003B1BC2" w:rsidRPr="00F6666F">
        <w:rPr>
          <w:lang w:val="en-GB"/>
        </w:rPr>
        <w:t xml:space="preserve">no helping actions, there may also be </w:t>
      </w:r>
      <w:r w:rsidR="00392DEA" w:rsidRPr="00F6666F">
        <w:rPr>
          <w:lang w:val="en-GB"/>
        </w:rPr>
        <w:t>those who</w:t>
      </w:r>
      <w:r w:rsidR="003B1BC2" w:rsidRPr="00F6666F">
        <w:rPr>
          <w:lang w:val="en-GB"/>
        </w:rPr>
        <w:t xml:space="preserve"> undertake </w:t>
      </w:r>
      <w:r w:rsidR="00390418" w:rsidRPr="00F6666F">
        <w:rPr>
          <w:lang w:val="en-GB"/>
        </w:rPr>
        <w:t xml:space="preserve">all helping actions, </w:t>
      </w:r>
      <w:r w:rsidR="003520E6" w:rsidRPr="00F6666F">
        <w:rPr>
          <w:lang w:val="en-GB"/>
        </w:rPr>
        <w:t>both recommended and non-recommended</w:t>
      </w:r>
      <w:r w:rsidR="00F64161" w:rsidRPr="00F6666F">
        <w:rPr>
          <w:lang w:val="en-GB"/>
        </w:rPr>
        <w:t xml:space="preserve">. </w:t>
      </w:r>
      <w:r w:rsidR="00F97180" w:rsidRPr="00F6666F">
        <w:rPr>
          <w:lang w:val="en-GB"/>
        </w:rPr>
        <w:t xml:space="preserve">Identification of such sub-groups could also assist </w:t>
      </w:r>
      <w:r w:rsidR="00392DEA" w:rsidRPr="00F6666F">
        <w:rPr>
          <w:lang w:val="en-GB"/>
        </w:rPr>
        <w:t xml:space="preserve">in </w:t>
      </w:r>
      <w:r w:rsidR="00F97180" w:rsidRPr="00F6666F">
        <w:rPr>
          <w:lang w:val="en-GB"/>
        </w:rPr>
        <w:t xml:space="preserve">targeting of tailored suicide prevention messages. </w:t>
      </w:r>
    </w:p>
    <w:p w14:paraId="1A5122BA" w14:textId="0235BFC5" w:rsidR="006D762C" w:rsidRPr="00F6666F" w:rsidRDefault="00C65870" w:rsidP="00C65870">
      <w:pPr>
        <w:pStyle w:val="Heading3"/>
        <w:rPr>
          <w:lang w:val="en-GB"/>
        </w:rPr>
      </w:pPr>
      <w:r w:rsidRPr="00F6666F">
        <w:rPr>
          <w:lang w:val="en-GB"/>
        </w:rPr>
        <w:lastRenderedPageBreak/>
        <w:t>Responses to suicidal communications that occur online</w:t>
      </w:r>
    </w:p>
    <w:p w14:paraId="630AA0C3" w14:textId="2288DEF9" w:rsidR="00C65870" w:rsidRPr="00F6666F" w:rsidRDefault="00E43265" w:rsidP="00C65870">
      <w:pPr>
        <w:rPr>
          <w:lang w:val="en-GB"/>
        </w:rPr>
      </w:pPr>
      <w:r w:rsidRPr="00F6666F">
        <w:rPr>
          <w:lang w:val="en-GB"/>
        </w:rPr>
        <w:t>Increasingly, suicidal communications are occurring online</w:t>
      </w:r>
      <w:r w:rsidR="00EE77B6" w:rsidRPr="00F6666F">
        <w:rPr>
          <w:lang w:val="en-GB"/>
        </w:rPr>
        <w:t xml:space="preserve"> </w:t>
      </w:r>
      <w:r w:rsidR="005D1CEF" w:rsidRPr="00F6666F">
        <w:rPr>
          <w:lang w:val="en-GB"/>
        </w:rPr>
        <w:fldChar w:fldCharType="begin">
          <w:fldData xml:space="preserve">PEVuZE5vdGU+PENpdGU+PEF1dGhvcj5Db3JiaXR0LUhhbGw8L0F1dGhvcj48WWVhcj4yMDE5PC9Z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</w:fldData>
        </w:fldChar>
      </w:r>
      <w:r w:rsidR="00C33F6E">
        <w:rPr>
          <w:lang w:val="en-GB"/>
        </w:rPr>
        <w:instrText xml:space="preserve"> ADDIN EN.CITE </w:instrText>
      </w:r>
      <w:r w:rsidR="00C33F6E">
        <w:rPr>
          <w:lang w:val="en-GB"/>
        </w:rPr>
        <w:fldChar w:fldCharType="begin">
          <w:fldData xml:space="preserve">PEVuZE5vdGU+PENpdGU+PEF1dGhvcj5Db3JiaXR0LUhhbGw8L0F1dGhvcj48WWVhcj4yMDE5PC9Z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</w:fldData>
        </w:fldChar>
      </w:r>
      <w:r w:rsidR="00C33F6E">
        <w:rPr>
          <w:lang w:val="en-GB"/>
        </w:rPr>
        <w:instrText xml:space="preserve"> ADDIN EN.CITE.DATA </w:instrText>
      </w:r>
      <w:r w:rsidR="00C33F6E">
        <w:rPr>
          <w:lang w:val="en-GB"/>
        </w:rPr>
      </w:r>
      <w:r w:rsidR="00C33F6E">
        <w:rPr>
          <w:lang w:val="en-GB"/>
        </w:rPr>
        <w:fldChar w:fldCharType="end"/>
      </w:r>
      <w:r w:rsidR="005D1CEF" w:rsidRPr="00F6666F">
        <w:rPr>
          <w:lang w:val="en-GB"/>
        </w:rPr>
      </w:r>
      <w:r w:rsidR="005D1CEF" w:rsidRPr="00F6666F">
        <w:rPr>
          <w:lang w:val="en-GB"/>
        </w:rPr>
        <w:fldChar w:fldCharType="separate"/>
      </w:r>
      <w:r w:rsidR="00C33F6E">
        <w:rPr>
          <w:noProof/>
          <w:lang w:val="en-GB"/>
        </w:rPr>
        <w:t>(Corbitt-Hall, Gauthier, &amp; Troop-Gordon, 2019)</w:t>
      </w:r>
      <w:r w:rsidR="005D1CEF" w:rsidRPr="00F6666F">
        <w:rPr>
          <w:lang w:val="en-GB"/>
        </w:rPr>
        <w:fldChar w:fldCharType="end"/>
      </w:r>
      <w:r w:rsidRPr="00F6666F">
        <w:rPr>
          <w:lang w:val="en-GB"/>
        </w:rPr>
        <w:t>.</w:t>
      </w:r>
      <w:r w:rsidR="005D1CEF" w:rsidRPr="00F6666F">
        <w:rPr>
          <w:lang w:val="en-GB"/>
        </w:rPr>
        <w:t xml:space="preserve"> </w:t>
      </w:r>
      <w:r w:rsidR="00EA2162" w:rsidRPr="00F6666F">
        <w:rPr>
          <w:lang w:val="en-GB"/>
        </w:rPr>
        <w:t>T</w:t>
      </w:r>
      <w:r w:rsidR="00F742ED" w:rsidRPr="00F6666F">
        <w:rPr>
          <w:lang w:val="en-GB"/>
        </w:rPr>
        <w:t xml:space="preserve">here is </w:t>
      </w:r>
      <w:r w:rsidR="00E22D89" w:rsidRPr="00F6666F">
        <w:rPr>
          <w:lang w:val="en-GB"/>
        </w:rPr>
        <w:t>a growing body of research into how people communicate their suicide risk online</w:t>
      </w:r>
      <w:r w:rsidR="00EA2162" w:rsidRPr="00F6666F">
        <w:rPr>
          <w:lang w:val="en-GB"/>
        </w:rPr>
        <w:t xml:space="preserve"> and how others respond </w:t>
      </w:r>
      <w:r w:rsidR="00EA2162" w:rsidRPr="00F6666F">
        <w:rPr>
          <w:lang w:val="en-GB"/>
        </w:rPr>
        <w:fldChar w:fldCharType="begin">
          <w:fldData xml:space="preserve">PEVuZE5vdGU+PENpdGU+PEF1dGhvcj5Db3JiaXR0LUhhbGw8L0F1dGhvcj48WWVhcj4yMDE5PC9Z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==
</w:fldData>
        </w:fldChar>
      </w:r>
      <w:r w:rsidR="00C33F6E">
        <w:rPr>
          <w:lang w:val="en-GB"/>
        </w:rPr>
        <w:instrText xml:space="preserve"> ADDIN EN.CITE </w:instrText>
      </w:r>
      <w:r w:rsidR="00C33F6E">
        <w:rPr>
          <w:lang w:val="en-GB"/>
        </w:rPr>
        <w:fldChar w:fldCharType="begin">
          <w:fldData xml:space="preserve">PEVuZE5vdGU+PENpdGU+PEF1dGhvcj5Db3JiaXR0LUhhbGw8L0F1dGhvcj48WWVhcj4yMDE5PC9Z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==
</w:fldData>
        </w:fldChar>
      </w:r>
      <w:r w:rsidR="00C33F6E">
        <w:rPr>
          <w:lang w:val="en-GB"/>
        </w:rPr>
        <w:instrText xml:space="preserve"> ADDIN EN.CITE.DATA </w:instrText>
      </w:r>
      <w:r w:rsidR="00C33F6E">
        <w:rPr>
          <w:lang w:val="en-GB"/>
        </w:rPr>
      </w:r>
      <w:r w:rsidR="00C33F6E">
        <w:rPr>
          <w:lang w:val="en-GB"/>
        </w:rPr>
        <w:fldChar w:fldCharType="end"/>
      </w:r>
      <w:r w:rsidR="00EA2162" w:rsidRPr="00F6666F">
        <w:rPr>
          <w:lang w:val="en-GB"/>
        </w:rPr>
      </w:r>
      <w:r w:rsidR="00EA2162" w:rsidRPr="00F6666F">
        <w:rPr>
          <w:lang w:val="en-GB"/>
        </w:rPr>
        <w:fldChar w:fldCharType="separate"/>
      </w:r>
      <w:r w:rsidR="00C33F6E">
        <w:rPr>
          <w:noProof/>
          <w:lang w:val="en-GB"/>
        </w:rPr>
        <w:t>(Barton, Hirsch, &amp; Lovejoy, 2013; Corbitt-Hall et al., 2019; Fu, Cheng, Wong, &amp; Yip, 2013)</w:t>
      </w:r>
      <w:r w:rsidR="00EA2162" w:rsidRPr="00F6666F">
        <w:rPr>
          <w:lang w:val="en-GB"/>
        </w:rPr>
        <w:fldChar w:fldCharType="end"/>
      </w:r>
      <w:r w:rsidR="00330399" w:rsidRPr="00F6666F">
        <w:rPr>
          <w:lang w:val="en-GB"/>
        </w:rPr>
        <w:t xml:space="preserve">. However, studies of suicidal communications and helping toward those at risk will </w:t>
      </w:r>
      <w:r w:rsidR="00906A35" w:rsidRPr="00F6666F">
        <w:rPr>
          <w:lang w:val="en-GB"/>
        </w:rPr>
        <w:t xml:space="preserve">need to </w:t>
      </w:r>
      <w:r w:rsidR="0014259C" w:rsidRPr="00F6666F">
        <w:rPr>
          <w:lang w:val="en-GB"/>
        </w:rPr>
        <w:t xml:space="preserve">develop rapidly to </w:t>
      </w:r>
      <w:r w:rsidR="00906A35" w:rsidRPr="00F6666F">
        <w:rPr>
          <w:lang w:val="en-GB"/>
        </w:rPr>
        <w:t>consider the online context</w:t>
      </w:r>
      <w:r w:rsidR="0014259C" w:rsidRPr="00F6666F">
        <w:rPr>
          <w:lang w:val="en-GB"/>
        </w:rPr>
        <w:t xml:space="preserve">. </w:t>
      </w:r>
      <w:r w:rsidR="00740908" w:rsidRPr="00F6666F">
        <w:rPr>
          <w:lang w:val="en-GB"/>
        </w:rPr>
        <w:t>Unique interventions and suicide prevention campaigns will need to be developed</w:t>
      </w:r>
      <w:r w:rsidR="00906A35" w:rsidRPr="00F6666F">
        <w:rPr>
          <w:lang w:val="en-GB"/>
        </w:rPr>
        <w:t xml:space="preserve"> </w:t>
      </w:r>
      <w:proofErr w:type="gramStart"/>
      <w:r w:rsidR="00906A35" w:rsidRPr="00F6666F">
        <w:rPr>
          <w:lang w:val="en-GB"/>
        </w:rPr>
        <w:t>in order to</w:t>
      </w:r>
      <w:proofErr w:type="gramEnd"/>
      <w:r w:rsidR="00906A35" w:rsidRPr="00F6666F">
        <w:rPr>
          <w:lang w:val="en-GB"/>
        </w:rPr>
        <w:t xml:space="preserve"> </w:t>
      </w:r>
      <w:r w:rsidR="005D3DE3" w:rsidRPr="00F6666F">
        <w:rPr>
          <w:lang w:val="en-GB"/>
        </w:rPr>
        <w:t xml:space="preserve">identify what helping actions are most appropriate online, and to </w:t>
      </w:r>
      <w:r w:rsidR="00740908" w:rsidRPr="00F6666F">
        <w:rPr>
          <w:lang w:val="en-GB"/>
        </w:rPr>
        <w:t xml:space="preserve">encourage </w:t>
      </w:r>
      <w:r w:rsidR="005D3DE3" w:rsidRPr="00F6666F">
        <w:rPr>
          <w:lang w:val="en-GB"/>
        </w:rPr>
        <w:t xml:space="preserve">use of these </w:t>
      </w:r>
      <w:r w:rsidR="00740908" w:rsidRPr="00F6666F">
        <w:rPr>
          <w:lang w:val="en-GB"/>
        </w:rPr>
        <w:t>helping actions</w:t>
      </w:r>
      <w:r w:rsidR="005D3DE3" w:rsidRPr="00F6666F">
        <w:rPr>
          <w:lang w:val="en-GB"/>
        </w:rPr>
        <w:t xml:space="preserve">. While some work has been done to </w:t>
      </w:r>
      <w:r w:rsidR="001A3690" w:rsidRPr="00F6666F">
        <w:rPr>
          <w:lang w:val="en-GB"/>
        </w:rPr>
        <w:t>develop guidelines for</w:t>
      </w:r>
      <w:r w:rsidR="00C36637" w:rsidRPr="00F6666F">
        <w:rPr>
          <w:lang w:val="en-GB"/>
        </w:rPr>
        <w:t xml:space="preserve"> young people to communicate </w:t>
      </w:r>
      <w:r w:rsidR="007F10E7" w:rsidRPr="00F6666F">
        <w:rPr>
          <w:lang w:val="en-GB"/>
        </w:rPr>
        <w:t xml:space="preserve">online </w:t>
      </w:r>
      <w:r w:rsidR="00C266A3" w:rsidRPr="00F6666F">
        <w:rPr>
          <w:lang w:val="en-GB"/>
        </w:rPr>
        <w:t>regarding suicide</w:t>
      </w:r>
      <w:r w:rsidR="00C36637" w:rsidRPr="00F6666F">
        <w:rPr>
          <w:lang w:val="en-GB"/>
        </w:rPr>
        <w:t xml:space="preserve"> </w:t>
      </w:r>
      <w:r w:rsidR="0023598A" w:rsidRPr="00F6666F">
        <w:rPr>
          <w:lang w:val="en-GB"/>
        </w:rPr>
        <w:fldChar w:fldCharType="begin">
          <w:fldData xml:space="preserve">PEVuZE5vdGU+PENpdGU+PEF1dGhvcj5Sb2JpbnNvbjwvQXV0aG9yPjxZZWFyPjIwMTg8L1llYXI+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</w:fldData>
        </w:fldChar>
      </w:r>
      <w:r w:rsidR="00C33F6E">
        <w:rPr>
          <w:lang w:val="en-GB"/>
        </w:rPr>
        <w:instrText xml:space="preserve"> ADDIN EN.CITE </w:instrText>
      </w:r>
      <w:r w:rsidR="00C33F6E">
        <w:rPr>
          <w:lang w:val="en-GB"/>
        </w:rPr>
        <w:fldChar w:fldCharType="begin">
          <w:fldData xml:space="preserve">PEVuZE5vdGU+PENpdGU+PEF1dGhvcj5Sb2JpbnNvbjwvQXV0aG9yPjxZZWFyPjIwMTg8L1llYXI+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</w:fldData>
        </w:fldChar>
      </w:r>
      <w:r w:rsidR="00C33F6E">
        <w:rPr>
          <w:lang w:val="en-GB"/>
        </w:rPr>
        <w:instrText xml:space="preserve"> ADDIN EN.CITE.DATA </w:instrText>
      </w:r>
      <w:r w:rsidR="00C33F6E">
        <w:rPr>
          <w:lang w:val="en-GB"/>
        </w:rPr>
      </w:r>
      <w:r w:rsidR="00C33F6E">
        <w:rPr>
          <w:lang w:val="en-GB"/>
        </w:rPr>
        <w:fldChar w:fldCharType="end"/>
      </w:r>
      <w:r w:rsidR="0023598A" w:rsidRPr="00F6666F">
        <w:rPr>
          <w:lang w:val="en-GB"/>
        </w:rPr>
      </w:r>
      <w:r w:rsidR="0023598A" w:rsidRPr="00F6666F">
        <w:rPr>
          <w:lang w:val="en-GB"/>
        </w:rPr>
        <w:fldChar w:fldCharType="separate"/>
      </w:r>
      <w:r w:rsidR="00C33F6E">
        <w:rPr>
          <w:noProof/>
          <w:lang w:val="en-GB"/>
        </w:rPr>
        <w:t>(Robinson et al., 2018)</w:t>
      </w:r>
      <w:r w:rsidR="0023598A" w:rsidRPr="00F6666F">
        <w:rPr>
          <w:lang w:val="en-GB"/>
        </w:rPr>
        <w:fldChar w:fldCharType="end"/>
      </w:r>
      <w:r w:rsidR="00C36637" w:rsidRPr="00F6666F">
        <w:rPr>
          <w:lang w:val="en-GB"/>
        </w:rPr>
        <w:t>, similar work may be needed for adult populations.</w:t>
      </w:r>
    </w:p>
    <w:p w14:paraId="4030948C" w14:textId="183C0F4E" w:rsidR="00D832AB" w:rsidRDefault="00D21291" w:rsidP="00D832AB">
      <w:pPr>
        <w:pStyle w:val="Heading2"/>
      </w:pPr>
      <w:r>
        <w:t>Conclusion</w:t>
      </w:r>
    </w:p>
    <w:p w14:paraId="6720EB0B" w14:textId="06EFFFAF" w:rsidR="001E54D7" w:rsidRPr="00D832AB" w:rsidRDefault="003E2CF1" w:rsidP="00D832AB">
      <w:r w:rsidRPr="00D832AB">
        <w:t xml:space="preserve">The five studies comprising this thesis provide an evidence base for the development of specific and targeted messages for inclusion in an Australian suicide prevention campaign aimed at family members and friends of those at risk of suicide. </w:t>
      </w:r>
      <w:r w:rsidR="001C1FA6" w:rsidRPr="00D832AB">
        <w:t xml:space="preserve"> </w:t>
      </w:r>
      <w:r w:rsidR="00A92512" w:rsidRPr="00D832AB">
        <w:t>T</w:t>
      </w:r>
      <w:r w:rsidR="001C1FA6" w:rsidRPr="00D832AB">
        <w:t>hese messages aim to increase the likelihood that family and friends will identify when a person close to them is at risk of suicide and take appropriate action to provide support, ensure their safety and</w:t>
      </w:r>
      <w:r w:rsidR="007D3E34" w:rsidRPr="00D832AB">
        <w:t xml:space="preserve"> encourage them to</w:t>
      </w:r>
      <w:r w:rsidR="001C1FA6" w:rsidRPr="00D832AB">
        <w:t xml:space="preserve"> get professional help for their suicidal thoughts.</w:t>
      </w:r>
      <w:r w:rsidR="00E84006" w:rsidRPr="00D832AB">
        <w:t xml:space="preserve"> This program of research also provides a precedent for how such a local evidence base can be developed</w:t>
      </w:r>
      <w:r w:rsidR="001E54D7" w:rsidRPr="00D832AB">
        <w:t>.</w:t>
      </w:r>
    </w:p>
    <w:p w14:paraId="4797D0EF" w14:textId="037719F6" w:rsidR="003E2CF1" w:rsidRPr="00F6666F" w:rsidRDefault="007269A8" w:rsidP="003E2CF1">
      <w:pPr>
        <w:rPr>
          <w:lang w:val="en-GB"/>
        </w:rPr>
      </w:pPr>
      <w:r w:rsidRPr="00F6666F">
        <w:rPr>
          <w:lang w:val="en-GB"/>
        </w:rPr>
        <w:t xml:space="preserve">The results of the consensus study </w:t>
      </w:r>
      <w:r w:rsidR="0013197A" w:rsidRPr="00F6666F">
        <w:rPr>
          <w:lang w:val="en-GB"/>
        </w:rPr>
        <w:t>prioritis</w:t>
      </w:r>
      <w:r w:rsidR="008D7F63" w:rsidRPr="00F6666F">
        <w:rPr>
          <w:lang w:val="en-GB"/>
        </w:rPr>
        <w:t>e</w:t>
      </w:r>
      <w:r w:rsidR="0013197A" w:rsidRPr="00F6666F">
        <w:rPr>
          <w:lang w:val="en-GB"/>
        </w:rPr>
        <w:t xml:space="preserve"> suicide prevention actions to be taken towards people at risk of suicide</w:t>
      </w:r>
      <w:r w:rsidR="005B6C95" w:rsidRPr="00F6666F">
        <w:rPr>
          <w:lang w:val="en-GB"/>
        </w:rPr>
        <w:t xml:space="preserve">, </w:t>
      </w:r>
      <w:r w:rsidR="008D7F63" w:rsidRPr="00F6666F">
        <w:rPr>
          <w:lang w:val="en-GB"/>
        </w:rPr>
        <w:t>establishing best practice in suicide prevention by family and f</w:t>
      </w:r>
      <w:r w:rsidR="00F7182C" w:rsidRPr="00F6666F">
        <w:rPr>
          <w:lang w:val="en-GB"/>
        </w:rPr>
        <w:t>riends. T</w:t>
      </w:r>
      <w:r w:rsidR="005B6C95" w:rsidRPr="00F6666F">
        <w:rPr>
          <w:lang w:val="en-GB"/>
        </w:rPr>
        <w:t xml:space="preserve">hese </w:t>
      </w:r>
      <w:r w:rsidR="00707D90" w:rsidRPr="00F6666F">
        <w:rPr>
          <w:lang w:val="en-GB"/>
        </w:rPr>
        <w:t xml:space="preserve">findings </w:t>
      </w:r>
      <w:r w:rsidR="005B6C95" w:rsidRPr="00F6666F">
        <w:rPr>
          <w:lang w:val="en-GB"/>
        </w:rPr>
        <w:t>are supported by th</w:t>
      </w:r>
      <w:r w:rsidR="00707D90" w:rsidRPr="00F6666F">
        <w:rPr>
          <w:lang w:val="en-GB"/>
        </w:rPr>
        <w:t xml:space="preserve">ose from </w:t>
      </w:r>
      <w:r w:rsidR="005B6C95" w:rsidRPr="00F6666F">
        <w:rPr>
          <w:lang w:val="en-GB"/>
        </w:rPr>
        <w:t>the online survey study (</w:t>
      </w:r>
      <w:r w:rsidR="00D01AF8">
        <w:rPr>
          <w:lang w:val="en-GB"/>
        </w:rPr>
        <w:t>S</w:t>
      </w:r>
      <w:r w:rsidR="005B6C95" w:rsidRPr="00F6666F">
        <w:rPr>
          <w:lang w:val="en-GB"/>
        </w:rPr>
        <w:t>tudy 2)</w:t>
      </w:r>
      <w:r w:rsidR="00F7182C" w:rsidRPr="00F6666F">
        <w:rPr>
          <w:lang w:val="en-GB"/>
        </w:rPr>
        <w:t>, which also provided some insight into unhelpful actions toward people at risk of suicide that should be avoided</w:t>
      </w:r>
      <w:r w:rsidR="005B6C95" w:rsidRPr="00F6666F">
        <w:rPr>
          <w:lang w:val="en-GB"/>
        </w:rPr>
        <w:t>. Th</w:t>
      </w:r>
      <w:r w:rsidR="00F7182C" w:rsidRPr="00F6666F">
        <w:rPr>
          <w:lang w:val="en-GB"/>
        </w:rPr>
        <w:t>o</w:t>
      </w:r>
      <w:r w:rsidR="005B6C95" w:rsidRPr="00F6666F">
        <w:rPr>
          <w:lang w:val="en-GB"/>
        </w:rPr>
        <w:t xml:space="preserve">se </w:t>
      </w:r>
      <w:r w:rsidR="00F7182C" w:rsidRPr="00F6666F">
        <w:rPr>
          <w:lang w:val="en-GB"/>
        </w:rPr>
        <w:t xml:space="preserve">best practice suicide prevention </w:t>
      </w:r>
      <w:r w:rsidR="002F2566" w:rsidRPr="00F6666F">
        <w:rPr>
          <w:lang w:val="en-GB"/>
        </w:rPr>
        <w:t xml:space="preserve">actions </w:t>
      </w:r>
      <w:r w:rsidR="00E26E58" w:rsidRPr="00F6666F">
        <w:rPr>
          <w:lang w:val="en-GB"/>
        </w:rPr>
        <w:t>include taking suicidal communications seriously</w:t>
      </w:r>
      <w:r w:rsidR="002E1CEF" w:rsidRPr="00F6666F">
        <w:rPr>
          <w:lang w:val="en-GB"/>
        </w:rPr>
        <w:t>;</w:t>
      </w:r>
      <w:r w:rsidR="00E26E58" w:rsidRPr="00F6666F">
        <w:rPr>
          <w:lang w:val="en-GB"/>
        </w:rPr>
        <w:t xml:space="preserve"> listening to the person express their suicidal thoughts without judgement</w:t>
      </w:r>
      <w:r w:rsidR="00CE176D" w:rsidRPr="00F6666F">
        <w:rPr>
          <w:lang w:val="en-GB"/>
        </w:rPr>
        <w:t xml:space="preserve">; </w:t>
      </w:r>
      <w:r w:rsidR="00581F60" w:rsidRPr="00F6666F">
        <w:rPr>
          <w:lang w:val="en-GB"/>
        </w:rPr>
        <w:t xml:space="preserve">communicating </w:t>
      </w:r>
      <w:r w:rsidR="00F7182C" w:rsidRPr="00F6666F">
        <w:rPr>
          <w:lang w:val="en-GB"/>
        </w:rPr>
        <w:t>the desire</w:t>
      </w:r>
      <w:r w:rsidR="00581F60" w:rsidRPr="00F6666F">
        <w:rPr>
          <w:lang w:val="en-GB"/>
        </w:rPr>
        <w:t xml:space="preserve"> to help</w:t>
      </w:r>
      <w:r w:rsidR="002E1CEF" w:rsidRPr="00F6666F">
        <w:rPr>
          <w:lang w:val="en-GB"/>
        </w:rPr>
        <w:t>;</w:t>
      </w:r>
      <w:r w:rsidR="00581F60" w:rsidRPr="00F6666F">
        <w:rPr>
          <w:lang w:val="en-GB"/>
        </w:rPr>
        <w:t xml:space="preserve"> </w:t>
      </w:r>
      <w:r w:rsidR="002E1CEF" w:rsidRPr="00F6666F">
        <w:rPr>
          <w:lang w:val="en-GB"/>
        </w:rPr>
        <w:t xml:space="preserve">and </w:t>
      </w:r>
      <w:r w:rsidR="00581F60" w:rsidRPr="00F6666F">
        <w:rPr>
          <w:lang w:val="en-GB"/>
        </w:rPr>
        <w:t>assessing plans and means for suicide</w:t>
      </w:r>
      <w:r w:rsidR="007E611C">
        <w:rPr>
          <w:lang w:val="en-GB"/>
        </w:rPr>
        <w:t>, then</w:t>
      </w:r>
      <w:r w:rsidR="00581F60" w:rsidRPr="00F6666F">
        <w:rPr>
          <w:lang w:val="en-GB"/>
        </w:rPr>
        <w:t xml:space="preserve"> acting accordingly depending on the level of imminent risk</w:t>
      </w:r>
      <w:r w:rsidR="00F7182C" w:rsidRPr="00F6666F">
        <w:rPr>
          <w:lang w:val="en-GB"/>
        </w:rPr>
        <w:t xml:space="preserve"> by </w:t>
      </w:r>
      <w:r w:rsidR="002E1CEF" w:rsidRPr="00F6666F">
        <w:rPr>
          <w:lang w:val="en-GB"/>
        </w:rPr>
        <w:t>seeking professional help and removing means when safe to do so.</w:t>
      </w:r>
    </w:p>
    <w:p w14:paraId="58FDD08B" w14:textId="255D80CE" w:rsidR="00CC68E9" w:rsidRPr="00F6666F" w:rsidRDefault="00CC68E9" w:rsidP="003E2CF1">
      <w:pPr>
        <w:rPr>
          <w:lang w:val="en-GB"/>
        </w:rPr>
      </w:pPr>
      <w:r w:rsidRPr="00F6666F">
        <w:rPr>
          <w:lang w:val="en-GB"/>
        </w:rPr>
        <w:lastRenderedPageBreak/>
        <w:t xml:space="preserve">A comparison </w:t>
      </w:r>
      <w:r w:rsidR="00FC7EA7" w:rsidRPr="00F6666F">
        <w:rPr>
          <w:lang w:val="en-GB"/>
        </w:rPr>
        <w:t xml:space="preserve">between </w:t>
      </w:r>
      <w:r w:rsidRPr="00F6666F">
        <w:rPr>
          <w:lang w:val="en-GB"/>
        </w:rPr>
        <w:t>best practice and current practice among Australian adults showed that Australians frequently</w:t>
      </w:r>
      <w:r w:rsidR="00800EC0" w:rsidRPr="00F6666F">
        <w:rPr>
          <w:lang w:val="en-GB"/>
        </w:rPr>
        <w:t xml:space="preserve"> intend </w:t>
      </w:r>
      <w:r w:rsidR="0045332B" w:rsidRPr="00F6666F">
        <w:rPr>
          <w:lang w:val="en-GB"/>
        </w:rPr>
        <w:t>to</w:t>
      </w:r>
      <w:r w:rsidR="007C729C" w:rsidRPr="00F6666F">
        <w:rPr>
          <w:lang w:val="en-GB"/>
        </w:rPr>
        <w:t>,</w:t>
      </w:r>
      <w:r w:rsidR="0045332B" w:rsidRPr="00F6666F">
        <w:rPr>
          <w:lang w:val="en-GB"/>
        </w:rPr>
        <w:t xml:space="preserve"> and indeed do</w:t>
      </w:r>
      <w:r w:rsidR="007C729C" w:rsidRPr="00F6666F">
        <w:rPr>
          <w:lang w:val="en-GB"/>
        </w:rPr>
        <w:t>,</w:t>
      </w:r>
      <w:r w:rsidR="0045332B" w:rsidRPr="00F6666F">
        <w:rPr>
          <w:lang w:val="en-GB"/>
        </w:rPr>
        <w:t xml:space="preserve"> </w:t>
      </w:r>
      <w:r w:rsidR="00800EC0" w:rsidRPr="00F6666F">
        <w:rPr>
          <w:lang w:val="en-GB"/>
        </w:rPr>
        <w:t>undertake appropriate helping actions such as</w:t>
      </w:r>
      <w:r w:rsidRPr="00F6666F">
        <w:rPr>
          <w:lang w:val="en-GB"/>
        </w:rPr>
        <w:t xml:space="preserve"> listening </w:t>
      </w:r>
      <w:r w:rsidR="008C4B74" w:rsidRPr="00F6666F">
        <w:rPr>
          <w:lang w:val="en-GB"/>
        </w:rPr>
        <w:t>and talking to the person at risk regarding their distress</w:t>
      </w:r>
      <w:r w:rsidR="006A002A" w:rsidRPr="00F6666F">
        <w:rPr>
          <w:lang w:val="en-GB"/>
        </w:rPr>
        <w:t xml:space="preserve"> and offering to hel</w:t>
      </w:r>
      <w:r w:rsidR="00D646E6" w:rsidRPr="00F6666F">
        <w:rPr>
          <w:lang w:val="en-GB"/>
        </w:rPr>
        <w:t>p</w:t>
      </w:r>
      <w:r w:rsidR="00EC7752" w:rsidRPr="00F6666F">
        <w:rPr>
          <w:lang w:val="en-GB"/>
        </w:rPr>
        <w:t xml:space="preserve"> and encourag</w:t>
      </w:r>
      <w:r w:rsidR="00D646E6" w:rsidRPr="00F6666F">
        <w:rPr>
          <w:lang w:val="en-GB"/>
        </w:rPr>
        <w:t>e</w:t>
      </w:r>
      <w:r w:rsidR="00EC7752" w:rsidRPr="00F6666F">
        <w:rPr>
          <w:lang w:val="en-GB"/>
        </w:rPr>
        <w:t xml:space="preserve"> them to seek professional help. However, a significant proportion do not </w:t>
      </w:r>
      <w:r w:rsidR="00B36358" w:rsidRPr="00F6666F">
        <w:rPr>
          <w:lang w:val="en-GB"/>
        </w:rPr>
        <w:t xml:space="preserve">intend to, </w:t>
      </w:r>
      <w:r w:rsidR="00D646E6" w:rsidRPr="00F6666F">
        <w:rPr>
          <w:lang w:val="en-GB"/>
        </w:rPr>
        <w:t>n</w:t>
      </w:r>
      <w:r w:rsidR="00B36358" w:rsidRPr="00F6666F">
        <w:rPr>
          <w:lang w:val="en-GB"/>
        </w:rPr>
        <w:t xml:space="preserve">or do, </w:t>
      </w:r>
      <w:r w:rsidR="00EC7752" w:rsidRPr="00F6666F">
        <w:rPr>
          <w:lang w:val="en-GB"/>
        </w:rPr>
        <w:t xml:space="preserve">encourage </w:t>
      </w:r>
      <w:r w:rsidR="00B36358" w:rsidRPr="00F6666F">
        <w:rPr>
          <w:lang w:val="en-GB"/>
        </w:rPr>
        <w:t>professional help, and</w:t>
      </w:r>
      <w:r w:rsidR="00686F8F" w:rsidRPr="00F6666F">
        <w:rPr>
          <w:lang w:val="en-GB"/>
        </w:rPr>
        <w:t xml:space="preserve"> </w:t>
      </w:r>
      <w:r w:rsidR="00833BCB" w:rsidRPr="00F6666F">
        <w:rPr>
          <w:lang w:val="en-GB"/>
        </w:rPr>
        <w:t xml:space="preserve">half or less ask direct questions about suicide risk. </w:t>
      </w:r>
      <w:r w:rsidR="001D0B2F" w:rsidRPr="00F6666F">
        <w:rPr>
          <w:lang w:val="en-GB"/>
        </w:rPr>
        <w:t xml:space="preserve">These </w:t>
      </w:r>
      <w:r w:rsidR="009E13CD" w:rsidRPr="00F6666F">
        <w:rPr>
          <w:lang w:val="en-GB"/>
        </w:rPr>
        <w:t xml:space="preserve">actions therefore require encouragement among community members. Conversely, some actions that oppose best practice, such as </w:t>
      </w:r>
      <w:r w:rsidR="003B3A43" w:rsidRPr="00F6666F">
        <w:rPr>
          <w:lang w:val="en-GB"/>
        </w:rPr>
        <w:t xml:space="preserve">reminding the person at risk ‘what they have going for them’ are common. Such actions require discouragement through suicide prevention messaging in a family and friends-focused suicide prevention campaign. </w:t>
      </w:r>
    </w:p>
    <w:p w14:paraId="37ED6223" w14:textId="261D8FEB" w:rsidR="002E1808" w:rsidRPr="00F6666F" w:rsidRDefault="002E1808" w:rsidP="003E2CF1">
      <w:pPr>
        <w:rPr>
          <w:lang w:val="en-GB"/>
        </w:rPr>
      </w:pPr>
      <w:r w:rsidRPr="00F6666F">
        <w:rPr>
          <w:lang w:val="en-GB"/>
        </w:rPr>
        <w:t>This research also identified that belief is some suicide prevention myths among Australian adults is common</w:t>
      </w:r>
      <w:r w:rsidR="007C17B3" w:rsidRPr="00F6666F">
        <w:rPr>
          <w:lang w:val="en-GB"/>
        </w:rPr>
        <w:t>, particularly those relating to the unpredictability of suicide (e.g. ‘suicide happens without warning’) and to the potential harm to be done by trying to assist a person at risk (</w:t>
      </w:r>
      <w:r w:rsidR="00003F06" w:rsidRPr="00F6666F">
        <w:rPr>
          <w:lang w:val="en-GB"/>
        </w:rPr>
        <w:t xml:space="preserve">e.g., </w:t>
      </w:r>
      <w:r w:rsidR="00C44E33" w:rsidRPr="00F6666F">
        <w:rPr>
          <w:lang w:val="en-GB"/>
        </w:rPr>
        <w:t>‘</w:t>
      </w:r>
      <w:r w:rsidR="00003F06" w:rsidRPr="00F6666F">
        <w:rPr>
          <w:lang w:val="en-GB"/>
        </w:rPr>
        <w:t>t</w:t>
      </w:r>
      <w:r w:rsidR="00C44E33" w:rsidRPr="00F6666F">
        <w:rPr>
          <w:lang w:val="en-GB"/>
        </w:rPr>
        <w:t>here is a risk that asking someone about suicide will make them start thinking about it’).</w:t>
      </w:r>
      <w:r w:rsidR="00B80839" w:rsidRPr="00F6666F">
        <w:rPr>
          <w:lang w:val="en-GB"/>
        </w:rPr>
        <w:t xml:space="preserve"> These myths are associated with poorer helping intentions and actions related to </w:t>
      </w:r>
      <w:r w:rsidR="000511BA" w:rsidRPr="00F6666F">
        <w:rPr>
          <w:lang w:val="en-GB"/>
        </w:rPr>
        <w:t xml:space="preserve">risk assessment and undertaking non-recommended </w:t>
      </w:r>
      <w:r w:rsidR="00236FC5" w:rsidRPr="00F6666F">
        <w:rPr>
          <w:lang w:val="en-GB"/>
        </w:rPr>
        <w:t xml:space="preserve">helping </w:t>
      </w:r>
      <w:r w:rsidR="000511BA" w:rsidRPr="00F6666F">
        <w:rPr>
          <w:lang w:val="en-GB"/>
        </w:rPr>
        <w:t>actions. Identifying those myths with the strongest associations to intentions and actions allows more targeted suicide myth ‘debunking’ approaches to be undertaken</w:t>
      </w:r>
      <w:r w:rsidR="00D15AEC" w:rsidRPr="00F6666F">
        <w:rPr>
          <w:lang w:val="en-GB"/>
        </w:rPr>
        <w:t>,</w:t>
      </w:r>
      <w:r w:rsidR="009F7C22" w:rsidRPr="00F6666F">
        <w:rPr>
          <w:lang w:val="en-GB"/>
        </w:rPr>
        <w:t xml:space="preserve"> with a greater likelihood of affecting helping outcomes.</w:t>
      </w:r>
      <w:r w:rsidR="00EC4568">
        <w:rPr>
          <w:lang w:val="en-GB"/>
        </w:rPr>
        <w:t xml:space="preserve"> </w:t>
      </w:r>
      <w:r w:rsidR="00EC4568">
        <w:t>T</w:t>
      </w:r>
      <w:r w:rsidR="00EC4568" w:rsidRPr="00092557">
        <w:t xml:space="preserve">argeting the myth ‘There is a risk that asking someone about suicide might make them starting thinking about it’, particularly among men and those who speak a language other than English at home, </w:t>
      </w:r>
      <w:r w:rsidR="00EC4568">
        <w:t>is recommended as being the most likely myth to a</w:t>
      </w:r>
      <w:r w:rsidR="00EC4568" w:rsidRPr="00092557">
        <w:t>ffect</w:t>
      </w:r>
      <w:r w:rsidR="00EC4568">
        <w:t xml:space="preserve"> </w:t>
      </w:r>
      <w:r w:rsidR="00EC4568" w:rsidRPr="00092557">
        <w:t>helping intentions and behavio</w:t>
      </w:r>
      <w:r w:rsidR="00EC4568">
        <w:t>u</w:t>
      </w:r>
      <w:r w:rsidR="00EC4568" w:rsidRPr="00092557">
        <w:t>r.</w:t>
      </w:r>
    </w:p>
    <w:p w14:paraId="2C31AE5F" w14:textId="07736667" w:rsidR="00EE6BEE" w:rsidRDefault="001E4183" w:rsidP="003E2CF1">
      <w:pPr>
        <w:rPr>
          <w:lang w:val="en-GB"/>
        </w:rPr>
      </w:pPr>
      <w:r w:rsidRPr="00F6666F">
        <w:rPr>
          <w:lang w:val="en-GB"/>
        </w:rPr>
        <w:t xml:space="preserve">This research, while having broader implications for suicide prevention internationally, was developed primarily to inform the development of a </w:t>
      </w:r>
      <w:r w:rsidR="001D3178" w:rsidRPr="00F6666F">
        <w:rPr>
          <w:lang w:val="en-GB"/>
        </w:rPr>
        <w:t>suicide prevention campaign aimed at family and friends of people at risk led by Beyond Blue. Recommendations</w:t>
      </w:r>
      <w:r w:rsidR="00AC6600" w:rsidRPr="00F6666F">
        <w:rPr>
          <w:lang w:val="en-GB"/>
        </w:rPr>
        <w:t xml:space="preserve"> arising from this research</w:t>
      </w:r>
      <w:r w:rsidR="001D3178" w:rsidRPr="00F6666F">
        <w:rPr>
          <w:lang w:val="en-GB"/>
        </w:rPr>
        <w:t xml:space="preserve"> regarding the most important suicide prevention messages to include in this campaign have led to the development of the </w:t>
      </w:r>
      <w:r w:rsidR="00712CFB" w:rsidRPr="00F6666F">
        <w:rPr>
          <w:lang w:val="en-GB"/>
        </w:rPr>
        <w:t>national #YouCanTalk social media</w:t>
      </w:r>
      <w:r w:rsidR="00D15AEC" w:rsidRPr="00F6666F">
        <w:rPr>
          <w:lang w:val="en-GB"/>
        </w:rPr>
        <w:t xml:space="preserve">-based </w:t>
      </w:r>
      <w:r w:rsidR="00712CFB" w:rsidRPr="00F6666F">
        <w:rPr>
          <w:lang w:val="en-GB"/>
        </w:rPr>
        <w:t xml:space="preserve">suicide prevention campaign. While the effectiveness of this campaign in promoting better identification of those at risk of suicide and </w:t>
      </w:r>
      <w:r w:rsidR="00AC6600" w:rsidRPr="00F6666F">
        <w:rPr>
          <w:lang w:val="en-GB"/>
        </w:rPr>
        <w:t xml:space="preserve">appropriate helping actions toward </w:t>
      </w:r>
      <w:r w:rsidR="00133F00" w:rsidRPr="00F6666F">
        <w:rPr>
          <w:lang w:val="en-GB"/>
        </w:rPr>
        <w:t xml:space="preserve">the person at risk is yet to be established, the campaign has achieved significant reach. </w:t>
      </w:r>
    </w:p>
    <w:p w14:paraId="712C24D4" w14:textId="77777777" w:rsidR="00EE6BEE" w:rsidRDefault="00EE6BEE">
      <w:pPr>
        <w:spacing w:after="200" w:line="276" w:lineRule="auto"/>
        <w:rPr>
          <w:lang w:val="en-GB"/>
        </w:rPr>
      </w:pPr>
      <w:r>
        <w:rPr>
          <w:lang w:val="en-GB"/>
        </w:rPr>
        <w:br w:type="page"/>
      </w:r>
    </w:p>
    <w:p w14:paraId="123E1EFA" w14:textId="708E883F" w:rsidR="00161C78" w:rsidRPr="00BB29A7" w:rsidRDefault="00161C78" w:rsidP="0072255F">
      <w:pPr>
        <w:pStyle w:val="References"/>
      </w:pPr>
      <w:bookmarkStart w:id="379" w:name="_Toc31095966"/>
      <w:bookmarkStart w:id="380" w:name="_Toc47692793"/>
      <w:r w:rsidRPr="00BB29A7">
        <w:lastRenderedPageBreak/>
        <w:t>References</w:t>
      </w:r>
      <w:bookmarkEnd w:id="379"/>
      <w:bookmarkEnd w:id="380"/>
    </w:p>
    <w:p w14:paraId="29B86E34" w14:textId="77777777" w:rsidR="00816C7E" w:rsidRPr="00816C7E" w:rsidRDefault="005F6194" w:rsidP="00816C7E">
      <w:pPr>
        <w:pStyle w:val="EndNoteBibliography"/>
        <w:spacing w:after="0"/>
        <w:ind w:left="720" w:hanging="720"/>
      </w:pPr>
      <w:r w:rsidRPr="00F6666F">
        <w:rPr>
          <w:lang w:val="en-GB"/>
        </w:rPr>
        <w:fldChar w:fldCharType="begin"/>
      </w:r>
      <w:r w:rsidRPr="00F6666F">
        <w:rPr>
          <w:lang w:val="en-GB"/>
        </w:rPr>
        <w:instrText xml:space="preserve"> ADDIN EN.REFLIST </w:instrText>
      </w:r>
      <w:r w:rsidRPr="00F6666F">
        <w:rPr>
          <w:lang w:val="en-GB"/>
        </w:rPr>
        <w:fldChar w:fldCharType="separate"/>
      </w:r>
      <w:r w:rsidR="00816C7E" w:rsidRPr="00816C7E">
        <w:t>Abdelmoula, M., Chakroun, W., &amp; Akrout, F. (2015). The effects of sample size and the number of items on reliability coefficients: Alpha and Rho: A meta-analysis. International Journal of Numerical Methods and Applications, 13(1), 1-20. doi:10.17654/IJNMAMar2015_001_020</w:t>
      </w:r>
    </w:p>
    <w:p w14:paraId="7B6A131E" w14:textId="77777777" w:rsidR="00816C7E" w:rsidRPr="00816C7E" w:rsidRDefault="00816C7E" w:rsidP="00816C7E">
      <w:pPr>
        <w:pStyle w:val="EndNoteBibliography"/>
        <w:spacing w:after="0"/>
        <w:ind w:left="720" w:hanging="720"/>
      </w:pPr>
      <w:r w:rsidRPr="00816C7E">
        <w:t>Ajzen, I. (1985). From Intentions to Actions: A Theory of Planned Behavior. In J. Kuhl &amp; J. Beckmann (Eds.),</w:t>
      </w:r>
      <w:r w:rsidRPr="00816C7E">
        <w:rPr>
          <w:i/>
        </w:rPr>
        <w:t xml:space="preserve"> </w:t>
      </w:r>
      <w:r w:rsidRPr="00816C7E">
        <w:t>Action Control: From Cognition to Behavior. Heidelberg: Springer.</w:t>
      </w:r>
    </w:p>
    <w:p w14:paraId="0C2DD0EC" w14:textId="77777777" w:rsidR="00816C7E" w:rsidRPr="00816C7E" w:rsidRDefault="00816C7E" w:rsidP="00816C7E">
      <w:pPr>
        <w:pStyle w:val="EndNoteBibliography"/>
        <w:spacing w:after="0"/>
        <w:ind w:left="720" w:hanging="720"/>
      </w:pPr>
      <w:r w:rsidRPr="00816C7E">
        <w:t>Ajzen, I. (1991). The theory of planned behavior. Organizational behavior and human decision processes, 50(2), 179-211. doi:0749-5978/91</w:t>
      </w:r>
    </w:p>
    <w:p w14:paraId="30E422EE" w14:textId="77777777" w:rsidR="00816C7E" w:rsidRPr="00816C7E" w:rsidRDefault="00816C7E" w:rsidP="00816C7E">
      <w:pPr>
        <w:pStyle w:val="EndNoteBibliography"/>
        <w:spacing w:after="0"/>
        <w:ind w:left="720" w:hanging="720"/>
      </w:pPr>
      <w:r w:rsidRPr="00816C7E">
        <w:t>Ajzen, I. (2011). The theory of planned behaviour: Reactions and reflections. Psychol Health, 26(9), 1113-1127. doi:10.1080/08870446.2011.613995</w:t>
      </w:r>
    </w:p>
    <w:p w14:paraId="72BE8560" w14:textId="77777777" w:rsidR="00816C7E" w:rsidRPr="00816C7E" w:rsidRDefault="00816C7E" w:rsidP="00816C7E">
      <w:pPr>
        <w:pStyle w:val="EndNoteBibliography"/>
        <w:spacing w:after="0"/>
        <w:ind w:left="720" w:hanging="720"/>
      </w:pPr>
      <w:r w:rsidRPr="00816C7E">
        <w:t>Aldrich, R. (2015). Using the theory of planned behavior to predict college students' intention to intervenene with a suicidal individual. Crisis, 36(5), 332-337. doi:10.1027/0227-5910/a000330</w:t>
      </w:r>
    </w:p>
    <w:p w14:paraId="6B18A0D5" w14:textId="77777777" w:rsidR="00816C7E" w:rsidRPr="00816C7E" w:rsidRDefault="00816C7E" w:rsidP="00816C7E">
      <w:pPr>
        <w:pStyle w:val="EndNoteBibliography"/>
        <w:spacing w:after="0"/>
        <w:ind w:left="720" w:hanging="720"/>
      </w:pPr>
      <w:r w:rsidRPr="00816C7E">
        <w:t>Aldrich, R. (2017). Suicide prevention: Colleges students' intention to intervene. Archives of Suicide Research, 21(3), 403-412. doi:10.1080/13811118.2016.1211041</w:t>
      </w:r>
    </w:p>
    <w:p w14:paraId="4A33A038" w14:textId="77777777" w:rsidR="00816C7E" w:rsidRPr="00816C7E" w:rsidRDefault="00816C7E" w:rsidP="00816C7E">
      <w:pPr>
        <w:pStyle w:val="EndNoteBibliography"/>
        <w:spacing w:after="0"/>
        <w:ind w:left="720" w:hanging="720"/>
      </w:pPr>
      <w:r w:rsidRPr="00816C7E">
        <w:t>Aldrich, R. S., Harrington, N. G., &amp; Cerel, J. (2014). The Willingness to Intervene Against Suicide Questionnaire. Death Studies, 38(1-5), 100-108. doi:10.1080/07481187.2012.738763</w:t>
      </w:r>
    </w:p>
    <w:p w14:paraId="43A359F2" w14:textId="77777777" w:rsidR="00816C7E" w:rsidRPr="00816C7E" w:rsidRDefault="00816C7E" w:rsidP="00816C7E">
      <w:pPr>
        <w:pStyle w:val="EndNoteBibliography"/>
        <w:spacing w:after="0"/>
        <w:ind w:left="720" w:hanging="720"/>
      </w:pPr>
      <w:r w:rsidRPr="00816C7E">
        <w:t>Andrew, B., Mullan, B., Wit, J., Monds, L., Todd, J., &amp; Kothe, E. (2016). Does the Theory of Planned Behaviour Explain Condom Use Behaviour Among Men Who have Sex with Men? A Meta-analytic Review of the Literature. AIDS &amp; Behavior, 20(12), 2834-2844. doi:10.1007/s10461-016-1314-0</w:t>
      </w:r>
    </w:p>
    <w:p w14:paraId="6003C2D9" w14:textId="26150583" w:rsidR="00816C7E" w:rsidRPr="00816C7E" w:rsidRDefault="00816C7E" w:rsidP="00816C7E">
      <w:pPr>
        <w:pStyle w:val="EndNoteBibliography"/>
        <w:spacing w:after="0"/>
        <w:ind w:left="720" w:hanging="720"/>
      </w:pPr>
      <w:r w:rsidRPr="00816C7E">
        <w:t>Andriessen, K., Rahman, B., Draper, B., Dudley, M., &amp; Mitchell, P. B. (2017). Prevalence of exposure to suicide: A meta-analysis of population-based studies. Journal of Psychiatric Research, 88, 113-120. doi:</w:t>
      </w:r>
      <w:hyperlink r:id="rId29" w:history="1">
        <w:r w:rsidRPr="00816C7E">
          <w:rPr>
            <w:rStyle w:val="Hyperlink"/>
          </w:rPr>
          <w:t>https://doi.org/10.1016/j.jpsychires.2017.01.017</w:t>
        </w:r>
      </w:hyperlink>
    </w:p>
    <w:p w14:paraId="741C5783" w14:textId="77777777" w:rsidR="00816C7E" w:rsidRPr="00816C7E" w:rsidRDefault="00816C7E" w:rsidP="00816C7E">
      <w:pPr>
        <w:pStyle w:val="EndNoteBibliography"/>
        <w:spacing w:after="0"/>
        <w:ind w:left="720" w:hanging="720"/>
      </w:pPr>
      <w:r w:rsidRPr="00816C7E">
        <w:t>Arendt, F., Scherr, S., Niederkrotenthaler, T., Krallman, S., &amp; Till, B. (2018). Effects of awarenss material on suicide-related knowledge and the intention to provide adequate help to suicidal individuals. Crisis, 39(1), 47-54. doi:10.1027/0227-5910/a000474</w:t>
      </w:r>
    </w:p>
    <w:p w14:paraId="4E8C3C4D" w14:textId="77777777" w:rsidR="00816C7E" w:rsidRPr="00816C7E" w:rsidRDefault="00816C7E" w:rsidP="00816C7E">
      <w:pPr>
        <w:pStyle w:val="EndNoteBibliography"/>
        <w:spacing w:after="0"/>
        <w:ind w:left="720" w:hanging="720"/>
      </w:pPr>
      <w:r w:rsidRPr="00816C7E">
        <w:t>Aseltine, R. H., James, A., Schilling, E. A., &amp; Glanovsky, J. (2007). Evaluating the SOS suicide prevention program: A replication and extension. BMC Public Health, 7(161), 161-167. doi:10.1186/1471-2458-7-161</w:t>
      </w:r>
    </w:p>
    <w:p w14:paraId="13BA272A" w14:textId="45FF1F9A" w:rsidR="00816C7E" w:rsidRPr="00816C7E" w:rsidRDefault="00816C7E" w:rsidP="00805EB9">
      <w:pPr>
        <w:pStyle w:val="EndNoteBibliography"/>
        <w:spacing w:after="0"/>
        <w:ind w:left="720" w:hanging="720"/>
      </w:pPr>
      <w:r w:rsidRPr="00816C7E">
        <w:t xml:space="preserve">Australian Bureau of Statistics. (2016). Education and Work.   </w:t>
      </w:r>
      <w:hyperlink r:id="rId30" w:history="1">
        <w:r w:rsidRPr="00816C7E">
          <w:rPr>
            <w:rStyle w:val="Hyperlink"/>
          </w:rPr>
          <w:t>http://www.abs.gov.au/AUSSTATS/abs@.nsf/DetailsPage/6227.0May%202016?OpenDocument</w:t>
        </w:r>
      </w:hyperlink>
      <w:r w:rsidRPr="00816C7E">
        <w:t xml:space="preserve"> (accessed 24 May 2017)</w:t>
      </w:r>
    </w:p>
    <w:p w14:paraId="274B9703" w14:textId="028BEA2D" w:rsidR="00816C7E" w:rsidRPr="00816C7E" w:rsidRDefault="00816C7E" w:rsidP="00805EB9">
      <w:pPr>
        <w:pStyle w:val="EndNoteBibliography"/>
        <w:spacing w:after="0"/>
        <w:ind w:left="720" w:hanging="720"/>
      </w:pPr>
      <w:r w:rsidRPr="00816C7E">
        <w:t xml:space="preserve">Australian Bureau of Statistics. (2017a). Causes of death, Australia, 2016.   </w:t>
      </w:r>
      <w:hyperlink r:id="rId31" w:history="1">
        <w:r w:rsidRPr="00816C7E">
          <w:rPr>
            <w:rStyle w:val="Hyperlink"/>
          </w:rPr>
          <w:t>http://www.abs.gov.au/ausstats/abs@.nsf/Lookup/by%20Subject/3303.0~2016~Main%20Features~Intentional%20self-harm:%20key%20characteristics~7</w:t>
        </w:r>
      </w:hyperlink>
      <w:r w:rsidRPr="00816C7E">
        <w:t xml:space="preserve"> (accessed 17 July)</w:t>
      </w:r>
    </w:p>
    <w:p w14:paraId="17A2E1DA" w14:textId="3EFCF8F3" w:rsidR="00816C7E" w:rsidRPr="00816C7E" w:rsidRDefault="00816C7E" w:rsidP="00805EB9">
      <w:pPr>
        <w:pStyle w:val="EndNoteBibliography"/>
        <w:spacing w:after="0"/>
        <w:ind w:left="720" w:hanging="720"/>
      </w:pPr>
      <w:r w:rsidRPr="00816C7E">
        <w:t xml:space="preserve">Australian Bureau of Statistics. (2017b). Labour Force, Australia, February 2017.   </w:t>
      </w:r>
      <w:hyperlink r:id="rId32" w:history="1">
        <w:r w:rsidRPr="00816C7E">
          <w:rPr>
            <w:rStyle w:val="Hyperlink"/>
          </w:rPr>
          <w:t>http://www.abs.gov.au/AUSSTATS/abs@.nsf/Lookup/6202.0Explanatory%20Notes1Feb%202017?OpenDocument</w:t>
        </w:r>
      </w:hyperlink>
      <w:r w:rsidRPr="00816C7E">
        <w:t xml:space="preserve"> (accessed 24 May)</w:t>
      </w:r>
    </w:p>
    <w:p w14:paraId="0BF7AD6E" w14:textId="0C104548" w:rsidR="00816C7E" w:rsidRPr="00816C7E" w:rsidRDefault="00816C7E" w:rsidP="00805EB9">
      <w:pPr>
        <w:pStyle w:val="EndNoteBibliography"/>
        <w:spacing w:after="0"/>
        <w:ind w:left="720" w:hanging="720"/>
      </w:pPr>
      <w:r w:rsidRPr="00816C7E">
        <w:t xml:space="preserve">Australian Bureau of Statistics. (2018). 3303.0 Causes of death, Australia 2017: Intentional self-harm, key characteristics.   </w:t>
      </w:r>
      <w:hyperlink r:id="rId33" w:history="1">
        <w:r w:rsidRPr="00816C7E">
          <w:rPr>
            <w:rStyle w:val="Hyperlink"/>
          </w:rPr>
          <w:t>http://www.abs.gov.au/ausstats/abs@.nsf/Lookup/by%20Subject/3303.0~2017~Main%20Features~Intentional%20self-harm,%20key%20characteristics~3</w:t>
        </w:r>
      </w:hyperlink>
      <w:r w:rsidRPr="00816C7E">
        <w:t xml:space="preserve"> (accessed 17 July 2019)</w:t>
      </w:r>
    </w:p>
    <w:p w14:paraId="36586FBF" w14:textId="3AF67585" w:rsidR="00816C7E" w:rsidRPr="00816C7E" w:rsidRDefault="00816C7E" w:rsidP="00805EB9">
      <w:pPr>
        <w:pStyle w:val="EndNoteBibliography"/>
        <w:spacing w:after="0"/>
        <w:ind w:left="720" w:hanging="720"/>
      </w:pPr>
      <w:r w:rsidRPr="00816C7E">
        <w:lastRenderedPageBreak/>
        <w:t xml:space="preserve">Australian Bureau of Statistics. (2019). 3303.0 Causes of death, Australia 2018.   </w:t>
      </w:r>
      <w:hyperlink r:id="rId34" w:history="1">
        <w:r w:rsidRPr="00816C7E">
          <w:rPr>
            <w:rStyle w:val="Hyperlink"/>
          </w:rPr>
          <w:t>https://www.abs.gov.au/AUSSTATS/abs@.nsf/0/47E19CA15036B04BCA2577570014668B?Opendocument</w:t>
        </w:r>
      </w:hyperlink>
      <w:r w:rsidRPr="00816C7E">
        <w:t xml:space="preserve"> (accessed 18 December 2019)</w:t>
      </w:r>
    </w:p>
    <w:p w14:paraId="2728CEF2" w14:textId="28D73F66" w:rsidR="00816C7E" w:rsidRPr="00816C7E" w:rsidRDefault="00816C7E" w:rsidP="00805EB9">
      <w:pPr>
        <w:pStyle w:val="EndNoteBibliography"/>
        <w:spacing w:after="0"/>
        <w:ind w:left="720" w:hanging="720"/>
      </w:pPr>
      <w:r w:rsidRPr="00816C7E">
        <w:t xml:space="preserve">Australian Psychological Society. (2014). Ethical guidelines relating to clients at risk of suicide.   </w:t>
      </w:r>
      <w:hyperlink r:id="rId35" w:history="1">
        <w:r w:rsidRPr="00816C7E">
          <w:rPr>
            <w:rStyle w:val="Hyperlink"/>
          </w:rPr>
          <w:t>https://www.psychology.org.au/for-members/resource-finder/resources/ethics/Ethical-guidelines-clients-risk-of-suicide</w:t>
        </w:r>
      </w:hyperlink>
      <w:r w:rsidRPr="00816C7E">
        <w:t xml:space="preserve"> (accessed 29 July 2020)</w:t>
      </w:r>
    </w:p>
    <w:p w14:paraId="188519BF" w14:textId="77777777" w:rsidR="00816C7E" w:rsidRPr="00816C7E" w:rsidRDefault="00816C7E" w:rsidP="00816C7E">
      <w:pPr>
        <w:pStyle w:val="EndNoteBibliography"/>
        <w:spacing w:after="0"/>
        <w:ind w:left="720" w:hanging="720"/>
      </w:pPr>
      <w:r w:rsidRPr="00816C7E">
        <w:t>Baber, K., &amp; Bean, G. (2009). Frameworks: A community-based approach to preventing youth suicide. Journal of Community Psychology, 37(6), 684-696. doi:10.1002/jcop.20324</w:t>
      </w:r>
    </w:p>
    <w:p w14:paraId="09BF37EA" w14:textId="77777777" w:rsidR="00816C7E" w:rsidRPr="00816C7E" w:rsidRDefault="00816C7E" w:rsidP="00816C7E">
      <w:pPr>
        <w:pStyle w:val="EndNoteBibliography"/>
        <w:spacing w:after="0"/>
        <w:ind w:left="720" w:hanging="720"/>
      </w:pPr>
      <w:r w:rsidRPr="00816C7E">
        <w:t xml:space="preserve">Barnes, L. S., Ikeda, R. M., &amp; Kresnow, M. J. (2001). Help-seeking behavior prior to nearly lethal suicide attempts. Suicide and Life-Threatening Behavior, 32(1 Suppl), 68-75. </w:t>
      </w:r>
    </w:p>
    <w:p w14:paraId="695E1FC4" w14:textId="77777777" w:rsidR="00816C7E" w:rsidRPr="00816C7E" w:rsidRDefault="00816C7E" w:rsidP="00816C7E">
      <w:pPr>
        <w:pStyle w:val="EndNoteBibliography"/>
        <w:spacing w:after="0"/>
        <w:ind w:left="720" w:hanging="720"/>
      </w:pPr>
      <w:r w:rsidRPr="00816C7E">
        <w:t>Barton, A. L., Hirsch, J. K., &amp; Lovejoy, M. C. (2013). Peer response to messages of distress. Crisis, 34(3), 183-191. doi:10.1027/0227-5910/a000169</w:t>
      </w:r>
    </w:p>
    <w:p w14:paraId="17B87741" w14:textId="77777777" w:rsidR="00816C7E" w:rsidRPr="00816C7E" w:rsidRDefault="00816C7E" w:rsidP="00816C7E">
      <w:pPr>
        <w:pStyle w:val="EndNoteBibliography"/>
        <w:spacing w:after="0"/>
        <w:ind w:left="720" w:hanging="720"/>
      </w:pPr>
      <w:r w:rsidRPr="00816C7E">
        <w:t>Bean, G., &amp; Baber, K. M. (2011). Connect: An effective community-baesd youth suicide prevention program. Suicide and Life-Threatening Behavior, 41(1), 87-97. doi:10.1111/j.1943-278X.2010.00006.x</w:t>
      </w:r>
    </w:p>
    <w:p w14:paraId="1A8AF636" w14:textId="00D26ADC" w:rsidR="00816C7E" w:rsidRPr="00816C7E" w:rsidRDefault="00816C7E" w:rsidP="00816C7E">
      <w:pPr>
        <w:pStyle w:val="EndNoteBibliography"/>
        <w:spacing w:after="0"/>
        <w:ind w:left="720" w:hanging="720"/>
      </w:pPr>
      <w:r w:rsidRPr="00816C7E">
        <w:t>Bebbington, P. E., Minot, S., Cooper, C., Dennis, M., Meltzer, H., Jenkins, R., &amp; Brugha, T. (2010). Suicidal ideation, self-harm and attempted suicide: Results from the British psychiatric morbidity survey 2000. European Psychiatry, 25(7), 427-431. doi:</w:t>
      </w:r>
      <w:hyperlink r:id="rId36" w:history="1">
        <w:r w:rsidRPr="00816C7E">
          <w:rPr>
            <w:rStyle w:val="Hyperlink"/>
          </w:rPr>
          <w:t>https://doi.org/10.1016/j.eurpsy.2009.12.004</w:t>
        </w:r>
      </w:hyperlink>
    </w:p>
    <w:p w14:paraId="5AC03BEF" w14:textId="77777777" w:rsidR="00816C7E" w:rsidRPr="00816C7E" w:rsidRDefault="00816C7E" w:rsidP="00816C7E">
      <w:pPr>
        <w:pStyle w:val="EndNoteBibliography"/>
        <w:spacing w:after="0"/>
        <w:ind w:left="720" w:hanging="720"/>
      </w:pPr>
      <w:r w:rsidRPr="00816C7E">
        <w:t>Blasco-Fontecilla, H., Delgado-Gomez, D., Legido-Gil, T., de Leon, J., Mercedes Perez-Rodriguez, M., &amp; Baca-Garcia, E. (2012). Can the Holmes-Rahe Social Readjustment Rating Scale (SRRS) be used as a suicide risk scale? An exploratory study. Archives of Suicide Research, 16, 13-28. doi:10.1080/13811118.2012.640616</w:t>
      </w:r>
    </w:p>
    <w:p w14:paraId="686CCA49" w14:textId="77777777" w:rsidR="00816C7E" w:rsidRPr="00816C7E" w:rsidRDefault="00816C7E" w:rsidP="00816C7E">
      <w:pPr>
        <w:pStyle w:val="EndNoteBibliography"/>
        <w:spacing w:after="0"/>
        <w:ind w:left="720" w:hanging="720"/>
      </w:pPr>
      <w:r w:rsidRPr="00816C7E">
        <w:t>Bossarte, R. M., Karras, E., Lu, N., Tu, X., Stephens, B., Draper, J., &amp; Kemp, J. E. (2014). Associations between the Department of Veterans Affairs' Suicide Prevention Campaign and Calls to Related Crisis Lines. Public Health Reports, 129(6), 516-525. doi:10.1177/003335491412900610</w:t>
      </w:r>
    </w:p>
    <w:p w14:paraId="0F2FE0C5" w14:textId="77777777" w:rsidR="00816C7E" w:rsidRPr="00816C7E" w:rsidRDefault="00816C7E" w:rsidP="00816C7E">
      <w:pPr>
        <w:pStyle w:val="EndNoteBibliography"/>
        <w:spacing w:after="0"/>
        <w:ind w:left="720" w:hanging="720"/>
      </w:pPr>
      <w:r w:rsidRPr="00816C7E">
        <w:t>Burns, J. R., &amp; Rapee, R. M. (2006). Adolescent mental health literacy: Young people's knowledge of depression and help seeking. Journal of Adolescence, 29, 225-239. doi:10.1016/j.adolescence.2005.05.004</w:t>
      </w:r>
    </w:p>
    <w:p w14:paraId="68CD7AAD" w14:textId="77777777" w:rsidR="00816C7E" w:rsidRPr="00816C7E" w:rsidRDefault="00816C7E" w:rsidP="00816C7E">
      <w:pPr>
        <w:pStyle w:val="EndNoteBibliography"/>
        <w:spacing w:after="0"/>
        <w:ind w:left="720" w:hanging="720"/>
      </w:pPr>
      <w:r w:rsidRPr="00816C7E">
        <w:t>Capp, K., Deane, F. P., &amp; Lambert, G. (2001). Suicide prevention in Aboriginal communities: Application of community gatekeeper training. Australian &amp; New Zealand Journal of Public Health, 25(4), 315-321. doi:10.1111/j.1467-842X.2001.tb00586.x</w:t>
      </w:r>
    </w:p>
    <w:p w14:paraId="18236BCF" w14:textId="77777777" w:rsidR="00816C7E" w:rsidRPr="00816C7E" w:rsidRDefault="00816C7E" w:rsidP="00816C7E">
      <w:pPr>
        <w:pStyle w:val="EndNoteBibliography"/>
        <w:spacing w:after="0"/>
        <w:ind w:left="720" w:hanging="720"/>
      </w:pPr>
      <w:r w:rsidRPr="00816C7E">
        <w:t>Cerel, J., Maple, M., van de Venne, J., Moore, M., Flaherty, C., &amp; Brown, M. (2016). Exposure to suicide in the community: prevalence and correlates in one US state. Public Health Reports, 131(1), 100-107. doi: 10.1177/003335491613100116</w:t>
      </w:r>
    </w:p>
    <w:p w14:paraId="1B426F55" w14:textId="77777777" w:rsidR="00816C7E" w:rsidRPr="00816C7E" w:rsidRDefault="00816C7E" w:rsidP="00816C7E">
      <w:pPr>
        <w:pStyle w:val="EndNoteBibliography"/>
        <w:spacing w:after="0"/>
        <w:ind w:left="720" w:hanging="720"/>
      </w:pPr>
      <w:r w:rsidRPr="00816C7E">
        <w:t>Chu, C., Buchman-Schmitt, J. M., Stanley, I. H., Hom, M. A., Tucker, R. P., Hagan, C. R., . . . Joiner, T. E. (2017). The interpersonal theory of suicide: A systematic review and meta-analysis of a decade of cross-national research. Psychol Bull, 143(12), 1313-1345. doi:10.1037/bul0000123</w:t>
      </w:r>
    </w:p>
    <w:p w14:paraId="02DA266A" w14:textId="77777777" w:rsidR="00816C7E" w:rsidRPr="00816C7E" w:rsidRDefault="00816C7E" w:rsidP="00816C7E">
      <w:pPr>
        <w:pStyle w:val="EndNoteBibliography"/>
        <w:spacing w:after="0"/>
        <w:ind w:left="720" w:hanging="720"/>
      </w:pPr>
      <w:r w:rsidRPr="00816C7E">
        <w:t>Cigularov, K., Chen, P., Thurber, B. W., &amp; Stallones, L. (2008). Investigation of the effectiveness of a school-based suicide education program using three methodological approaches. Psychological Services, 5(3), 262-274. doi:10.1037/1541-1559.5.3.262</w:t>
      </w:r>
    </w:p>
    <w:p w14:paraId="7257BA3B" w14:textId="77777777" w:rsidR="00816C7E" w:rsidRPr="00816C7E" w:rsidRDefault="00816C7E" w:rsidP="00816C7E">
      <w:pPr>
        <w:pStyle w:val="EndNoteBibliography"/>
        <w:spacing w:after="0"/>
        <w:ind w:left="720" w:hanging="720"/>
      </w:pPr>
      <w:r w:rsidRPr="00816C7E">
        <w:t xml:space="preserve">Cimini, M. D., Rivero, E. M., Bernier, J. E., Stanley, J. A., Murray, A. D., Anderson, D. A., . . . Bapat, M. (2014). Implementing an audience-specific small-group gatekeeper training program to respond to suicide risk among college students: A case study. </w:t>
      </w:r>
      <w:r w:rsidRPr="00816C7E">
        <w:lastRenderedPageBreak/>
        <w:t>Journal of American College Health, 62(2), 92-100. doi:10.1080/07448481.2013.849709</w:t>
      </w:r>
    </w:p>
    <w:p w14:paraId="2060D86C" w14:textId="0C662494" w:rsidR="00816C7E" w:rsidRPr="00816C7E" w:rsidRDefault="00816C7E" w:rsidP="00816C7E">
      <w:pPr>
        <w:pStyle w:val="EndNoteBibliography"/>
        <w:spacing w:after="0"/>
        <w:ind w:left="720" w:hanging="720"/>
      </w:pPr>
      <w:r w:rsidRPr="00816C7E">
        <w:t>Clark, T. R., Matthieu, M. M., Ross, A., &amp; Knox, K. L. (2010). Training outcomes from Samaritans of New York Suicide Awareness and Prevention Programme among community- and school-based staff. British Journal of Social Work, 40(7), 2223-2238. doi:</w:t>
      </w:r>
      <w:hyperlink r:id="rId37" w:history="1">
        <w:r w:rsidRPr="00816C7E">
          <w:rPr>
            <w:rStyle w:val="Hyperlink"/>
          </w:rPr>
          <w:t>http://dx.doi.org/10.1093/bjsw/bcq016</w:t>
        </w:r>
      </w:hyperlink>
    </w:p>
    <w:p w14:paraId="0C560C6A" w14:textId="77777777" w:rsidR="00816C7E" w:rsidRPr="00816C7E" w:rsidRDefault="00816C7E" w:rsidP="00816C7E">
      <w:pPr>
        <w:pStyle w:val="EndNoteBibliography"/>
        <w:spacing w:after="0"/>
        <w:ind w:left="720" w:hanging="720"/>
      </w:pPr>
      <w:r w:rsidRPr="00816C7E">
        <w:t xml:space="preserve">Commonwealth of Australia. (2015). Australian Government Response to Contributing Lives, Thriving Communities - Review of Mental Health Programmes and Services. Canberra, Australia </w:t>
      </w:r>
    </w:p>
    <w:p w14:paraId="5C0EADD0" w14:textId="77777777" w:rsidR="00816C7E" w:rsidRPr="00816C7E" w:rsidRDefault="00816C7E" w:rsidP="00816C7E">
      <w:pPr>
        <w:pStyle w:val="EndNoteBibliography"/>
        <w:spacing w:after="0"/>
        <w:ind w:left="720" w:hanging="720"/>
      </w:pPr>
      <w:r w:rsidRPr="00816C7E">
        <w:t>Corbitt-Hall, D. J., Gauthier, J. M., &amp; Troop-Gordon, W. (2019). Suicidality disclosed online: Using a simulated Facebook task to identify predictors of support giving to friends at risk of self-harm. Suicide and Life-Threatening Behavior, 49(2), 598-613. doi:10.1111/sltb.12461</w:t>
      </w:r>
    </w:p>
    <w:p w14:paraId="0FF1881B" w14:textId="77777777" w:rsidR="00816C7E" w:rsidRPr="00816C7E" w:rsidRDefault="00816C7E" w:rsidP="00816C7E">
      <w:pPr>
        <w:pStyle w:val="EndNoteBibliography"/>
        <w:spacing w:after="0"/>
        <w:ind w:left="720" w:hanging="720"/>
      </w:pPr>
      <w:r w:rsidRPr="00816C7E">
        <w:t>Cross, W., Matthieu, M. M., Lezine, D., &amp; Knox, K. L. (2010). Does a brief suicide prevention gatekeeper training program enhance observed skills? Crisis, 31(3), 149-159. doi:10.1027/0227-5910/a000014</w:t>
      </w:r>
    </w:p>
    <w:p w14:paraId="42DF6BDF" w14:textId="77777777" w:rsidR="00816C7E" w:rsidRPr="00816C7E" w:rsidRDefault="00816C7E" w:rsidP="00816C7E">
      <w:pPr>
        <w:pStyle w:val="EndNoteBibliography"/>
        <w:spacing w:after="0"/>
        <w:ind w:left="720" w:hanging="720"/>
      </w:pPr>
      <w:r w:rsidRPr="00816C7E">
        <w:t>Cukrowicz, K. C., Duberstein, P. R., Vannoy, S. D., Lin, E. H., &amp; Unutzer, J. (2014). What factors determine disclosure of suicide ideation in adults 60 and older to a treatment provider? Suicide and Life-Threatening Behavior, 44(3), 331-337. doi:10.1111/sltb.12075</w:t>
      </w:r>
    </w:p>
    <w:p w14:paraId="7980A05A" w14:textId="77777777" w:rsidR="00816C7E" w:rsidRPr="00816C7E" w:rsidRDefault="00816C7E" w:rsidP="00816C7E">
      <w:pPr>
        <w:pStyle w:val="EndNoteBibliography"/>
        <w:spacing w:after="0"/>
        <w:ind w:left="720" w:hanging="720"/>
      </w:pPr>
      <w:r w:rsidRPr="00816C7E">
        <w:t>Cusimano, M. D., &amp; Sameem, M. (2011). The effectiveness of middle and high school-based suicide prevention programmes for adolescents: a systematic review. Injury Prevention, 17, 43-49. doi:10.1136/ip.2009.025502</w:t>
      </w:r>
    </w:p>
    <w:p w14:paraId="1C058EF9" w14:textId="77777777" w:rsidR="00816C7E" w:rsidRPr="00816C7E" w:rsidRDefault="00816C7E" w:rsidP="00816C7E">
      <w:pPr>
        <w:pStyle w:val="EndNoteBibliography"/>
        <w:spacing w:after="0"/>
        <w:ind w:left="720" w:hanging="720"/>
      </w:pPr>
      <w:r w:rsidRPr="00816C7E">
        <w:t>Cwik, M. F., Tingey, L., Wilkinson, R., Goklish, N., Larzelere-Hinton, F., &amp; Barlow, A. (2016). Suicide prevention gatekeeper training: Can they advance prevention in Indian country? Archives of Suicide Research, 20(3), 402-411. doi:10.1080/13811118.2015.1033122</w:t>
      </w:r>
    </w:p>
    <w:p w14:paraId="17BD6114" w14:textId="77777777" w:rsidR="00816C7E" w:rsidRPr="00816C7E" w:rsidRDefault="00816C7E" w:rsidP="00816C7E">
      <w:pPr>
        <w:pStyle w:val="EndNoteBibliography"/>
        <w:spacing w:after="0"/>
        <w:ind w:left="720" w:hanging="720"/>
      </w:pPr>
      <w:r w:rsidRPr="00816C7E">
        <w:t xml:space="preserve">Deane, F. P., Capp, K., Jones, C., de Ramirez, D., Lambert, G., Marlow, B., . . . Sullivan, E. (2006). Two-year follow-up of a community gatekeeper suicide prevention program in an Aboriginal community. Australian Journal of Rehabilitation Counselling, 12(1), 33-36. </w:t>
      </w:r>
    </w:p>
    <w:p w14:paraId="528DD28D" w14:textId="3828CE3B" w:rsidR="00816C7E" w:rsidRPr="00816C7E" w:rsidRDefault="00816C7E" w:rsidP="00816C7E">
      <w:pPr>
        <w:pStyle w:val="EndNoteBibliography"/>
        <w:spacing w:after="0"/>
        <w:ind w:left="720" w:hanging="720"/>
      </w:pPr>
      <w:r w:rsidRPr="00816C7E">
        <w:t xml:space="preserve">Department of Health. (2009). </w:t>
      </w:r>
      <w:r w:rsidRPr="00816C7E">
        <w:rPr>
          <w:i/>
        </w:rPr>
        <w:t>Fourth National Mental Health Plan: An agenda for collaborative government action in mental health 2009-2014</w:t>
      </w:r>
      <w:r w:rsidRPr="00816C7E">
        <w:t xml:space="preserve">. Canberra, Australia: Commonwealth of Australia Retrieved from </w:t>
      </w:r>
      <w:hyperlink r:id="rId38" w:history="1">
        <w:r w:rsidRPr="00816C7E">
          <w:rPr>
            <w:rStyle w:val="Hyperlink"/>
          </w:rPr>
          <w:t>http://www.health.gov.au/internet/main/publishing.nsf/content/mental-pubs-f-plan09</w:t>
        </w:r>
      </w:hyperlink>
      <w:r w:rsidRPr="00816C7E">
        <w:t>.</w:t>
      </w:r>
    </w:p>
    <w:p w14:paraId="35D212E6" w14:textId="77777777" w:rsidR="00816C7E" w:rsidRPr="00816C7E" w:rsidRDefault="00816C7E" w:rsidP="00816C7E">
      <w:pPr>
        <w:pStyle w:val="EndNoteBibliography"/>
        <w:spacing w:after="0"/>
        <w:ind w:left="720" w:hanging="720"/>
      </w:pPr>
      <w:r w:rsidRPr="00816C7E">
        <w:t>Dessart, G. (2013). Public service announcements. In H. Newcomb (Ed.),</w:t>
      </w:r>
      <w:r w:rsidRPr="00816C7E">
        <w:rPr>
          <w:i/>
        </w:rPr>
        <w:t xml:space="preserve"> </w:t>
      </w:r>
      <w:r w:rsidRPr="00816C7E">
        <w:t>Encyclopedia of television/museum of broadcast television (2nd ed., pp. 1849–1851). Yarmouth, ME: Intercultural Press.</w:t>
      </w:r>
    </w:p>
    <w:p w14:paraId="465EDC74" w14:textId="77777777" w:rsidR="00816C7E" w:rsidRPr="00816C7E" w:rsidRDefault="00816C7E" w:rsidP="00816C7E">
      <w:pPr>
        <w:pStyle w:val="EndNoteBibliography"/>
        <w:spacing w:after="0"/>
        <w:ind w:left="720" w:hanging="720"/>
      </w:pPr>
      <w:r w:rsidRPr="00816C7E">
        <w:t xml:space="preserve">Domino, G. (1990). Popular misconceptions about suicide: How popular are they? Omega, 21(3), 167-175. </w:t>
      </w:r>
    </w:p>
    <w:p w14:paraId="01A4D993" w14:textId="77777777" w:rsidR="00816C7E" w:rsidRPr="00816C7E" w:rsidRDefault="00816C7E" w:rsidP="00816C7E">
      <w:pPr>
        <w:pStyle w:val="EndNoteBibliography"/>
        <w:spacing w:after="0"/>
        <w:ind w:left="720" w:hanging="720"/>
      </w:pPr>
      <w:r w:rsidRPr="00816C7E">
        <w:t>Domino, G. (1996). Test-retest reliability of the Suicide Opinion Questionnaire. Psychological Reports, 78(3), 1009-1010. doi:10.2466/pr0.1996.78.3.1009</w:t>
      </w:r>
    </w:p>
    <w:p w14:paraId="06DC581D" w14:textId="77777777" w:rsidR="00816C7E" w:rsidRPr="00816C7E" w:rsidRDefault="00816C7E" w:rsidP="00816C7E">
      <w:pPr>
        <w:pStyle w:val="EndNoteBibliography"/>
        <w:spacing w:after="0"/>
        <w:ind w:left="720" w:hanging="720"/>
      </w:pPr>
      <w:r w:rsidRPr="00816C7E">
        <w:t>Draper, B., Krysinska, K., Snowdon, J., &amp; De Leo, D. (2017a). Awareness of suicide risk and communication between health care professionals and next-of-kin of suicides in the month before suicide. Suicide &amp; Life - Threatening Behavior, 48(4), 449-458. doi:10.1111/sltb.12365</w:t>
      </w:r>
    </w:p>
    <w:p w14:paraId="3EA3E685" w14:textId="77777777" w:rsidR="00816C7E" w:rsidRPr="00816C7E" w:rsidRDefault="00816C7E" w:rsidP="00816C7E">
      <w:pPr>
        <w:pStyle w:val="EndNoteBibliography"/>
        <w:spacing w:after="0"/>
        <w:ind w:left="720" w:hanging="720"/>
      </w:pPr>
      <w:r w:rsidRPr="00816C7E">
        <w:t>Draper, B., Krysinska, K., Snowdon, J., &amp; De Leo, D. (2017b). Awareness of suicide risk and communication between health care professionals and next-of-kin of suicides in the month before suicide. Suicide and Life-Threatening Behavior, 48(4), 449-458. doi:10.1111/sltb.12365</w:t>
      </w:r>
    </w:p>
    <w:p w14:paraId="0E6984CF" w14:textId="31BA4C99" w:rsidR="00816C7E" w:rsidRPr="00816C7E" w:rsidRDefault="00816C7E" w:rsidP="00816C7E">
      <w:pPr>
        <w:pStyle w:val="EndNoteBibliography"/>
        <w:spacing w:after="0"/>
        <w:ind w:left="720" w:hanging="720"/>
      </w:pPr>
      <w:r w:rsidRPr="00816C7E">
        <w:lastRenderedPageBreak/>
        <w:t>du Roscoät, E., &amp; Beck, F. (2013). Efficient interventions on suicide prevention: A literature review. Revue d'Épidémiologie et de Santé Publique, 61(4), 363-374. doi:</w:t>
      </w:r>
      <w:hyperlink r:id="rId39" w:history="1">
        <w:r w:rsidRPr="00816C7E">
          <w:rPr>
            <w:rStyle w:val="Hyperlink"/>
          </w:rPr>
          <w:t>https://doi.org/10.1016/j.respe.2013.01.099</w:t>
        </w:r>
      </w:hyperlink>
    </w:p>
    <w:p w14:paraId="28D66F58" w14:textId="77777777" w:rsidR="00816C7E" w:rsidRPr="00816C7E" w:rsidRDefault="00816C7E" w:rsidP="00816C7E">
      <w:pPr>
        <w:pStyle w:val="EndNoteBibliography"/>
        <w:spacing w:after="0"/>
        <w:ind w:left="720" w:hanging="720"/>
      </w:pPr>
      <w:r w:rsidRPr="00816C7E">
        <w:t>Dumesnil, H., &amp; Verger, P. (2009). Public awareness campaigns about depression and suicide: A review. Psychiatric Services, 60(9), 1203-1213. doi:10.1176/ps.2009.60.9.1203</w:t>
      </w:r>
    </w:p>
    <w:p w14:paraId="6182B787" w14:textId="77777777" w:rsidR="00816C7E" w:rsidRPr="00816C7E" w:rsidRDefault="00816C7E" w:rsidP="00816C7E">
      <w:pPr>
        <w:pStyle w:val="EndNoteBibliography"/>
        <w:spacing w:after="0"/>
        <w:ind w:left="720" w:hanging="720"/>
      </w:pPr>
      <w:r w:rsidRPr="00816C7E">
        <w:t>Encrenaz, G., Kovess-Masfety, V., Gilbert, F., Galera, C., Lagarde, E., Mishara, B., &amp; Messiah, A. (2012). Lifetime risk of suicidal behaviors and communication to a health professional about suicidal ideation. Results from a large survey of the French adult population. Crisis, 33(3), 127-136. doi:10.1027/0227-5910/a000113</w:t>
      </w:r>
    </w:p>
    <w:p w14:paraId="7A7A640A" w14:textId="4320CB31" w:rsidR="00816C7E" w:rsidRPr="00816C7E" w:rsidRDefault="00816C7E" w:rsidP="00816C7E">
      <w:pPr>
        <w:pStyle w:val="EndNoteBibliography"/>
        <w:spacing w:after="0"/>
        <w:ind w:left="720" w:hanging="720"/>
      </w:pPr>
      <w:r w:rsidRPr="00816C7E">
        <w:t>Feigelman, W., Cerel, J., McIntosh, J. L., Brent, D., &amp; Gutin, N. (2018). Suicide exposures and bereavement among American adults: Evidence from the 2016 General Social Survey. Journal of Affective Disorders, 227, 1-6. doi:</w:t>
      </w:r>
      <w:hyperlink r:id="rId40" w:history="1">
        <w:r w:rsidRPr="00816C7E">
          <w:rPr>
            <w:rStyle w:val="Hyperlink"/>
          </w:rPr>
          <w:t>https://doi.org/10.1016/j.jad.2017.09.056</w:t>
        </w:r>
      </w:hyperlink>
    </w:p>
    <w:p w14:paraId="3984FB7D" w14:textId="77777777" w:rsidR="00816C7E" w:rsidRPr="00816C7E" w:rsidRDefault="00816C7E" w:rsidP="00816C7E">
      <w:pPr>
        <w:pStyle w:val="EndNoteBibliography"/>
        <w:spacing w:after="0"/>
        <w:ind w:left="720" w:hanging="720"/>
      </w:pPr>
      <w:r w:rsidRPr="00816C7E">
        <w:t>Frey, L. M., &amp; Fulginiti, A. (2017). Talking about suicide may not be enough: family reaction as a mediator between disclosure and interpersonal needs. Journal of Mental Health, 26(4), 366-372. doi:10.1080/09638237.2017.1340592</w:t>
      </w:r>
    </w:p>
    <w:p w14:paraId="4346416A" w14:textId="77777777" w:rsidR="00816C7E" w:rsidRPr="00816C7E" w:rsidRDefault="00816C7E" w:rsidP="00816C7E">
      <w:pPr>
        <w:pStyle w:val="EndNoteBibliography"/>
        <w:spacing w:after="0"/>
        <w:ind w:left="720" w:hanging="720"/>
      </w:pPr>
      <w:r w:rsidRPr="00816C7E">
        <w:t>Frey, L. M., Hans, J. D., &amp; Cerel, J. (2016). Suicide disclosure in suicide attempt survivors: Does family reaction moderate or mediate disclosure's effect on depression? Suicide and Life-Threatening Behavior, 46(1), 96-105. doi:10.1111/sltb.12175</w:t>
      </w:r>
    </w:p>
    <w:p w14:paraId="4A1BB358" w14:textId="77777777" w:rsidR="00816C7E" w:rsidRPr="00816C7E" w:rsidRDefault="00816C7E" w:rsidP="00816C7E">
      <w:pPr>
        <w:pStyle w:val="EndNoteBibliography"/>
        <w:spacing w:after="0"/>
        <w:ind w:left="720" w:hanging="720"/>
      </w:pPr>
      <w:r w:rsidRPr="00816C7E">
        <w:t>Ftanou, M., Cox, G., Nicholas, A., Spittal, M. J., Machlin, A., Robinson, J., &amp; Pirkis, J. (2017). Suicide prevention public service announcements (PSAs): Examples from around the world. Health Communication, 32(4), 493-501. doi:10.1080/10410236.2016.1140269</w:t>
      </w:r>
    </w:p>
    <w:p w14:paraId="32931134" w14:textId="77777777" w:rsidR="00816C7E" w:rsidRPr="00816C7E" w:rsidRDefault="00816C7E" w:rsidP="00816C7E">
      <w:pPr>
        <w:pStyle w:val="EndNoteBibliography"/>
        <w:spacing w:after="0"/>
        <w:ind w:left="720" w:hanging="720"/>
      </w:pPr>
      <w:r w:rsidRPr="00816C7E">
        <w:t>Fu, K. W., Cheng, Q., Wong, P. W., &amp; Yip, P. S. (2013). Responses to a self-presented suicide attempt in social media: a social network analysis. Crisis, 34(6), 406-412. doi:10.1027/0227-5910/a000221</w:t>
      </w:r>
    </w:p>
    <w:p w14:paraId="5D7A54EF" w14:textId="77777777" w:rsidR="00816C7E" w:rsidRPr="00816C7E" w:rsidRDefault="00816C7E" w:rsidP="00816C7E">
      <w:pPr>
        <w:pStyle w:val="EndNoteBibliography"/>
        <w:spacing w:after="0"/>
        <w:ind w:left="720" w:hanging="720"/>
      </w:pPr>
      <w:r w:rsidRPr="00816C7E">
        <w:t>Fulginiti, A., Pahwa, R., Frey, L. M., Rice, E., &amp; Brekke, J. S. (2016). What factors influence the decision to share suicidal thoughts? A multilevel social network analysis of disclosure among individuals with serious mental illness. Suicide and Life-Threatening Behavior, 46(4), 398-412. doi:10.1111/sltb.12224</w:t>
      </w:r>
    </w:p>
    <w:p w14:paraId="2BCA0ACA" w14:textId="77777777" w:rsidR="00816C7E" w:rsidRPr="00816C7E" w:rsidRDefault="00816C7E" w:rsidP="00816C7E">
      <w:pPr>
        <w:pStyle w:val="EndNoteBibliography"/>
        <w:spacing w:after="0"/>
        <w:ind w:left="720" w:hanging="720"/>
      </w:pPr>
      <w:r w:rsidRPr="00816C7E">
        <w:t>Guest, G., MacQueen, K. M., &amp; Namey, E. E. (2012). Introduction to Applied Thematic Analysis</w:t>
      </w:r>
      <w:r w:rsidRPr="00816C7E">
        <w:rPr>
          <w:i/>
        </w:rPr>
        <w:t xml:space="preserve"> </w:t>
      </w:r>
      <w:r w:rsidRPr="00816C7E">
        <w:t>Applied Thematic Analysis (pp. 3-20). Thousand Oaks, California, US: SAGE.</w:t>
      </w:r>
    </w:p>
    <w:p w14:paraId="77E3F4C2" w14:textId="77777777" w:rsidR="00816C7E" w:rsidRPr="00816C7E" w:rsidRDefault="00816C7E" w:rsidP="00816C7E">
      <w:pPr>
        <w:pStyle w:val="EndNoteBibliography"/>
        <w:spacing w:after="0"/>
        <w:ind w:left="720" w:hanging="720"/>
      </w:pPr>
      <w:r w:rsidRPr="00816C7E">
        <w:t>Gürçay, B., Mellers, B., &amp; Baron, J. (2015). The power of social influence on estimate accuracy. Journal of Behavioural Decision Making, 28, 250-261. doi:10.1002/bdm.1843</w:t>
      </w:r>
    </w:p>
    <w:p w14:paraId="6C01FF3B" w14:textId="77777777" w:rsidR="00816C7E" w:rsidRPr="00816C7E" w:rsidRDefault="00816C7E" w:rsidP="00816C7E">
      <w:pPr>
        <w:pStyle w:val="EndNoteBibliography"/>
        <w:spacing w:after="0"/>
        <w:ind w:left="720" w:hanging="720"/>
      </w:pPr>
      <w:r w:rsidRPr="00816C7E">
        <w:t>Hjelmeland, H., &amp; Knizek, B. (2004). The general public's views on suicide and suicide prevention, and their perception of participating in a study on attitudes to suicide. Archives of Suicide Research, 8(4), 345-359. doi:10.1080/13811110490476725</w:t>
      </w:r>
    </w:p>
    <w:p w14:paraId="1C1A0606" w14:textId="77777777" w:rsidR="00816C7E" w:rsidRPr="00816C7E" w:rsidRDefault="00816C7E" w:rsidP="00816C7E">
      <w:pPr>
        <w:pStyle w:val="EndNoteBibliography"/>
        <w:spacing w:after="0"/>
        <w:ind w:left="720" w:hanging="720"/>
      </w:pPr>
      <w:r w:rsidRPr="00816C7E">
        <w:t>Hjelmeland, H., &amp; Loa Knizek, B. (2020). The emperor’s new clothes? A critical look at the interpersonal theory of suicide. Death Studies, 44(3), 168-178. doi:10.1080/07481187.2018.1527796</w:t>
      </w:r>
    </w:p>
    <w:p w14:paraId="348C8AFF" w14:textId="77777777" w:rsidR="00816C7E" w:rsidRPr="00816C7E" w:rsidRDefault="00816C7E" w:rsidP="00816C7E">
      <w:pPr>
        <w:pStyle w:val="EndNoteBibliography"/>
        <w:spacing w:after="0"/>
        <w:ind w:left="720" w:hanging="720"/>
      </w:pPr>
      <w:r w:rsidRPr="00816C7E">
        <w:t>Holmes, G., Clacy, A., Hermens, D. F., &amp; Lagopoulos, J. (2019). The long-term efficacy of suicide prevention gatekeeper training: A systematic review. Archives of Suicide Research, 1-31. doi:10.1080/13811118.2019.1690608</w:t>
      </w:r>
    </w:p>
    <w:p w14:paraId="6A787D29" w14:textId="77777777" w:rsidR="00816C7E" w:rsidRPr="00816C7E" w:rsidRDefault="00816C7E" w:rsidP="00816C7E">
      <w:pPr>
        <w:pStyle w:val="EndNoteBibliography"/>
        <w:spacing w:after="0"/>
        <w:ind w:left="720" w:hanging="720"/>
      </w:pPr>
      <w:r w:rsidRPr="00816C7E">
        <w:t xml:space="preserve">Holmes, T. H., &amp; Rahe, R. H. (1967). The Social Readjustment Rating Scale. Journal of Psychosomatic Research, 11(2), 213-218. </w:t>
      </w:r>
    </w:p>
    <w:p w14:paraId="4949A4F5" w14:textId="77777777" w:rsidR="00816C7E" w:rsidRPr="00816C7E" w:rsidRDefault="00816C7E" w:rsidP="00816C7E">
      <w:pPr>
        <w:pStyle w:val="EndNoteBibliography"/>
        <w:spacing w:after="0"/>
        <w:ind w:left="720" w:hanging="720"/>
      </w:pPr>
      <w:r w:rsidRPr="00816C7E">
        <w:lastRenderedPageBreak/>
        <w:t>Houston, K., Hawton, K., &amp; Shepperd, R. (2001). Suicide in young people aged 15–24: a psychological autopsy study. Journal of Affective Disorders, 63(1–3), 159-170. doi:10.1016/S0165-0327(00)00175-0</w:t>
      </w:r>
    </w:p>
    <w:p w14:paraId="33A52CAF" w14:textId="77777777" w:rsidR="00816C7E" w:rsidRPr="00816C7E" w:rsidRDefault="00816C7E" w:rsidP="00816C7E">
      <w:pPr>
        <w:pStyle w:val="EndNoteBibliography"/>
        <w:spacing w:after="0"/>
        <w:ind w:left="720" w:hanging="720"/>
      </w:pPr>
      <w:r w:rsidRPr="00816C7E">
        <w:t>Hu, S. S., Balluz, L., Battaglia, M. P., &amp; Frankel, M. R. (2011). Improving Public Health Surveillance Using a Dual-Frame Survey of Landline and Cell Phone Numbers. American Journal of Epidemiology, 173(6), 703-711. doi:10.1093/aje/kwq442</w:t>
      </w:r>
    </w:p>
    <w:p w14:paraId="28F0B723" w14:textId="77777777" w:rsidR="00816C7E" w:rsidRPr="00816C7E" w:rsidRDefault="00816C7E" w:rsidP="00816C7E">
      <w:pPr>
        <w:pStyle w:val="EndNoteBibliography"/>
        <w:spacing w:after="0"/>
        <w:ind w:left="720" w:hanging="720"/>
      </w:pPr>
      <w:r w:rsidRPr="00816C7E">
        <w:t>Hunt, I., Kapur, N., Robinson, J., Shaw, J., Flynn, S., Bailey, H., . . . Parson, R. (2006). Suicide within 12 months of mental health service contact in different age and diagnostic groups. National clinical survey, 188(2), 135-142. doi:10.1192/bjp.188.2.135</w:t>
      </w:r>
    </w:p>
    <w:p w14:paraId="046E0B20" w14:textId="77777777" w:rsidR="00816C7E" w:rsidRPr="00816C7E" w:rsidRDefault="00816C7E" w:rsidP="00816C7E">
      <w:pPr>
        <w:pStyle w:val="EndNoteBibliography"/>
        <w:spacing w:after="0"/>
        <w:ind w:left="720" w:hanging="720"/>
      </w:pPr>
      <w:r w:rsidRPr="00816C7E">
        <w:t xml:space="preserve">Hunt, I., Kapur, N., Webb, R., Robinson, J., Burns, J., Shaw, J., &amp; Appleby, L. (2009). Suicide in recently discharged psychiatric patients: A case-control study. Psychological Medicine, 39(3), 443-449. </w:t>
      </w:r>
    </w:p>
    <w:p w14:paraId="5B4CE366" w14:textId="77777777" w:rsidR="00816C7E" w:rsidRPr="00816C7E" w:rsidRDefault="00816C7E" w:rsidP="00816C7E">
      <w:pPr>
        <w:pStyle w:val="EndNoteBibliography"/>
        <w:spacing w:after="0"/>
        <w:ind w:left="720" w:hanging="720"/>
      </w:pPr>
      <w:r w:rsidRPr="00816C7E">
        <w:t>Institute of Medicine Committee on Pathophysiology and Prevention of Adolescent and Adult Suicide. (2002). Programs for Suicide Prevention. In S. K. Goldsmith, T. C. Pellmar, A. M. Kleinman, &amp; W. E. Bunney (Eds.),</w:t>
      </w:r>
      <w:r w:rsidRPr="00816C7E">
        <w:rPr>
          <w:i/>
        </w:rPr>
        <w:t xml:space="preserve"> </w:t>
      </w:r>
      <w:r w:rsidRPr="00816C7E">
        <w:t>Reducing Suicide: A National Imperative. Washington (DC): National Academies Press (US).</w:t>
      </w:r>
    </w:p>
    <w:p w14:paraId="72ECC667" w14:textId="77777777" w:rsidR="00816C7E" w:rsidRPr="00816C7E" w:rsidRDefault="00816C7E" w:rsidP="00816C7E">
      <w:pPr>
        <w:pStyle w:val="EndNoteBibliography"/>
        <w:spacing w:after="0"/>
        <w:ind w:left="720" w:hanging="720"/>
      </w:pPr>
      <w:r w:rsidRPr="00816C7E">
        <w:t>Isometsä, E. T. (2001). Psychological autopsy studies – a review. European Psychiatry, 16(7), 379-385. doi:10.1016/S0924-9338(01)00594-6</w:t>
      </w:r>
    </w:p>
    <w:p w14:paraId="212AA879" w14:textId="77777777" w:rsidR="00816C7E" w:rsidRPr="00816C7E" w:rsidRDefault="00816C7E" w:rsidP="00816C7E">
      <w:pPr>
        <w:pStyle w:val="EndNoteBibliography"/>
        <w:spacing w:after="0"/>
        <w:ind w:left="720" w:hanging="720"/>
      </w:pPr>
      <w:r w:rsidRPr="00816C7E">
        <w:t>Jahn, D., Quinnett, P., &amp; Ries, R. (2016). The influence of training and experience on mental hea;th practitioners' comfort working with suicidal individuals. Professional Psychology: Researchand Practice, 47(2), 130-138. doi:10.1037/pro0000070</w:t>
      </w:r>
    </w:p>
    <w:p w14:paraId="03065C20" w14:textId="77777777" w:rsidR="00816C7E" w:rsidRPr="00816C7E" w:rsidRDefault="00816C7E" w:rsidP="00816C7E">
      <w:pPr>
        <w:pStyle w:val="EndNoteBibliography"/>
        <w:spacing w:after="0"/>
        <w:ind w:left="720" w:hanging="720"/>
      </w:pPr>
      <w:r w:rsidRPr="00816C7E">
        <w:t>Jenner, E., Jenner, L. W., Matthews-Sterling, M., Butts, J. K., &amp; Williams, T. E. (2010). Awareness Effects of a Youth Suicide Prevention Media Campaign in Louisiana. Suicide and Life-Threatening Behavior, 40(4), 394-406. doi:10.1521/suli.2010.40.4.394</w:t>
      </w:r>
    </w:p>
    <w:p w14:paraId="40668827" w14:textId="77777777" w:rsidR="00816C7E" w:rsidRPr="00816C7E" w:rsidRDefault="00816C7E" w:rsidP="00816C7E">
      <w:pPr>
        <w:pStyle w:val="EndNoteBibliography"/>
        <w:spacing w:after="0"/>
        <w:ind w:left="720" w:hanging="720"/>
      </w:pPr>
      <w:r w:rsidRPr="00816C7E">
        <w:t>Joiner, T. (2005). Why People Die By Suicide. Cambridge, MA: First Harvard University Press.</w:t>
      </w:r>
    </w:p>
    <w:p w14:paraId="2EBF8D36" w14:textId="77777777" w:rsidR="00816C7E" w:rsidRPr="00816C7E" w:rsidRDefault="00816C7E" w:rsidP="00816C7E">
      <w:pPr>
        <w:pStyle w:val="EndNoteBibliography"/>
        <w:spacing w:after="0"/>
        <w:ind w:left="720" w:hanging="720"/>
      </w:pPr>
      <w:r w:rsidRPr="00816C7E">
        <w:t>Jones, J., &amp; Hunter, D. (1995). Consensus methods for medical and health services research. BMJ: British Medical Journal., 311(7001), 376-380. doi:10.1136/bmj.311.7001.376</w:t>
      </w:r>
    </w:p>
    <w:p w14:paraId="4A04804B" w14:textId="77777777" w:rsidR="00816C7E" w:rsidRPr="00816C7E" w:rsidRDefault="00816C7E" w:rsidP="00816C7E">
      <w:pPr>
        <w:pStyle w:val="EndNoteBibliography"/>
        <w:spacing w:after="0"/>
        <w:ind w:left="720" w:hanging="720"/>
      </w:pPr>
      <w:r w:rsidRPr="00816C7E">
        <w:t xml:space="preserve">Jones, S., Walker, C., Miles, A. C. J., De Silva, E., &amp; Zimitat, C. (2015). A rural, community-based suicide awareness and intervention program. Rural And Remote Health, 15(1), 2972-2972. </w:t>
      </w:r>
    </w:p>
    <w:p w14:paraId="6CC30CE8" w14:textId="77777777" w:rsidR="00816C7E" w:rsidRPr="00816C7E" w:rsidRDefault="00816C7E" w:rsidP="00816C7E">
      <w:pPr>
        <w:pStyle w:val="EndNoteBibliography"/>
        <w:spacing w:after="0"/>
        <w:ind w:left="720" w:hanging="720"/>
      </w:pPr>
      <w:r w:rsidRPr="00816C7E">
        <w:t>Jorm, A., Nakane, Y., Christensen, H., Yoshioka, K., Griffiths, K. M., &amp; Wata, Y. (2005a). Public beliefs about treatment and outcome of mental disorders: a comparison of Australia and Japan. BMC Medicine, 3(12). doi:10.1186/1741-7015-3-12</w:t>
      </w:r>
    </w:p>
    <w:p w14:paraId="153521AB" w14:textId="3B63D0B7" w:rsidR="00816C7E" w:rsidRPr="00816C7E" w:rsidRDefault="00816C7E" w:rsidP="00816C7E">
      <w:pPr>
        <w:pStyle w:val="EndNoteBibliography"/>
        <w:spacing w:after="0"/>
        <w:ind w:left="720" w:hanging="720"/>
        <w:rPr>
          <w:u w:val="single"/>
        </w:rPr>
      </w:pPr>
      <w:r w:rsidRPr="00816C7E">
        <w:t>Jorm, A., Nicholas, A., Pirkis, J., Rosetto, A., Fischer, J.-A., &amp; Reavely, N. (2018a). Quality of assistance provided by members of the Australian public to a person at risk of suicide: associations with training experiences and sociodemographic factors in a national survey. BMC Psychiatry, 19, 68. doi:</w:t>
      </w:r>
      <w:hyperlink r:id="rId41" w:history="1">
        <w:r w:rsidRPr="00816C7E">
          <w:rPr>
            <w:rStyle w:val="Hyperlink"/>
          </w:rPr>
          <w:t>https://www.ncbi.nlm.nih.gov/pmc/articles/PMC6371420/</w:t>
        </w:r>
      </w:hyperlink>
    </w:p>
    <w:p w14:paraId="7EBACE93" w14:textId="61DD438C" w:rsidR="00816C7E" w:rsidRPr="00816C7E" w:rsidRDefault="00816C7E" w:rsidP="00816C7E">
      <w:pPr>
        <w:pStyle w:val="EndNoteBibliography"/>
        <w:spacing w:after="0"/>
        <w:ind w:left="720" w:hanging="720"/>
        <w:rPr>
          <w:u w:val="single"/>
        </w:rPr>
      </w:pPr>
      <w:r w:rsidRPr="00816C7E">
        <w:t>Jorm, A., Nicholas, A., Pirkis, J., Rossetto, A., &amp; Reavely, N. (2018b). Associations of training to assist a suicidal person with subsequent quality of support: results from a national survey of the Australian public. BMC Psychiatry, 18(132). doi:</w:t>
      </w:r>
      <w:hyperlink r:id="rId42" w:history="1">
        <w:r w:rsidRPr="00816C7E">
          <w:rPr>
            <w:rStyle w:val="Hyperlink"/>
          </w:rPr>
          <w:t>https://doi.org/10.1186/s12888-018-1722-y</w:t>
        </w:r>
      </w:hyperlink>
    </w:p>
    <w:p w14:paraId="53A69C56" w14:textId="77777777" w:rsidR="00816C7E" w:rsidRPr="00816C7E" w:rsidRDefault="00816C7E" w:rsidP="00816C7E">
      <w:pPr>
        <w:pStyle w:val="EndNoteBibliography"/>
        <w:spacing w:after="0"/>
        <w:ind w:left="720" w:hanging="720"/>
      </w:pPr>
      <w:r w:rsidRPr="00816C7E">
        <w:t>Jorm, A. F. (2015). Using the Delphi expert consensus method in mental health research. Aust N Z J Psychiatry, 49(10), 887-897. doi:10.1177/0004867415600891</w:t>
      </w:r>
    </w:p>
    <w:p w14:paraId="55FB6324" w14:textId="77777777" w:rsidR="00816C7E" w:rsidRPr="00816C7E" w:rsidRDefault="00816C7E" w:rsidP="00816C7E">
      <w:pPr>
        <w:pStyle w:val="EndNoteBibliography"/>
        <w:spacing w:after="0"/>
        <w:ind w:left="720" w:hanging="720"/>
      </w:pPr>
      <w:r w:rsidRPr="00816C7E">
        <w:t>Jorm, A. F., Blewitt, K. A., Griffiths, K. M., Kitchener, B. A., &amp; Parslow, R. A. (2005b). Mental health first aid responses of the public: results from an Australian national survey. BMC Psychiatry, 5(1), 9. doi:10.1186/1471-244x-5-9</w:t>
      </w:r>
    </w:p>
    <w:p w14:paraId="5B232F42" w14:textId="77777777" w:rsidR="00816C7E" w:rsidRPr="00816C7E" w:rsidRDefault="00816C7E" w:rsidP="00816C7E">
      <w:pPr>
        <w:pStyle w:val="EndNoteBibliography"/>
        <w:spacing w:after="0"/>
        <w:ind w:left="720" w:hanging="720"/>
      </w:pPr>
      <w:r w:rsidRPr="00816C7E">
        <w:lastRenderedPageBreak/>
        <w:t>Katz, C., Bolton, S., Katz, L. Y., Isaak, C., Tilston-Jones, T., Sareen, J., &amp; Swampy Cree Suicide Prevention Team. (2013). A systematic review of school-based suicide prevention programs. Depression and Anxiety, 30(10), 1030-1045. doi:10.1002/da.22114</w:t>
      </w:r>
    </w:p>
    <w:p w14:paraId="21C55E61" w14:textId="77777777" w:rsidR="00816C7E" w:rsidRPr="00816C7E" w:rsidRDefault="00816C7E" w:rsidP="00816C7E">
      <w:pPr>
        <w:pStyle w:val="EndNoteBibliography"/>
        <w:spacing w:after="0"/>
        <w:ind w:left="720" w:hanging="720"/>
      </w:pPr>
      <w:r w:rsidRPr="00816C7E">
        <w:t>Kavalidou, K., McPhedran, S., &amp; De Leo, D. (2015). Farmers' contact with health care services prior to suicide: evidence for the role of general practitioners as an intervention point. Aust J Prim Health, 21(1), 102-105. doi:10.1071/py13077</w:t>
      </w:r>
    </w:p>
    <w:p w14:paraId="4FE16F51" w14:textId="77777777" w:rsidR="00816C7E" w:rsidRPr="00816C7E" w:rsidRDefault="00816C7E" w:rsidP="00816C7E">
      <w:pPr>
        <w:pStyle w:val="EndNoteBibliography"/>
        <w:spacing w:after="0"/>
        <w:ind w:left="720" w:hanging="720"/>
      </w:pPr>
      <w:r w:rsidRPr="00816C7E">
        <w:t>King, K. E., Schlichthorst, M., Spittal, M. J., Phelps, A., &amp; Pirkis, J. (2018). Can a documentary increase help-seeking intentions in men? A randomised controlled trial. Journal of Epidemiology and Community Health, 72(1), 92-98. doi:10.1136/jech-2017-209502</w:t>
      </w:r>
    </w:p>
    <w:p w14:paraId="101075F9" w14:textId="77777777" w:rsidR="00816C7E" w:rsidRPr="00816C7E" w:rsidRDefault="00816C7E" w:rsidP="00816C7E">
      <w:pPr>
        <w:pStyle w:val="EndNoteBibliography"/>
        <w:spacing w:after="0"/>
        <w:ind w:left="720" w:hanging="720"/>
      </w:pPr>
      <w:r w:rsidRPr="00816C7E">
        <w:t>Kitchener, B. A., &amp; Jorm, A. F. (2002). Mental health first aid training for the public: evaluation of effects on knowledge, attitudes and helping behavior. BMC Psychiatry, 2. doi:10.1186/1471-244x-2-10</w:t>
      </w:r>
    </w:p>
    <w:p w14:paraId="484BB0FE" w14:textId="77777777" w:rsidR="00816C7E" w:rsidRPr="00816C7E" w:rsidRDefault="00816C7E" w:rsidP="00816C7E">
      <w:pPr>
        <w:pStyle w:val="EndNoteBibliography"/>
        <w:spacing w:after="0"/>
        <w:ind w:left="720" w:hanging="720"/>
      </w:pPr>
      <w:r w:rsidRPr="00816C7E">
        <w:t>Klimes-Dougan, B., Klingbeil, D. A., &amp; Meller, S. J. (2013). The impact of universal suicide-prevention programs on the help-seeking attitudes and behaviours of youths. Crisis, 34(2), 82-97. doi:10.1027/0227-5910/a000178</w:t>
      </w:r>
    </w:p>
    <w:p w14:paraId="24F7E2D6" w14:textId="77777777" w:rsidR="00816C7E" w:rsidRPr="00816C7E" w:rsidRDefault="00816C7E" w:rsidP="00816C7E">
      <w:pPr>
        <w:pStyle w:val="EndNoteBibliography"/>
        <w:spacing w:after="0"/>
        <w:ind w:left="720" w:hanging="720"/>
      </w:pPr>
      <w:r w:rsidRPr="00816C7E">
        <w:t>Kuhlman, S., Walch, S., Bauer, K., &amp; Glenn, A. (2017). Intention to enact and enactment of gatekeeper behaviors for suicide prevention: an application of the Theory of Planned Behavior. Prevention Science, 18(18), 704-715. doi:10.1007/s11121-017-0786-0</w:t>
      </w:r>
    </w:p>
    <w:p w14:paraId="7763A3EE" w14:textId="77777777" w:rsidR="00816C7E" w:rsidRPr="00816C7E" w:rsidRDefault="00816C7E" w:rsidP="00816C7E">
      <w:pPr>
        <w:pStyle w:val="EndNoteBibliography"/>
        <w:spacing w:after="0"/>
        <w:ind w:left="720" w:hanging="720"/>
      </w:pPr>
      <w:r w:rsidRPr="00816C7E">
        <w:t>Latakienė, J., Skruibis, P., Dadašev, S., Grižas, A., Dapševičiūtė, I., &amp; Gailienė, D. (2015). “They don’t take it seriously”: Perceived reactions of surrounding people to suicide communication. Illness, Crisis and Loss, 24(3), 123-136. doi:10.1177/1054137315589691</w:t>
      </w:r>
    </w:p>
    <w:p w14:paraId="356D85F1" w14:textId="77777777" w:rsidR="00816C7E" w:rsidRPr="00816C7E" w:rsidRDefault="00816C7E" w:rsidP="00816C7E">
      <w:pPr>
        <w:pStyle w:val="EndNoteBibliography"/>
        <w:spacing w:after="0"/>
        <w:ind w:left="720" w:hanging="720"/>
      </w:pPr>
      <w:r w:rsidRPr="00816C7E">
        <w:t>Li, A. S. W., Figg, G., &amp; Schuez, B. (2019). Socioeconomic status and the prediction of health promoting dietary behaviours: A systematic review and meta-analysis based on the theory of planned behaviour. Applied Psychology-Health And Well Being, 11(3), 382-406. doi:10.1111/aphw.12154</w:t>
      </w:r>
    </w:p>
    <w:p w14:paraId="3F1265F3" w14:textId="77777777" w:rsidR="00816C7E" w:rsidRPr="00816C7E" w:rsidRDefault="00816C7E" w:rsidP="00816C7E">
      <w:pPr>
        <w:pStyle w:val="EndNoteBibliography"/>
        <w:spacing w:after="0"/>
        <w:ind w:left="720" w:hanging="720"/>
      </w:pPr>
      <w:r w:rsidRPr="00816C7E">
        <w:t>Litteken, C., &amp; Sale, E. (2018). Long-term effectiveness of the Question, Persuade, Refer (QPR) suicide prevention gatekeeper training program: Lessons from Missouri. Community Mental Health Journal, 54(3), 282-292. doi:10.1007/s10597-017-0158-z</w:t>
      </w:r>
    </w:p>
    <w:p w14:paraId="5E20BB32" w14:textId="77777777" w:rsidR="00816C7E" w:rsidRPr="00816C7E" w:rsidRDefault="00816C7E" w:rsidP="00816C7E">
      <w:pPr>
        <w:pStyle w:val="EndNoteBibliography"/>
        <w:spacing w:after="0"/>
        <w:ind w:left="720" w:hanging="720"/>
      </w:pPr>
      <w:r w:rsidRPr="00816C7E">
        <w:t>Lumley, T. (2010). Post-stratification, raking and calibration. In M. Couper, G. Kalton, J. Rao, N. Scwarz, &amp; S. C. (Eds.),</w:t>
      </w:r>
      <w:r w:rsidRPr="00816C7E">
        <w:rPr>
          <w:i/>
        </w:rPr>
        <w:t xml:space="preserve"> </w:t>
      </w:r>
      <w:r w:rsidRPr="00816C7E">
        <w:t>Complex Surveys: A Guide to Analysis using R (pp. 135-154). Hoboken, New Jersey: John Wiley and Sons.</w:t>
      </w:r>
    </w:p>
    <w:p w14:paraId="0EB8723A" w14:textId="77777777" w:rsidR="00816C7E" w:rsidRPr="00816C7E" w:rsidRDefault="00816C7E" w:rsidP="00816C7E">
      <w:pPr>
        <w:pStyle w:val="EndNoteBibliography"/>
        <w:spacing w:after="0"/>
        <w:ind w:left="720" w:hanging="720"/>
      </w:pPr>
      <w:r w:rsidRPr="00816C7E">
        <w:t>Luoma, J., Martin, C., &amp; Pearson, J. (2002). Contact with mental health and primary care providers before suicide: A review of the evidence. Americal Journal of Psychiatry, 159, 909-916. doi:10.1176/appi.ajp.159.6.909</w:t>
      </w:r>
    </w:p>
    <w:p w14:paraId="29470B7C" w14:textId="77777777" w:rsidR="00816C7E" w:rsidRPr="00816C7E" w:rsidRDefault="00816C7E" w:rsidP="00816C7E">
      <w:pPr>
        <w:pStyle w:val="EndNoteBibliography"/>
        <w:spacing w:after="0"/>
        <w:ind w:left="720" w:hanging="720"/>
      </w:pPr>
      <w:r w:rsidRPr="00816C7E">
        <w:t xml:space="preserve">Mann, J. J., Apter, A., Bertolate, J., Beautrais, A., Currier, D., Haas, A., . . . Hendin, H. (2005). Suicide prevention strategies: A systematic review. Journal Of The American Medical Association, 294(16), 2064-2074. </w:t>
      </w:r>
    </w:p>
    <w:p w14:paraId="74971F7D" w14:textId="77777777" w:rsidR="00816C7E" w:rsidRPr="00816C7E" w:rsidRDefault="00816C7E" w:rsidP="00816C7E">
      <w:pPr>
        <w:pStyle w:val="EndNoteBibliography"/>
        <w:spacing w:after="0"/>
        <w:ind w:left="720" w:hanging="720"/>
      </w:pPr>
      <w:r w:rsidRPr="00816C7E">
        <w:t xml:space="preserve">Maple, M., Kwan, M., Borrowdale, K., Riley, J., Murray, S., &amp; Sanford, R. (2016). The Ripple Effect: Understanding The Exposure and Impact of Suicide in Australia. Sydney, Australia </w:t>
      </w:r>
    </w:p>
    <w:p w14:paraId="2A1E6FEB" w14:textId="3C1292C5" w:rsidR="00816C7E" w:rsidRPr="00816C7E" w:rsidRDefault="00816C7E" w:rsidP="00816C7E">
      <w:pPr>
        <w:pStyle w:val="EndNoteBibliography"/>
        <w:spacing w:after="0"/>
        <w:ind w:left="720" w:hanging="720"/>
      </w:pPr>
      <w:r w:rsidRPr="00816C7E">
        <w:t>Maple, M., Sanford, R., Pirkis, J., Reavley, N., &amp; Nicholas, A. (2019). Exposure to suicide in Australia: A representative random digit dial study. Journal of Affective Disorders, 259, 221-227. doi:</w:t>
      </w:r>
      <w:hyperlink r:id="rId43" w:history="1">
        <w:r w:rsidRPr="00816C7E">
          <w:rPr>
            <w:rStyle w:val="Hyperlink"/>
          </w:rPr>
          <w:t>https://doi.org/10.1016/j.jad.2019.08.050</w:t>
        </w:r>
      </w:hyperlink>
    </w:p>
    <w:p w14:paraId="17A9F8EA" w14:textId="3FCE283B" w:rsidR="00816C7E" w:rsidRPr="00816C7E" w:rsidRDefault="00816C7E" w:rsidP="00816C7E">
      <w:pPr>
        <w:pStyle w:val="EndNoteBibliography"/>
        <w:spacing w:after="0"/>
        <w:ind w:left="720" w:hanging="720"/>
      </w:pPr>
      <w:r w:rsidRPr="00816C7E">
        <w:t>Marshall, J. M., &amp; Dunstan, D. A. (2013). Mental health literacy of Australian rural adolescents: An analysis using vignettes and short films. Australian Psychologist, 48(2), 119-127. doi:</w:t>
      </w:r>
      <w:hyperlink r:id="rId44" w:history="1">
        <w:r w:rsidRPr="00816C7E">
          <w:rPr>
            <w:rStyle w:val="Hyperlink"/>
          </w:rPr>
          <w:t>http://dx.doi.org/10.1111/j.1742-9544.2011.00048.x</w:t>
        </w:r>
      </w:hyperlink>
    </w:p>
    <w:p w14:paraId="42302863" w14:textId="77777777" w:rsidR="00816C7E" w:rsidRPr="00816C7E" w:rsidRDefault="00816C7E" w:rsidP="00816C7E">
      <w:pPr>
        <w:pStyle w:val="EndNoteBibliography"/>
        <w:spacing w:after="0"/>
        <w:ind w:left="720" w:hanging="720"/>
      </w:pPr>
      <w:r w:rsidRPr="00816C7E">
        <w:lastRenderedPageBreak/>
        <w:t>Marzano, L., Smith, M., Long, M., Kisby, C., &amp; Hawton, K. (2016). Police and suicide prevention: Evaluation of a training program. Crisis, 37(3), 194-204. doi:10.1027/0227-5910/a000381</w:t>
      </w:r>
    </w:p>
    <w:p w14:paraId="6F54B6F1" w14:textId="494918F9" w:rsidR="00816C7E" w:rsidRPr="00816C7E" w:rsidRDefault="00816C7E" w:rsidP="00816C7E">
      <w:pPr>
        <w:pStyle w:val="EndNoteBibliography"/>
        <w:spacing w:after="0"/>
        <w:ind w:left="720" w:hanging="720"/>
      </w:pPr>
      <w:r w:rsidRPr="00816C7E">
        <w:t>Matsubayashi, T., Ueda, M., &amp; Sawada, Y. (2014). The effect of public awareness campaigns on suicides: Evidence from Nagoya, Japan. Journal of Affective Disorders, 152-154, 526-529. doi:</w:t>
      </w:r>
      <w:hyperlink r:id="rId45" w:history="1">
        <w:r w:rsidRPr="00816C7E">
          <w:rPr>
            <w:rStyle w:val="Hyperlink"/>
          </w:rPr>
          <w:t>https://doi.org/10.1016/j.jad.2013.09.007</w:t>
        </w:r>
      </w:hyperlink>
    </w:p>
    <w:p w14:paraId="0845838D" w14:textId="77777777" w:rsidR="00816C7E" w:rsidRPr="00816C7E" w:rsidRDefault="00816C7E" w:rsidP="00816C7E">
      <w:pPr>
        <w:pStyle w:val="EndNoteBibliography"/>
        <w:spacing w:after="0"/>
        <w:ind w:left="720" w:hanging="720"/>
      </w:pPr>
      <w:r w:rsidRPr="00816C7E">
        <w:t>McEachan, R. R., Conner, M., Taylor, N. J., &amp; Lawton, R. J. (2011). Prospective prediction of health-related behaviours with the Theory of Planned Behaviour: a meta-analysis</w:t>
      </w:r>
      <w:r w:rsidRPr="00816C7E">
        <w:rPr>
          <w:i/>
        </w:rPr>
        <w:t>,</w:t>
      </w:r>
      <w:r w:rsidRPr="00816C7E">
        <w:t xml:space="preserve"> 97.</w:t>
      </w:r>
    </w:p>
    <w:p w14:paraId="4C3BBA14" w14:textId="77777777" w:rsidR="00816C7E" w:rsidRPr="00816C7E" w:rsidRDefault="00816C7E" w:rsidP="00816C7E">
      <w:pPr>
        <w:pStyle w:val="EndNoteBibliography"/>
        <w:spacing w:after="0"/>
        <w:ind w:left="720" w:hanging="720"/>
      </w:pPr>
      <w:r w:rsidRPr="00816C7E">
        <w:t>Mental Health First Aid Australia. (2014). Suicidal thoughts and behaviours: First Aid Guidelines (Revised 2014 ed.). Melbourne, Australia: Mental Health First Aid Australia.</w:t>
      </w:r>
    </w:p>
    <w:p w14:paraId="029BE3DB" w14:textId="77777777" w:rsidR="00816C7E" w:rsidRPr="00816C7E" w:rsidRDefault="00816C7E" w:rsidP="00816C7E">
      <w:pPr>
        <w:pStyle w:val="EndNoteBibliography"/>
        <w:spacing w:after="0"/>
        <w:ind w:left="720" w:hanging="720"/>
      </w:pPr>
      <w:r w:rsidRPr="00816C7E">
        <w:t>Mishara, B. L., &amp; Martin, N. (2012). Effects of a Comprehensive Police Suicide Prevention Program. Crisis, 33(3), 162-168. doi:10.1027/0227-5910/a000125</w:t>
      </w:r>
    </w:p>
    <w:p w14:paraId="3391BFB6" w14:textId="77777777" w:rsidR="00816C7E" w:rsidRPr="00816C7E" w:rsidRDefault="00816C7E" w:rsidP="00816C7E">
      <w:pPr>
        <w:pStyle w:val="EndNoteBibliography"/>
        <w:spacing w:after="0"/>
        <w:ind w:left="720" w:hanging="720"/>
      </w:pPr>
      <w:r w:rsidRPr="00816C7E">
        <w:t xml:space="preserve">Mitchell, S. L., Kader, M., Darrow, S. A., Haggerty, M. Z., &amp; Keating, N. L. (2013). Evaluating Question, Persuade, Refer (QPR) Suicide Prevention Training in a College Setting. Journal of College Student Psychotherapy, 27(2), 138-148. </w:t>
      </w:r>
    </w:p>
    <w:p w14:paraId="1542F955" w14:textId="77777777" w:rsidR="00816C7E" w:rsidRPr="00816C7E" w:rsidRDefault="00816C7E" w:rsidP="00816C7E">
      <w:pPr>
        <w:pStyle w:val="EndNoteBibliography"/>
        <w:spacing w:after="0"/>
        <w:ind w:left="720" w:hanging="720"/>
      </w:pPr>
      <w:r w:rsidRPr="00816C7E">
        <w:t>Mo, P. K. H., Ko, T. T., &amp; Xin, M. Q. (2018). School-based gatekeeper training programmes in enhancing gatekeepers' cognitions and behaviours for adolescent suicide prevention: a systematic review. Child Adolesc Psychiatry Ment Health, 12, 29. doi:10.1186/s13034-018-0233-4</w:t>
      </w:r>
    </w:p>
    <w:p w14:paraId="24CFC82F" w14:textId="77777777" w:rsidR="00816C7E" w:rsidRPr="00816C7E" w:rsidRDefault="00816C7E" w:rsidP="00816C7E">
      <w:pPr>
        <w:pStyle w:val="EndNoteBibliography"/>
        <w:spacing w:after="0"/>
        <w:ind w:left="720" w:hanging="720"/>
      </w:pPr>
      <w:r w:rsidRPr="00816C7E">
        <w:t>Muehlenkamp, J. J., &amp; Hagan, C. R. (2019a). Factors predicting intent to intervene with a potentially suicidal peer. Archives of Suicide Research, Epub ahead of print, 1-15. doi:10.1080/13811118.2019.1635933</w:t>
      </w:r>
    </w:p>
    <w:p w14:paraId="2755ACD8" w14:textId="77777777" w:rsidR="00816C7E" w:rsidRPr="00816C7E" w:rsidRDefault="00816C7E" w:rsidP="00816C7E">
      <w:pPr>
        <w:pStyle w:val="EndNoteBibliography"/>
        <w:spacing w:after="0"/>
        <w:ind w:left="720" w:hanging="720"/>
      </w:pPr>
      <w:r w:rsidRPr="00816C7E">
        <w:t>Muehlenkamp, J. J., &amp; Hagan, C. R. (2019b). Factors predicting intent to intervene with a potentially suicidal peer. Archives of Suicide Research, EPub ahead of print(July 31), 1-15. doi:10.1080/13811118.2019.1635933</w:t>
      </w:r>
    </w:p>
    <w:p w14:paraId="7EDA8817" w14:textId="77777777" w:rsidR="00816C7E" w:rsidRPr="00816C7E" w:rsidRDefault="00816C7E" w:rsidP="00816C7E">
      <w:pPr>
        <w:pStyle w:val="EndNoteBibliography"/>
        <w:spacing w:after="0"/>
        <w:ind w:left="720" w:hanging="720"/>
      </w:pPr>
      <w:r w:rsidRPr="00816C7E">
        <w:t>Nakayma, T., &amp; Amagasa, T. (2004). Special reference to employee knowledge about depression and suicide: baseline results of a workplace-based mental health support program. Psychiatry and Clinical Neurosciences, 58(3), 280-284. doi:10.1111/j.1440-1819.2004.01232.x</w:t>
      </w:r>
    </w:p>
    <w:p w14:paraId="432D43FB" w14:textId="77777777" w:rsidR="00816C7E" w:rsidRPr="00816C7E" w:rsidRDefault="00816C7E" w:rsidP="00816C7E">
      <w:pPr>
        <w:pStyle w:val="EndNoteBibliography"/>
        <w:spacing w:after="0"/>
        <w:ind w:left="720" w:hanging="720"/>
      </w:pPr>
      <w:r w:rsidRPr="00816C7E">
        <w:t>Neuringer, C. (1987). The meaning behind popular myths about suicide. Omega, 18(2), 1987-1988. doi:10.2190/RGHW-W8JT-8J6V-LQAJ</w:t>
      </w:r>
    </w:p>
    <w:p w14:paraId="4EED8A65" w14:textId="77777777" w:rsidR="00816C7E" w:rsidRPr="00816C7E" w:rsidRDefault="00816C7E" w:rsidP="00816C7E">
      <w:pPr>
        <w:pStyle w:val="EndNoteBibliography"/>
        <w:spacing w:after="0"/>
        <w:ind w:left="720" w:hanging="720"/>
      </w:pPr>
      <w:r w:rsidRPr="00816C7E">
        <w:t xml:space="preserve">Nicholas, A., Niederkrotenthaler, T., Reavley, N., Pirkis, J., Jorm, A., &amp; Spittal, M. (2020). Belief in suicide prevention myths and its effect on helping: A nationally representative survey of Australian adults. BMC Psychiatry, 20(303). </w:t>
      </w:r>
    </w:p>
    <w:p w14:paraId="39D898AD" w14:textId="77777777" w:rsidR="00816C7E" w:rsidRPr="00816C7E" w:rsidRDefault="00816C7E" w:rsidP="00816C7E">
      <w:pPr>
        <w:pStyle w:val="EndNoteBibliography"/>
        <w:spacing w:after="0"/>
        <w:ind w:left="720" w:hanging="720"/>
      </w:pPr>
      <w:r w:rsidRPr="00816C7E">
        <w:t>Nicholas, A., Pirkis, J., Jorm, A., Spittal, M. J., &amp; Reavley, N. (2019). Helping actions given and received in response to suicide risk: Findings from an Australian national survey. SSM-Population Health, 9, 100483. doi:10.1016/j.ssmph.2019.100483</w:t>
      </w:r>
    </w:p>
    <w:p w14:paraId="5634E718" w14:textId="77777777" w:rsidR="00816C7E" w:rsidRPr="00816C7E" w:rsidRDefault="00816C7E" w:rsidP="00816C7E">
      <w:pPr>
        <w:pStyle w:val="EndNoteBibliography"/>
        <w:spacing w:after="0"/>
        <w:ind w:left="720" w:hanging="720"/>
      </w:pPr>
      <w:r w:rsidRPr="00816C7E">
        <w:t xml:space="preserve">Nicholas, A., Pirkis, J., &amp; Reavley, N. (2017a). Help provided to blueVoices members when at risk of suicide: An online questionnaire study. Centre for Mental Health, Melbourne School of Population and Global Health, The University of Melbourne </w:t>
      </w:r>
    </w:p>
    <w:p w14:paraId="54E91C26" w14:textId="77777777" w:rsidR="00816C7E" w:rsidRPr="00816C7E" w:rsidRDefault="00816C7E" w:rsidP="00816C7E">
      <w:pPr>
        <w:pStyle w:val="EndNoteBibliography"/>
        <w:spacing w:after="0"/>
        <w:ind w:left="720" w:hanging="720"/>
      </w:pPr>
      <w:r w:rsidRPr="00816C7E">
        <w:t>Nicholas, A., Pirkis, J., Rosetto, A., Jorm, A., Spittal, M., &amp; Reavley, N. (EPub ahead of print July 24, 2019). Confidence and intentions to help a person at risk of suicide: A nationally representative telephone survey. Suicide and Life-Threatening Behavior. doi:10.1111/sltb.12575</w:t>
      </w:r>
    </w:p>
    <w:p w14:paraId="5AA441B3" w14:textId="77777777" w:rsidR="00816C7E" w:rsidRPr="00816C7E" w:rsidRDefault="00816C7E" w:rsidP="00816C7E">
      <w:pPr>
        <w:pStyle w:val="EndNoteBibliography"/>
        <w:spacing w:after="0"/>
        <w:ind w:left="720" w:hanging="720"/>
      </w:pPr>
      <w:r w:rsidRPr="00816C7E">
        <w:t xml:space="preserve">Nicholas, A., Pirkis, J., Rossetto, A., &amp; Reavley, N. (In press). Helpful and unhelpful responses to communications of suicide risk: An online questionnaire study. Journal of Mental Health. </w:t>
      </w:r>
    </w:p>
    <w:p w14:paraId="4006976D" w14:textId="77777777" w:rsidR="00816C7E" w:rsidRPr="00816C7E" w:rsidRDefault="00816C7E" w:rsidP="00816C7E">
      <w:pPr>
        <w:pStyle w:val="EndNoteBibliography"/>
        <w:spacing w:after="0"/>
        <w:ind w:left="720" w:hanging="720"/>
      </w:pPr>
      <w:r w:rsidRPr="00816C7E">
        <w:lastRenderedPageBreak/>
        <w:t xml:space="preserve">Nicholas, A., Rossetto, A., Jorm, A., Pirkis, J., &amp; Reavley, N. (2018). Importance of messages for a suicide prevention media campaign: An expert consensus study. Crisis, 39(6), 438-450. doi:10.1027/0227-5910/a000517 </w:t>
      </w:r>
    </w:p>
    <w:p w14:paraId="52219783" w14:textId="77777777" w:rsidR="00816C7E" w:rsidRPr="00816C7E" w:rsidRDefault="00816C7E" w:rsidP="00816C7E">
      <w:pPr>
        <w:pStyle w:val="EndNoteBibliography"/>
        <w:spacing w:after="0"/>
        <w:ind w:left="720" w:hanging="720"/>
      </w:pPr>
      <w:r w:rsidRPr="00816C7E">
        <w:t xml:space="preserve">Nicholas, A., Rossetto, A., Pirkis, J., Jorm, A., &amp; Reavley, N. (2017b). What are Australian community members’ attitudes, intentions and behaviours toward helping some in severe distress or at risk of suicide: A nationally-representative telephone survey. Centre for Mental Health, Melbourne School of Population and Global Health, The University of Melbourne </w:t>
      </w:r>
    </w:p>
    <w:p w14:paraId="78BEAB77" w14:textId="77777777" w:rsidR="00816C7E" w:rsidRPr="00816C7E" w:rsidRDefault="00816C7E" w:rsidP="00816C7E">
      <w:pPr>
        <w:pStyle w:val="EndNoteBibliography"/>
        <w:spacing w:after="0"/>
        <w:ind w:left="720" w:hanging="720"/>
      </w:pPr>
      <w:r w:rsidRPr="00816C7E">
        <w:t xml:space="preserve">Niederkrotenthaler, T., Reidenberg, D., Till, B., &amp; Gould, M. (2014). Increasing help-seeking and referrals for individuals at risk for suicide by decreasing stigma: The role of mass media. American Journal of Preventive Medicine, 47(3S2), S235-S243. </w:t>
      </w:r>
    </w:p>
    <w:p w14:paraId="52FCD82F" w14:textId="77777777" w:rsidR="00816C7E" w:rsidRPr="00816C7E" w:rsidRDefault="00816C7E" w:rsidP="00816C7E">
      <w:pPr>
        <w:pStyle w:val="EndNoteBibliography"/>
        <w:spacing w:after="0"/>
        <w:ind w:left="720" w:hanging="720"/>
      </w:pPr>
      <w:r w:rsidRPr="00816C7E">
        <w:t>Oliver, R. J., Spilsbury, J. C., Osiecki, S. S., Denihan, W. M., Zureick, J. L., &amp; Friedman, S. (2008). Brief Report: Preliminary Results of a Suicide Awareness Mass Media Campaign in Cuyahoga County, Ohio. Suicide and Life-Threatening Behavior, 38(2), 245-249. doi:10.1521/suli.2008.38.2.245</w:t>
      </w:r>
    </w:p>
    <w:p w14:paraId="179498B3" w14:textId="77777777" w:rsidR="00816C7E" w:rsidRPr="00816C7E" w:rsidRDefault="00816C7E" w:rsidP="00816C7E">
      <w:pPr>
        <w:pStyle w:val="EndNoteBibliography"/>
        <w:spacing w:after="0"/>
        <w:ind w:left="720" w:hanging="720"/>
      </w:pPr>
      <w:r w:rsidRPr="00816C7E">
        <w:t>Owen, G., Belam, J., Lambert, H., Donovan, J., Rapport, F., &amp; Owens, C. (2012). Suicide communication events: Lay interpretation of the communication of suicidal ideation and intent. Social Science &amp; Medicine, 75(2), 419-428. doi:10.1016/j.socscimed.2012.02.058</w:t>
      </w:r>
    </w:p>
    <w:p w14:paraId="13B1EE97" w14:textId="77777777" w:rsidR="00816C7E" w:rsidRPr="00816C7E" w:rsidRDefault="00816C7E" w:rsidP="00816C7E">
      <w:pPr>
        <w:pStyle w:val="EndNoteBibliography"/>
        <w:spacing w:after="0"/>
        <w:ind w:left="720" w:hanging="720"/>
      </w:pPr>
      <w:r w:rsidRPr="00816C7E">
        <w:t>Owens, C., Owen, G., Belam, J., Lloyd, K., Rapport, F., Donovan, J., &amp; Lambert, H. (2011). Recognising and responding to suicidal crisis within family and social networks: qualitative study. BMJ, 343(7828). doi:10.1136/bmj.d5801</w:t>
      </w:r>
    </w:p>
    <w:p w14:paraId="3B5B1CAC" w14:textId="77777777" w:rsidR="00816C7E" w:rsidRPr="00816C7E" w:rsidRDefault="00816C7E" w:rsidP="00816C7E">
      <w:pPr>
        <w:pStyle w:val="EndNoteBibliography"/>
        <w:spacing w:after="0"/>
        <w:ind w:left="720" w:hanging="720"/>
      </w:pPr>
      <w:r w:rsidRPr="00816C7E">
        <w:t>Owens, C., Owen, G., Lambert, H., Donovan J, Belam, J., Rapport, F., &amp; Lloyd, K. (2009). Public involvement in suicide prevention: understanding and strengthening lay responses to distress. BMC Public Health(9), 308. doi:10.1186/1471-2458-9-308</w:t>
      </w:r>
    </w:p>
    <w:p w14:paraId="74C5A64D" w14:textId="77777777" w:rsidR="00816C7E" w:rsidRPr="00816C7E" w:rsidRDefault="00816C7E" w:rsidP="00816C7E">
      <w:pPr>
        <w:pStyle w:val="EndNoteBibliography"/>
        <w:spacing w:after="0"/>
        <w:ind w:left="720" w:hanging="720"/>
      </w:pPr>
      <w:r w:rsidRPr="00816C7E">
        <w:t xml:space="preserve">Paraschakis, A., Michopoulos, I., Christodoulou, C., Koutsaftis, F., &amp; Douzenis, A. (2015). Characteristics of suicide victims who had verbally communicated suicidal feelings to their family members. Psychiatria Danubia, 27(3), 230-235. </w:t>
      </w:r>
    </w:p>
    <w:p w14:paraId="0355DA23" w14:textId="77777777" w:rsidR="00816C7E" w:rsidRPr="00816C7E" w:rsidRDefault="00816C7E" w:rsidP="00816C7E">
      <w:pPr>
        <w:pStyle w:val="EndNoteBibliography"/>
        <w:spacing w:after="0"/>
        <w:ind w:left="720" w:hanging="720"/>
      </w:pPr>
      <w:r w:rsidRPr="00816C7E">
        <w:t>Pasco, S., Wallack, C., Sartin, R. M., &amp; Dayton, R. (2012). The impact of experiential exercises on communication and relational skills in a suicide prevention gatekeeper training program for college resident advisors. Journal of American College Health, 60(2), 134-140. doi:10.1080/07448481.2011.623489</w:t>
      </w:r>
    </w:p>
    <w:p w14:paraId="74A034A0" w14:textId="77777777" w:rsidR="00816C7E" w:rsidRPr="00816C7E" w:rsidRDefault="00816C7E" w:rsidP="00816C7E">
      <w:pPr>
        <w:pStyle w:val="EndNoteBibliography"/>
        <w:spacing w:after="0"/>
        <w:ind w:left="720" w:hanging="720"/>
      </w:pPr>
      <w:r w:rsidRPr="00816C7E">
        <w:t xml:space="preserve">Paykel, E. S., Myers, J. K., Lindenthal, J. J., &amp; Tanner, J. (1974). Suicidal feelings in the general population: A prevalence study. British Journal of Psychiatry, 124, 460-469. </w:t>
      </w:r>
    </w:p>
    <w:p w14:paraId="18FC2C66" w14:textId="1B93E02D" w:rsidR="00816C7E" w:rsidRPr="00816C7E" w:rsidRDefault="00816C7E" w:rsidP="00805EB9">
      <w:pPr>
        <w:pStyle w:val="EndNoteBibliography"/>
        <w:spacing w:after="0"/>
        <w:ind w:left="720" w:hanging="720"/>
      </w:pPr>
      <w:r w:rsidRPr="00816C7E">
        <w:t xml:space="preserve">Pew Reserach Center. (2019). How different weighting methods work.   </w:t>
      </w:r>
      <w:hyperlink r:id="rId46" w:history="1">
        <w:r w:rsidRPr="00816C7E">
          <w:rPr>
            <w:rStyle w:val="Hyperlink"/>
          </w:rPr>
          <w:t>https://www.pewresearch.org/methods/2018/01/26/how-different-weighting-methods-work/</w:t>
        </w:r>
      </w:hyperlink>
      <w:r w:rsidRPr="00816C7E">
        <w:t xml:space="preserve"> (accessed 27 November)</w:t>
      </w:r>
    </w:p>
    <w:p w14:paraId="23ABC695" w14:textId="77777777" w:rsidR="00816C7E" w:rsidRPr="00816C7E" w:rsidRDefault="00816C7E" w:rsidP="00816C7E">
      <w:pPr>
        <w:pStyle w:val="EndNoteBibliography"/>
        <w:spacing w:after="0"/>
        <w:ind w:left="720" w:hanging="720"/>
      </w:pPr>
      <w:r w:rsidRPr="00816C7E">
        <w:t>Pirkis, J., Rossetto, A., Nicholas, A., &amp; Ftanou, M. (2016). Editorial: Advancing knowledge about suicide prevention media campaigns. Crisis, 37(5), 319-322. doi:10.1027/0227-5910/a000441</w:t>
      </w:r>
    </w:p>
    <w:p w14:paraId="06A35E34" w14:textId="77777777" w:rsidR="00816C7E" w:rsidRPr="00816C7E" w:rsidRDefault="00816C7E" w:rsidP="00816C7E">
      <w:pPr>
        <w:pStyle w:val="EndNoteBibliography"/>
        <w:spacing w:after="0"/>
        <w:ind w:left="720" w:hanging="720"/>
      </w:pPr>
      <w:r w:rsidRPr="00816C7E">
        <w:t>Pirkis, J., Rossetto, A., Nicholas, A., Robinson, J., &amp; Reavley, N. (2019). Suicide prevention media campaigns: A systematic literature review. Health Communication, 34(4), 402-414. doi:10.1080/10410236.2017.1405484</w:t>
      </w:r>
    </w:p>
    <w:p w14:paraId="775A9DC1" w14:textId="77777777" w:rsidR="00816C7E" w:rsidRPr="00816C7E" w:rsidRDefault="00816C7E" w:rsidP="00816C7E">
      <w:pPr>
        <w:pStyle w:val="EndNoteBibliography"/>
        <w:spacing w:after="0"/>
        <w:ind w:left="720" w:hanging="720"/>
      </w:pPr>
      <w:r w:rsidRPr="00816C7E">
        <w:t>Player, M. J., Proudfoot, J., Fogarty, A., Whittle, E., Spurrier, M., Shand, F. L., . . . Wilhelm, K. (2015). What interrupts suicide attempts in men: A qualitative study. PLOS ONE, 10(6). doi:10.1371/journal.pone.0128180</w:t>
      </w:r>
    </w:p>
    <w:p w14:paraId="0CE39E79" w14:textId="77777777" w:rsidR="00816C7E" w:rsidRPr="00816C7E" w:rsidRDefault="00816C7E" w:rsidP="00816C7E">
      <w:pPr>
        <w:pStyle w:val="EndNoteBibliography"/>
        <w:spacing w:after="0"/>
        <w:ind w:left="720" w:hanging="720"/>
      </w:pPr>
      <w:r w:rsidRPr="00816C7E">
        <w:t>Pompili, M., Belvederi Murri, M., Patti, S., Innamorati, M., Lester, D., Girardi, P., &amp; Amore, M. (2016). The communication of suicidal intentions: a meta-analysis. Psychological Medicine, 46(11), 2239-2253. doi:10.1017/S0033291716000696</w:t>
      </w:r>
    </w:p>
    <w:p w14:paraId="151F0969" w14:textId="77777777" w:rsidR="00816C7E" w:rsidRPr="00816C7E" w:rsidRDefault="00816C7E" w:rsidP="00816C7E">
      <w:pPr>
        <w:pStyle w:val="EndNoteBibliography"/>
        <w:spacing w:after="0"/>
        <w:ind w:left="720" w:hanging="720"/>
      </w:pPr>
      <w:r w:rsidRPr="00816C7E">
        <w:lastRenderedPageBreak/>
        <w:t>Reavley, N., &amp; Jorm, A. (2011). Recognition of mental disorders and beliefs about treatment and outcome: findings from an Australian survey of mental health literacy and stigma. Australian and New Zealand Journal of Psychiatry, 45, 947-956. doi:10.3109/00048674.2011.621060</w:t>
      </w:r>
    </w:p>
    <w:p w14:paraId="2369388C" w14:textId="77777777" w:rsidR="00816C7E" w:rsidRPr="00816C7E" w:rsidRDefault="00816C7E" w:rsidP="00816C7E">
      <w:pPr>
        <w:pStyle w:val="EndNoteBibliography"/>
        <w:spacing w:after="0"/>
        <w:ind w:left="720" w:hanging="720"/>
      </w:pPr>
      <w:r w:rsidRPr="00816C7E">
        <w:t>Reavley, N., Morgan, A., Fischer, J.-A., Kitchener, B. A., Bovopoulos, N., &amp; Jorm, A. (2018). Effectiveness of eLearning and blended modes of delivery of Mental Health First Aid training in the workplace: randomised controlled trial. BMC Psychiatry, 18, 312. doi:10.1186/s12888-018-1888-3</w:t>
      </w:r>
    </w:p>
    <w:p w14:paraId="57383E80" w14:textId="77777777" w:rsidR="00816C7E" w:rsidRPr="00816C7E" w:rsidRDefault="00816C7E" w:rsidP="00816C7E">
      <w:pPr>
        <w:pStyle w:val="EndNoteBibliography"/>
        <w:spacing w:after="0"/>
        <w:ind w:left="720" w:hanging="720"/>
      </w:pPr>
      <w:r w:rsidRPr="00816C7E">
        <w:t>Reavley, N., Morgan, A., &amp; Jorm, A. (2014). Development of scales to assess mental health literacy relating to recognition of and interventions for depression , anxiety disorders and schizophrenia/psychosis. Australian and New Zealand Journal of Psychiatry, 48(1), 61-69. doi:10.1177/0004867413491157</w:t>
      </w:r>
    </w:p>
    <w:p w14:paraId="42A0FF9E" w14:textId="77777777" w:rsidR="00816C7E" w:rsidRPr="00816C7E" w:rsidRDefault="00816C7E" w:rsidP="00816C7E">
      <w:pPr>
        <w:pStyle w:val="EndNoteBibliography"/>
        <w:spacing w:after="0"/>
        <w:ind w:left="720" w:hanging="720"/>
      </w:pPr>
      <w:r w:rsidRPr="00816C7E">
        <w:t>Reavley, N., Morgan, A., &amp; Jorm, A. (2017). Predictors of experiences of discrimination and positive treatment in people with mental health problems: findings from an Australian national survey. Social Psychiatry and Psychiatric Epidemiology, 52, 269-277. doi:10.1007/s00127-016-1301-9.</w:t>
      </w:r>
    </w:p>
    <w:p w14:paraId="1B5695D7" w14:textId="77777777" w:rsidR="00816C7E" w:rsidRPr="00816C7E" w:rsidRDefault="00816C7E" w:rsidP="00816C7E">
      <w:pPr>
        <w:pStyle w:val="EndNoteBibliography"/>
        <w:spacing w:after="0"/>
        <w:ind w:left="720" w:hanging="720"/>
      </w:pPr>
      <w:r w:rsidRPr="00816C7E">
        <w:t>Renberg, E. S., &amp; Jacobsson, L. (2003). Development of a questionnaire on Attitudes Towards Suicide (ATTS) and its application in a Swedish population. Suicide and Life-Threatening Behavior, 33(1), 52-64. doi:10.1521/suli.33.1.52.22784</w:t>
      </w:r>
    </w:p>
    <w:p w14:paraId="675FB822" w14:textId="77777777" w:rsidR="00816C7E" w:rsidRPr="00816C7E" w:rsidRDefault="00816C7E" w:rsidP="00816C7E">
      <w:pPr>
        <w:pStyle w:val="EndNoteBibliography"/>
        <w:spacing w:after="0"/>
        <w:ind w:left="720" w:hanging="720"/>
      </w:pPr>
      <w:r w:rsidRPr="00816C7E">
        <w:t>Rich, C., Fowler, R., Fogarty, L., &amp; Young, F. (1988). San Diego suicide study III: Relationships between diagnoses and stressors. Archives of General Psychiatry, 45, 589–559. doi:10.1001/archpsyc.1988.01800300087012</w:t>
      </w:r>
    </w:p>
    <w:p w14:paraId="29DC03A2" w14:textId="77777777" w:rsidR="00816C7E" w:rsidRPr="00816C7E" w:rsidRDefault="00816C7E" w:rsidP="00816C7E">
      <w:pPr>
        <w:pStyle w:val="EndNoteBibliography"/>
        <w:spacing w:after="0"/>
        <w:ind w:left="720" w:hanging="720"/>
      </w:pPr>
      <w:r w:rsidRPr="00816C7E">
        <w:t>Riedel-Heller, S., Angermeyer, M., &amp; Matschinger, H. (2001). What to do about mental disorder help-seeking recommendations of the lay public. Acta Psychiatrica Scandinavia, 103, 220-225. doi:10.1034/j.1600-0447.2001.103003220.x</w:t>
      </w:r>
    </w:p>
    <w:p w14:paraId="5621BD46" w14:textId="77777777" w:rsidR="00816C7E" w:rsidRPr="00816C7E" w:rsidRDefault="00816C7E" w:rsidP="00816C7E">
      <w:pPr>
        <w:pStyle w:val="EndNoteBibliography"/>
        <w:spacing w:after="0"/>
        <w:ind w:left="720" w:hanging="720"/>
      </w:pPr>
      <w:r w:rsidRPr="00816C7E">
        <w:t>Robinson, J., Cox, G., Malone, A., Williamson, M., Baldwin, G., Fletcher, K., &amp; O'Brien, M. (2013). A systematic review of school-based interventions aimed at preventing, treating and responding to sucide-related behavior in young people. Crisis, 34(3), 164-182. doi:10.1027/0227-5910/a000168</w:t>
      </w:r>
    </w:p>
    <w:p w14:paraId="4A4759D8" w14:textId="77777777" w:rsidR="00816C7E" w:rsidRPr="00816C7E" w:rsidRDefault="00816C7E" w:rsidP="00816C7E">
      <w:pPr>
        <w:pStyle w:val="EndNoteBibliography"/>
        <w:spacing w:after="0"/>
        <w:ind w:left="720" w:hanging="720"/>
      </w:pPr>
      <w:r w:rsidRPr="00816C7E">
        <w:t>Robinson, J., Hill, N. T. M., Thorn, P., Battersby, R., Teh, Z., Reavley, N. J., . . . Skehan, J. (2018). The #chatsafe project. Developing guidelines to help young people communicate safely about suicide on social media: A Delphi study. PLOS ONE, 13(11), e0206584. doi:10.1371/journal.pone.0206584</w:t>
      </w:r>
    </w:p>
    <w:p w14:paraId="1AF92207" w14:textId="77777777" w:rsidR="00816C7E" w:rsidRPr="00816C7E" w:rsidRDefault="00816C7E" w:rsidP="00816C7E">
      <w:pPr>
        <w:pStyle w:val="EndNoteBibliography"/>
        <w:spacing w:after="0"/>
        <w:ind w:left="720" w:hanging="720"/>
      </w:pPr>
      <w:r w:rsidRPr="00816C7E">
        <w:t>Ross, A. M., Kelly, C. M., &amp; Jorm, A. (2014). Re-development of mental health first aid guidelines for suicidal ideation and behaviour. BMC Psychiatry, 14, 241. doi:10.1186/s12888-014-0241-8</w:t>
      </w:r>
    </w:p>
    <w:p w14:paraId="49BEE265" w14:textId="77777777" w:rsidR="00816C7E" w:rsidRPr="00816C7E" w:rsidRDefault="00816C7E" w:rsidP="00816C7E">
      <w:pPr>
        <w:pStyle w:val="EndNoteBibliography"/>
        <w:spacing w:after="0"/>
        <w:ind w:left="720" w:hanging="720"/>
      </w:pPr>
      <w:r w:rsidRPr="00816C7E">
        <w:t>Rossetto, A., Jorm, A., &amp; Reavley, N. (2014a). Examining predictors of help giving toward people with a mental illness: results from a national survey of Australian adults. SAGE Open, April-June 2014, 1-11. doi:10.1177/2158244014537502</w:t>
      </w:r>
    </w:p>
    <w:p w14:paraId="25974D46" w14:textId="0C50D0E4" w:rsidR="00816C7E" w:rsidRPr="00816C7E" w:rsidRDefault="00816C7E" w:rsidP="00816C7E">
      <w:pPr>
        <w:pStyle w:val="EndNoteBibliography"/>
        <w:spacing w:after="0"/>
        <w:ind w:left="720" w:hanging="720"/>
        <w:rPr>
          <w:u w:val="single"/>
        </w:rPr>
      </w:pPr>
      <w:r w:rsidRPr="00816C7E">
        <w:t>Rossetto, A., Jorm, A., &amp; Reavley, N. (2016). Predictors of adults' helping intentions and behaviours towards a person with a mental illness: A six-month follow-up study. Psychiatry Research, 240, 170-176. doi:</w:t>
      </w:r>
      <w:hyperlink r:id="rId47" w:history="1">
        <w:r w:rsidRPr="00816C7E">
          <w:rPr>
            <w:rStyle w:val="Hyperlink"/>
          </w:rPr>
          <w:t>http://dx.doi.org/10.1016/j.psychres.2016.04.037</w:t>
        </w:r>
      </w:hyperlink>
    </w:p>
    <w:p w14:paraId="4F243D1E" w14:textId="77777777" w:rsidR="00816C7E" w:rsidRPr="00816C7E" w:rsidRDefault="00816C7E" w:rsidP="00816C7E">
      <w:pPr>
        <w:pStyle w:val="EndNoteBibliography"/>
        <w:spacing w:after="0"/>
        <w:ind w:left="720" w:hanging="720"/>
      </w:pPr>
      <w:r w:rsidRPr="00816C7E">
        <w:t>Rossetto, A., Jorm, A. F., &amp; Reavley, N. J. (2014b). Quality of helping behaviours of members of the public towards a person with a mental illness: a descriptive analysis of data from an Australian national survey. Annals of General Psychiatry, 13(1), 1-21. doi:10.1186/1744-859X-13-2</w:t>
      </w:r>
    </w:p>
    <w:p w14:paraId="5B01CBA0" w14:textId="77777777" w:rsidR="00816C7E" w:rsidRPr="00816C7E" w:rsidRDefault="00816C7E" w:rsidP="00816C7E">
      <w:pPr>
        <w:pStyle w:val="EndNoteBibliography"/>
        <w:spacing w:after="0"/>
        <w:ind w:left="720" w:hanging="720"/>
      </w:pPr>
      <w:r w:rsidRPr="00816C7E">
        <w:t>Rothes, I., &amp; Henriques, M. (2018). Health professionals facing suicidal patients: What are their clinical practices? International Journal Of Environmental Research And Public Health, 15(6), 1210. doi:10.3390/ijerph15061210</w:t>
      </w:r>
    </w:p>
    <w:p w14:paraId="74A57A84" w14:textId="77777777" w:rsidR="00816C7E" w:rsidRPr="00816C7E" w:rsidRDefault="00816C7E" w:rsidP="00816C7E">
      <w:pPr>
        <w:pStyle w:val="EndNoteBibliography"/>
        <w:spacing w:after="0"/>
        <w:ind w:left="720" w:hanging="720"/>
      </w:pPr>
      <w:r w:rsidRPr="00816C7E">
        <w:lastRenderedPageBreak/>
        <w:t>Roush, J., Brown, B., Jahn, D., Mitchell, S., Taylor, N., Quinnett, P., &amp; Ries, R. (2018). Mental health professionals' suicide risk assessment and management practices: The impact of fear of suicide-related outcomes and comfort working with suicidal individuals. Crisis, 39(1), 55-64. doi:10.1027/0227-5910/a000478</w:t>
      </w:r>
    </w:p>
    <w:p w14:paraId="30C3196F" w14:textId="77777777" w:rsidR="00816C7E" w:rsidRPr="00816C7E" w:rsidRDefault="00816C7E" w:rsidP="00816C7E">
      <w:pPr>
        <w:pStyle w:val="EndNoteBibliography"/>
        <w:spacing w:after="0"/>
        <w:ind w:left="720" w:hanging="720"/>
      </w:pPr>
      <w:r w:rsidRPr="00816C7E">
        <w:t>Rowe, G., &amp; Wright, G. (1999). The Delphi technique as a forecasting tool: issues and analysis. International Journal of Forecasting, 15, 353-375. doi:10.1016/S0169-2070(99)00018-7</w:t>
      </w:r>
    </w:p>
    <w:p w14:paraId="73F8ECF0" w14:textId="05A93034" w:rsidR="00816C7E" w:rsidRPr="00816C7E" w:rsidRDefault="00816C7E" w:rsidP="00805EB9">
      <w:pPr>
        <w:pStyle w:val="EndNoteBibliography"/>
        <w:spacing w:after="0"/>
        <w:ind w:left="720" w:hanging="720"/>
      </w:pPr>
      <w:r w:rsidRPr="00816C7E">
        <w:t xml:space="preserve">SANE Australia and University of New England. (2015). Lesssons for life: The experiences of people who attempt suicide: A qualitative research report.   </w:t>
      </w:r>
      <w:hyperlink r:id="rId48" w:history="1">
        <w:r w:rsidRPr="00816C7E">
          <w:rPr>
            <w:rStyle w:val="Hyperlink"/>
          </w:rPr>
          <w:t>https://www.sane.org/images/PDFs/lessons-for-life.pdf</w:t>
        </w:r>
      </w:hyperlink>
      <w:r w:rsidRPr="00816C7E">
        <w:t xml:space="preserve"> (accessed May 29, 2018)</w:t>
      </w:r>
    </w:p>
    <w:p w14:paraId="4887AFF2" w14:textId="77777777" w:rsidR="00816C7E" w:rsidRPr="00816C7E" w:rsidRDefault="00816C7E" w:rsidP="00816C7E">
      <w:pPr>
        <w:pStyle w:val="EndNoteBibliography"/>
        <w:spacing w:after="0"/>
        <w:ind w:left="720" w:hanging="720"/>
      </w:pPr>
      <w:r w:rsidRPr="00816C7E">
        <w:t>Schurtz, D., Cerel, J., &amp; Rodgers, B. (2010). Myths and facts about suicide from individuals involved in suicide prevention. Suicide and Life-Threatening Behavior, 40(4), 346-352. doi:10.1521/suli.2010.40.4.346</w:t>
      </w:r>
    </w:p>
    <w:p w14:paraId="788E90D0" w14:textId="5401BEF5" w:rsidR="00816C7E" w:rsidRPr="00816C7E" w:rsidRDefault="00816C7E" w:rsidP="00816C7E">
      <w:pPr>
        <w:pStyle w:val="EndNoteBibliography"/>
        <w:spacing w:after="0"/>
        <w:ind w:left="720" w:hanging="720"/>
      </w:pPr>
      <w:r w:rsidRPr="00816C7E">
        <w:t>Schwartz, K. A., Pyle, S. A., Dowd, M. D., &amp; Sheehan, K. (2010). Attitudes and beliefs of adolescents and parents regarding adolescent suicide. Pediatrics, 125(2), 221-227. doi:</w:t>
      </w:r>
      <w:hyperlink r:id="rId49" w:history="1">
        <w:r w:rsidRPr="00816C7E">
          <w:rPr>
            <w:rStyle w:val="Hyperlink"/>
          </w:rPr>
          <w:t>http://dx.doi.org/10.1542/peds.2008-2248</w:t>
        </w:r>
      </w:hyperlink>
    </w:p>
    <w:p w14:paraId="4FE695CA" w14:textId="77777777" w:rsidR="00816C7E" w:rsidRPr="00816C7E" w:rsidRDefault="00816C7E" w:rsidP="00816C7E">
      <w:pPr>
        <w:pStyle w:val="EndNoteBibliography"/>
        <w:spacing w:after="0"/>
        <w:ind w:left="720" w:hanging="720"/>
      </w:pPr>
      <w:r w:rsidRPr="00816C7E">
        <w:t>Segal, D. (2001). Levels of knowledge about suicide facts and myths among younger and older adults. Clinical Gerontologist, 22(2), 71-80. doi:10.1300/J018v22n02_06</w:t>
      </w:r>
    </w:p>
    <w:p w14:paraId="2AFB6262" w14:textId="77777777" w:rsidR="00816C7E" w:rsidRPr="00816C7E" w:rsidRDefault="00816C7E" w:rsidP="00816C7E">
      <w:pPr>
        <w:pStyle w:val="EndNoteBibliography"/>
        <w:spacing w:after="0"/>
        <w:ind w:left="720" w:hanging="720"/>
      </w:pPr>
      <w:r w:rsidRPr="00816C7E">
        <w:t>Shand, F. L., Proudfoot, J., Player, M. J., Fogarty, A., Whittle, E., Wilhelm, K., . . . Christensen, H. (2015). What might interrupt men's suicide? Results from an online survey of men. BMJ Open, 5(10). doi:10.1136/bmjopen-2015-008172</w:t>
      </w:r>
    </w:p>
    <w:p w14:paraId="7DFAE58F" w14:textId="77777777" w:rsidR="00816C7E" w:rsidRPr="00816C7E" w:rsidRDefault="00816C7E" w:rsidP="00816C7E">
      <w:pPr>
        <w:pStyle w:val="EndNoteBibliography"/>
        <w:spacing w:after="0"/>
        <w:ind w:left="720" w:hanging="720"/>
      </w:pPr>
      <w:r w:rsidRPr="00816C7E">
        <w:t xml:space="preserve">Silverman, M. M., &amp; Maris, R. W. (1995). The Prevention of Suicidal Behaviors: An Overview. Suicide and Life-Threatening Behavior, 25(1), 10. </w:t>
      </w:r>
    </w:p>
    <w:p w14:paraId="12397037" w14:textId="77777777" w:rsidR="00816C7E" w:rsidRPr="00816C7E" w:rsidRDefault="00816C7E" w:rsidP="00816C7E">
      <w:pPr>
        <w:pStyle w:val="EndNoteBibliography"/>
        <w:spacing w:after="0"/>
        <w:ind w:left="720" w:hanging="720"/>
      </w:pPr>
      <w:r w:rsidRPr="00816C7E">
        <w:t xml:space="preserve">Slade, T., Johnston, A., Teesson, M., Whiteford, H., Burgess, P., Pirkis, J., &amp; Saw, S. (2009). The mental health of Australians 2: report on the 2007 national survey of mental health and wellbeing. Canberra, Australia </w:t>
      </w:r>
    </w:p>
    <w:p w14:paraId="46995CA4" w14:textId="77777777" w:rsidR="00816C7E" w:rsidRPr="00816C7E" w:rsidRDefault="00816C7E" w:rsidP="00816C7E">
      <w:pPr>
        <w:pStyle w:val="EndNoteBibliography"/>
        <w:spacing w:after="0"/>
        <w:ind w:left="720" w:hanging="720"/>
      </w:pPr>
      <w:r w:rsidRPr="00816C7E">
        <w:t xml:space="preserve">Starfelt Sutton, L. C., &amp; White, K. M. (2016). Predicting sun-protective intentions and behaviours using the theory of planned behaviour: a systematic review and meta-analysis. Psychol Health, 31(11), 1272-1292. </w:t>
      </w:r>
    </w:p>
    <w:p w14:paraId="07FC0D29" w14:textId="04389C34" w:rsidR="00816C7E" w:rsidRPr="00816C7E" w:rsidRDefault="00816C7E" w:rsidP="00796FB5">
      <w:pPr>
        <w:pStyle w:val="EndNoteBibliography"/>
        <w:spacing w:after="0"/>
        <w:ind w:left="720" w:hanging="720"/>
      </w:pPr>
      <w:r w:rsidRPr="00816C7E">
        <w:t xml:space="preserve">StataCorp. (2013). Stata Survey Data Reference Manual: Release 13.   </w:t>
      </w:r>
      <w:hyperlink r:id="rId50" w:history="1">
        <w:r w:rsidRPr="00816C7E">
          <w:rPr>
            <w:rStyle w:val="Hyperlink"/>
          </w:rPr>
          <w:t>https://www.stata.com/manuals13/svy.pdf</w:t>
        </w:r>
      </w:hyperlink>
      <w:r w:rsidRPr="00816C7E">
        <w:t xml:space="preserve"> (accessed 7 July)</w:t>
      </w:r>
    </w:p>
    <w:p w14:paraId="4BB64D58" w14:textId="77777777" w:rsidR="00816C7E" w:rsidRPr="00816C7E" w:rsidRDefault="00816C7E" w:rsidP="00816C7E">
      <w:pPr>
        <w:pStyle w:val="EndNoteBibliography"/>
        <w:spacing w:after="0"/>
        <w:ind w:left="720" w:hanging="720"/>
      </w:pPr>
      <w:r w:rsidRPr="00816C7E">
        <w:t xml:space="preserve">Strauss, A., &amp; Corbin, J. (1990). Basics of Qualitative Research: Grounded Theory Procedures and Techniques. B Newbury Park, CA: Sage Publications </w:t>
      </w:r>
    </w:p>
    <w:p w14:paraId="7A89A4A0" w14:textId="77777777" w:rsidR="00816C7E" w:rsidRPr="00816C7E" w:rsidRDefault="00816C7E" w:rsidP="00816C7E">
      <w:pPr>
        <w:pStyle w:val="EndNoteBibliography"/>
        <w:spacing w:after="0"/>
        <w:ind w:left="720" w:hanging="720"/>
      </w:pPr>
      <w:r w:rsidRPr="00816C7E">
        <w:t>Strunk, C. M., King, K. A., Vidourek, R. A., &amp; Sorter, M. T. (2014). Effectiveness of the Surviving the Teens® suicide prevention and depression awareness program: An impact evaluation utilizing a comparison group. Health Education &amp; Behavior, 41(6), 605-613. doi:10.1177/1090198114531774</w:t>
      </w:r>
    </w:p>
    <w:p w14:paraId="2736B49F" w14:textId="77777777" w:rsidR="00816C7E" w:rsidRPr="00816C7E" w:rsidRDefault="00816C7E" w:rsidP="00816C7E">
      <w:pPr>
        <w:pStyle w:val="EndNoteBibliography"/>
        <w:spacing w:after="0"/>
        <w:ind w:left="720" w:hanging="720"/>
      </w:pPr>
      <w:r w:rsidRPr="00816C7E">
        <w:t xml:space="preserve">Suicide Prevention Australia. (2015). Transforming suicide prevention research: A national action plan. Sydney, Australia. </w:t>
      </w:r>
    </w:p>
    <w:p w14:paraId="69D1DFFE" w14:textId="77777777" w:rsidR="00816C7E" w:rsidRPr="00816C7E" w:rsidRDefault="00816C7E" w:rsidP="00816C7E">
      <w:pPr>
        <w:pStyle w:val="EndNoteBibliography"/>
        <w:spacing w:after="0"/>
        <w:ind w:left="720" w:hanging="720"/>
      </w:pPr>
      <w:r w:rsidRPr="00816C7E">
        <w:t>Sveticic, J., Milner, A., &amp; De Leo, D. (2012). Contacts with mental health services before suicide: a comparison of Indigenous with non-Indigenous Australians. General hospital psychiatry, 34(2), 185. doi:10.1016/j.genhosppsych.2011.10.009</w:t>
      </w:r>
    </w:p>
    <w:p w14:paraId="407130B4" w14:textId="6B007D1E" w:rsidR="00816C7E" w:rsidRPr="00816C7E" w:rsidRDefault="00816C7E" w:rsidP="00816C7E">
      <w:pPr>
        <w:pStyle w:val="EndNoteBibliography"/>
        <w:spacing w:after="0"/>
        <w:ind w:left="720" w:hanging="720"/>
      </w:pPr>
      <w:r w:rsidRPr="00816C7E">
        <w:t>Sweeney, L., Owens, C., &amp; Malone, K. (2015). Communication and interpretation of emotional distress within the friendships of young Irish men prior to suicide: A qualitative study. Health &amp; Social Care in the Community, 23(2), 150-158. doi:</w:t>
      </w:r>
      <w:hyperlink r:id="rId51" w:history="1">
        <w:r w:rsidRPr="00816C7E">
          <w:rPr>
            <w:rStyle w:val="Hyperlink"/>
          </w:rPr>
          <w:t>http://dx.doi.org/10.1111/hsc.12124</w:t>
        </w:r>
      </w:hyperlink>
    </w:p>
    <w:p w14:paraId="2ADCBB60" w14:textId="77777777" w:rsidR="00816C7E" w:rsidRPr="00816C7E" w:rsidRDefault="00816C7E" w:rsidP="00816C7E">
      <w:pPr>
        <w:pStyle w:val="EndNoteBibliography"/>
        <w:spacing w:after="0"/>
        <w:ind w:left="720" w:hanging="720"/>
      </w:pPr>
      <w:r w:rsidRPr="00816C7E">
        <w:t>Thimmaiah, R., Poreddi, V., Ramu, R., Selvi, S., &amp; Math, S. B. (2016). Influence of religion on attitude towards suicide: an Indian perspective</w:t>
      </w:r>
      <w:r w:rsidRPr="00816C7E">
        <w:rPr>
          <w:i/>
        </w:rPr>
        <w:t>,</w:t>
      </w:r>
      <w:r w:rsidRPr="00816C7E">
        <w:t xml:space="preserve"> 2039.</w:t>
      </w:r>
    </w:p>
    <w:p w14:paraId="71416485" w14:textId="77777777" w:rsidR="00816C7E" w:rsidRPr="00816C7E" w:rsidRDefault="00816C7E" w:rsidP="00816C7E">
      <w:pPr>
        <w:pStyle w:val="EndNoteBibliography"/>
        <w:spacing w:after="0"/>
        <w:ind w:left="720" w:hanging="720"/>
      </w:pPr>
      <w:r w:rsidRPr="00816C7E">
        <w:t xml:space="preserve">Till, B., Wild, T., Arendt, F., Scherr, S., &amp; Niederkrotenthaler, T. (2018). Associations of tabloid newspaper use with endorsement of suicide myths, suicide-related knowledge, </w:t>
      </w:r>
      <w:r w:rsidRPr="00816C7E">
        <w:lastRenderedPageBreak/>
        <w:t>and stigmatizing attitudes toward suicidal individuals. Crisis, 39(6), 428-437. doi:10.1027/0227-5910/a000516</w:t>
      </w:r>
    </w:p>
    <w:p w14:paraId="2BC2245A" w14:textId="77777777" w:rsidR="00816C7E" w:rsidRPr="00816C7E" w:rsidRDefault="00816C7E" w:rsidP="00816C7E">
      <w:pPr>
        <w:pStyle w:val="EndNoteBibliography"/>
        <w:spacing w:after="0"/>
        <w:ind w:left="720" w:hanging="720"/>
      </w:pPr>
      <w:r w:rsidRPr="00816C7E">
        <w:t>Tompkins, T., &amp; Witt, J. (2009). The short-term effectivness of a suicide prevention gatekeeper training program in a college setting with residence life advisers. Journal of Primary Prevention, 30, 131-149. doi:10.1007/s10935-009-0171-2</w:t>
      </w:r>
    </w:p>
    <w:p w14:paraId="23D44F69" w14:textId="77777777" w:rsidR="00816C7E" w:rsidRPr="00816C7E" w:rsidRDefault="00816C7E" w:rsidP="00816C7E">
      <w:pPr>
        <w:pStyle w:val="EndNoteBibliography"/>
        <w:spacing w:after="0"/>
        <w:ind w:left="720" w:hanging="720"/>
      </w:pPr>
      <w:r w:rsidRPr="00816C7E">
        <w:t>Torok, M., Calear, A., Shand, F., &amp; Christensen, H. (2017). A Systematic Review of Mass Media Campaigns for Suicide Prevention: Understanding Their Efficacy and the Mechanisms Needed for Successful Behavioral and Literacy Change. Suicide Life Threat Behav, 47(6), 672-687. doi:10.1111/sltb.12324</w:t>
      </w:r>
    </w:p>
    <w:p w14:paraId="7F50EFE9" w14:textId="77777777" w:rsidR="00816C7E" w:rsidRPr="00816C7E" w:rsidRDefault="00816C7E" w:rsidP="00816C7E">
      <w:pPr>
        <w:pStyle w:val="EndNoteBibliography"/>
        <w:spacing w:after="0"/>
        <w:ind w:left="720" w:hanging="720"/>
      </w:pPr>
      <w:r w:rsidRPr="00816C7E">
        <w:t xml:space="preserve">Treventhan, R. (2017). Intraclass correlation coefficients: clearing the air, extending some cautions, and making some requests. Health Services and Outcomes Research Methodology, 17(2), 127-143. </w:t>
      </w:r>
    </w:p>
    <w:p w14:paraId="20DFB91D" w14:textId="77777777" w:rsidR="00816C7E" w:rsidRPr="00816C7E" w:rsidRDefault="00816C7E" w:rsidP="00816C7E">
      <w:pPr>
        <w:pStyle w:val="EndNoteBibliography"/>
        <w:spacing w:after="0"/>
        <w:ind w:left="720" w:hanging="720"/>
      </w:pPr>
      <w:r w:rsidRPr="00816C7E">
        <w:t>Van Orden, K. A., Witte, T. K., Cukrowicz, K. C., Braithwaite, S. R., Selby, E. A., &amp; Joiner, T. E., Jr. (2010). The interpersonal theory of suicide. Psychological review, 117(2), 575-600. doi:10.1037/a0018697</w:t>
      </w:r>
    </w:p>
    <w:p w14:paraId="47B7FC83" w14:textId="77777777" w:rsidR="00816C7E" w:rsidRPr="00816C7E" w:rsidRDefault="00816C7E" w:rsidP="00816C7E">
      <w:pPr>
        <w:pStyle w:val="EndNoteBibliography"/>
        <w:spacing w:after="0"/>
        <w:ind w:left="720" w:hanging="720"/>
      </w:pPr>
      <w:r w:rsidRPr="00816C7E">
        <w:t xml:space="preserve">Voracek, M., Tran, U. S., &amp; Sonneck, G. (2008). Psychometric properties of the Revised Facts on Suicide Quiz in Austrian medical and psychology undergraduates. Death Studies, 32(10), 937-950. </w:t>
      </w:r>
    </w:p>
    <w:p w14:paraId="7F171172" w14:textId="6C145ADB" w:rsidR="00816C7E" w:rsidRPr="00816C7E" w:rsidRDefault="00816C7E" w:rsidP="00816C7E">
      <w:pPr>
        <w:pStyle w:val="EndNoteBibliography"/>
        <w:spacing w:after="0"/>
        <w:ind w:left="720" w:hanging="720"/>
        <w:rPr>
          <w:u w:val="single"/>
        </w:rPr>
      </w:pPr>
      <w:r w:rsidRPr="00816C7E">
        <w:t>Wakefield, M., Loken, B., &amp; Hornik, R. (2010). Use of mass media campaigns to change health behaviour. The Lancet, 376(9748), 1261-1271. doi:</w:t>
      </w:r>
      <w:hyperlink r:id="rId52" w:history="1">
        <w:r w:rsidRPr="00816C7E">
          <w:rPr>
            <w:rStyle w:val="Hyperlink"/>
          </w:rPr>
          <w:t>https://doi.org/10.1016/S0140-6736(10)60809-4</w:t>
        </w:r>
      </w:hyperlink>
    </w:p>
    <w:p w14:paraId="681FC29A" w14:textId="77777777" w:rsidR="00816C7E" w:rsidRPr="00816C7E" w:rsidRDefault="00816C7E" w:rsidP="00816C7E">
      <w:pPr>
        <w:pStyle w:val="EndNoteBibliography"/>
        <w:spacing w:after="0"/>
        <w:ind w:left="720" w:hanging="720"/>
      </w:pPr>
      <w:r w:rsidRPr="00816C7E">
        <w:t>Wallander, L., Tikkanen, R. H., Mannheimer, L. N., Östergren, P.-O., &amp; Plantin, L. (2015). The problem of non-response in population surveys on the topic of HIV and sexuality: a comparative study. European Journal of Public Health, 25(1), 172-177. doi:10.1093/eurpub/cku154</w:t>
      </w:r>
    </w:p>
    <w:p w14:paraId="23E5D2BB" w14:textId="77777777" w:rsidR="00816C7E" w:rsidRPr="00816C7E" w:rsidRDefault="00816C7E" w:rsidP="00816C7E">
      <w:pPr>
        <w:pStyle w:val="EndNoteBibliography"/>
        <w:spacing w:after="0"/>
        <w:ind w:left="720" w:hanging="720"/>
      </w:pPr>
      <w:r w:rsidRPr="00816C7E">
        <w:t>Wasserman, D. (2001). A Stress-Vulnerability Model and the Development of the Suicidal Process. In D. Wasserman (Ed.),</w:t>
      </w:r>
      <w:r w:rsidRPr="00816C7E">
        <w:rPr>
          <w:i/>
        </w:rPr>
        <w:t xml:space="preserve"> </w:t>
      </w:r>
      <w:r w:rsidRPr="00816C7E">
        <w:t>Suicide: An Unnecessary Death. London: Martin Dunitz.</w:t>
      </w:r>
    </w:p>
    <w:p w14:paraId="14E8CE6E" w14:textId="77777777" w:rsidR="00816C7E" w:rsidRPr="00816C7E" w:rsidRDefault="00816C7E" w:rsidP="00816C7E">
      <w:pPr>
        <w:pStyle w:val="EndNoteBibliography"/>
        <w:spacing w:after="0"/>
        <w:ind w:left="720" w:hanging="720"/>
      </w:pPr>
      <w:r w:rsidRPr="00816C7E">
        <w:t xml:space="preserve">Wasserman, D., Tran Thi Thanh, H., Pham Thi Minh, D. U. C., Goldstein, M. A. X., Nordenskiöld, A. N. A., &amp; Wasserman, C. (2008). Suicidal process, suicidal communication and psychosocial situation of young suicide attempters in a rural Vietnamese community. World Psychiatry, 7(1), 47-53. </w:t>
      </w:r>
    </w:p>
    <w:p w14:paraId="485D56AB" w14:textId="77777777" w:rsidR="00816C7E" w:rsidRPr="00816C7E" w:rsidRDefault="00816C7E" w:rsidP="00816C7E">
      <w:pPr>
        <w:pStyle w:val="EndNoteBibliography"/>
        <w:spacing w:after="0"/>
        <w:ind w:left="720" w:hanging="720"/>
      </w:pPr>
      <w:r w:rsidRPr="00816C7E">
        <w:t xml:space="preserve">Weeks, M. (1992). Computer-assisted survey information collection: A review of CASIC methods and their implications for survey operations. Journal of Official Statistics, 8(4), 445-465. </w:t>
      </w:r>
    </w:p>
    <w:p w14:paraId="22936A2D" w14:textId="77777777" w:rsidR="00816C7E" w:rsidRPr="00816C7E" w:rsidRDefault="00816C7E" w:rsidP="00816C7E">
      <w:pPr>
        <w:pStyle w:val="EndNoteBibliography"/>
        <w:spacing w:after="0"/>
        <w:ind w:left="720" w:hanging="720"/>
      </w:pPr>
      <w:r w:rsidRPr="00816C7E">
        <w:t>Wilcox, H. C., &amp; Wyman, P. A. (2016). Suicide prevention strategies for improving population health. Child &amp; Adolescent Psychiatric Clinics of North America, 25(2), 219-233. doi:10.1016/j.chc.2015.12.003</w:t>
      </w:r>
    </w:p>
    <w:p w14:paraId="58FE434A" w14:textId="77777777" w:rsidR="00816C7E" w:rsidRPr="00816C7E" w:rsidRDefault="00816C7E" w:rsidP="00816C7E">
      <w:pPr>
        <w:pStyle w:val="EndNoteBibliography"/>
        <w:spacing w:after="0"/>
        <w:ind w:left="720" w:hanging="720"/>
      </w:pPr>
      <w:r w:rsidRPr="00816C7E">
        <w:t>Wolitzky-Taylor, K., LeBeau, R. T., Perez, M., Gong-Guy, E., &amp; Fong, T. (2019). Suicide prevention on college campuses: What works and what are the existing gaps? A systematic review and meta-analysis. Journal of American College Health, Epub ahead of print, 1-11. doi:10.1080/07448481.2019.1577861</w:t>
      </w:r>
    </w:p>
    <w:p w14:paraId="664A76C1" w14:textId="77777777" w:rsidR="00816C7E" w:rsidRPr="00816C7E" w:rsidRDefault="00816C7E" w:rsidP="00816C7E">
      <w:pPr>
        <w:pStyle w:val="EndNoteBibliography"/>
        <w:spacing w:after="0"/>
        <w:ind w:left="720" w:hanging="720"/>
      </w:pPr>
      <w:r w:rsidRPr="00816C7E">
        <w:t xml:space="preserve">Wolk-Wasserman, D. (1986). Suicidal communication of persons attempting suicide and responses of significant others. Acta Psychiatrica Scandinavia, 73, 481-499. </w:t>
      </w:r>
    </w:p>
    <w:p w14:paraId="1DDB658C" w14:textId="77777777" w:rsidR="00816C7E" w:rsidRPr="00816C7E" w:rsidRDefault="00816C7E" w:rsidP="00816C7E">
      <w:pPr>
        <w:pStyle w:val="EndNoteBibliography"/>
        <w:spacing w:after="0"/>
        <w:ind w:left="720" w:hanging="720"/>
      </w:pPr>
      <w:r w:rsidRPr="00816C7E">
        <w:t xml:space="preserve">World Health Organisation. (2012). For which strategies of suicide prevention is there evidence of effectiveness? Copenhagen, Denmark </w:t>
      </w:r>
    </w:p>
    <w:p w14:paraId="3D7E6696" w14:textId="3048AA4A" w:rsidR="00816C7E" w:rsidRPr="00816C7E" w:rsidRDefault="00816C7E" w:rsidP="00805EB9">
      <w:pPr>
        <w:pStyle w:val="EndNoteBibliography"/>
        <w:spacing w:after="0"/>
        <w:ind w:left="720" w:hanging="720"/>
      </w:pPr>
      <w:r w:rsidRPr="00816C7E">
        <w:t xml:space="preserve">World Health Organisation. (2016). Disease Burden and Mortality Estimates: Cause-Specific Mortality, 2010-2016.   </w:t>
      </w:r>
      <w:hyperlink r:id="rId53" w:history="1">
        <w:r w:rsidRPr="00816C7E">
          <w:rPr>
            <w:rStyle w:val="Hyperlink"/>
          </w:rPr>
          <w:t>https://www.who.int/healthinfo/global_burden_disease/estimates/en/</w:t>
        </w:r>
      </w:hyperlink>
      <w:r w:rsidRPr="00816C7E">
        <w:t xml:space="preserve"> (accessed 20 December)</w:t>
      </w:r>
    </w:p>
    <w:p w14:paraId="34E70D28" w14:textId="77777777" w:rsidR="00816C7E" w:rsidRPr="00816C7E" w:rsidRDefault="00816C7E" w:rsidP="00816C7E">
      <w:pPr>
        <w:pStyle w:val="EndNoteBibliography"/>
        <w:spacing w:after="0"/>
        <w:ind w:left="720" w:hanging="720"/>
      </w:pPr>
      <w:r w:rsidRPr="00816C7E">
        <w:lastRenderedPageBreak/>
        <w:t>Wyman, P. A., Brown, C. H., Inman, J., Cross, W., Schmeelk-Cone, K., Guo, J., &amp; Pena, J. B. (2008). Randomized trial of a gatekeeper program for suicide prevention: 1-year impact on secondary school staff. Journal of Consulting and Clinical Psychology, 76(1), 104-115. doi:10.1037/0022-006x.76.1.104</w:t>
      </w:r>
    </w:p>
    <w:p w14:paraId="14C49DF0" w14:textId="77777777" w:rsidR="00816C7E" w:rsidRPr="00816C7E" w:rsidRDefault="00816C7E" w:rsidP="00816C7E">
      <w:pPr>
        <w:pStyle w:val="EndNoteBibliography"/>
        <w:spacing w:after="0"/>
        <w:ind w:left="720" w:hanging="720"/>
      </w:pPr>
      <w:r w:rsidRPr="00816C7E">
        <w:t>Wyman, P. A., Brown, C. H., LoMurray, M., Schmeelk-Cone, K., Petrova, M., Yu, Q., . . . Wang, W. (2010). An outcome evaluation of the Sources of Strength suicide prevention program delivered by adolescent peer leaders in high schools. American Journal of Public Health, 100(9), 1653-1661 1659p. doi:10.2105/AJPH.2009.19002</w:t>
      </w:r>
    </w:p>
    <w:p w14:paraId="0FFDF6A6" w14:textId="77777777" w:rsidR="00816C7E" w:rsidRPr="00816C7E" w:rsidRDefault="00816C7E" w:rsidP="00816C7E">
      <w:pPr>
        <w:pStyle w:val="EndNoteBibliography"/>
        <w:spacing w:after="0"/>
        <w:ind w:left="720" w:hanging="720"/>
      </w:pPr>
      <w:r w:rsidRPr="00816C7E">
        <w:t>Yonemoto, N., Kawashima, Y., Endo, K., &amp; Yamada, M. (2019). Gatekeeper training for suicidal behaviors: A systematic review. Journal of Affective Disorders, 246, 506-514. doi:10.1016/j.jad.2018.12.052</w:t>
      </w:r>
    </w:p>
    <w:p w14:paraId="3E19EA57" w14:textId="0B417EEC" w:rsidR="0072255F" w:rsidRDefault="00816C7E" w:rsidP="00816C7E">
      <w:pPr>
        <w:pStyle w:val="EndNoteBibliography"/>
        <w:ind w:left="720" w:hanging="720"/>
      </w:pPr>
      <w:r w:rsidRPr="00816C7E">
        <w:t>Zalsman, G., Hawton, K., Wasserman, D., van Heeringen, K., Arensman, E., Sarchiapone, M., . . . Zohar, J. (2016). Suicide prevention strategies revisited: 10-year systematic review. Lancet Psychiatry, 3(7), 646-659. doi:10.1016/s2215-0366(16)30030-x</w:t>
      </w:r>
    </w:p>
    <w:p w14:paraId="30991408" w14:textId="52F37671" w:rsidR="0072255F" w:rsidRDefault="0072255F" w:rsidP="0072255F">
      <w:pPr>
        <w:pStyle w:val="Appendices"/>
        <w:rPr>
          <w:noProof/>
        </w:rPr>
      </w:pPr>
    </w:p>
    <w:p w14:paraId="126FA4C9" w14:textId="77777777" w:rsidR="0072255F" w:rsidRDefault="0072255F" w:rsidP="0072255F">
      <w:pPr>
        <w:spacing w:after="200" w:line="276" w:lineRule="auto"/>
        <w:rPr>
          <w:noProof/>
        </w:rPr>
        <w:sectPr w:rsidR="0072255F" w:rsidSect="00514D6A">
          <w:pgSz w:w="11906" w:h="16838"/>
          <w:pgMar w:top="1440" w:right="1440" w:bottom="1440" w:left="1440" w:header="708" w:footer="708" w:gutter="0"/>
          <w:cols w:space="708"/>
          <w:docGrid w:linePitch="360"/>
        </w:sectPr>
      </w:pPr>
    </w:p>
    <w:p w14:paraId="22788169" w14:textId="2E352430" w:rsidR="0072255F" w:rsidRDefault="005F6194" w:rsidP="0072255F">
      <w:pPr>
        <w:pStyle w:val="Appendices"/>
        <w:rPr>
          <w:lang w:val="en-GB"/>
        </w:rPr>
      </w:pPr>
      <w:r w:rsidRPr="00F6666F">
        <w:rPr>
          <w:lang w:val="en-GB"/>
        </w:rPr>
        <w:lastRenderedPageBreak/>
        <w:fldChar w:fldCharType="end"/>
      </w:r>
      <w:bookmarkStart w:id="381" w:name="_Toc48149728"/>
      <w:r w:rsidR="0072255F">
        <w:rPr>
          <w:lang w:val="en-GB"/>
        </w:rPr>
        <w:t>Appendix A. Consensus study questionnaire</w:t>
      </w:r>
      <w:bookmarkEnd w:id="381"/>
    </w:p>
    <w:p w14:paraId="67E4FFB6" w14:textId="5732D5C3" w:rsidR="0072255F" w:rsidRDefault="0072255F" w:rsidP="00805EB9">
      <w:pPr>
        <w:rPr>
          <w:lang w:val="en-GB"/>
        </w:rPr>
      </w:pPr>
      <w:r>
        <w:rPr>
          <w:noProof/>
          <w:lang w:val="en-GB"/>
        </w:rPr>
        <w:drawing>
          <wp:inline distT="0" distB="0" distL="0" distR="0" wp14:anchorId="543F8237" wp14:editId="01B00299">
            <wp:extent cx="5695950" cy="8153400"/>
            <wp:effectExtent l="0" t="0" r="0" b="0"/>
            <wp:docPr id="2" name="Picture 2" descr="A screenshot of a cell pho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A screenshot of a cell phone&#10;&#10;Description automatically generated"/>
                    <pic:cNvPicPr/>
                  </pic:nvPicPr>
                  <pic:blipFill>
                    <a:blip r:embed="rId54" cstate="print">
                      <a:extLst>
                        <a:ext uri="{28A0092B-C50C-407E-A947-70E740481C1C}">
                          <a14:useLocalDpi xmlns:a14="http://schemas.microsoft.com/office/drawing/2010/main" val="0"/>
                        </a:ext>
                      </a:extLst>
                    </a:blip>
                    <a:stretch>
                      <a:fillRect/>
                    </a:stretch>
                  </pic:blipFill>
                  <pic:spPr>
                    <a:xfrm>
                      <a:off x="0" y="0"/>
                      <a:ext cx="5695950" cy="8153400"/>
                    </a:xfrm>
                    <a:prstGeom prst="rect">
                      <a:avLst/>
                    </a:prstGeom>
                  </pic:spPr>
                </pic:pic>
              </a:graphicData>
            </a:graphic>
          </wp:inline>
        </w:drawing>
      </w:r>
    </w:p>
    <w:p w14:paraId="76F21D38" w14:textId="2B0480BC" w:rsidR="0072255F" w:rsidRDefault="0072255F" w:rsidP="00805EB9">
      <w:pPr>
        <w:rPr>
          <w:lang w:val="en-GB"/>
        </w:rPr>
      </w:pPr>
      <w:r>
        <w:rPr>
          <w:noProof/>
          <w:lang w:val="en-GB"/>
        </w:rPr>
        <w:lastRenderedPageBreak/>
        <w:drawing>
          <wp:inline distT="0" distB="0" distL="0" distR="0" wp14:anchorId="3DBA2F50" wp14:editId="6541E8A9">
            <wp:extent cx="5731510" cy="7417435"/>
            <wp:effectExtent l="0" t="0" r="2540" b="0"/>
            <wp:docPr id="38" name="Picture 38" descr="A screenshot of a cell pho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 name="Picture 38" descr="A screenshot of a cell phone&#10;&#10;Description automatically generated"/>
                    <pic:cNvPicPr/>
                  </pic:nvPicPr>
                  <pic:blipFill>
                    <a:blip r:embed="rId55" cstate="print">
                      <a:extLst>
                        <a:ext uri="{28A0092B-C50C-407E-A947-70E740481C1C}">
                          <a14:useLocalDpi xmlns:a14="http://schemas.microsoft.com/office/drawing/2010/main" val="0"/>
                        </a:ext>
                      </a:extLst>
                    </a:blip>
                    <a:stretch>
                      <a:fillRect/>
                    </a:stretch>
                  </pic:blipFill>
                  <pic:spPr>
                    <a:xfrm>
                      <a:off x="0" y="0"/>
                      <a:ext cx="5731510" cy="7417435"/>
                    </a:xfrm>
                    <a:prstGeom prst="rect">
                      <a:avLst/>
                    </a:prstGeom>
                  </pic:spPr>
                </pic:pic>
              </a:graphicData>
            </a:graphic>
          </wp:inline>
        </w:drawing>
      </w:r>
      <w:r>
        <w:rPr>
          <w:noProof/>
          <w:lang w:val="en-GB"/>
        </w:rPr>
        <w:lastRenderedPageBreak/>
        <w:drawing>
          <wp:inline distT="0" distB="0" distL="0" distR="0" wp14:anchorId="7F8AFD16" wp14:editId="1EBBD29B">
            <wp:extent cx="6179185" cy="7417435"/>
            <wp:effectExtent l="0" t="0" r="0" b="0"/>
            <wp:docPr id="62" name="Picture 62" descr="A screenshot of a cell pho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2" name="Picture 62" descr="A screenshot of a cell phone&#10;&#10;Description automatically generated"/>
                    <pic:cNvPicPr/>
                  </pic:nvPicPr>
                  <pic:blipFill>
                    <a:blip r:embed="rId56" cstate="print">
                      <a:extLst>
                        <a:ext uri="{28A0092B-C50C-407E-A947-70E740481C1C}">
                          <a14:useLocalDpi xmlns:a14="http://schemas.microsoft.com/office/drawing/2010/main" val="0"/>
                        </a:ext>
                      </a:extLst>
                    </a:blip>
                    <a:stretch>
                      <a:fillRect/>
                    </a:stretch>
                  </pic:blipFill>
                  <pic:spPr>
                    <a:xfrm>
                      <a:off x="0" y="0"/>
                      <a:ext cx="6179185" cy="7417435"/>
                    </a:xfrm>
                    <a:prstGeom prst="rect">
                      <a:avLst/>
                    </a:prstGeom>
                  </pic:spPr>
                </pic:pic>
              </a:graphicData>
            </a:graphic>
          </wp:inline>
        </w:drawing>
      </w:r>
      <w:r>
        <w:rPr>
          <w:noProof/>
          <w:lang w:val="en-GB"/>
        </w:rPr>
        <w:lastRenderedPageBreak/>
        <w:drawing>
          <wp:inline distT="0" distB="0" distL="0" distR="0" wp14:anchorId="47301809" wp14:editId="522FD5D6">
            <wp:extent cx="5731510" cy="7417435"/>
            <wp:effectExtent l="0" t="0" r="2540" b="0"/>
            <wp:docPr id="63" name="Picture 63" descr="A screenshot of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3" name="Picture 63" descr="A screenshot of text&#10;&#10;Description automatically generated"/>
                    <pic:cNvPicPr/>
                  </pic:nvPicPr>
                  <pic:blipFill>
                    <a:blip r:embed="rId57" cstate="print">
                      <a:extLst>
                        <a:ext uri="{28A0092B-C50C-407E-A947-70E740481C1C}">
                          <a14:useLocalDpi xmlns:a14="http://schemas.microsoft.com/office/drawing/2010/main" val="0"/>
                        </a:ext>
                      </a:extLst>
                    </a:blip>
                    <a:stretch>
                      <a:fillRect/>
                    </a:stretch>
                  </pic:blipFill>
                  <pic:spPr>
                    <a:xfrm>
                      <a:off x="0" y="0"/>
                      <a:ext cx="5731510" cy="7417435"/>
                    </a:xfrm>
                    <a:prstGeom prst="rect">
                      <a:avLst/>
                    </a:prstGeom>
                  </pic:spPr>
                </pic:pic>
              </a:graphicData>
            </a:graphic>
          </wp:inline>
        </w:drawing>
      </w:r>
      <w:r>
        <w:rPr>
          <w:noProof/>
          <w:lang w:val="en-GB"/>
        </w:rPr>
        <w:lastRenderedPageBreak/>
        <w:drawing>
          <wp:inline distT="0" distB="0" distL="0" distR="0" wp14:anchorId="25EF1EB3" wp14:editId="67230D70">
            <wp:extent cx="5731510" cy="7417435"/>
            <wp:effectExtent l="0" t="0" r="2540" b="0"/>
            <wp:docPr id="66" name="Picture 66" descr="A screenshot of a cell pho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6" name="Picture 66" descr="A screenshot of a cell phone&#10;&#10;Description automatically generated"/>
                    <pic:cNvPicPr/>
                  </pic:nvPicPr>
                  <pic:blipFill>
                    <a:blip r:embed="rId58" cstate="print">
                      <a:extLst>
                        <a:ext uri="{28A0092B-C50C-407E-A947-70E740481C1C}">
                          <a14:useLocalDpi xmlns:a14="http://schemas.microsoft.com/office/drawing/2010/main" val="0"/>
                        </a:ext>
                      </a:extLst>
                    </a:blip>
                    <a:stretch>
                      <a:fillRect/>
                    </a:stretch>
                  </pic:blipFill>
                  <pic:spPr>
                    <a:xfrm>
                      <a:off x="0" y="0"/>
                      <a:ext cx="5731510" cy="7417435"/>
                    </a:xfrm>
                    <a:prstGeom prst="rect">
                      <a:avLst/>
                    </a:prstGeom>
                  </pic:spPr>
                </pic:pic>
              </a:graphicData>
            </a:graphic>
          </wp:inline>
        </w:drawing>
      </w:r>
      <w:r>
        <w:rPr>
          <w:noProof/>
          <w:lang w:val="en-GB"/>
        </w:rPr>
        <w:lastRenderedPageBreak/>
        <w:drawing>
          <wp:inline distT="0" distB="0" distL="0" distR="0" wp14:anchorId="21BFEE56" wp14:editId="6CD4F042">
            <wp:extent cx="5731510" cy="7417435"/>
            <wp:effectExtent l="0" t="0" r="2540" b="0"/>
            <wp:docPr id="71" name="Picture 71" descr="A screenshot of a cell pho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1" name="Picture 71" descr="A screenshot of a cell phone&#10;&#10;Description automatically generated"/>
                    <pic:cNvPicPr/>
                  </pic:nvPicPr>
                  <pic:blipFill>
                    <a:blip r:embed="rId59" cstate="print">
                      <a:extLst>
                        <a:ext uri="{28A0092B-C50C-407E-A947-70E740481C1C}">
                          <a14:useLocalDpi xmlns:a14="http://schemas.microsoft.com/office/drawing/2010/main" val="0"/>
                        </a:ext>
                      </a:extLst>
                    </a:blip>
                    <a:stretch>
                      <a:fillRect/>
                    </a:stretch>
                  </pic:blipFill>
                  <pic:spPr>
                    <a:xfrm>
                      <a:off x="0" y="0"/>
                      <a:ext cx="5731510" cy="7417435"/>
                    </a:xfrm>
                    <a:prstGeom prst="rect">
                      <a:avLst/>
                    </a:prstGeom>
                  </pic:spPr>
                </pic:pic>
              </a:graphicData>
            </a:graphic>
          </wp:inline>
        </w:drawing>
      </w:r>
      <w:r>
        <w:rPr>
          <w:noProof/>
          <w:lang w:val="en-GB"/>
        </w:rPr>
        <w:lastRenderedPageBreak/>
        <w:drawing>
          <wp:inline distT="0" distB="0" distL="0" distR="0" wp14:anchorId="46AE042B" wp14:editId="1001C172">
            <wp:extent cx="5731510" cy="7417435"/>
            <wp:effectExtent l="0" t="0" r="2540" b="0"/>
            <wp:docPr id="75" name="Picture 75" descr="A screenshot of a cell pho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5" name="Picture 75" descr="A screenshot of a cell phone&#10;&#10;Description automatically generated"/>
                    <pic:cNvPicPr/>
                  </pic:nvPicPr>
                  <pic:blipFill>
                    <a:blip r:embed="rId60" cstate="print">
                      <a:extLst>
                        <a:ext uri="{28A0092B-C50C-407E-A947-70E740481C1C}">
                          <a14:useLocalDpi xmlns:a14="http://schemas.microsoft.com/office/drawing/2010/main" val="0"/>
                        </a:ext>
                      </a:extLst>
                    </a:blip>
                    <a:stretch>
                      <a:fillRect/>
                    </a:stretch>
                  </pic:blipFill>
                  <pic:spPr>
                    <a:xfrm>
                      <a:off x="0" y="0"/>
                      <a:ext cx="5731510" cy="7417435"/>
                    </a:xfrm>
                    <a:prstGeom prst="rect">
                      <a:avLst/>
                    </a:prstGeom>
                  </pic:spPr>
                </pic:pic>
              </a:graphicData>
            </a:graphic>
          </wp:inline>
        </w:drawing>
      </w:r>
      <w:r>
        <w:rPr>
          <w:noProof/>
          <w:lang w:val="en-GB"/>
        </w:rPr>
        <w:lastRenderedPageBreak/>
        <w:drawing>
          <wp:inline distT="0" distB="0" distL="0" distR="0" wp14:anchorId="72BAB789" wp14:editId="6806E8E5">
            <wp:extent cx="5731510" cy="8801100"/>
            <wp:effectExtent l="0" t="0" r="0" b="0"/>
            <wp:docPr id="76" name="Picture 76" descr="A screenshot of a cell pho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6" name="Picture 76" descr="A screenshot of a cell phone&#10;&#10;Description automatically generated"/>
                    <pic:cNvPicPr/>
                  </pic:nvPicPr>
                  <pic:blipFill>
                    <a:blip r:embed="rId61" cstate="print">
                      <a:extLst>
                        <a:ext uri="{28A0092B-C50C-407E-A947-70E740481C1C}">
                          <a14:useLocalDpi xmlns:a14="http://schemas.microsoft.com/office/drawing/2010/main" val="0"/>
                        </a:ext>
                      </a:extLst>
                    </a:blip>
                    <a:stretch>
                      <a:fillRect/>
                    </a:stretch>
                  </pic:blipFill>
                  <pic:spPr>
                    <a:xfrm>
                      <a:off x="0" y="0"/>
                      <a:ext cx="5731510" cy="8801100"/>
                    </a:xfrm>
                    <a:prstGeom prst="rect">
                      <a:avLst/>
                    </a:prstGeom>
                  </pic:spPr>
                </pic:pic>
              </a:graphicData>
            </a:graphic>
          </wp:inline>
        </w:drawing>
      </w:r>
      <w:r>
        <w:rPr>
          <w:noProof/>
          <w:lang w:val="en-GB"/>
        </w:rPr>
        <w:lastRenderedPageBreak/>
        <w:drawing>
          <wp:inline distT="0" distB="0" distL="0" distR="0" wp14:anchorId="43B11747" wp14:editId="7F4EC10C">
            <wp:extent cx="5731510" cy="8743950"/>
            <wp:effectExtent l="0" t="0" r="2540" b="0"/>
            <wp:docPr id="77" name="Picture 77" descr="A screenshot of a cell pho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7" name="Picture 77" descr="A screenshot of a cell phone&#10;&#10;Description automatically generated"/>
                    <pic:cNvPicPr/>
                  </pic:nvPicPr>
                  <pic:blipFill>
                    <a:blip r:embed="rId62" cstate="print">
                      <a:extLst>
                        <a:ext uri="{28A0092B-C50C-407E-A947-70E740481C1C}">
                          <a14:useLocalDpi xmlns:a14="http://schemas.microsoft.com/office/drawing/2010/main" val="0"/>
                        </a:ext>
                      </a:extLst>
                    </a:blip>
                    <a:stretch>
                      <a:fillRect/>
                    </a:stretch>
                  </pic:blipFill>
                  <pic:spPr>
                    <a:xfrm>
                      <a:off x="0" y="0"/>
                      <a:ext cx="5731510" cy="8743950"/>
                    </a:xfrm>
                    <a:prstGeom prst="rect">
                      <a:avLst/>
                    </a:prstGeom>
                  </pic:spPr>
                </pic:pic>
              </a:graphicData>
            </a:graphic>
          </wp:inline>
        </w:drawing>
      </w:r>
      <w:r>
        <w:rPr>
          <w:noProof/>
          <w:lang w:val="en-GB"/>
        </w:rPr>
        <w:lastRenderedPageBreak/>
        <w:drawing>
          <wp:inline distT="0" distB="0" distL="0" distR="0" wp14:anchorId="5AEB1457" wp14:editId="4A6C4D7C">
            <wp:extent cx="5731510" cy="7417435"/>
            <wp:effectExtent l="0" t="0" r="2540" b="0"/>
            <wp:docPr id="79" name="Picture 79" descr="A screenshot of a cell pho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9" name="Picture 79" descr="A screenshot of a cell phone&#10;&#10;Description automatically generated"/>
                    <pic:cNvPicPr/>
                  </pic:nvPicPr>
                  <pic:blipFill>
                    <a:blip r:embed="rId63" cstate="print">
                      <a:extLst>
                        <a:ext uri="{28A0092B-C50C-407E-A947-70E740481C1C}">
                          <a14:useLocalDpi xmlns:a14="http://schemas.microsoft.com/office/drawing/2010/main" val="0"/>
                        </a:ext>
                      </a:extLst>
                    </a:blip>
                    <a:stretch>
                      <a:fillRect/>
                    </a:stretch>
                  </pic:blipFill>
                  <pic:spPr>
                    <a:xfrm>
                      <a:off x="0" y="0"/>
                      <a:ext cx="5731510" cy="7417435"/>
                    </a:xfrm>
                    <a:prstGeom prst="rect">
                      <a:avLst/>
                    </a:prstGeom>
                  </pic:spPr>
                </pic:pic>
              </a:graphicData>
            </a:graphic>
          </wp:inline>
        </w:drawing>
      </w:r>
      <w:r>
        <w:rPr>
          <w:noProof/>
          <w:lang w:val="en-GB"/>
        </w:rPr>
        <w:lastRenderedPageBreak/>
        <w:drawing>
          <wp:inline distT="0" distB="0" distL="0" distR="0" wp14:anchorId="48F5E284" wp14:editId="79674342">
            <wp:extent cx="5731510" cy="7417435"/>
            <wp:effectExtent l="0" t="0" r="2540" b="0"/>
            <wp:docPr id="82" name="Picture 82" descr="A screenshot of a cell pho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2" name="Picture 82" descr="A screenshot of a cell phone&#10;&#10;Description automatically generated"/>
                    <pic:cNvPicPr/>
                  </pic:nvPicPr>
                  <pic:blipFill>
                    <a:blip r:embed="rId64" cstate="print">
                      <a:extLst>
                        <a:ext uri="{28A0092B-C50C-407E-A947-70E740481C1C}">
                          <a14:useLocalDpi xmlns:a14="http://schemas.microsoft.com/office/drawing/2010/main" val="0"/>
                        </a:ext>
                      </a:extLst>
                    </a:blip>
                    <a:stretch>
                      <a:fillRect/>
                    </a:stretch>
                  </pic:blipFill>
                  <pic:spPr>
                    <a:xfrm>
                      <a:off x="0" y="0"/>
                      <a:ext cx="5731510" cy="7417435"/>
                    </a:xfrm>
                    <a:prstGeom prst="rect">
                      <a:avLst/>
                    </a:prstGeom>
                  </pic:spPr>
                </pic:pic>
              </a:graphicData>
            </a:graphic>
          </wp:inline>
        </w:drawing>
      </w:r>
      <w:r>
        <w:rPr>
          <w:noProof/>
          <w:lang w:val="en-GB"/>
        </w:rPr>
        <w:lastRenderedPageBreak/>
        <w:drawing>
          <wp:inline distT="0" distB="0" distL="0" distR="0" wp14:anchorId="6F8130D7" wp14:editId="64C6F9DF">
            <wp:extent cx="5731510" cy="7417435"/>
            <wp:effectExtent l="0" t="0" r="2540" b="0"/>
            <wp:docPr id="83" name="Picture 83" descr="A screen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3" name="Picture 83" descr="A screenshot of a computer&#10;&#10;Description automatically generated"/>
                    <pic:cNvPicPr/>
                  </pic:nvPicPr>
                  <pic:blipFill>
                    <a:blip r:embed="rId65" cstate="print">
                      <a:extLst>
                        <a:ext uri="{28A0092B-C50C-407E-A947-70E740481C1C}">
                          <a14:useLocalDpi xmlns:a14="http://schemas.microsoft.com/office/drawing/2010/main" val="0"/>
                        </a:ext>
                      </a:extLst>
                    </a:blip>
                    <a:stretch>
                      <a:fillRect/>
                    </a:stretch>
                  </pic:blipFill>
                  <pic:spPr>
                    <a:xfrm>
                      <a:off x="0" y="0"/>
                      <a:ext cx="5731510" cy="7417435"/>
                    </a:xfrm>
                    <a:prstGeom prst="rect">
                      <a:avLst/>
                    </a:prstGeom>
                  </pic:spPr>
                </pic:pic>
              </a:graphicData>
            </a:graphic>
          </wp:inline>
        </w:drawing>
      </w:r>
      <w:r>
        <w:rPr>
          <w:noProof/>
          <w:lang w:val="en-GB"/>
        </w:rPr>
        <w:lastRenderedPageBreak/>
        <w:drawing>
          <wp:inline distT="0" distB="0" distL="0" distR="0" wp14:anchorId="26559D9E" wp14:editId="2898358C">
            <wp:extent cx="5731510" cy="7417435"/>
            <wp:effectExtent l="0" t="0" r="2540" b="0"/>
            <wp:docPr id="89" name="Picture 89" descr="A screenshot of a cell pho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9" name="Picture 89" descr="A screenshot of a cell phone&#10;&#10;Description automatically generated"/>
                    <pic:cNvPicPr/>
                  </pic:nvPicPr>
                  <pic:blipFill>
                    <a:blip r:embed="rId66" cstate="print">
                      <a:extLst>
                        <a:ext uri="{28A0092B-C50C-407E-A947-70E740481C1C}">
                          <a14:useLocalDpi xmlns:a14="http://schemas.microsoft.com/office/drawing/2010/main" val="0"/>
                        </a:ext>
                      </a:extLst>
                    </a:blip>
                    <a:stretch>
                      <a:fillRect/>
                    </a:stretch>
                  </pic:blipFill>
                  <pic:spPr>
                    <a:xfrm>
                      <a:off x="0" y="0"/>
                      <a:ext cx="5731510" cy="7417435"/>
                    </a:xfrm>
                    <a:prstGeom prst="rect">
                      <a:avLst/>
                    </a:prstGeom>
                  </pic:spPr>
                </pic:pic>
              </a:graphicData>
            </a:graphic>
          </wp:inline>
        </w:drawing>
      </w:r>
      <w:r>
        <w:rPr>
          <w:noProof/>
          <w:lang w:val="en-GB"/>
        </w:rPr>
        <w:lastRenderedPageBreak/>
        <w:drawing>
          <wp:inline distT="0" distB="0" distL="0" distR="0" wp14:anchorId="20B18FF5" wp14:editId="4275C944">
            <wp:extent cx="5731510" cy="7417435"/>
            <wp:effectExtent l="0" t="0" r="2540" b="0"/>
            <wp:docPr id="90" name="Picture 90" descr="A screenshot of a cell pho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0" name="Picture 90" descr="A screenshot of a cell phone&#10;&#10;Description automatically generated"/>
                    <pic:cNvPicPr/>
                  </pic:nvPicPr>
                  <pic:blipFill>
                    <a:blip r:embed="rId67" cstate="print">
                      <a:extLst>
                        <a:ext uri="{28A0092B-C50C-407E-A947-70E740481C1C}">
                          <a14:useLocalDpi xmlns:a14="http://schemas.microsoft.com/office/drawing/2010/main" val="0"/>
                        </a:ext>
                      </a:extLst>
                    </a:blip>
                    <a:stretch>
                      <a:fillRect/>
                    </a:stretch>
                  </pic:blipFill>
                  <pic:spPr>
                    <a:xfrm>
                      <a:off x="0" y="0"/>
                      <a:ext cx="5731510" cy="7417435"/>
                    </a:xfrm>
                    <a:prstGeom prst="rect">
                      <a:avLst/>
                    </a:prstGeom>
                  </pic:spPr>
                </pic:pic>
              </a:graphicData>
            </a:graphic>
          </wp:inline>
        </w:drawing>
      </w:r>
      <w:r>
        <w:rPr>
          <w:noProof/>
          <w:lang w:val="en-GB"/>
        </w:rPr>
        <w:lastRenderedPageBreak/>
        <w:drawing>
          <wp:inline distT="0" distB="0" distL="0" distR="0" wp14:anchorId="70E30F59" wp14:editId="762A3834">
            <wp:extent cx="5731510" cy="7417435"/>
            <wp:effectExtent l="0" t="0" r="2540" b="0"/>
            <wp:docPr id="92" name="Picture 92" descr="A screenshot of a cell pho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2" name="Picture 92" descr="A screenshot of a cell phone&#10;&#10;Description automatically generated"/>
                    <pic:cNvPicPr/>
                  </pic:nvPicPr>
                  <pic:blipFill>
                    <a:blip r:embed="rId68" cstate="print">
                      <a:extLst>
                        <a:ext uri="{28A0092B-C50C-407E-A947-70E740481C1C}">
                          <a14:useLocalDpi xmlns:a14="http://schemas.microsoft.com/office/drawing/2010/main" val="0"/>
                        </a:ext>
                      </a:extLst>
                    </a:blip>
                    <a:stretch>
                      <a:fillRect/>
                    </a:stretch>
                  </pic:blipFill>
                  <pic:spPr>
                    <a:xfrm>
                      <a:off x="0" y="0"/>
                      <a:ext cx="5731510" cy="7417435"/>
                    </a:xfrm>
                    <a:prstGeom prst="rect">
                      <a:avLst/>
                    </a:prstGeom>
                  </pic:spPr>
                </pic:pic>
              </a:graphicData>
            </a:graphic>
          </wp:inline>
        </w:drawing>
      </w:r>
      <w:r>
        <w:rPr>
          <w:noProof/>
          <w:lang w:val="en-GB"/>
        </w:rPr>
        <w:lastRenderedPageBreak/>
        <w:drawing>
          <wp:inline distT="0" distB="0" distL="0" distR="0" wp14:anchorId="5E1ADEB3" wp14:editId="40EAF0BA">
            <wp:extent cx="5731510" cy="7417435"/>
            <wp:effectExtent l="0" t="0" r="2540" b="0"/>
            <wp:docPr id="95" name="Picture 95" descr="A screenshot of a cell pho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5" name="Picture 95" descr="A screenshot of a cell phone&#10;&#10;Description automatically generated"/>
                    <pic:cNvPicPr/>
                  </pic:nvPicPr>
                  <pic:blipFill>
                    <a:blip r:embed="rId69" cstate="print">
                      <a:extLst>
                        <a:ext uri="{28A0092B-C50C-407E-A947-70E740481C1C}">
                          <a14:useLocalDpi xmlns:a14="http://schemas.microsoft.com/office/drawing/2010/main" val="0"/>
                        </a:ext>
                      </a:extLst>
                    </a:blip>
                    <a:stretch>
                      <a:fillRect/>
                    </a:stretch>
                  </pic:blipFill>
                  <pic:spPr>
                    <a:xfrm>
                      <a:off x="0" y="0"/>
                      <a:ext cx="5731510" cy="7417435"/>
                    </a:xfrm>
                    <a:prstGeom prst="rect">
                      <a:avLst/>
                    </a:prstGeom>
                  </pic:spPr>
                </pic:pic>
              </a:graphicData>
            </a:graphic>
          </wp:inline>
        </w:drawing>
      </w:r>
      <w:r>
        <w:rPr>
          <w:noProof/>
          <w:lang w:val="en-GB"/>
        </w:rPr>
        <w:lastRenderedPageBreak/>
        <w:drawing>
          <wp:inline distT="0" distB="0" distL="0" distR="0" wp14:anchorId="6837E030" wp14:editId="7F211D08">
            <wp:extent cx="5731510" cy="7417435"/>
            <wp:effectExtent l="0" t="0" r="2540" b="0"/>
            <wp:docPr id="103" name="Picture 103" descr="A screen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3" name="Picture 103" descr="A screenshot of a computer&#10;&#10;Description automatically generated"/>
                    <pic:cNvPicPr/>
                  </pic:nvPicPr>
                  <pic:blipFill>
                    <a:blip r:embed="rId70" cstate="print">
                      <a:extLst>
                        <a:ext uri="{28A0092B-C50C-407E-A947-70E740481C1C}">
                          <a14:useLocalDpi xmlns:a14="http://schemas.microsoft.com/office/drawing/2010/main" val="0"/>
                        </a:ext>
                      </a:extLst>
                    </a:blip>
                    <a:stretch>
                      <a:fillRect/>
                    </a:stretch>
                  </pic:blipFill>
                  <pic:spPr>
                    <a:xfrm>
                      <a:off x="0" y="0"/>
                      <a:ext cx="5731510" cy="7417435"/>
                    </a:xfrm>
                    <a:prstGeom prst="rect">
                      <a:avLst/>
                    </a:prstGeom>
                  </pic:spPr>
                </pic:pic>
              </a:graphicData>
            </a:graphic>
          </wp:inline>
        </w:drawing>
      </w:r>
      <w:r>
        <w:rPr>
          <w:noProof/>
          <w:lang w:val="en-GB"/>
        </w:rPr>
        <w:lastRenderedPageBreak/>
        <w:drawing>
          <wp:inline distT="0" distB="0" distL="0" distR="0" wp14:anchorId="5C157158" wp14:editId="66CB7ABF">
            <wp:extent cx="5731510" cy="7417435"/>
            <wp:effectExtent l="0" t="0" r="2540" b="0"/>
            <wp:docPr id="106" name="Picture 106" descr="A screenshot of a cell pho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6" name="Picture 106" descr="A screenshot of a cell phone&#10;&#10;Description automatically generated"/>
                    <pic:cNvPicPr/>
                  </pic:nvPicPr>
                  <pic:blipFill>
                    <a:blip r:embed="rId71" cstate="print">
                      <a:extLst>
                        <a:ext uri="{28A0092B-C50C-407E-A947-70E740481C1C}">
                          <a14:useLocalDpi xmlns:a14="http://schemas.microsoft.com/office/drawing/2010/main" val="0"/>
                        </a:ext>
                      </a:extLst>
                    </a:blip>
                    <a:stretch>
                      <a:fillRect/>
                    </a:stretch>
                  </pic:blipFill>
                  <pic:spPr>
                    <a:xfrm>
                      <a:off x="0" y="0"/>
                      <a:ext cx="5731510" cy="7417435"/>
                    </a:xfrm>
                    <a:prstGeom prst="rect">
                      <a:avLst/>
                    </a:prstGeom>
                  </pic:spPr>
                </pic:pic>
              </a:graphicData>
            </a:graphic>
          </wp:inline>
        </w:drawing>
      </w:r>
      <w:r>
        <w:rPr>
          <w:noProof/>
          <w:lang w:val="en-GB"/>
        </w:rPr>
        <w:lastRenderedPageBreak/>
        <w:drawing>
          <wp:inline distT="0" distB="0" distL="0" distR="0" wp14:anchorId="24E70CF7" wp14:editId="6B38DD39">
            <wp:extent cx="5731510" cy="7417435"/>
            <wp:effectExtent l="0" t="0" r="2540" b="0"/>
            <wp:docPr id="107" name="Picture 107" descr="A screenshot of a cell pho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7" name="Picture 107" descr="A screenshot of a cell phone&#10;&#10;Description automatically generated"/>
                    <pic:cNvPicPr/>
                  </pic:nvPicPr>
                  <pic:blipFill>
                    <a:blip r:embed="rId72" cstate="print">
                      <a:extLst>
                        <a:ext uri="{28A0092B-C50C-407E-A947-70E740481C1C}">
                          <a14:useLocalDpi xmlns:a14="http://schemas.microsoft.com/office/drawing/2010/main" val="0"/>
                        </a:ext>
                      </a:extLst>
                    </a:blip>
                    <a:stretch>
                      <a:fillRect/>
                    </a:stretch>
                  </pic:blipFill>
                  <pic:spPr>
                    <a:xfrm>
                      <a:off x="0" y="0"/>
                      <a:ext cx="5731510" cy="7417435"/>
                    </a:xfrm>
                    <a:prstGeom prst="rect">
                      <a:avLst/>
                    </a:prstGeom>
                  </pic:spPr>
                </pic:pic>
              </a:graphicData>
            </a:graphic>
          </wp:inline>
        </w:drawing>
      </w:r>
    </w:p>
    <w:p w14:paraId="605AEC3E" w14:textId="77777777" w:rsidR="0072255F" w:rsidRDefault="0072255F">
      <w:pPr>
        <w:spacing w:after="200" w:line="276" w:lineRule="auto"/>
        <w:rPr>
          <w:lang w:val="en-GB"/>
        </w:rPr>
        <w:sectPr w:rsidR="0072255F" w:rsidSect="00514D6A">
          <w:pgSz w:w="11906" w:h="16838"/>
          <w:pgMar w:top="1440" w:right="1440" w:bottom="1440" w:left="1440" w:header="708" w:footer="708" w:gutter="0"/>
          <w:cols w:space="708"/>
          <w:docGrid w:linePitch="360"/>
        </w:sectPr>
      </w:pPr>
    </w:p>
    <w:p w14:paraId="5F26B8EA" w14:textId="5A069700" w:rsidR="0072255F" w:rsidRDefault="0072255F" w:rsidP="0072255F">
      <w:pPr>
        <w:pStyle w:val="Appendices"/>
        <w:rPr>
          <w:lang w:val="en-GB"/>
        </w:rPr>
      </w:pPr>
      <w:bookmarkStart w:id="382" w:name="_Toc48149729"/>
      <w:r>
        <w:rPr>
          <w:lang w:val="en-GB"/>
        </w:rPr>
        <w:lastRenderedPageBreak/>
        <w:t>Appendix B. Study 2 qualitative data coding framework</w:t>
      </w:r>
      <w:bookmarkEnd w:id="382"/>
    </w:p>
    <w:p w14:paraId="40715A07" w14:textId="77777777" w:rsidR="0072255F" w:rsidRDefault="0072255F" w:rsidP="0072255F">
      <w:pPr>
        <w:spacing w:line="240" w:lineRule="auto"/>
      </w:pPr>
      <w:r>
        <w:rPr>
          <w:b/>
        </w:rPr>
        <w:t>MOST HELPFUL RESPONSES: Non-professional</w:t>
      </w:r>
    </w:p>
    <w:tbl>
      <w:tblPr>
        <w:tblStyle w:val="TableGrid"/>
        <w:tblW w:w="14992" w:type="dxa"/>
        <w:shd w:val="clear" w:color="auto" w:fill="FFFFFF" w:themeFill="background1"/>
        <w:tblLook w:val="04A0" w:firstRow="1" w:lastRow="0" w:firstColumn="1" w:lastColumn="0" w:noHBand="0" w:noVBand="1"/>
      </w:tblPr>
      <w:tblGrid>
        <w:gridCol w:w="1429"/>
        <w:gridCol w:w="5909"/>
        <w:gridCol w:w="5103"/>
        <w:gridCol w:w="2551"/>
      </w:tblGrid>
      <w:tr w:rsidR="0072255F" w:rsidRPr="00FD54C0" w14:paraId="191E0D8B" w14:textId="77777777" w:rsidTr="0072255F">
        <w:trPr>
          <w:cantSplit/>
          <w:trHeight w:val="312"/>
        </w:trPr>
        <w:tc>
          <w:tcPr>
            <w:tcW w:w="1429" w:type="dxa"/>
            <w:shd w:val="clear" w:color="auto" w:fill="FFFFFF" w:themeFill="background1"/>
          </w:tcPr>
          <w:p w14:paraId="5797A86A" w14:textId="77777777" w:rsidR="0072255F" w:rsidRPr="00FD54C0" w:rsidRDefault="0072255F" w:rsidP="0072255F">
            <w:pPr>
              <w:spacing w:after="0" w:line="240" w:lineRule="auto"/>
              <w:jc w:val="center"/>
              <w:rPr>
                <w:b/>
                <w:sz w:val="22"/>
                <w:szCs w:val="22"/>
              </w:rPr>
            </w:pPr>
            <w:r w:rsidRPr="00FD54C0">
              <w:rPr>
                <w:b/>
                <w:sz w:val="22"/>
                <w:szCs w:val="22"/>
              </w:rPr>
              <w:t>Code</w:t>
            </w:r>
          </w:p>
        </w:tc>
        <w:tc>
          <w:tcPr>
            <w:tcW w:w="5909" w:type="dxa"/>
            <w:shd w:val="clear" w:color="auto" w:fill="FFFFFF" w:themeFill="background1"/>
          </w:tcPr>
          <w:p w14:paraId="7024DD98" w14:textId="77777777" w:rsidR="0072255F" w:rsidRPr="00FD54C0" w:rsidRDefault="0072255F" w:rsidP="0072255F">
            <w:pPr>
              <w:spacing w:after="0" w:line="240" w:lineRule="auto"/>
              <w:jc w:val="center"/>
              <w:rPr>
                <w:b/>
                <w:sz w:val="22"/>
                <w:szCs w:val="22"/>
              </w:rPr>
            </w:pPr>
            <w:r w:rsidRPr="00FD54C0">
              <w:rPr>
                <w:b/>
                <w:sz w:val="22"/>
                <w:szCs w:val="22"/>
              </w:rPr>
              <w:t>Description</w:t>
            </w:r>
          </w:p>
        </w:tc>
        <w:tc>
          <w:tcPr>
            <w:tcW w:w="5103" w:type="dxa"/>
            <w:shd w:val="clear" w:color="auto" w:fill="FFFFFF" w:themeFill="background1"/>
          </w:tcPr>
          <w:p w14:paraId="5156106C" w14:textId="77777777" w:rsidR="0072255F" w:rsidRPr="00FD54C0" w:rsidRDefault="0072255F" w:rsidP="0072255F">
            <w:pPr>
              <w:spacing w:after="0" w:line="240" w:lineRule="auto"/>
              <w:jc w:val="center"/>
              <w:rPr>
                <w:b/>
                <w:sz w:val="22"/>
                <w:szCs w:val="22"/>
              </w:rPr>
            </w:pPr>
            <w:r>
              <w:rPr>
                <w:b/>
                <w:sz w:val="22"/>
                <w:szCs w:val="22"/>
              </w:rPr>
              <w:t>Examples/</w:t>
            </w:r>
            <w:r w:rsidRPr="00FD54C0">
              <w:rPr>
                <w:b/>
                <w:sz w:val="22"/>
                <w:szCs w:val="22"/>
              </w:rPr>
              <w:t>Code if…</w:t>
            </w:r>
          </w:p>
        </w:tc>
        <w:tc>
          <w:tcPr>
            <w:tcW w:w="2551" w:type="dxa"/>
            <w:shd w:val="clear" w:color="auto" w:fill="FFFFFF" w:themeFill="background1"/>
          </w:tcPr>
          <w:p w14:paraId="6DC0D0FB" w14:textId="77777777" w:rsidR="0072255F" w:rsidRPr="00FD54C0" w:rsidRDefault="0072255F" w:rsidP="0072255F">
            <w:pPr>
              <w:spacing w:after="0" w:line="240" w:lineRule="auto"/>
              <w:jc w:val="center"/>
              <w:rPr>
                <w:b/>
                <w:sz w:val="22"/>
                <w:szCs w:val="22"/>
              </w:rPr>
            </w:pPr>
            <w:r w:rsidRPr="00FD54C0">
              <w:rPr>
                <w:b/>
                <w:sz w:val="22"/>
                <w:szCs w:val="22"/>
              </w:rPr>
              <w:t>Do not code if…</w:t>
            </w:r>
          </w:p>
        </w:tc>
      </w:tr>
      <w:tr w:rsidR="0072255F" w:rsidRPr="00FD54C0" w14:paraId="586E6B28" w14:textId="77777777" w:rsidTr="0072255F">
        <w:trPr>
          <w:cantSplit/>
        </w:trPr>
        <w:tc>
          <w:tcPr>
            <w:tcW w:w="1429" w:type="dxa"/>
            <w:shd w:val="clear" w:color="auto" w:fill="FFFFFF" w:themeFill="background1"/>
          </w:tcPr>
          <w:p w14:paraId="30FA57C0" w14:textId="77777777" w:rsidR="0072255F" w:rsidRPr="00FD54C0" w:rsidRDefault="0072255F" w:rsidP="0072255F">
            <w:pPr>
              <w:spacing w:after="0" w:line="240" w:lineRule="auto"/>
              <w:jc w:val="center"/>
              <w:rPr>
                <w:b/>
                <w:sz w:val="22"/>
                <w:szCs w:val="22"/>
              </w:rPr>
            </w:pPr>
            <w:r w:rsidRPr="00FD54C0">
              <w:rPr>
                <w:b/>
                <w:sz w:val="22"/>
                <w:szCs w:val="22"/>
              </w:rPr>
              <w:t>Listen</w:t>
            </w:r>
          </w:p>
        </w:tc>
        <w:tc>
          <w:tcPr>
            <w:tcW w:w="5909" w:type="dxa"/>
            <w:shd w:val="clear" w:color="auto" w:fill="FFFFFF" w:themeFill="background1"/>
          </w:tcPr>
          <w:p w14:paraId="0F053AD1" w14:textId="77777777" w:rsidR="0072255F" w:rsidRPr="00FD54C0" w:rsidRDefault="0072255F" w:rsidP="0072255F">
            <w:pPr>
              <w:spacing w:after="0" w:line="240" w:lineRule="auto"/>
              <w:rPr>
                <w:sz w:val="22"/>
                <w:szCs w:val="22"/>
              </w:rPr>
            </w:pPr>
            <w:r>
              <w:rPr>
                <w:sz w:val="22"/>
                <w:szCs w:val="22"/>
              </w:rPr>
              <w:t xml:space="preserve"> ‘Listening’, including listening without judgement and without trying to solve problems. Also references to asking how they are feeling, providing understanding and empathy, talking.</w:t>
            </w:r>
          </w:p>
        </w:tc>
        <w:tc>
          <w:tcPr>
            <w:tcW w:w="5103" w:type="dxa"/>
            <w:shd w:val="clear" w:color="auto" w:fill="FFFFFF" w:themeFill="background1"/>
          </w:tcPr>
          <w:p w14:paraId="56AE2423" w14:textId="77777777" w:rsidR="0072255F" w:rsidRDefault="0072255F" w:rsidP="0072255F">
            <w:pPr>
              <w:spacing w:after="0" w:line="240" w:lineRule="auto"/>
              <w:rPr>
                <w:sz w:val="22"/>
                <w:szCs w:val="22"/>
              </w:rPr>
            </w:pPr>
            <w:r>
              <w:rPr>
                <w:sz w:val="22"/>
                <w:szCs w:val="22"/>
              </w:rPr>
              <w:t>‘He listened without judgement’</w:t>
            </w:r>
          </w:p>
          <w:p w14:paraId="71AD461A" w14:textId="77777777" w:rsidR="0072255F" w:rsidRPr="00FD54C0" w:rsidRDefault="0072255F" w:rsidP="0072255F">
            <w:pPr>
              <w:spacing w:after="0" w:line="240" w:lineRule="auto"/>
              <w:rPr>
                <w:sz w:val="22"/>
                <w:szCs w:val="22"/>
              </w:rPr>
            </w:pPr>
            <w:r>
              <w:rPr>
                <w:sz w:val="22"/>
                <w:szCs w:val="22"/>
              </w:rPr>
              <w:t>‘They were happy for me to discuss…’</w:t>
            </w:r>
          </w:p>
        </w:tc>
        <w:tc>
          <w:tcPr>
            <w:tcW w:w="2551" w:type="dxa"/>
            <w:shd w:val="clear" w:color="auto" w:fill="FFFFFF" w:themeFill="background1"/>
          </w:tcPr>
          <w:p w14:paraId="1F674929" w14:textId="77777777" w:rsidR="0072255F" w:rsidRPr="00FD54C0" w:rsidRDefault="0072255F" w:rsidP="0072255F">
            <w:pPr>
              <w:spacing w:after="0" w:line="240" w:lineRule="auto"/>
              <w:rPr>
                <w:sz w:val="22"/>
                <w:szCs w:val="22"/>
              </w:rPr>
            </w:pPr>
          </w:p>
        </w:tc>
      </w:tr>
      <w:tr w:rsidR="0072255F" w:rsidRPr="00FD54C0" w14:paraId="0392710E" w14:textId="77777777" w:rsidTr="0072255F">
        <w:trPr>
          <w:cantSplit/>
          <w:trHeight w:val="1133"/>
        </w:trPr>
        <w:tc>
          <w:tcPr>
            <w:tcW w:w="1429" w:type="dxa"/>
            <w:shd w:val="clear" w:color="auto" w:fill="FFFFFF" w:themeFill="background1"/>
          </w:tcPr>
          <w:p w14:paraId="1F11BF64" w14:textId="77777777" w:rsidR="0072255F" w:rsidRPr="00FD54C0" w:rsidRDefault="0072255F" w:rsidP="0072255F">
            <w:pPr>
              <w:spacing w:after="0" w:line="240" w:lineRule="auto"/>
              <w:jc w:val="center"/>
              <w:rPr>
                <w:b/>
                <w:sz w:val="22"/>
                <w:szCs w:val="22"/>
              </w:rPr>
            </w:pPr>
            <w:r w:rsidRPr="00FD54C0">
              <w:rPr>
                <w:b/>
                <w:sz w:val="22"/>
                <w:szCs w:val="22"/>
              </w:rPr>
              <w:t>Encourage</w:t>
            </w:r>
            <w:r>
              <w:rPr>
                <w:b/>
                <w:sz w:val="22"/>
                <w:szCs w:val="22"/>
              </w:rPr>
              <w:t xml:space="preserve"> prof</w:t>
            </w:r>
          </w:p>
        </w:tc>
        <w:tc>
          <w:tcPr>
            <w:tcW w:w="5909" w:type="dxa"/>
            <w:shd w:val="clear" w:color="auto" w:fill="FFFFFF" w:themeFill="background1"/>
          </w:tcPr>
          <w:p w14:paraId="06E81B59" w14:textId="77777777" w:rsidR="0072255F" w:rsidRPr="00FD54C0" w:rsidRDefault="0072255F" w:rsidP="0072255F">
            <w:pPr>
              <w:spacing w:after="0" w:line="240" w:lineRule="auto"/>
              <w:rPr>
                <w:sz w:val="22"/>
                <w:szCs w:val="22"/>
              </w:rPr>
            </w:pPr>
            <w:r w:rsidRPr="00FD54C0">
              <w:rPr>
                <w:sz w:val="22"/>
                <w:szCs w:val="22"/>
              </w:rPr>
              <w:t xml:space="preserve">Encourage J to seek professional help </w:t>
            </w:r>
            <w:r>
              <w:rPr>
                <w:sz w:val="22"/>
                <w:szCs w:val="22"/>
              </w:rPr>
              <w:t>of any kind, including by suggesting getting help, but also by making an appointment or going to an appointment with the respondent, calling the professional for advice</w:t>
            </w:r>
          </w:p>
        </w:tc>
        <w:tc>
          <w:tcPr>
            <w:tcW w:w="5103" w:type="dxa"/>
            <w:shd w:val="clear" w:color="auto" w:fill="FFFFFF" w:themeFill="background1"/>
          </w:tcPr>
          <w:p w14:paraId="116DEBC5" w14:textId="77777777" w:rsidR="0072255F" w:rsidRDefault="0072255F" w:rsidP="0072255F">
            <w:pPr>
              <w:spacing w:after="0" w:line="240" w:lineRule="auto"/>
              <w:rPr>
                <w:sz w:val="22"/>
                <w:szCs w:val="22"/>
              </w:rPr>
            </w:pPr>
            <w:r>
              <w:rPr>
                <w:sz w:val="22"/>
                <w:szCs w:val="22"/>
              </w:rPr>
              <w:t>‘</w:t>
            </w:r>
            <w:proofErr w:type="gramStart"/>
            <w:r>
              <w:rPr>
                <w:sz w:val="22"/>
                <w:szCs w:val="22"/>
              </w:rPr>
              <w:t>Let’s</w:t>
            </w:r>
            <w:proofErr w:type="gramEnd"/>
            <w:r>
              <w:rPr>
                <w:sz w:val="22"/>
                <w:szCs w:val="22"/>
              </w:rPr>
              <w:t xml:space="preserve"> get you some help’</w:t>
            </w:r>
          </w:p>
          <w:p w14:paraId="40FA8E27" w14:textId="77777777" w:rsidR="0072255F" w:rsidRDefault="0072255F" w:rsidP="0072255F">
            <w:pPr>
              <w:spacing w:after="0" w:line="240" w:lineRule="auto"/>
              <w:rPr>
                <w:sz w:val="22"/>
                <w:szCs w:val="22"/>
              </w:rPr>
            </w:pPr>
            <w:r>
              <w:rPr>
                <w:sz w:val="22"/>
                <w:szCs w:val="22"/>
              </w:rPr>
              <w:t>‘They picked me up and forced me to go to the doctor’</w:t>
            </w:r>
          </w:p>
          <w:p w14:paraId="672C40BD" w14:textId="77777777" w:rsidR="0072255F" w:rsidRPr="00662A29" w:rsidRDefault="0072255F" w:rsidP="0072255F">
            <w:pPr>
              <w:spacing w:after="0" w:line="240" w:lineRule="auto"/>
              <w:rPr>
                <w:sz w:val="22"/>
                <w:szCs w:val="22"/>
              </w:rPr>
            </w:pPr>
            <w:r>
              <w:rPr>
                <w:sz w:val="22"/>
                <w:szCs w:val="22"/>
              </w:rPr>
              <w:t>‘Encouraged me to see my GP’</w:t>
            </w:r>
          </w:p>
        </w:tc>
        <w:tc>
          <w:tcPr>
            <w:tcW w:w="2551" w:type="dxa"/>
            <w:shd w:val="clear" w:color="auto" w:fill="FFFFFF" w:themeFill="background1"/>
          </w:tcPr>
          <w:p w14:paraId="27BC72F2" w14:textId="77777777" w:rsidR="0072255F" w:rsidRPr="00662A29" w:rsidRDefault="0072255F" w:rsidP="0072255F">
            <w:pPr>
              <w:spacing w:after="0" w:line="240" w:lineRule="auto"/>
              <w:rPr>
                <w:sz w:val="22"/>
                <w:szCs w:val="22"/>
              </w:rPr>
            </w:pPr>
          </w:p>
        </w:tc>
      </w:tr>
      <w:tr w:rsidR="0072255F" w:rsidRPr="00FD54C0" w14:paraId="3924AB4B" w14:textId="77777777" w:rsidTr="0072255F">
        <w:trPr>
          <w:cantSplit/>
        </w:trPr>
        <w:tc>
          <w:tcPr>
            <w:tcW w:w="1429" w:type="dxa"/>
            <w:shd w:val="clear" w:color="auto" w:fill="FFFFFF" w:themeFill="background1"/>
          </w:tcPr>
          <w:p w14:paraId="2407CFF9" w14:textId="77777777" w:rsidR="0072255F" w:rsidRPr="00FD54C0" w:rsidRDefault="0072255F" w:rsidP="0072255F">
            <w:pPr>
              <w:spacing w:after="0" w:line="240" w:lineRule="auto"/>
              <w:jc w:val="center"/>
              <w:rPr>
                <w:b/>
                <w:sz w:val="22"/>
                <w:szCs w:val="22"/>
              </w:rPr>
            </w:pPr>
            <w:r>
              <w:rPr>
                <w:b/>
                <w:sz w:val="22"/>
                <w:szCs w:val="22"/>
              </w:rPr>
              <w:t>Support</w:t>
            </w:r>
          </w:p>
        </w:tc>
        <w:tc>
          <w:tcPr>
            <w:tcW w:w="5909" w:type="dxa"/>
            <w:shd w:val="clear" w:color="auto" w:fill="FFFFFF" w:themeFill="background1"/>
          </w:tcPr>
          <w:p w14:paraId="5AC24B89" w14:textId="77777777" w:rsidR="0072255F" w:rsidRPr="00FD54C0" w:rsidRDefault="0072255F" w:rsidP="0072255F">
            <w:pPr>
              <w:spacing w:after="0" w:line="240" w:lineRule="auto"/>
              <w:rPr>
                <w:sz w:val="22"/>
                <w:szCs w:val="22"/>
              </w:rPr>
            </w:pPr>
            <w:r>
              <w:rPr>
                <w:sz w:val="22"/>
                <w:szCs w:val="22"/>
              </w:rPr>
              <w:t>Support includes all references to being supportive, but also to providing company, taking the respondent out socially, instrumental support like cooking, maintaining regular contact, asking how they can help the respondent</w:t>
            </w:r>
          </w:p>
        </w:tc>
        <w:tc>
          <w:tcPr>
            <w:tcW w:w="5103" w:type="dxa"/>
            <w:shd w:val="clear" w:color="auto" w:fill="FFFFFF" w:themeFill="background1"/>
          </w:tcPr>
          <w:p w14:paraId="6AD8BCEE" w14:textId="77777777" w:rsidR="0072255F" w:rsidRDefault="0072255F" w:rsidP="0072255F">
            <w:pPr>
              <w:spacing w:after="0" w:line="240" w:lineRule="auto"/>
              <w:rPr>
                <w:sz w:val="22"/>
                <w:szCs w:val="22"/>
              </w:rPr>
            </w:pPr>
            <w:r>
              <w:rPr>
                <w:sz w:val="22"/>
                <w:szCs w:val="22"/>
              </w:rPr>
              <w:t>‘They came to stay’</w:t>
            </w:r>
          </w:p>
          <w:p w14:paraId="17D4E176" w14:textId="77777777" w:rsidR="0072255F" w:rsidRDefault="0072255F" w:rsidP="0072255F">
            <w:pPr>
              <w:spacing w:after="0" w:line="240" w:lineRule="auto"/>
              <w:rPr>
                <w:sz w:val="22"/>
                <w:szCs w:val="22"/>
              </w:rPr>
            </w:pPr>
            <w:r>
              <w:rPr>
                <w:sz w:val="22"/>
                <w:szCs w:val="22"/>
              </w:rPr>
              <w:t>‘Assured me he’d always be there’</w:t>
            </w:r>
          </w:p>
        </w:tc>
        <w:tc>
          <w:tcPr>
            <w:tcW w:w="2551" w:type="dxa"/>
            <w:shd w:val="clear" w:color="auto" w:fill="FFFFFF" w:themeFill="background1"/>
          </w:tcPr>
          <w:p w14:paraId="5CDA2E07" w14:textId="77777777" w:rsidR="0072255F" w:rsidRPr="00FD54C0" w:rsidRDefault="0072255F" w:rsidP="0072255F">
            <w:pPr>
              <w:spacing w:after="0" w:line="240" w:lineRule="auto"/>
              <w:rPr>
                <w:sz w:val="22"/>
                <w:szCs w:val="22"/>
              </w:rPr>
            </w:pPr>
            <w:r>
              <w:rPr>
                <w:sz w:val="22"/>
                <w:szCs w:val="22"/>
              </w:rPr>
              <w:t>Not ‘tell me I am worthwhile’, ‘hug me’ etc which are ‘loving’</w:t>
            </w:r>
          </w:p>
        </w:tc>
      </w:tr>
      <w:tr w:rsidR="0072255F" w:rsidRPr="00FD54C0" w14:paraId="03814C8F" w14:textId="77777777" w:rsidTr="0072255F">
        <w:trPr>
          <w:cantSplit/>
        </w:trPr>
        <w:tc>
          <w:tcPr>
            <w:tcW w:w="1429" w:type="dxa"/>
            <w:shd w:val="clear" w:color="auto" w:fill="FFFFFF" w:themeFill="background1"/>
          </w:tcPr>
          <w:p w14:paraId="4ECC3389" w14:textId="77777777" w:rsidR="0072255F" w:rsidRPr="00FD54C0" w:rsidRDefault="0072255F" w:rsidP="0072255F">
            <w:pPr>
              <w:spacing w:after="0" w:line="240" w:lineRule="auto"/>
              <w:jc w:val="center"/>
              <w:rPr>
                <w:b/>
                <w:sz w:val="22"/>
                <w:szCs w:val="22"/>
              </w:rPr>
            </w:pPr>
            <w:r>
              <w:rPr>
                <w:b/>
                <w:sz w:val="22"/>
                <w:szCs w:val="22"/>
              </w:rPr>
              <w:t>Safety</w:t>
            </w:r>
          </w:p>
        </w:tc>
        <w:tc>
          <w:tcPr>
            <w:tcW w:w="5909" w:type="dxa"/>
            <w:shd w:val="clear" w:color="auto" w:fill="FFFFFF" w:themeFill="background1"/>
          </w:tcPr>
          <w:p w14:paraId="0AE20011" w14:textId="77777777" w:rsidR="0072255F" w:rsidRPr="00FD54C0" w:rsidRDefault="0072255F" w:rsidP="0072255F">
            <w:pPr>
              <w:spacing w:after="0" w:line="240" w:lineRule="auto"/>
              <w:rPr>
                <w:sz w:val="22"/>
                <w:szCs w:val="22"/>
              </w:rPr>
            </w:pPr>
            <w:r>
              <w:rPr>
                <w:sz w:val="22"/>
                <w:szCs w:val="22"/>
              </w:rPr>
              <w:t>Support person directly addressed issues of safety, including by asking about safety and removal of means</w:t>
            </w:r>
          </w:p>
        </w:tc>
        <w:tc>
          <w:tcPr>
            <w:tcW w:w="5103" w:type="dxa"/>
            <w:shd w:val="clear" w:color="auto" w:fill="FFFFFF" w:themeFill="background1"/>
          </w:tcPr>
          <w:p w14:paraId="1B2931DE" w14:textId="77777777" w:rsidR="0072255F" w:rsidRDefault="0072255F" w:rsidP="0072255F">
            <w:pPr>
              <w:spacing w:after="0" w:line="240" w:lineRule="auto"/>
              <w:rPr>
                <w:sz w:val="22"/>
                <w:szCs w:val="22"/>
              </w:rPr>
            </w:pPr>
            <w:r>
              <w:rPr>
                <w:sz w:val="22"/>
                <w:szCs w:val="22"/>
              </w:rPr>
              <w:t>‘Was I safe? Was there someone he could call?’</w:t>
            </w:r>
          </w:p>
          <w:p w14:paraId="166AD323" w14:textId="77777777" w:rsidR="0072255F" w:rsidRPr="00FD54C0" w:rsidRDefault="0072255F" w:rsidP="0072255F">
            <w:pPr>
              <w:spacing w:after="0" w:line="240" w:lineRule="auto"/>
              <w:rPr>
                <w:sz w:val="22"/>
                <w:szCs w:val="22"/>
              </w:rPr>
            </w:pPr>
            <w:r>
              <w:rPr>
                <w:sz w:val="22"/>
                <w:szCs w:val="22"/>
              </w:rPr>
              <w:t>‘He put sharps and medication away where I could not access them.’</w:t>
            </w:r>
          </w:p>
        </w:tc>
        <w:tc>
          <w:tcPr>
            <w:tcW w:w="2551" w:type="dxa"/>
            <w:shd w:val="clear" w:color="auto" w:fill="FFFFFF" w:themeFill="background1"/>
          </w:tcPr>
          <w:p w14:paraId="1B32B61E" w14:textId="77777777" w:rsidR="0072255F" w:rsidRPr="00FD54C0" w:rsidRDefault="0072255F" w:rsidP="0072255F">
            <w:pPr>
              <w:spacing w:after="0" w:line="240" w:lineRule="auto"/>
              <w:rPr>
                <w:sz w:val="22"/>
                <w:szCs w:val="22"/>
              </w:rPr>
            </w:pPr>
          </w:p>
        </w:tc>
      </w:tr>
      <w:tr w:rsidR="0072255F" w:rsidRPr="00FD54C0" w14:paraId="27FD6986" w14:textId="77777777" w:rsidTr="0072255F">
        <w:trPr>
          <w:cantSplit/>
          <w:trHeight w:val="339"/>
        </w:trPr>
        <w:tc>
          <w:tcPr>
            <w:tcW w:w="1429" w:type="dxa"/>
            <w:shd w:val="clear" w:color="auto" w:fill="FFFFFF" w:themeFill="background1"/>
          </w:tcPr>
          <w:p w14:paraId="1262AB25" w14:textId="77777777" w:rsidR="0072255F" w:rsidRPr="00FD54C0" w:rsidRDefault="0072255F" w:rsidP="0072255F">
            <w:pPr>
              <w:spacing w:after="0" w:line="240" w:lineRule="auto"/>
              <w:jc w:val="center"/>
              <w:rPr>
                <w:b/>
                <w:sz w:val="22"/>
                <w:szCs w:val="22"/>
              </w:rPr>
            </w:pPr>
            <w:r>
              <w:rPr>
                <w:b/>
                <w:sz w:val="22"/>
                <w:szCs w:val="22"/>
              </w:rPr>
              <w:t>Loving</w:t>
            </w:r>
          </w:p>
        </w:tc>
        <w:tc>
          <w:tcPr>
            <w:tcW w:w="5909" w:type="dxa"/>
            <w:shd w:val="clear" w:color="auto" w:fill="FFFFFF" w:themeFill="background1"/>
          </w:tcPr>
          <w:p w14:paraId="6E4C6FD3" w14:textId="77777777" w:rsidR="0072255F" w:rsidRPr="00FD54C0" w:rsidRDefault="0072255F" w:rsidP="0072255F">
            <w:pPr>
              <w:spacing w:after="0" w:line="240" w:lineRule="auto"/>
              <w:rPr>
                <w:sz w:val="22"/>
                <w:szCs w:val="22"/>
              </w:rPr>
            </w:pPr>
            <w:r>
              <w:rPr>
                <w:sz w:val="22"/>
                <w:szCs w:val="22"/>
              </w:rPr>
              <w:t>Loving includes references to verbal and physical shows of affection and caring</w:t>
            </w:r>
          </w:p>
        </w:tc>
        <w:tc>
          <w:tcPr>
            <w:tcW w:w="5103" w:type="dxa"/>
            <w:shd w:val="clear" w:color="auto" w:fill="FFFFFF" w:themeFill="background1"/>
          </w:tcPr>
          <w:p w14:paraId="056AD323" w14:textId="77777777" w:rsidR="0072255F" w:rsidRPr="00FD54C0" w:rsidRDefault="0072255F" w:rsidP="0072255F">
            <w:pPr>
              <w:spacing w:after="0" w:line="240" w:lineRule="auto"/>
              <w:rPr>
                <w:sz w:val="22"/>
                <w:szCs w:val="22"/>
              </w:rPr>
            </w:pPr>
            <w:r>
              <w:rPr>
                <w:sz w:val="22"/>
                <w:szCs w:val="22"/>
              </w:rPr>
              <w:t>‘Comforting’ ‘They told me they loved me’ ‘Gave me a hug every morning’</w:t>
            </w:r>
          </w:p>
        </w:tc>
        <w:tc>
          <w:tcPr>
            <w:tcW w:w="2551" w:type="dxa"/>
            <w:shd w:val="clear" w:color="auto" w:fill="FFFFFF" w:themeFill="background1"/>
          </w:tcPr>
          <w:p w14:paraId="6E32A554" w14:textId="77777777" w:rsidR="0072255F" w:rsidRPr="00FD54C0" w:rsidRDefault="0072255F" w:rsidP="0072255F">
            <w:pPr>
              <w:spacing w:after="0" w:line="240" w:lineRule="auto"/>
              <w:rPr>
                <w:sz w:val="22"/>
                <w:szCs w:val="22"/>
              </w:rPr>
            </w:pPr>
          </w:p>
        </w:tc>
      </w:tr>
      <w:tr w:rsidR="0072255F" w:rsidRPr="00FD54C0" w14:paraId="72C84B0A" w14:textId="77777777" w:rsidTr="0072255F">
        <w:trPr>
          <w:cantSplit/>
        </w:trPr>
        <w:tc>
          <w:tcPr>
            <w:tcW w:w="1429" w:type="dxa"/>
            <w:shd w:val="clear" w:color="auto" w:fill="FFFFFF" w:themeFill="background1"/>
          </w:tcPr>
          <w:p w14:paraId="3FC603A2" w14:textId="77777777" w:rsidR="0072255F" w:rsidRPr="00FD54C0" w:rsidRDefault="0072255F" w:rsidP="0072255F">
            <w:pPr>
              <w:spacing w:after="0" w:line="240" w:lineRule="auto"/>
              <w:jc w:val="center"/>
              <w:rPr>
                <w:b/>
                <w:sz w:val="22"/>
                <w:szCs w:val="22"/>
              </w:rPr>
            </w:pPr>
            <w:r>
              <w:rPr>
                <w:b/>
                <w:sz w:val="22"/>
                <w:szCs w:val="22"/>
              </w:rPr>
              <w:t>Strategies</w:t>
            </w:r>
          </w:p>
        </w:tc>
        <w:tc>
          <w:tcPr>
            <w:tcW w:w="5909" w:type="dxa"/>
            <w:shd w:val="clear" w:color="auto" w:fill="FFFFFF" w:themeFill="background1"/>
          </w:tcPr>
          <w:p w14:paraId="2A864268" w14:textId="77777777" w:rsidR="0072255F" w:rsidRPr="00FD54C0" w:rsidRDefault="0072255F" w:rsidP="0072255F">
            <w:pPr>
              <w:spacing w:after="0" w:line="240" w:lineRule="auto"/>
              <w:rPr>
                <w:sz w:val="22"/>
                <w:szCs w:val="22"/>
              </w:rPr>
            </w:pPr>
            <w:r>
              <w:rPr>
                <w:sz w:val="22"/>
                <w:szCs w:val="22"/>
              </w:rPr>
              <w:t>‘Strategies’ includes developing ways to cope with the respondent, reminding them of strategies they’d used in the past, or encouraging self-help through healthy lifestyle or doing enjoyable activities</w:t>
            </w:r>
          </w:p>
        </w:tc>
        <w:tc>
          <w:tcPr>
            <w:tcW w:w="5103" w:type="dxa"/>
            <w:shd w:val="clear" w:color="auto" w:fill="FFFFFF" w:themeFill="background1"/>
          </w:tcPr>
          <w:p w14:paraId="7BAE607A" w14:textId="77777777" w:rsidR="0072255F" w:rsidRDefault="0072255F" w:rsidP="0072255F">
            <w:pPr>
              <w:spacing w:after="0" w:line="240" w:lineRule="auto"/>
              <w:rPr>
                <w:sz w:val="22"/>
                <w:szCs w:val="22"/>
              </w:rPr>
            </w:pPr>
            <w:r>
              <w:rPr>
                <w:sz w:val="22"/>
                <w:szCs w:val="22"/>
              </w:rPr>
              <w:t>‘Made me get healthy’</w:t>
            </w:r>
          </w:p>
          <w:p w14:paraId="6BB81A35" w14:textId="77777777" w:rsidR="0072255F" w:rsidRPr="00FD54C0" w:rsidRDefault="0072255F" w:rsidP="0072255F">
            <w:pPr>
              <w:spacing w:after="0" w:line="240" w:lineRule="auto"/>
              <w:rPr>
                <w:sz w:val="22"/>
                <w:szCs w:val="22"/>
              </w:rPr>
            </w:pPr>
            <w:r>
              <w:rPr>
                <w:sz w:val="22"/>
                <w:szCs w:val="22"/>
              </w:rPr>
              <w:t xml:space="preserve">‘I can speak up and talk at </w:t>
            </w:r>
            <w:proofErr w:type="spellStart"/>
            <w:r>
              <w:rPr>
                <w:sz w:val="22"/>
                <w:szCs w:val="22"/>
              </w:rPr>
              <w:t>anytime</w:t>
            </w:r>
            <w:proofErr w:type="spellEnd"/>
            <w:r>
              <w:rPr>
                <w:sz w:val="22"/>
                <w:szCs w:val="22"/>
              </w:rPr>
              <w:t>’</w:t>
            </w:r>
          </w:p>
        </w:tc>
        <w:tc>
          <w:tcPr>
            <w:tcW w:w="2551" w:type="dxa"/>
            <w:shd w:val="clear" w:color="auto" w:fill="FFFFFF" w:themeFill="background1"/>
          </w:tcPr>
          <w:p w14:paraId="10D2670E" w14:textId="77777777" w:rsidR="0072255F" w:rsidRPr="00FD54C0" w:rsidRDefault="0072255F" w:rsidP="0072255F">
            <w:pPr>
              <w:spacing w:after="0" w:line="240" w:lineRule="auto"/>
              <w:rPr>
                <w:sz w:val="22"/>
                <w:szCs w:val="22"/>
              </w:rPr>
            </w:pPr>
          </w:p>
        </w:tc>
      </w:tr>
      <w:tr w:rsidR="0072255F" w:rsidRPr="00FD54C0" w14:paraId="323A520A" w14:textId="77777777" w:rsidTr="0072255F">
        <w:trPr>
          <w:cantSplit/>
        </w:trPr>
        <w:tc>
          <w:tcPr>
            <w:tcW w:w="1429" w:type="dxa"/>
            <w:shd w:val="clear" w:color="auto" w:fill="FFFFFF" w:themeFill="background1"/>
          </w:tcPr>
          <w:p w14:paraId="08F3BF5D" w14:textId="77777777" w:rsidR="0072255F" w:rsidRPr="00FD54C0" w:rsidRDefault="0072255F" w:rsidP="0072255F">
            <w:pPr>
              <w:spacing w:after="0" w:line="240" w:lineRule="auto"/>
              <w:jc w:val="center"/>
              <w:rPr>
                <w:b/>
                <w:sz w:val="22"/>
                <w:szCs w:val="22"/>
              </w:rPr>
            </w:pPr>
            <w:r>
              <w:rPr>
                <w:b/>
                <w:sz w:val="22"/>
                <w:szCs w:val="22"/>
              </w:rPr>
              <w:t>Perspective</w:t>
            </w:r>
          </w:p>
        </w:tc>
        <w:tc>
          <w:tcPr>
            <w:tcW w:w="5909" w:type="dxa"/>
            <w:shd w:val="clear" w:color="auto" w:fill="FFFFFF" w:themeFill="background1"/>
          </w:tcPr>
          <w:p w14:paraId="0A0108AA" w14:textId="77777777" w:rsidR="0072255F" w:rsidRPr="00FD54C0" w:rsidRDefault="0072255F" w:rsidP="0072255F">
            <w:pPr>
              <w:spacing w:after="0" w:line="240" w:lineRule="auto"/>
              <w:rPr>
                <w:sz w:val="22"/>
                <w:szCs w:val="22"/>
              </w:rPr>
            </w:pPr>
            <w:r>
              <w:rPr>
                <w:sz w:val="22"/>
                <w:szCs w:val="22"/>
              </w:rPr>
              <w:t>Responses relating to gaining new perspective</w:t>
            </w:r>
          </w:p>
        </w:tc>
        <w:tc>
          <w:tcPr>
            <w:tcW w:w="5103" w:type="dxa"/>
            <w:shd w:val="clear" w:color="auto" w:fill="FFFFFF" w:themeFill="background1"/>
          </w:tcPr>
          <w:p w14:paraId="64B605DF" w14:textId="77777777" w:rsidR="0072255F" w:rsidRDefault="0072255F" w:rsidP="0072255F">
            <w:pPr>
              <w:spacing w:after="0" w:line="240" w:lineRule="auto"/>
              <w:rPr>
                <w:sz w:val="22"/>
                <w:szCs w:val="22"/>
              </w:rPr>
            </w:pPr>
            <w:r>
              <w:rPr>
                <w:sz w:val="22"/>
                <w:szCs w:val="22"/>
              </w:rPr>
              <w:t>‘That everyone is going through something, and I’m not alone’</w:t>
            </w:r>
          </w:p>
          <w:p w14:paraId="360C2AFB" w14:textId="77777777" w:rsidR="0072255F" w:rsidRDefault="0072255F" w:rsidP="0072255F">
            <w:pPr>
              <w:spacing w:after="0" w:line="240" w:lineRule="auto"/>
              <w:rPr>
                <w:sz w:val="22"/>
                <w:szCs w:val="22"/>
              </w:rPr>
            </w:pPr>
            <w:r>
              <w:rPr>
                <w:sz w:val="22"/>
                <w:szCs w:val="22"/>
              </w:rPr>
              <w:t>‘It is a time-limited problem and it will end soon’</w:t>
            </w:r>
          </w:p>
          <w:p w14:paraId="0BD9B967" w14:textId="77777777" w:rsidR="0072255F" w:rsidRPr="00FD54C0" w:rsidRDefault="0072255F" w:rsidP="0072255F">
            <w:pPr>
              <w:spacing w:after="0" w:line="240" w:lineRule="auto"/>
              <w:rPr>
                <w:sz w:val="22"/>
                <w:szCs w:val="22"/>
              </w:rPr>
            </w:pPr>
            <w:r>
              <w:rPr>
                <w:sz w:val="22"/>
                <w:szCs w:val="22"/>
              </w:rPr>
              <w:t>‘treating the same feeling in a different way’</w:t>
            </w:r>
          </w:p>
        </w:tc>
        <w:tc>
          <w:tcPr>
            <w:tcW w:w="2551" w:type="dxa"/>
            <w:shd w:val="clear" w:color="auto" w:fill="FFFFFF" w:themeFill="background1"/>
          </w:tcPr>
          <w:p w14:paraId="3AAA4C35" w14:textId="77777777" w:rsidR="0072255F" w:rsidRPr="00FD54C0" w:rsidRDefault="0072255F" w:rsidP="0072255F">
            <w:pPr>
              <w:spacing w:after="0" w:line="240" w:lineRule="auto"/>
              <w:rPr>
                <w:sz w:val="22"/>
                <w:szCs w:val="22"/>
              </w:rPr>
            </w:pPr>
          </w:p>
        </w:tc>
      </w:tr>
      <w:tr w:rsidR="0072255F" w:rsidRPr="00FD54C0" w14:paraId="76A60DE2" w14:textId="77777777" w:rsidTr="0072255F">
        <w:trPr>
          <w:cantSplit/>
          <w:trHeight w:val="799"/>
        </w:trPr>
        <w:tc>
          <w:tcPr>
            <w:tcW w:w="1429" w:type="dxa"/>
            <w:shd w:val="clear" w:color="auto" w:fill="FFFFFF" w:themeFill="background1"/>
          </w:tcPr>
          <w:p w14:paraId="026A19BC" w14:textId="77777777" w:rsidR="0072255F" w:rsidRDefault="0072255F" w:rsidP="0072255F">
            <w:pPr>
              <w:spacing w:after="0" w:line="240" w:lineRule="auto"/>
              <w:jc w:val="center"/>
              <w:rPr>
                <w:b/>
                <w:sz w:val="22"/>
                <w:szCs w:val="22"/>
              </w:rPr>
            </w:pPr>
            <w:r>
              <w:rPr>
                <w:b/>
                <w:sz w:val="22"/>
                <w:szCs w:val="22"/>
              </w:rPr>
              <w:t>Effect on others</w:t>
            </w:r>
          </w:p>
        </w:tc>
        <w:tc>
          <w:tcPr>
            <w:tcW w:w="5909" w:type="dxa"/>
            <w:shd w:val="clear" w:color="auto" w:fill="FFFFFF" w:themeFill="background1"/>
          </w:tcPr>
          <w:p w14:paraId="3B69FB71" w14:textId="77777777" w:rsidR="0072255F" w:rsidRDefault="0072255F" w:rsidP="0072255F">
            <w:pPr>
              <w:spacing w:after="0" w:line="240" w:lineRule="auto"/>
              <w:rPr>
                <w:sz w:val="22"/>
                <w:szCs w:val="22"/>
              </w:rPr>
            </w:pPr>
            <w:r>
              <w:rPr>
                <w:sz w:val="22"/>
                <w:szCs w:val="22"/>
              </w:rPr>
              <w:t>The person made them see the effect their suicide would have on others, like their children</w:t>
            </w:r>
          </w:p>
        </w:tc>
        <w:tc>
          <w:tcPr>
            <w:tcW w:w="5103" w:type="dxa"/>
            <w:shd w:val="clear" w:color="auto" w:fill="FFFFFF" w:themeFill="background1"/>
          </w:tcPr>
          <w:p w14:paraId="6BDFF617" w14:textId="77777777" w:rsidR="0072255F" w:rsidRPr="00662A29" w:rsidRDefault="0072255F" w:rsidP="0072255F">
            <w:pPr>
              <w:spacing w:after="0" w:line="240" w:lineRule="auto"/>
              <w:rPr>
                <w:sz w:val="22"/>
                <w:szCs w:val="22"/>
              </w:rPr>
            </w:pPr>
            <w:r>
              <w:rPr>
                <w:sz w:val="22"/>
                <w:szCs w:val="22"/>
              </w:rPr>
              <w:t>e.g. ‘He reminded me about the lasting impact my actions would have on my children.’</w:t>
            </w:r>
          </w:p>
        </w:tc>
        <w:tc>
          <w:tcPr>
            <w:tcW w:w="2551" w:type="dxa"/>
            <w:shd w:val="clear" w:color="auto" w:fill="FFFFFF" w:themeFill="background1"/>
          </w:tcPr>
          <w:p w14:paraId="09F0D19C" w14:textId="77777777" w:rsidR="0072255F" w:rsidRPr="00662A29" w:rsidRDefault="0072255F" w:rsidP="0072255F">
            <w:pPr>
              <w:spacing w:after="0" w:line="240" w:lineRule="auto"/>
              <w:rPr>
                <w:sz w:val="22"/>
                <w:szCs w:val="22"/>
              </w:rPr>
            </w:pPr>
          </w:p>
        </w:tc>
      </w:tr>
      <w:tr w:rsidR="0072255F" w:rsidRPr="00FD54C0" w14:paraId="1F9F5B48" w14:textId="77777777" w:rsidTr="0072255F">
        <w:trPr>
          <w:cantSplit/>
        </w:trPr>
        <w:tc>
          <w:tcPr>
            <w:tcW w:w="1429" w:type="dxa"/>
            <w:shd w:val="clear" w:color="auto" w:fill="FFFFFF" w:themeFill="background1"/>
          </w:tcPr>
          <w:p w14:paraId="5B6F8A7D" w14:textId="77777777" w:rsidR="0072255F" w:rsidRDefault="0072255F" w:rsidP="0072255F">
            <w:pPr>
              <w:spacing w:after="0" w:line="240" w:lineRule="auto"/>
              <w:jc w:val="center"/>
              <w:rPr>
                <w:b/>
                <w:sz w:val="22"/>
                <w:szCs w:val="22"/>
              </w:rPr>
            </w:pPr>
            <w:r>
              <w:rPr>
                <w:b/>
                <w:sz w:val="22"/>
                <w:szCs w:val="22"/>
              </w:rPr>
              <w:lastRenderedPageBreak/>
              <w:t>Unable to code</w:t>
            </w:r>
          </w:p>
        </w:tc>
        <w:tc>
          <w:tcPr>
            <w:tcW w:w="5909" w:type="dxa"/>
            <w:shd w:val="clear" w:color="auto" w:fill="FFFFFF" w:themeFill="background1"/>
          </w:tcPr>
          <w:p w14:paraId="6120D31F" w14:textId="77777777" w:rsidR="0072255F" w:rsidRDefault="0072255F" w:rsidP="0072255F">
            <w:pPr>
              <w:spacing w:after="0" w:line="240" w:lineRule="auto"/>
              <w:rPr>
                <w:sz w:val="22"/>
                <w:szCs w:val="22"/>
              </w:rPr>
            </w:pPr>
            <w:r>
              <w:rPr>
                <w:sz w:val="22"/>
                <w:szCs w:val="22"/>
              </w:rPr>
              <w:t>The response does not make sense within the context of the question, the respondent refused to answer the question, or the response cannot be coded without making some strong assumptions about the respondent’s meaning</w:t>
            </w:r>
          </w:p>
        </w:tc>
        <w:tc>
          <w:tcPr>
            <w:tcW w:w="5103" w:type="dxa"/>
            <w:shd w:val="clear" w:color="auto" w:fill="FFFFFF" w:themeFill="background1"/>
          </w:tcPr>
          <w:p w14:paraId="435033D0" w14:textId="77777777" w:rsidR="0072255F" w:rsidRDefault="0072255F" w:rsidP="0072255F">
            <w:pPr>
              <w:spacing w:after="0" w:line="240" w:lineRule="auto"/>
              <w:rPr>
                <w:sz w:val="22"/>
                <w:szCs w:val="22"/>
              </w:rPr>
            </w:pPr>
          </w:p>
        </w:tc>
        <w:tc>
          <w:tcPr>
            <w:tcW w:w="2551" w:type="dxa"/>
            <w:shd w:val="clear" w:color="auto" w:fill="FFFFFF" w:themeFill="background1"/>
          </w:tcPr>
          <w:p w14:paraId="76E08D73" w14:textId="77777777" w:rsidR="0072255F" w:rsidRDefault="0072255F" w:rsidP="0072255F">
            <w:pPr>
              <w:spacing w:after="0" w:line="240" w:lineRule="auto"/>
              <w:rPr>
                <w:sz w:val="22"/>
                <w:szCs w:val="22"/>
              </w:rPr>
            </w:pPr>
          </w:p>
        </w:tc>
      </w:tr>
    </w:tbl>
    <w:p w14:paraId="3F7D9F37" w14:textId="4AA2F974" w:rsidR="0072255F" w:rsidRDefault="0072255F" w:rsidP="0072255F">
      <w:pPr>
        <w:spacing w:before="240" w:line="240" w:lineRule="auto"/>
      </w:pPr>
      <w:r>
        <w:rPr>
          <w:b/>
        </w:rPr>
        <w:t>MOST HELPFUL RESPONSES: Professional</w:t>
      </w:r>
    </w:p>
    <w:tbl>
      <w:tblPr>
        <w:tblStyle w:val="TableGrid"/>
        <w:tblW w:w="14992" w:type="dxa"/>
        <w:shd w:val="clear" w:color="auto" w:fill="FFFFFF" w:themeFill="background1"/>
        <w:tblLook w:val="04A0" w:firstRow="1" w:lastRow="0" w:firstColumn="1" w:lastColumn="0" w:noHBand="0" w:noVBand="1"/>
      </w:tblPr>
      <w:tblGrid>
        <w:gridCol w:w="1429"/>
        <w:gridCol w:w="5909"/>
        <w:gridCol w:w="5103"/>
        <w:gridCol w:w="2551"/>
      </w:tblGrid>
      <w:tr w:rsidR="0072255F" w:rsidRPr="00FD54C0" w14:paraId="330AEFC8" w14:textId="77777777" w:rsidTr="0072255F">
        <w:trPr>
          <w:cantSplit/>
          <w:trHeight w:val="312"/>
        </w:trPr>
        <w:tc>
          <w:tcPr>
            <w:tcW w:w="1429" w:type="dxa"/>
            <w:shd w:val="clear" w:color="auto" w:fill="FFFFFF" w:themeFill="background1"/>
          </w:tcPr>
          <w:p w14:paraId="5151D473" w14:textId="77777777" w:rsidR="0072255F" w:rsidRPr="00FD54C0" w:rsidRDefault="0072255F" w:rsidP="0072255F">
            <w:pPr>
              <w:spacing w:after="0" w:line="240" w:lineRule="auto"/>
              <w:jc w:val="center"/>
              <w:rPr>
                <w:b/>
                <w:sz w:val="22"/>
                <w:szCs w:val="22"/>
              </w:rPr>
            </w:pPr>
            <w:r w:rsidRPr="00FD54C0">
              <w:rPr>
                <w:b/>
                <w:sz w:val="22"/>
                <w:szCs w:val="22"/>
              </w:rPr>
              <w:t>Code</w:t>
            </w:r>
          </w:p>
        </w:tc>
        <w:tc>
          <w:tcPr>
            <w:tcW w:w="5909" w:type="dxa"/>
            <w:shd w:val="clear" w:color="auto" w:fill="FFFFFF" w:themeFill="background1"/>
          </w:tcPr>
          <w:p w14:paraId="4B5026F4" w14:textId="77777777" w:rsidR="0072255F" w:rsidRPr="00FD54C0" w:rsidRDefault="0072255F" w:rsidP="0072255F">
            <w:pPr>
              <w:spacing w:after="0" w:line="240" w:lineRule="auto"/>
              <w:jc w:val="center"/>
              <w:rPr>
                <w:b/>
                <w:sz w:val="22"/>
                <w:szCs w:val="22"/>
              </w:rPr>
            </w:pPr>
            <w:r w:rsidRPr="00FD54C0">
              <w:rPr>
                <w:b/>
                <w:sz w:val="22"/>
                <w:szCs w:val="22"/>
              </w:rPr>
              <w:t>Description</w:t>
            </w:r>
          </w:p>
        </w:tc>
        <w:tc>
          <w:tcPr>
            <w:tcW w:w="5103" w:type="dxa"/>
            <w:shd w:val="clear" w:color="auto" w:fill="FFFFFF" w:themeFill="background1"/>
          </w:tcPr>
          <w:p w14:paraId="5CF33D0D" w14:textId="77777777" w:rsidR="0072255F" w:rsidRPr="00FD54C0" w:rsidRDefault="0072255F" w:rsidP="0072255F">
            <w:pPr>
              <w:spacing w:after="0" w:line="240" w:lineRule="auto"/>
              <w:jc w:val="center"/>
              <w:rPr>
                <w:b/>
                <w:sz w:val="22"/>
                <w:szCs w:val="22"/>
              </w:rPr>
            </w:pPr>
            <w:r>
              <w:rPr>
                <w:b/>
                <w:sz w:val="22"/>
                <w:szCs w:val="22"/>
              </w:rPr>
              <w:t>Examples/</w:t>
            </w:r>
            <w:r w:rsidRPr="00FD54C0">
              <w:rPr>
                <w:b/>
                <w:sz w:val="22"/>
                <w:szCs w:val="22"/>
              </w:rPr>
              <w:t>Code if…</w:t>
            </w:r>
          </w:p>
        </w:tc>
        <w:tc>
          <w:tcPr>
            <w:tcW w:w="2551" w:type="dxa"/>
            <w:shd w:val="clear" w:color="auto" w:fill="FFFFFF" w:themeFill="background1"/>
          </w:tcPr>
          <w:p w14:paraId="7A79F077" w14:textId="77777777" w:rsidR="0072255F" w:rsidRPr="00FD54C0" w:rsidRDefault="0072255F" w:rsidP="0072255F">
            <w:pPr>
              <w:spacing w:after="0" w:line="240" w:lineRule="auto"/>
              <w:jc w:val="center"/>
              <w:rPr>
                <w:b/>
                <w:sz w:val="22"/>
                <w:szCs w:val="22"/>
              </w:rPr>
            </w:pPr>
            <w:r w:rsidRPr="00FD54C0">
              <w:rPr>
                <w:b/>
                <w:sz w:val="22"/>
                <w:szCs w:val="22"/>
              </w:rPr>
              <w:t>Do not code if…</w:t>
            </w:r>
          </w:p>
        </w:tc>
      </w:tr>
      <w:tr w:rsidR="0072255F" w:rsidRPr="00FD54C0" w14:paraId="015B5944" w14:textId="77777777" w:rsidTr="0072255F">
        <w:trPr>
          <w:cantSplit/>
        </w:trPr>
        <w:tc>
          <w:tcPr>
            <w:tcW w:w="1429" w:type="dxa"/>
            <w:shd w:val="clear" w:color="auto" w:fill="FFFFFF" w:themeFill="background1"/>
          </w:tcPr>
          <w:p w14:paraId="459D8A85" w14:textId="77777777" w:rsidR="0072255F" w:rsidRPr="00FD54C0" w:rsidRDefault="0072255F" w:rsidP="0072255F">
            <w:pPr>
              <w:spacing w:after="0" w:line="240" w:lineRule="auto"/>
              <w:jc w:val="center"/>
              <w:rPr>
                <w:b/>
                <w:sz w:val="22"/>
                <w:szCs w:val="22"/>
              </w:rPr>
            </w:pPr>
            <w:r w:rsidRPr="00FD54C0">
              <w:rPr>
                <w:b/>
                <w:sz w:val="22"/>
                <w:szCs w:val="22"/>
              </w:rPr>
              <w:t>Listen</w:t>
            </w:r>
          </w:p>
        </w:tc>
        <w:tc>
          <w:tcPr>
            <w:tcW w:w="5909" w:type="dxa"/>
            <w:shd w:val="clear" w:color="auto" w:fill="FFFFFF" w:themeFill="background1"/>
          </w:tcPr>
          <w:p w14:paraId="47D7F95E" w14:textId="77777777" w:rsidR="0072255F" w:rsidRPr="00FD54C0" w:rsidRDefault="0072255F" w:rsidP="0072255F">
            <w:pPr>
              <w:spacing w:after="0" w:line="240" w:lineRule="auto"/>
              <w:rPr>
                <w:sz w:val="22"/>
                <w:szCs w:val="22"/>
              </w:rPr>
            </w:pPr>
            <w:r>
              <w:rPr>
                <w:sz w:val="22"/>
                <w:szCs w:val="22"/>
              </w:rPr>
              <w:t xml:space="preserve"> ‘Listening’, including listening without judgement and without trying to solve problems. Also references to asking how they are feeling, providing understanding and empathy, talking.</w:t>
            </w:r>
          </w:p>
        </w:tc>
        <w:tc>
          <w:tcPr>
            <w:tcW w:w="5103" w:type="dxa"/>
            <w:shd w:val="clear" w:color="auto" w:fill="FFFFFF" w:themeFill="background1"/>
          </w:tcPr>
          <w:p w14:paraId="438657F3" w14:textId="77777777" w:rsidR="0072255F" w:rsidRDefault="0072255F" w:rsidP="0072255F">
            <w:pPr>
              <w:spacing w:after="0" w:line="240" w:lineRule="auto"/>
              <w:rPr>
                <w:sz w:val="22"/>
                <w:szCs w:val="22"/>
              </w:rPr>
            </w:pPr>
            <w:r>
              <w:rPr>
                <w:sz w:val="22"/>
                <w:szCs w:val="22"/>
              </w:rPr>
              <w:t>‘He listened without judgement’</w:t>
            </w:r>
          </w:p>
          <w:p w14:paraId="13E8E616" w14:textId="77777777" w:rsidR="0072255F" w:rsidRPr="00FD54C0" w:rsidRDefault="0072255F" w:rsidP="0072255F">
            <w:pPr>
              <w:spacing w:after="0" w:line="240" w:lineRule="auto"/>
              <w:rPr>
                <w:sz w:val="22"/>
                <w:szCs w:val="22"/>
              </w:rPr>
            </w:pPr>
            <w:r>
              <w:rPr>
                <w:sz w:val="22"/>
                <w:szCs w:val="22"/>
              </w:rPr>
              <w:t>‘They were happy for me to discuss…’</w:t>
            </w:r>
          </w:p>
        </w:tc>
        <w:tc>
          <w:tcPr>
            <w:tcW w:w="2551" w:type="dxa"/>
            <w:shd w:val="clear" w:color="auto" w:fill="FFFFFF" w:themeFill="background1"/>
          </w:tcPr>
          <w:p w14:paraId="68CFA78A" w14:textId="77777777" w:rsidR="0072255F" w:rsidRPr="00FD54C0" w:rsidRDefault="0072255F" w:rsidP="0072255F">
            <w:pPr>
              <w:spacing w:after="0" w:line="240" w:lineRule="auto"/>
              <w:rPr>
                <w:sz w:val="22"/>
                <w:szCs w:val="22"/>
              </w:rPr>
            </w:pPr>
          </w:p>
        </w:tc>
      </w:tr>
      <w:tr w:rsidR="0072255F" w:rsidRPr="00FD54C0" w14:paraId="6E532D8F" w14:textId="77777777" w:rsidTr="0072255F">
        <w:trPr>
          <w:cantSplit/>
          <w:trHeight w:val="684"/>
        </w:trPr>
        <w:tc>
          <w:tcPr>
            <w:tcW w:w="1429" w:type="dxa"/>
            <w:shd w:val="clear" w:color="auto" w:fill="FFFFFF" w:themeFill="background1"/>
          </w:tcPr>
          <w:p w14:paraId="287C2A0C" w14:textId="77777777" w:rsidR="0072255F" w:rsidRPr="00FD54C0" w:rsidRDefault="0072255F" w:rsidP="0072255F">
            <w:pPr>
              <w:spacing w:after="0" w:line="240" w:lineRule="auto"/>
              <w:jc w:val="center"/>
              <w:rPr>
                <w:b/>
                <w:sz w:val="22"/>
                <w:szCs w:val="22"/>
              </w:rPr>
            </w:pPr>
            <w:r>
              <w:rPr>
                <w:b/>
                <w:sz w:val="22"/>
                <w:szCs w:val="22"/>
              </w:rPr>
              <w:t>Availability</w:t>
            </w:r>
          </w:p>
        </w:tc>
        <w:tc>
          <w:tcPr>
            <w:tcW w:w="5909" w:type="dxa"/>
            <w:shd w:val="clear" w:color="auto" w:fill="FFFFFF" w:themeFill="background1"/>
          </w:tcPr>
          <w:p w14:paraId="3E65C582" w14:textId="77777777" w:rsidR="0072255F" w:rsidRPr="00FD54C0" w:rsidRDefault="0072255F" w:rsidP="0072255F">
            <w:pPr>
              <w:spacing w:after="0" w:line="240" w:lineRule="auto"/>
              <w:rPr>
                <w:sz w:val="22"/>
                <w:szCs w:val="22"/>
              </w:rPr>
            </w:pPr>
            <w:r>
              <w:rPr>
                <w:sz w:val="22"/>
                <w:szCs w:val="22"/>
              </w:rPr>
              <w:t>The professional made themselves available for regular contact, either by taking calls or be making frequent appointments</w:t>
            </w:r>
          </w:p>
        </w:tc>
        <w:tc>
          <w:tcPr>
            <w:tcW w:w="5103" w:type="dxa"/>
            <w:shd w:val="clear" w:color="auto" w:fill="FFFFFF" w:themeFill="background1"/>
          </w:tcPr>
          <w:p w14:paraId="6156E594" w14:textId="77777777" w:rsidR="0072255F" w:rsidRDefault="0072255F" w:rsidP="0072255F">
            <w:pPr>
              <w:spacing w:after="0" w:line="240" w:lineRule="auto"/>
              <w:rPr>
                <w:sz w:val="22"/>
                <w:szCs w:val="22"/>
              </w:rPr>
            </w:pPr>
            <w:r>
              <w:rPr>
                <w:sz w:val="22"/>
                <w:szCs w:val="22"/>
              </w:rPr>
              <w:t>‘Kept in contact everyday’</w:t>
            </w:r>
          </w:p>
          <w:p w14:paraId="5DB23CB9" w14:textId="77777777" w:rsidR="0072255F" w:rsidRDefault="0072255F" w:rsidP="0072255F">
            <w:pPr>
              <w:spacing w:after="0" w:line="240" w:lineRule="auto"/>
              <w:rPr>
                <w:sz w:val="22"/>
                <w:szCs w:val="22"/>
              </w:rPr>
            </w:pPr>
            <w:r>
              <w:rPr>
                <w:sz w:val="22"/>
                <w:szCs w:val="22"/>
              </w:rPr>
              <w:t>‘I would go to an appointment every day for a month’</w:t>
            </w:r>
          </w:p>
        </w:tc>
        <w:tc>
          <w:tcPr>
            <w:tcW w:w="2551" w:type="dxa"/>
            <w:shd w:val="clear" w:color="auto" w:fill="FFFFFF" w:themeFill="background1"/>
          </w:tcPr>
          <w:p w14:paraId="19D07CDF" w14:textId="77777777" w:rsidR="0072255F" w:rsidRPr="00662A29" w:rsidRDefault="0072255F" w:rsidP="0072255F">
            <w:pPr>
              <w:spacing w:after="0" w:line="240" w:lineRule="auto"/>
              <w:rPr>
                <w:sz w:val="22"/>
                <w:szCs w:val="22"/>
              </w:rPr>
            </w:pPr>
          </w:p>
        </w:tc>
      </w:tr>
      <w:tr w:rsidR="0072255F" w:rsidRPr="00FD54C0" w14:paraId="705C5C27" w14:textId="77777777" w:rsidTr="0072255F">
        <w:trPr>
          <w:cantSplit/>
          <w:trHeight w:val="684"/>
        </w:trPr>
        <w:tc>
          <w:tcPr>
            <w:tcW w:w="1429" w:type="dxa"/>
            <w:shd w:val="clear" w:color="auto" w:fill="FFFFFF" w:themeFill="background1"/>
          </w:tcPr>
          <w:p w14:paraId="0807A9C9" w14:textId="77777777" w:rsidR="0072255F" w:rsidRPr="00FD54C0" w:rsidRDefault="0072255F" w:rsidP="0072255F">
            <w:pPr>
              <w:spacing w:after="0" w:line="240" w:lineRule="auto"/>
              <w:jc w:val="center"/>
              <w:rPr>
                <w:b/>
                <w:sz w:val="22"/>
                <w:szCs w:val="22"/>
              </w:rPr>
            </w:pPr>
            <w:r>
              <w:rPr>
                <w:b/>
                <w:sz w:val="22"/>
                <w:szCs w:val="22"/>
              </w:rPr>
              <w:t>Seriously</w:t>
            </w:r>
          </w:p>
        </w:tc>
        <w:tc>
          <w:tcPr>
            <w:tcW w:w="5909" w:type="dxa"/>
            <w:shd w:val="clear" w:color="auto" w:fill="FFFFFF" w:themeFill="background1"/>
          </w:tcPr>
          <w:p w14:paraId="2909279D" w14:textId="77777777" w:rsidR="0072255F" w:rsidRPr="00FD54C0" w:rsidRDefault="0072255F" w:rsidP="0072255F">
            <w:pPr>
              <w:spacing w:after="0" w:line="240" w:lineRule="auto"/>
              <w:rPr>
                <w:sz w:val="22"/>
                <w:szCs w:val="22"/>
              </w:rPr>
            </w:pPr>
            <w:r>
              <w:rPr>
                <w:sz w:val="22"/>
                <w:szCs w:val="22"/>
              </w:rPr>
              <w:t>The professional took the respondent seriously when they raised their distress or concerns, or made the respondent feel that their concerns were valid</w:t>
            </w:r>
          </w:p>
        </w:tc>
        <w:tc>
          <w:tcPr>
            <w:tcW w:w="5103" w:type="dxa"/>
            <w:shd w:val="clear" w:color="auto" w:fill="FFFFFF" w:themeFill="background1"/>
          </w:tcPr>
          <w:p w14:paraId="5F417039" w14:textId="77777777" w:rsidR="0072255F" w:rsidRDefault="0072255F" w:rsidP="0072255F">
            <w:pPr>
              <w:spacing w:after="0" w:line="240" w:lineRule="auto"/>
              <w:rPr>
                <w:sz w:val="22"/>
                <w:szCs w:val="22"/>
              </w:rPr>
            </w:pPr>
            <w:r>
              <w:rPr>
                <w:sz w:val="22"/>
                <w:szCs w:val="22"/>
              </w:rPr>
              <w:t>‘They made me feel validated’</w:t>
            </w:r>
          </w:p>
          <w:p w14:paraId="6C7B31C4" w14:textId="77777777" w:rsidR="0072255F" w:rsidRDefault="0072255F" w:rsidP="0072255F">
            <w:pPr>
              <w:spacing w:after="0" w:line="240" w:lineRule="auto"/>
              <w:rPr>
                <w:sz w:val="22"/>
                <w:szCs w:val="22"/>
              </w:rPr>
            </w:pPr>
            <w:r>
              <w:rPr>
                <w:sz w:val="22"/>
                <w:szCs w:val="22"/>
              </w:rPr>
              <w:t>‘Took my feelings seriously’</w:t>
            </w:r>
          </w:p>
        </w:tc>
        <w:tc>
          <w:tcPr>
            <w:tcW w:w="2551" w:type="dxa"/>
            <w:shd w:val="clear" w:color="auto" w:fill="FFFFFF" w:themeFill="background1"/>
          </w:tcPr>
          <w:p w14:paraId="4D311E18" w14:textId="77777777" w:rsidR="0072255F" w:rsidRPr="00662A29" w:rsidRDefault="0072255F" w:rsidP="0072255F">
            <w:pPr>
              <w:spacing w:after="0" w:line="240" w:lineRule="auto"/>
              <w:rPr>
                <w:sz w:val="22"/>
                <w:szCs w:val="22"/>
              </w:rPr>
            </w:pPr>
          </w:p>
        </w:tc>
      </w:tr>
      <w:tr w:rsidR="0072255F" w:rsidRPr="00FD54C0" w14:paraId="4DDA2161" w14:textId="77777777" w:rsidTr="0072255F">
        <w:trPr>
          <w:cantSplit/>
          <w:trHeight w:val="684"/>
        </w:trPr>
        <w:tc>
          <w:tcPr>
            <w:tcW w:w="1429" w:type="dxa"/>
            <w:shd w:val="clear" w:color="auto" w:fill="FFFFFF" w:themeFill="background1"/>
          </w:tcPr>
          <w:p w14:paraId="2248316A" w14:textId="77777777" w:rsidR="0072255F" w:rsidRPr="00FD54C0" w:rsidRDefault="0072255F" w:rsidP="0072255F">
            <w:pPr>
              <w:spacing w:after="0" w:line="240" w:lineRule="auto"/>
              <w:jc w:val="center"/>
              <w:rPr>
                <w:b/>
                <w:sz w:val="22"/>
                <w:szCs w:val="22"/>
              </w:rPr>
            </w:pPr>
            <w:r w:rsidRPr="00FD54C0">
              <w:rPr>
                <w:b/>
                <w:sz w:val="22"/>
                <w:szCs w:val="22"/>
              </w:rPr>
              <w:t>Encourage</w:t>
            </w:r>
            <w:r>
              <w:rPr>
                <w:b/>
                <w:sz w:val="22"/>
                <w:szCs w:val="22"/>
              </w:rPr>
              <w:t xml:space="preserve"> prof</w:t>
            </w:r>
          </w:p>
        </w:tc>
        <w:tc>
          <w:tcPr>
            <w:tcW w:w="5909" w:type="dxa"/>
            <w:shd w:val="clear" w:color="auto" w:fill="FFFFFF" w:themeFill="background1"/>
          </w:tcPr>
          <w:p w14:paraId="469C830E" w14:textId="77777777" w:rsidR="0072255F" w:rsidRPr="00FD54C0" w:rsidRDefault="0072255F" w:rsidP="0072255F">
            <w:pPr>
              <w:spacing w:after="0" w:line="240" w:lineRule="auto"/>
              <w:rPr>
                <w:sz w:val="22"/>
                <w:szCs w:val="22"/>
              </w:rPr>
            </w:pPr>
            <w:r w:rsidRPr="00FD54C0">
              <w:rPr>
                <w:sz w:val="22"/>
                <w:szCs w:val="22"/>
              </w:rPr>
              <w:t>Encourage</w:t>
            </w:r>
            <w:r>
              <w:rPr>
                <w:sz w:val="22"/>
                <w:szCs w:val="22"/>
              </w:rPr>
              <w:t xml:space="preserve">d respondent </w:t>
            </w:r>
            <w:r w:rsidRPr="00FD54C0">
              <w:rPr>
                <w:sz w:val="22"/>
                <w:szCs w:val="22"/>
              </w:rPr>
              <w:t xml:space="preserve">to seek professional help </w:t>
            </w:r>
            <w:r>
              <w:rPr>
                <w:sz w:val="22"/>
                <w:szCs w:val="22"/>
              </w:rPr>
              <w:t>from another professional, or liaised with another professional</w:t>
            </w:r>
          </w:p>
        </w:tc>
        <w:tc>
          <w:tcPr>
            <w:tcW w:w="5103" w:type="dxa"/>
            <w:shd w:val="clear" w:color="auto" w:fill="FFFFFF" w:themeFill="background1"/>
          </w:tcPr>
          <w:p w14:paraId="7D5C77DD" w14:textId="77777777" w:rsidR="0072255F" w:rsidRPr="00662A29" w:rsidRDefault="0072255F" w:rsidP="0072255F">
            <w:pPr>
              <w:spacing w:after="0" w:line="240" w:lineRule="auto"/>
              <w:rPr>
                <w:sz w:val="22"/>
                <w:szCs w:val="22"/>
              </w:rPr>
            </w:pPr>
            <w:r>
              <w:rPr>
                <w:sz w:val="22"/>
                <w:szCs w:val="22"/>
              </w:rPr>
              <w:t>‘Lifeline counsellors… encouraged me to see my GP’</w:t>
            </w:r>
          </w:p>
        </w:tc>
        <w:tc>
          <w:tcPr>
            <w:tcW w:w="2551" w:type="dxa"/>
            <w:shd w:val="clear" w:color="auto" w:fill="FFFFFF" w:themeFill="background1"/>
          </w:tcPr>
          <w:p w14:paraId="5F6F59EF" w14:textId="77777777" w:rsidR="0072255F" w:rsidRPr="00662A29" w:rsidRDefault="0072255F" w:rsidP="0072255F">
            <w:pPr>
              <w:spacing w:after="0" w:line="240" w:lineRule="auto"/>
              <w:rPr>
                <w:sz w:val="22"/>
                <w:szCs w:val="22"/>
              </w:rPr>
            </w:pPr>
          </w:p>
        </w:tc>
      </w:tr>
      <w:tr w:rsidR="0072255F" w:rsidRPr="00FD54C0" w14:paraId="0BA2E55B" w14:textId="77777777" w:rsidTr="0072255F">
        <w:trPr>
          <w:cantSplit/>
        </w:trPr>
        <w:tc>
          <w:tcPr>
            <w:tcW w:w="1429" w:type="dxa"/>
            <w:shd w:val="clear" w:color="auto" w:fill="FFFFFF" w:themeFill="background1"/>
          </w:tcPr>
          <w:p w14:paraId="443F743C" w14:textId="77777777" w:rsidR="0072255F" w:rsidRPr="00FD54C0" w:rsidRDefault="0072255F" w:rsidP="0072255F">
            <w:pPr>
              <w:spacing w:after="0" w:line="240" w:lineRule="auto"/>
              <w:jc w:val="center"/>
              <w:rPr>
                <w:b/>
                <w:sz w:val="22"/>
                <w:szCs w:val="22"/>
              </w:rPr>
            </w:pPr>
            <w:r>
              <w:rPr>
                <w:b/>
                <w:sz w:val="22"/>
                <w:szCs w:val="22"/>
              </w:rPr>
              <w:t>Strategies</w:t>
            </w:r>
          </w:p>
        </w:tc>
        <w:tc>
          <w:tcPr>
            <w:tcW w:w="5909" w:type="dxa"/>
            <w:shd w:val="clear" w:color="auto" w:fill="FFFFFF" w:themeFill="background1"/>
          </w:tcPr>
          <w:p w14:paraId="515AEE26" w14:textId="77777777" w:rsidR="0072255F" w:rsidRPr="00FD54C0" w:rsidRDefault="0072255F" w:rsidP="0072255F">
            <w:pPr>
              <w:spacing w:after="0" w:line="240" w:lineRule="auto"/>
              <w:rPr>
                <w:sz w:val="22"/>
                <w:szCs w:val="22"/>
              </w:rPr>
            </w:pPr>
            <w:r>
              <w:rPr>
                <w:sz w:val="22"/>
                <w:szCs w:val="22"/>
              </w:rPr>
              <w:t>‘Strategies’ includes developing ways to cope with the respondent, reminding them of strategies they’d used in the past, or encouraging self-help through healthy lifestyle or doing enjoyable activities</w:t>
            </w:r>
          </w:p>
        </w:tc>
        <w:tc>
          <w:tcPr>
            <w:tcW w:w="5103" w:type="dxa"/>
            <w:shd w:val="clear" w:color="auto" w:fill="FFFFFF" w:themeFill="background1"/>
          </w:tcPr>
          <w:p w14:paraId="286F052B" w14:textId="77777777" w:rsidR="0072255F" w:rsidRDefault="0072255F" w:rsidP="0072255F">
            <w:pPr>
              <w:spacing w:after="0" w:line="240" w:lineRule="auto"/>
              <w:rPr>
                <w:sz w:val="22"/>
                <w:szCs w:val="22"/>
              </w:rPr>
            </w:pPr>
            <w:r>
              <w:rPr>
                <w:sz w:val="22"/>
                <w:szCs w:val="22"/>
              </w:rPr>
              <w:t>‘Gave me some techniques (e.g. mindfulness’) to get through the day’</w:t>
            </w:r>
          </w:p>
          <w:p w14:paraId="46260289" w14:textId="77777777" w:rsidR="0072255F" w:rsidRPr="00FD54C0" w:rsidRDefault="0072255F" w:rsidP="0072255F">
            <w:pPr>
              <w:spacing w:after="0" w:line="240" w:lineRule="auto"/>
              <w:rPr>
                <w:sz w:val="22"/>
                <w:szCs w:val="22"/>
              </w:rPr>
            </w:pPr>
            <w:r>
              <w:rPr>
                <w:sz w:val="22"/>
                <w:szCs w:val="22"/>
              </w:rPr>
              <w:t>‘trying to stop my agoraphobia’</w:t>
            </w:r>
          </w:p>
        </w:tc>
        <w:tc>
          <w:tcPr>
            <w:tcW w:w="2551" w:type="dxa"/>
            <w:shd w:val="clear" w:color="auto" w:fill="FFFFFF" w:themeFill="background1"/>
          </w:tcPr>
          <w:p w14:paraId="3B3C1949" w14:textId="77777777" w:rsidR="0072255F" w:rsidRPr="00FD54C0" w:rsidRDefault="0072255F" w:rsidP="0072255F">
            <w:pPr>
              <w:spacing w:after="0" w:line="240" w:lineRule="auto"/>
              <w:rPr>
                <w:sz w:val="22"/>
                <w:szCs w:val="22"/>
              </w:rPr>
            </w:pPr>
          </w:p>
        </w:tc>
      </w:tr>
      <w:tr w:rsidR="0072255F" w:rsidRPr="00FD54C0" w14:paraId="33EEA119" w14:textId="77777777" w:rsidTr="0072255F">
        <w:trPr>
          <w:cantSplit/>
        </w:trPr>
        <w:tc>
          <w:tcPr>
            <w:tcW w:w="1429" w:type="dxa"/>
            <w:shd w:val="clear" w:color="auto" w:fill="FFFFFF" w:themeFill="background1"/>
          </w:tcPr>
          <w:p w14:paraId="034593C0" w14:textId="77777777" w:rsidR="0072255F" w:rsidRPr="00FD54C0" w:rsidRDefault="0072255F" w:rsidP="0072255F">
            <w:pPr>
              <w:spacing w:after="0" w:line="240" w:lineRule="auto"/>
              <w:jc w:val="center"/>
              <w:rPr>
                <w:b/>
                <w:sz w:val="22"/>
                <w:szCs w:val="22"/>
              </w:rPr>
            </w:pPr>
            <w:r>
              <w:rPr>
                <w:b/>
                <w:sz w:val="22"/>
                <w:szCs w:val="22"/>
              </w:rPr>
              <w:t>Perspective</w:t>
            </w:r>
          </w:p>
        </w:tc>
        <w:tc>
          <w:tcPr>
            <w:tcW w:w="5909" w:type="dxa"/>
            <w:shd w:val="clear" w:color="auto" w:fill="FFFFFF" w:themeFill="background1"/>
          </w:tcPr>
          <w:p w14:paraId="1F41EF5D" w14:textId="77777777" w:rsidR="0072255F" w:rsidRPr="00FD54C0" w:rsidRDefault="0072255F" w:rsidP="0072255F">
            <w:pPr>
              <w:spacing w:after="0" w:line="240" w:lineRule="auto"/>
              <w:rPr>
                <w:sz w:val="22"/>
                <w:szCs w:val="22"/>
              </w:rPr>
            </w:pPr>
            <w:r>
              <w:rPr>
                <w:sz w:val="22"/>
                <w:szCs w:val="22"/>
              </w:rPr>
              <w:t>Responses relating to gaining new perspective</w:t>
            </w:r>
          </w:p>
        </w:tc>
        <w:tc>
          <w:tcPr>
            <w:tcW w:w="5103" w:type="dxa"/>
            <w:shd w:val="clear" w:color="auto" w:fill="FFFFFF" w:themeFill="background1"/>
          </w:tcPr>
          <w:p w14:paraId="3F88889F" w14:textId="77777777" w:rsidR="0072255F" w:rsidRDefault="0072255F" w:rsidP="0072255F">
            <w:pPr>
              <w:spacing w:after="0" w:line="240" w:lineRule="auto"/>
              <w:rPr>
                <w:sz w:val="22"/>
                <w:szCs w:val="22"/>
              </w:rPr>
            </w:pPr>
            <w:r>
              <w:rPr>
                <w:sz w:val="22"/>
                <w:szCs w:val="22"/>
              </w:rPr>
              <w:t>‘</w:t>
            </w:r>
            <w:r w:rsidRPr="006524B6">
              <w:rPr>
                <w:sz w:val="22"/>
                <w:szCs w:val="22"/>
              </w:rPr>
              <w:t>Things that I had clouded judgement on and things in my life I had made assumptions about that were not grounded by evidence</w:t>
            </w:r>
            <w:r>
              <w:rPr>
                <w:sz w:val="22"/>
                <w:szCs w:val="22"/>
              </w:rPr>
              <w:t>’</w:t>
            </w:r>
          </w:p>
          <w:p w14:paraId="73EE1154" w14:textId="77777777" w:rsidR="0072255F" w:rsidRPr="00FD54C0" w:rsidRDefault="0072255F" w:rsidP="0072255F">
            <w:pPr>
              <w:spacing w:after="0" w:line="240" w:lineRule="auto"/>
              <w:rPr>
                <w:sz w:val="22"/>
                <w:szCs w:val="22"/>
              </w:rPr>
            </w:pPr>
            <w:r>
              <w:rPr>
                <w:sz w:val="22"/>
                <w:szCs w:val="22"/>
              </w:rPr>
              <w:t>‘Reworded the thoughts’</w:t>
            </w:r>
          </w:p>
        </w:tc>
        <w:tc>
          <w:tcPr>
            <w:tcW w:w="2551" w:type="dxa"/>
            <w:shd w:val="clear" w:color="auto" w:fill="FFFFFF" w:themeFill="background1"/>
          </w:tcPr>
          <w:p w14:paraId="0F1BADFE" w14:textId="77777777" w:rsidR="0072255F" w:rsidRPr="00FD54C0" w:rsidRDefault="0072255F" w:rsidP="0072255F">
            <w:pPr>
              <w:spacing w:after="0" w:line="240" w:lineRule="auto"/>
              <w:rPr>
                <w:sz w:val="22"/>
                <w:szCs w:val="22"/>
              </w:rPr>
            </w:pPr>
          </w:p>
        </w:tc>
      </w:tr>
      <w:tr w:rsidR="0072255F" w:rsidRPr="00FD54C0" w14:paraId="4C7CB3E3" w14:textId="77777777" w:rsidTr="0072255F">
        <w:trPr>
          <w:cantSplit/>
          <w:trHeight w:val="799"/>
        </w:trPr>
        <w:tc>
          <w:tcPr>
            <w:tcW w:w="1429" w:type="dxa"/>
            <w:shd w:val="clear" w:color="auto" w:fill="FFFFFF" w:themeFill="background1"/>
          </w:tcPr>
          <w:p w14:paraId="64A6FBEB" w14:textId="77777777" w:rsidR="0072255F" w:rsidRDefault="0072255F" w:rsidP="0072255F">
            <w:pPr>
              <w:spacing w:after="0" w:line="240" w:lineRule="auto"/>
              <w:jc w:val="center"/>
              <w:rPr>
                <w:b/>
                <w:sz w:val="22"/>
                <w:szCs w:val="22"/>
              </w:rPr>
            </w:pPr>
            <w:r>
              <w:rPr>
                <w:b/>
                <w:sz w:val="22"/>
                <w:szCs w:val="22"/>
              </w:rPr>
              <w:t>Acute</w:t>
            </w:r>
          </w:p>
        </w:tc>
        <w:tc>
          <w:tcPr>
            <w:tcW w:w="5909" w:type="dxa"/>
            <w:shd w:val="clear" w:color="auto" w:fill="FFFFFF" w:themeFill="background1"/>
          </w:tcPr>
          <w:p w14:paraId="751B5D48" w14:textId="77777777" w:rsidR="0072255F" w:rsidRDefault="0072255F" w:rsidP="0072255F">
            <w:pPr>
              <w:spacing w:after="0" w:line="240" w:lineRule="auto"/>
              <w:rPr>
                <w:sz w:val="22"/>
                <w:szCs w:val="22"/>
              </w:rPr>
            </w:pPr>
            <w:r>
              <w:rPr>
                <w:sz w:val="22"/>
                <w:szCs w:val="22"/>
              </w:rPr>
              <w:t>The professional took steps to get the respondent to receive acute care, such as making an admission to an inpatient facility, or calling triage or emergency</w:t>
            </w:r>
          </w:p>
        </w:tc>
        <w:tc>
          <w:tcPr>
            <w:tcW w:w="5103" w:type="dxa"/>
            <w:shd w:val="clear" w:color="auto" w:fill="FFFFFF" w:themeFill="background1"/>
          </w:tcPr>
          <w:p w14:paraId="35D6771D" w14:textId="77777777" w:rsidR="0072255F" w:rsidRDefault="0072255F" w:rsidP="0072255F">
            <w:pPr>
              <w:spacing w:after="0" w:line="240" w:lineRule="auto"/>
              <w:rPr>
                <w:sz w:val="22"/>
                <w:szCs w:val="22"/>
              </w:rPr>
            </w:pPr>
            <w:r>
              <w:rPr>
                <w:sz w:val="22"/>
                <w:szCs w:val="22"/>
              </w:rPr>
              <w:t>‘</w:t>
            </w:r>
            <w:r w:rsidRPr="006524B6">
              <w:rPr>
                <w:sz w:val="22"/>
                <w:szCs w:val="22"/>
              </w:rPr>
              <w:t>the most helpful thing was to call police/ambulance</w:t>
            </w:r>
            <w:r>
              <w:rPr>
                <w:sz w:val="22"/>
                <w:szCs w:val="22"/>
              </w:rPr>
              <w:t>’</w:t>
            </w:r>
          </w:p>
          <w:p w14:paraId="7FA452FF" w14:textId="77777777" w:rsidR="0072255F" w:rsidRDefault="0072255F" w:rsidP="0072255F">
            <w:pPr>
              <w:spacing w:after="0" w:line="240" w:lineRule="auto"/>
              <w:rPr>
                <w:sz w:val="22"/>
                <w:szCs w:val="22"/>
              </w:rPr>
            </w:pPr>
            <w:r>
              <w:rPr>
                <w:sz w:val="22"/>
                <w:szCs w:val="22"/>
              </w:rPr>
              <w:t>‘Admitted me to hospital’</w:t>
            </w:r>
          </w:p>
        </w:tc>
        <w:tc>
          <w:tcPr>
            <w:tcW w:w="2551" w:type="dxa"/>
            <w:shd w:val="clear" w:color="auto" w:fill="FFFFFF" w:themeFill="background1"/>
          </w:tcPr>
          <w:p w14:paraId="5E10FB11" w14:textId="77777777" w:rsidR="0072255F" w:rsidRPr="00662A29" w:rsidRDefault="0072255F" w:rsidP="0072255F">
            <w:pPr>
              <w:spacing w:after="0" w:line="240" w:lineRule="auto"/>
              <w:rPr>
                <w:sz w:val="22"/>
                <w:szCs w:val="22"/>
              </w:rPr>
            </w:pPr>
          </w:p>
        </w:tc>
      </w:tr>
      <w:tr w:rsidR="0072255F" w:rsidRPr="00FD54C0" w14:paraId="7B6C873C" w14:textId="77777777" w:rsidTr="0072255F">
        <w:trPr>
          <w:cantSplit/>
          <w:trHeight w:val="799"/>
        </w:trPr>
        <w:tc>
          <w:tcPr>
            <w:tcW w:w="1429" w:type="dxa"/>
            <w:shd w:val="clear" w:color="auto" w:fill="FFFFFF" w:themeFill="background1"/>
          </w:tcPr>
          <w:p w14:paraId="670DD6D7" w14:textId="77777777" w:rsidR="0072255F" w:rsidRDefault="0072255F" w:rsidP="0072255F">
            <w:pPr>
              <w:spacing w:after="0" w:line="240" w:lineRule="auto"/>
              <w:jc w:val="center"/>
              <w:rPr>
                <w:b/>
                <w:sz w:val="22"/>
                <w:szCs w:val="22"/>
              </w:rPr>
            </w:pPr>
            <w:r>
              <w:rPr>
                <w:b/>
                <w:sz w:val="22"/>
                <w:szCs w:val="22"/>
              </w:rPr>
              <w:t>Effect on others</w:t>
            </w:r>
          </w:p>
        </w:tc>
        <w:tc>
          <w:tcPr>
            <w:tcW w:w="5909" w:type="dxa"/>
            <w:shd w:val="clear" w:color="auto" w:fill="FFFFFF" w:themeFill="background1"/>
          </w:tcPr>
          <w:p w14:paraId="18F7EBF8" w14:textId="77777777" w:rsidR="0072255F" w:rsidRDefault="0072255F" w:rsidP="0072255F">
            <w:pPr>
              <w:spacing w:after="0" w:line="240" w:lineRule="auto"/>
              <w:rPr>
                <w:sz w:val="22"/>
                <w:szCs w:val="22"/>
              </w:rPr>
            </w:pPr>
            <w:r>
              <w:rPr>
                <w:sz w:val="22"/>
                <w:szCs w:val="22"/>
              </w:rPr>
              <w:t>The person made them see the effect their suicide would have on others, like their children</w:t>
            </w:r>
          </w:p>
        </w:tc>
        <w:tc>
          <w:tcPr>
            <w:tcW w:w="5103" w:type="dxa"/>
            <w:shd w:val="clear" w:color="auto" w:fill="FFFFFF" w:themeFill="background1"/>
          </w:tcPr>
          <w:p w14:paraId="7A245837" w14:textId="77777777" w:rsidR="0072255F" w:rsidRPr="00662A29" w:rsidRDefault="0072255F" w:rsidP="0072255F">
            <w:pPr>
              <w:spacing w:after="0" w:line="240" w:lineRule="auto"/>
              <w:rPr>
                <w:sz w:val="22"/>
                <w:szCs w:val="22"/>
              </w:rPr>
            </w:pPr>
            <w:r>
              <w:rPr>
                <w:sz w:val="22"/>
                <w:szCs w:val="22"/>
              </w:rPr>
              <w:t>‘R</w:t>
            </w:r>
            <w:r w:rsidRPr="00D63A57">
              <w:rPr>
                <w:sz w:val="22"/>
                <w:szCs w:val="22"/>
              </w:rPr>
              <w:t>eminded me of the pain it would cause my son</w:t>
            </w:r>
            <w:r>
              <w:rPr>
                <w:sz w:val="22"/>
                <w:szCs w:val="22"/>
              </w:rPr>
              <w:t>’</w:t>
            </w:r>
          </w:p>
        </w:tc>
        <w:tc>
          <w:tcPr>
            <w:tcW w:w="2551" w:type="dxa"/>
            <w:shd w:val="clear" w:color="auto" w:fill="FFFFFF" w:themeFill="background1"/>
          </w:tcPr>
          <w:p w14:paraId="5F592EFD" w14:textId="77777777" w:rsidR="0072255F" w:rsidRPr="00662A29" w:rsidRDefault="0072255F" w:rsidP="0072255F">
            <w:pPr>
              <w:spacing w:after="0" w:line="240" w:lineRule="auto"/>
              <w:rPr>
                <w:sz w:val="22"/>
                <w:szCs w:val="22"/>
              </w:rPr>
            </w:pPr>
          </w:p>
        </w:tc>
      </w:tr>
      <w:tr w:rsidR="0072255F" w:rsidRPr="00FD54C0" w14:paraId="39371710" w14:textId="77777777" w:rsidTr="0072255F">
        <w:trPr>
          <w:cantSplit/>
        </w:trPr>
        <w:tc>
          <w:tcPr>
            <w:tcW w:w="1429" w:type="dxa"/>
            <w:shd w:val="clear" w:color="auto" w:fill="FFFFFF" w:themeFill="background1"/>
          </w:tcPr>
          <w:p w14:paraId="0D8CF526" w14:textId="77777777" w:rsidR="0072255F" w:rsidRDefault="0072255F" w:rsidP="0072255F">
            <w:pPr>
              <w:spacing w:after="0" w:line="240" w:lineRule="auto"/>
              <w:jc w:val="center"/>
              <w:rPr>
                <w:b/>
                <w:sz w:val="22"/>
                <w:szCs w:val="22"/>
              </w:rPr>
            </w:pPr>
            <w:r>
              <w:rPr>
                <w:b/>
                <w:sz w:val="22"/>
                <w:szCs w:val="22"/>
              </w:rPr>
              <w:lastRenderedPageBreak/>
              <w:t>Unable to code</w:t>
            </w:r>
          </w:p>
        </w:tc>
        <w:tc>
          <w:tcPr>
            <w:tcW w:w="5909" w:type="dxa"/>
            <w:shd w:val="clear" w:color="auto" w:fill="FFFFFF" w:themeFill="background1"/>
          </w:tcPr>
          <w:p w14:paraId="73A55917" w14:textId="77777777" w:rsidR="0072255F" w:rsidRDefault="0072255F" w:rsidP="0072255F">
            <w:pPr>
              <w:spacing w:after="0" w:line="240" w:lineRule="auto"/>
              <w:rPr>
                <w:sz w:val="22"/>
                <w:szCs w:val="22"/>
              </w:rPr>
            </w:pPr>
            <w:r>
              <w:rPr>
                <w:sz w:val="22"/>
                <w:szCs w:val="22"/>
              </w:rPr>
              <w:t>The response does not make sense within the context of the question, the respondent refused to answer the question, or the response cannot be coded without making some strong assumptions about the respondent’s meaning</w:t>
            </w:r>
          </w:p>
        </w:tc>
        <w:tc>
          <w:tcPr>
            <w:tcW w:w="5103" w:type="dxa"/>
            <w:shd w:val="clear" w:color="auto" w:fill="FFFFFF" w:themeFill="background1"/>
          </w:tcPr>
          <w:p w14:paraId="2957C097" w14:textId="77777777" w:rsidR="0072255F" w:rsidRDefault="0072255F" w:rsidP="0072255F">
            <w:pPr>
              <w:spacing w:after="0" w:line="240" w:lineRule="auto"/>
              <w:rPr>
                <w:sz w:val="22"/>
                <w:szCs w:val="22"/>
              </w:rPr>
            </w:pPr>
          </w:p>
        </w:tc>
        <w:tc>
          <w:tcPr>
            <w:tcW w:w="2551" w:type="dxa"/>
            <w:shd w:val="clear" w:color="auto" w:fill="FFFFFF" w:themeFill="background1"/>
          </w:tcPr>
          <w:p w14:paraId="268436CD" w14:textId="77777777" w:rsidR="0072255F" w:rsidRDefault="0072255F" w:rsidP="0072255F">
            <w:pPr>
              <w:spacing w:after="0" w:line="240" w:lineRule="auto"/>
              <w:rPr>
                <w:sz w:val="22"/>
                <w:szCs w:val="22"/>
              </w:rPr>
            </w:pPr>
          </w:p>
        </w:tc>
      </w:tr>
    </w:tbl>
    <w:p w14:paraId="117C8A52" w14:textId="77777777" w:rsidR="0072255F" w:rsidRDefault="0072255F" w:rsidP="0072255F">
      <w:pPr>
        <w:spacing w:after="200" w:line="240" w:lineRule="auto"/>
      </w:pPr>
    </w:p>
    <w:p w14:paraId="03176CBD" w14:textId="77777777" w:rsidR="0072255F" w:rsidRDefault="0072255F" w:rsidP="0072255F">
      <w:pPr>
        <w:spacing w:line="240" w:lineRule="auto"/>
        <w:rPr>
          <w:b/>
        </w:rPr>
      </w:pPr>
      <w:r w:rsidRPr="001541B5">
        <w:rPr>
          <w:b/>
        </w:rPr>
        <w:t>LEAST HELPFUL: NON-PROFESSIONALS</w:t>
      </w:r>
    </w:p>
    <w:tbl>
      <w:tblPr>
        <w:tblStyle w:val="TableGrid"/>
        <w:tblW w:w="14992" w:type="dxa"/>
        <w:shd w:val="clear" w:color="auto" w:fill="FFFFFF" w:themeFill="background1"/>
        <w:tblLook w:val="04A0" w:firstRow="1" w:lastRow="0" w:firstColumn="1" w:lastColumn="0" w:noHBand="0" w:noVBand="1"/>
      </w:tblPr>
      <w:tblGrid>
        <w:gridCol w:w="1429"/>
        <w:gridCol w:w="5909"/>
        <w:gridCol w:w="5103"/>
        <w:gridCol w:w="2551"/>
      </w:tblGrid>
      <w:tr w:rsidR="0072255F" w:rsidRPr="00FD54C0" w14:paraId="54AF7EDD" w14:textId="77777777" w:rsidTr="0072255F">
        <w:trPr>
          <w:cantSplit/>
          <w:trHeight w:val="312"/>
        </w:trPr>
        <w:tc>
          <w:tcPr>
            <w:tcW w:w="1429" w:type="dxa"/>
            <w:shd w:val="clear" w:color="auto" w:fill="FFFFFF" w:themeFill="background1"/>
          </w:tcPr>
          <w:p w14:paraId="34B33B78" w14:textId="77777777" w:rsidR="0072255F" w:rsidRPr="00FD54C0" w:rsidRDefault="0072255F" w:rsidP="0072255F">
            <w:pPr>
              <w:spacing w:after="0" w:line="240" w:lineRule="auto"/>
              <w:jc w:val="center"/>
              <w:rPr>
                <w:b/>
                <w:sz w:val="22"/>
                <w:szCs w:val="22"/>
              </w:rPr>
            </w:pPr>
            <w:r w:rsidRPr="00FD54C0">
              <w:rPr>
                <w:b/>
                <w:sz w:val="22"/>
                <w:szCs w:val="22"/>
              </w:rPr>
              <w:t>Code</w:t>
            </w:r>
          </w:p>
        </w:tc>
        <w:tc>
          <w:tcPr>
            <w:tcW w:w="5909" w:type="dxa"/>
            <w:shd w:val="clear" w:color="auto" w:fill="FFFFFF" w:themeFill="background1"/>
          </w:tcPr>
          <w:p w14:paraId="5AFD35E6" w14:textId="77777777" w:rsidR="0072255F" w:rsidRPr="00FD54C0" w:rsidRDefault="0072255F" w:rsidP="0072255F">
            <w:pPr>
              <w:spacing w:after="0" w:line="240" w:lineRule="auto"/>
              <w:jc w:val="center"/>
              <w:rPr>
                <w:b/>
                <w:sz w:val="22"/>
                <w:szCs w:val="22"/>
              </w:rPr>
            </w:pPr>
            <w:r w:rsidRPr="00FD54C0">
              <w:rPr>
                <w:b/>
                <w:sz w:val="22"/>
                <w:szCs w:val="22"/>
              </w:rPr>
              <w:t>Description</w:t>
            </w:r>
          </w:p>
        </w:tc>
        <w:tc>
          <w:tcPr>
            <w:tcW w:w="5103" w:type="dxa"/>
            <w:shd w:val="clear" w:color="auto" w:fill="FFFFFF" w:themeFill="background1"/>
          </w:tcPr>
          <w:p w14:paraId="3F099817" w14:textId="77777777" w:rsidR="0072255F" w:rsidRPr="00FD54C0" w:rsidRDefault="0072255F" w:rsidP="0072255F">
            <w:pPr>
              <w:spacing w:after="0" w:line="240" w:lineRule="auto"/>
              <w:jc w:val="center"/>
              <w:rPr>
                <w:b/>
                <w:sz w:val="22"/>
                <w:szCs w:val="22"/>
              </w:rPr>
            </w:pPr>
            <w:r>
              <w:rPr>
                <w:b/>
                <w:sz w:val="22"/>
                <w:szCs w:val="22"/>
              </w:rPr>
              <w:t>Examples/</w:t>
            </w:r>
            <w:r w:rsidRPr="00FD54C0">
              <w:rPr>
                <w:b/>
                <w:sz w:val="22"/>
                <w:szCs w:val="22"/>
              </w:rPr>
              <w:t>Code if…</w:t>
            </w:r>
          </w:p>
        </w:tc>
        <w:tc>
          <w:tcPr>
            <w:tcW w:w="2551" w:type="dxa"/>
            <w:shd w:val="clear" w:color="auto" w:fill="FFFFFF" w:themeFill="background1"/>
          </w:tcPr>
          <w:p w14:paraId="6E1C7488" w14:textId="77777777" w:rsidR="0072255F" w:rsidRPr="00FD54C0" w:rsidRDefault="0072255F" w:rsidP="0072255F">
            <w:pPr>
              <w:spacing w:after="0" w:line="240" w:lineRule="auto"/>
              <w:jc w:val="center"/>
              <w:rPr>
                <w:b/>
                <w:sz w:val="22"/>
                <w:szCs w:val="22"/>
              </w:rPr>
            </w:pPr>
            <w:r w:rsidRPr="00FD54C0">
              <w:rPr>
                <w:b/>
                <w:sz w:val="22"/>
                <w:szCs w:val="22"/>
              </w:rPr>
              <w:t>Do not code if…</w:t>
            </w:r>
          </w:p>
        </w:tc>
      </w:tr>
      <w:tr w:rsidR="0072255F" w:rsidRPr="00FD54C0" w14:paraId="6AF234DB" w14:textId="77777777" w:rsidTr="0072255F">
        <w:trPr>
          <w:cantSplit/>
        </w:trPr>
        <w:tc>
          <w:tcPr>
            <w:tcW w:w="1429" w:type="dxa"/>
            <w:shd w:val="clear" w:color="auto" w:fill="FFFFFF" w:themeFill="background1"/>
          </w:tcPr>
          <w:p w14:paraId="6BA2CF0E" w14:textId="77777777" w:rsidR="0072255F" w:rsidRPr="00FD54C0" w:rsidRDefault="0072255F" w:rsidP="0072255F">
            <w:pPr>
              <w:spacing w:after="0" w:line="240" w:lineRule="auto"/>
              <w:jc w:val="center"/>
              <w:rPr>
                <w:b/>
                <w:sz w:val="22"/>
                <w:szCs w:val="22"/>
              </w:rPr>
            </w:pPr>
            <w:r>
              <w:rPr>
                <w:b/>
                <w:sz w:val="22"/>
                <w:szCs w:val="22"/>
              </w:rPr>
              <w:t>Minimising</w:t>
            </w:r>
          </w:p>
        </w:tc>
        <w:tc>
          <w:tcPr>
            <w:tcW w:w="5909" w:type="dxa"/>
            <w:shd w:val="clear" w:color="auto" w:fill="FFFFFF" w:themeFill="background1"/>
          </w:tcPr>
          <w:p w14:paraId="5FEE4611" w14:textId="77777777" w:rsidR="0072255F" w:rsidRPr="00FD54C0" w:rsidRDefault="0072255F" w:rsidP="0072255F">
            <w:pPr>
              <w:spacing w:after="0" w:line="240" w:lineRule="auto"/>
              <w:rPr>
                <w:sz w:val="22"/>
                <w:szCs w:val="22"/>
              </w:rPr>
            </w:pPr>
            <w:r>
              <w:rPr>
                <w:sz w:val="22"/>
                <w:szCs w:val="22"/>
              </w:rPr>
              <w:t>Reactions of the other person that minimises the respondent’s experience or feelings, intentions. This includes by responses that indicate a lack of understanding of mental illness, statements like ‘you’re just being silly’ or ‘lots of people are worse off than you’, or a lack of reaction or action when the respondent confided their feelings</w:t>
            </w:r>
          </w:p>
        </w:tc>
        <w:tc>
          <w:tcPr>
            <w:tcW w:w="5103" w:type="dxa"/>
            <w:shd w:val="clear" w:color="auto" w:fill="FFFFFF" w:themeFill="background1"/>
          </w:tcPr>
          <w:p w14:paraId="5302EF4A" w14:textId="77777777" w:rsidR="0072255F" w:rsidRDefault="0072255F" w:rsidP="0072255F">
            <w:pPr>
              <w:spacing w:after="0" w:line="240" w:lineRule="auto"/>
              <w:rPr>
                <w:sz w:val="22"/>
                <w:szCs w:val="22"/>
              </w:rPr>
            </w:pPr>
            <w:r>
              <w:rPr>
                <w:sz w:val="22"/>
                <w:szCs w:val="22"/>
              </w:rPr>
              <w:t>‘Pull your socks up’</w:t>
            </w:r>
          </w:p>
          <w:p w14:paraId="32A2C00D" w14:textId="77777777" w:rsidR="0072255F" w:rsidRDefault="0072255F" w:rsidP="0072255F">
            <w:pPr>
              <w:spacing w:after="0" w:line="240" w:lineRule="auto"/>
              <w:rPr>
                <w:sz w:val="22"/>
                <w:szCs w:val="22"/>
              </w:rPr>
            </w:pPr>
            <w:r>
              <w:rPr>
                <w:sz w:val="22"/>
                <w:szCs w:val="22"/>
              </w:rPr>
              <w:t>‘Not taking my seriously’</w:t>
            </w:r>
          </w:p>
          <w:p w14:paraId="28AE8838" w14:textId="77777777" w:rsidR="0072255F" w:rsidRDefault="0072255F" w:rsidP="0072255F">
            <w:pPr>
              <w:spacing w:after="0" w:line="240" w:lineRule="auto"/>
              <w:rPr>
                <w:sz w:val="22"/>
                <w:szCs w:val="22"/>
              </w:rPr>
            </w:pPr>
            <w:r>
              <w:rPr>
                <w:sz w:val="22"/>
                <w:szCs w:val="22"/>
              </w:rPr>
              <w:t>‘Tried to just distract me’</w:t>
            </w:r>
          </w:p>
          <w:p w14:paraId="4AAC897C" w14:textId="77777777" w:rsidR="0072255F" w:rsidRDefault="0072255F" w:rsidP="0072255F">
            <w:pPr>
              <w:spacing w:after="0" w:line="240" w:lineRule="auto"/>
              <w:rPr>
                <w:sz w:val="22"/>
                <w:szCs w:val="22"/>
              </w:rPr>
            </w:pPr>
            <w:r>
              <w:rPr>
                <w:sz w:val="22"/>
                <w:szCs w:val="22"/>
              </w:rPr>
              <w:t>‘Told me to get over it’</w:t>
            </w:r>
          </w:p>
          <w:p w14:paraId="58233C47" w14:textId="77777777" w:rsidR="0072255F" w:rsidRPr="00FD54C0" w:rsidRDefault="0072255F" w:rsidP="0072255F">
            <w:pPr>
              <w:spacing w:after="0" w:line="240" w:lineRule="auto"/>
              <w:rPr>
                <w:sz w:val="22"/>
                <w:szCs w:val="22"/>
              </w:rPr>
            </w:pPr>
            <w:r>
              <w:rPr>
                <w:sz w:val="22"/>
                <w:szCs w:val="22"/>
              </w:rPr>
              <w:t>‘Tried to push me through the episode as fast as possible’</w:t>
            </w:r>
          </w:p>
        </w:tc>
        <w:tc>
          <w:tcPr>
            <w:tcW w:w="2551" w:type="dxa"/>
            <w:shd w:val="clear" w:color="auto" w:fill="FFFFFF" w:themeFill="background1"/>
          </w:tcPr>
          <w:p w14:paraId="5ACC4EA7" w14:textId="77777777" w:rsidR="0072255F" w:rsidRPr="00FD54C0" w:rsidRDefault="0072255F" w:rsidP="0072255F">
            <w:pPr>
              <w:spacing w:after="0" w:line="240" w:lineRule="auto"/>
              <w:rPr>
                <w:sz w:val="22"/>
                <w:szCs w:val="22"/>
              </w:rPr>
            </w:pPr>
          </w:p>
        </w:tc>
      </w:tr>
      <w:tr w:rsidR="0072255F" w:rsidRPr="00FD54C0" w14:paraId="7E47E7C2" w14:textId="77777777" w:rsidTr="0072255F">
        <w:trPr>
          <w:cantSplit/>
          <w:trHeight w:val="684"/>
        </w:trPr>
        <w:tc>
          <w:tcPr>
            <w:tcW w:w="1429" w:type="dxa"/>
            <w:shd w:val="clear" w:color="auto" w:fill="FFFFFF" w:themeFill="background1"/>
          </w:tcPr>
          <w:p w14:paraId="68E2ADBE" w14:textId="77777777" w:rsidR="0072255F" w:rsidRPr="00FD54C0" w:rsidRDefault="0072255F" w:rsidP="0072255F">
            <w:pPr>
              <w:spacing w:after="0" w:line="240" w:lineRule="auto"/>
              <w:jc w:val="center"/>
              <w:rPr>
                <w:b/>
                <w:sz w:val="22"/>
                <w:szCs w:val="22"/>
              </w:rPr>
            </w:pPr>
            <w:r>
              <w:rPr>
                <w:b/>
                <w:sz w:val="22"/>
                <w:szCs w:val="22"/>
              </w:rPr>
              <w:t>Blaming</w:t>
            </w:r>
          </w:p>
        </w:tc>
        <w:tc>
          <w:tcPr>
            <w:tcW w:w="5909" w:type="dxa"/>
            <w:shd w:val="clear" w:color="auto" w:fill="FFFFFF" w:themeFill="background1"/>
          </w:tcPr>
          <w:p w14:paraId="5B303959" w14:textId="77777777" w:rsidR="0072255F" w:rsidRPr="00FD54C0" w:rsidRDefault="0072255F" w:rsidP="0072255F">
            <w:pPr>
              <w:spacing w:after="0" w:line="240" w:lineRule="auto"/>
              <w:rPr>
                <w:sz w:val="22"/>
                <w:szCs w:val="22"/>
              </w:rPr>
            </w:pPr>
            <w:r>
              <w:rPr>
                <w:sz w:val="22"/>
                <w:szCs w:val="22"/>
              </w:rPr>
              <w:t>The response of the other person was to blame the respondent for the way they were feeling, or expressing negativity or anger in response to their feelings</w:t>
            </w:r>
          </w:p>
        </w:tc>
        <w:tc>
          <w:tcPr>
            <w:tcW w:w="5103" w:type="dxa"/>
            <w:shd w:val="clear" w:color="auto" w:fill="FFFFFF" w:themeFill="background1"/>
          </w:tcPr>
          <w:p w14:paraId="6414F7AD" w14:textId="77777777" w:rsidR="0072255F" w:rsidRDefault="0072255F" w:rsidP="0072255F">
            <w:pPr>
              <w:spacing w:after="0" w:line="240" w:lineRule="auto"/>
              <w:rPr>
                <w:sz w:val="22"/>
                <w:szCs w:val="22"/>
              </w:rPr>
            </w:pPr>
            <w:r>
              <w:rPr>
                <w:sz w:val="22"/>
                <w:szCs w:val="22"/>
              </w:rPr>
              <w:t>‘Depression is self-inflicted’</w:t>
            </w:r>
          </w:p>
          <w:p w14:paraId="136E9AB7" w14:textId="77777777" w:rsidR="0072255F" w:rsidRDefault="0072255F" w:rsidP="0072255F">
            <w:pPr>
              <w:spacing w:after="0" w:line="240" w:lineRule="auto"/>
              <w:rPr>
                <w:sz w:val="22"/>
                <w:szCs w:val="22"/>
              </w:rPr>
            </w:pPr>
            <w:r>
              <w:rPr>
                <w:sz w:val="22"/>
                <w:szCs w:val="22"/>
              </w:rPr>
              <w:t>‘That I was over-dramatic and attention seeking’</w:t>
            </w:r>
          </w:p>
          <w:p w14:paraId="1532236B" w14:textId="77777777" w:rsidR="0072255F" w:rsidRDefault="0072255F" w:rsidP="0072255F">
            <w:pPr>
              <w:spacing w:after="0" w:line="240" w:lineRule="auto"/>
              <w:rPr>
                <w:sz w:val="22"/>
                <w:szCs w:val="22"/>
              </w:rPr>
            </w:pPr>
            <w:r>
              <w:rPr>
                <w:sz w:val="22"/>
                <w:szCs w:val="22"/>
              </w:rPr>
              <w:t>‘Told me how selfish I was being’</w:t>
            </w:r>
          </w:p>
        </w:tc>
        <w:tc>
          <w:tcPr>
            <w:tcW w:w="2551" w:type="dxa"/>
            <w:shd w:val="clear" w:color="auto" w:fill="FFFFFF" w:themeFill="background1"/>
          </w:tcPr>
          <w:p w14:paraId="3F85778B" w14:textId="77777777" w:rsidR="0072255F" w:rsidRPr="00662A29" w:rsidRDefault="0072255F" w:rsidP="0072255F">
            <w:pPr>
              <w:spacing w:after="0" w:line="240" w:lineRule="auto"/>
              <w:rPr>
                <w:sz w:val="22"/>
                <w:szCs w:val="22"/>
              </w:rPr>
            </w:pPr>
          </w:p>
        </w:tc>
      </w:tr>
      <w:tr w:rsidR="0072255F" w:rsidRPr="00FD54C0" w14:paraId="77FAAEB8" w14:textId="77777777" w:rsidTr="0072255F">
        <w:trPr>
          <w:cantSplit/>
          <w:trHeight w:val="684"/>
        </w:trPr>
        <w:tc>
          <w:tcPr>
            <w:tcW w:w="1429" w:type="dxa"/>
            <w:shd w:val="clear" w:color="auto" w:fill="FFFFFF" w:themeFill="background1"/>
          </w:tcPr>
          <w:p w14:paraId="2792FCA2" w14:textId="77777777" w:rsidR="0072255F" w:rsidRPr="00FD54C0" w:rsidRDefault="0072255F" w:rsidP="0072255F">
            <w:pPr>
              <w:spacing w:after="0" w:line="240" w:lineRule="auto"/>
              <w:jc w:val="center"/>
              <w:rPr>
                <w:b/>
                <w:sz w:val="22"/>
                <w:szCs w:val="22"/>
              </w:rPr>
            </w:pPr>
            <w:r>
              <w:rPr>
                <w:b/>
                <w:sz w:val="22"/>
                <w:szCs w:val="22"/>
              </w:rPr>
              <w:t>Withdrawal</w:t>
            </w:r>
          </w:p>
        </w:tc>
        <w:tc>
          <w:tcPr>
            <w:tcW w:w="5909" w:type="dxa"/>
            <w:shd w:val="clear" w:color="auto" w:fill="FFFFFF" w:themeFill="background1"/>
          </w:tcPr>
          <w:p w14:paraId="4CF28FC5" w14:textId="77777777" w:rsidR="0072255F" w:rsidRPr="00FD54C0" w:rsidRDefault="0072255F" w:rsidP="0072255F">
            <w:pPr>
              <w:spacing w:after="0" w:line="240" w:lineRule="auto"/>
              <w:rPr>
                <w:sz w:val="22"/>
                <w:szCs w:val="22"/>
              </w:rPr>
            </w:pPr>
            <w:r>
              <w:rPr>
                <w:sz w:val="22"/>
                <w:szCs w:val="22"/>
              </w:rPr>
              <w:t>The other person withdrew from the respondent or threatened to</w:t>
            </w:r>
          </w:p>
        </w:tc>
        <w:tc>
          <w:tcPr>
            <w:tcW w:w="5103" w:type="dxa"/>
            <w:shd w:val="clear" w:color="auto" w:fill="FFFFFF" w:themeFill="background1"/>
          </w:tcPr>
          <w:p w14:paraId="108245E5" w14:textId="77777777" w:rsidR="0072255F" w:rsidRDefault="0072255F" w:rsidP="0072255F">
            <w:pPr>
              <w:spacing w:after="0" w:line="240" w:lineRule="auto"/>
              <w:rPr>
                <w:sz w:val="22"/>
                <w:szCs w:val="22"/>
              </w:rPr>
            </w:pPr>
            <w:r>
              <w:rPr>
                <w:sz w:val="22"/>
                <w:szCs w:val="22"/>
              </w:rPr>
              <w:t>‘he withdrew himself even more from me’</w:t>
            </w:r>
          </w:p>
          <w:p w14:paraId="70C0270C" w14:textId="77777777" w:rsidR="0072255F" w:rsidRDefault="0072255F" w:rsidP="0072255F">
            <w:pPr>
              <w:spacing w:after="0" w:line="240" w:lineRule="auto"/>
              <w:rPr>
                <w:sz w:val="22"/>
                <w:szCs w:val="22"/>
              </w:rPr>
            </w:pPr>
            <w:r>
              <w:rPr>
                <w:sz w:val="22"/>
                <w:szCs w:val="22"/>
              </w:rPr>
              <w:t>‘They didn’t speak to me’</w:t>
            </w:r>
          </w:p>
          <w:p w14:paraId="16A6F4CB" w14:textId="77777777" w:rsidR="0072255F" w:rsidRDefault="0072255F" w:rsidP="0072255F">
            <w:pPr>
              <w:spacing w:after="0" w:line="240" w:lineRule="auto"/>
              <w:rPr>
                <w:sz w:val="22"/>
                <w:szCs w:val="22"/>
              </w:rPr>
            </w:pPr>
            <w:r>
              <w:rPr>
                <w:sz w:val="22"/>
                <w:szCs w:val="22"/>
              </w:rPr>
              <w:t>‘said nothing at all’</w:t>
            </w:r>
          </w:p>
        </w:tc>
        <w:tc>
          <w:tcPr>
            <w:tcW w:w="2551" w:type="dxa"/>
            <w:shd w:val="clear" w:color="auto" w:fill="FFFFFF" w:themeFill="background1"/>
          </w:tcPr>
          <w:p w14:paraId="1E09C5EC" w14:textId="77777777" w:rsidR="0072255F" w:rsidRPr="00662A29" w:rsidRDefault="0072255F" w:rsidP="0072255F">
            <w:pPr>
              <w:spacing w:after="0" w:line="240" w:lineRule="auto"/>
              <w:rPr>
                <w:sz w:val="22"/>
                <w:szCs w:val="22"/>
              </w:rPr>
            </w:pPr>
          </w:p>
        </w:tc>
      </w:tr>
      <w:tr w:rsidR="0072255F" w:rsidRPr="00FD54C0" w14:paraId="2650F0AF" w14:textId="77777777" w:rsidTr="0072255F">
        <w:trPr>
          <w:cantSplit/>
        </w:trPr>
        <w:tc>
          <w:tcPr>
            <w:tcW w:w="1429" w:type="dxa"/>
            <w:shd w:val="clear" w:color="auto" w:fill="FFFFFF" w:themeFill="background1"/>
          </w:tcPr>
          <w:p w14:paraId="670DCDB1" w14:textId="77777777" w:rsidR="0072255F" w:rsidRPr="00FD54C0" w:rsidRDefault="0072255F" w:rsidP="0072255F">
            <w:pPr>
              <w:spacing w:after="0" w:line="240" w:lineRule="auto"/>
              <w:jc w:val="center"/>
              <w:rPr>
                <w:b/>
                <w:sz w:val="22"/>
                <w:szCs w:val="22"/>
              </w:rPr>
            </w:pPr>
            <w:r>
              <w:rPr>
                <w:b/>
                <w:sz w:val="22"/>
                <w:szCs w:val="22"/>
              </w:rPr>
              <w:t>Positivity</w:t>
            </w:r>
          </w:p>
        </w:tc>
        <w:tc>
          <w:tcPr>
            <w:tcW w:w="5909" w:type="dxa"/>
            <w:shd w:val="clear" w:color="auto" w:fill="FFFFFF" w:themeFill="background1"/>
          </w:tcPr>
          <w:p w14:paraId="1798DB17" w14:textId="77777777" w:rsidR="0072255F" w:rsidRPr="00FD54C0" w:rsidRDefault="0072255F" w:rsidP="0072255F">
            <w:pPr>
              <w:spacing w:after="0" w:line="240" w:lineRule="auto"/>
              <w:rPr>
                <w:sz w:val="22"/>
                <w:szCs w:val="22"/>
              </w:rPr>
            </w:pPr>
            <w:r>
              <w:rPr>
                <w:sz w:val="22"/>
                <w:szCs w:val="22"/>
              </w:rPr>
              <w:t>The other persons response relays the message that the respondent should be more positive</w:t>
            </w:r>
          </w:p>
        </w:tc>
        <w:tc>
          <w:tcPr>
            <w:tcW w:w="5103" w:type="dxa"/>
            <w:shd w:val="clear" w:color="auto" w:fill="FFFFFF" w:themeFill="background1"/>
          </w:tcPr>
          <w:p w14:paraId="5E19C863" w14:textId="77777777" w:rsidR="0072255F" w:rsidRDefault="0072255F" w:rsidP="0072255F">
            <w:pPr>
              <w:spacing w:after="0" w:line="240" w:lineRule="auto"/>
              <w:rPr>
                <w:sz w:val="22"/>
                <w:szCs w:val="22"/>
              </w:rPr>
            </w:pPr>
            <w:r>
              <w:rPr>
                <w:sz w:val="22"/>
                <w:szCs w:val="22"/>
              </w:rPr>
              <w:t xml:space="preserve">‘Just the usual positive </w:t>
            </w:r>
            <w:proofErr w:type="gramStart"/>
            <w:r>
              <w:rPr>
                <w:sz w:val="22"/>
                <w:szCs w:val="22"/>
              </w:rPr>
              <w:t>speak</w:t>
            </w:r>
            <w:proofErr w:type="gramEnd"/>
            <w:r>
              <w:rPr>
                <w:sz w:val="22"/>
                <w:szCs w:val="22"/>
              </w:rPr>
              <w:t>’</w:t>
            </w:r>
            <w:r>
              <w:rPr>
                <w:sz w:val="22"/>
                <w:szCs w:val="22"/>
              </w:rPr>
              <w:br/>
              <w:t>‘It will get better’</w:t>
            </w:r>
          </w:p>
          <w:p w14:paraId="1E295F4D" w14:textId="77777777" w:rsidR="0072255F" w:rsidRPr="00FD54C0" w:rsidRDefault="0072255F" w:rsidP="0072255F">
            <w:pPr>
              <w:spacing w:after="0" w:line="240" w:lineRule="auto"/>
              <w:rPr>
                <w:sz w:val="22"/>
                <w:szCs w:val="22"/>
              </w:rPr>
            </w:pPr>
            <w:r>
              <w:rPr>
                <w:sz w:val="22"/>
                <w:szCs w:val="22"/>
              </w:rPr>
              <w:t>‘You’ll get through it; you always do’</w:t>
            </w:r>
          </w:p>
        </w:tc>
        <w:tc>
          <w:tcPr>
            <w:tcW w:w="2551" w:type="dxa"/>
            <w:shd w:val="clear" w:color="auto" w:fill="FFFFFF" w:themeFill="background1"/>
          </w:tcPr>
          <w:p w14:paraId="3439BE94" w14:textId="77777777" w:rsidR="0072255F" w:rsidRPr="00FD54C0" w:rsidRDefault="0072255F" w:rsidP="0072255F">
            <w:pPr>
              <w:spacing w:after="0" w:line="240" w:lineRule="auto"/>
              <w:rPr>
                <w:sz w:val="22"/>
                <w:szCs w:val="22"/>
              </w:rPr>
            </w:pPr>
          </w:p>
        </w:tc>
      </w:tr>
      <w:tr w:rsidR="0072255F" w:rsidRPr="00FD54C0" w14:paraId="4C8C7F9D" w14:textId="77777777" w:rsidTr="0072255F">
        <w:trPr>
          <w:cantSplit/>
        </w:trPr>
        <w:tc>
          <w:tcPr>
            <w:tcW w:w="1429" w:type="dxa"/>
            <w:shd w:val="clear" w:color="auto" w:fill="FFFFFF" w:themeFill="background1"/>
          </w:tcPr>
          <w:p w14:paraId="0A2E36E7" w14:textId="77777777" w:rsidR="0072255F" w:rsidRPr="00FD54C0" w:rsidRDefault="0072255F" w:rsidP="0072255F">
            <w:pPr>
              <w:spacing w:after="0" w:line="240" w:lineRule="auto"/>
              <w:jc w:val="center"/>
              <w:rPr>
                <w:b/>
                <w:sz w:val="22"/>
                <w:szCs w:val="22"/>
              </w:rPr>
            </w:pPr>
            <w:r>
              <w:rPr>
                <w:b/>
                <w:sz w:val="22"/>
                <w:szCs w:val="22"/>
              </w:rPr>
              <w:t>Effect on others</w:t>
            </w:r>
          </w:p>
        </w:tc>
        <w:tc>
          <w:tcPr>
            <w:tcW w:w="5909" w:type="dxa"/>
            <w:shd w:val="clear" w:color="auto" w:fill="FFFFFF" w:themeFill="background1"/>
          </w:tcPr>
          <w:p w14:paraId="29FD00C7" w14:textId="77777777" w:rsidR="0072255F" w:rsidRPr="00FD54C0" w:rsidRDefault="0072255F" w:rsidP="0072255F">
            <w:pPr>
              <w:spacing w:after="0" w:line="240" w:lineRule="auto"/>
              <w:rPr>
                <w:sz w:val="22"/>
                <w:szCs w:val="22"/>
              </w:rPr>
            </w:pPr>
            <w:r>
              <w:rPr>
                <w:sz w:val="22"/>
                <w:szCs w:val="22"/>
              </w:rPr>
              <w:t>The person made them see the effect their suicide would have on others, like their children</w:t>
            </w:r>
          </w:p>
        </w:tc>
        <w:tc>
          <w:tcPr>
            <w:tcW w:w="5103" w:type="dxa"/>
            <w:shd w:val="clear" w:color="auto" w:fill="FFFFFF" w:themeFill="background1"/>
          </w:tcPr>
          <w:p w14:paraId="6A13A95B" w14:textId="77777777" w:rsidR="0072255F" w:rsidRPr="00FD54C0" w:rsidRDefault="0072255F" w:rsidP="0072255F">
            <w:pPr>
              <w:spacing w:after="0" w:line="240" w:lineRule="auto"/>
              <w:rPr>
                <w:sz w:val="22"/>
                <w:szCs w:val="22"/>
              </w:rPr>
            </w:pPr>
            <w:r>
              <w:rPr>
                <w:sz w:val="22"/>
                <w:szCs w:val="22"/>
              </w:rPr>
              <w:t>‘Think of being here for your kids’</w:t>
            </w:r>
          </w:p>
        </w:tc>
        <w:tc>
          <w:tcPr>
            <w:tcW w:w="2551" w:type="dxa"/>
            <w:shd w:val="clear" w:color="auto" w:fill="FFFFFF" w:themeFill="background1"/>
          </w:tcPr>
          <w:p w14:paraId="0F550AD0" w14:textId="77777777" w:rsidR="0072255F" w:rsidRPr="00FD54C0" w:rsidRDefault="0072255F" w:rsidP="0072255F">
            <w:pPr>
              <w:spacing w:after="0" w:line="240" w:lineRule="auto"/>
              <w:rPr>
                <w:sz w:val="22"/>
                <w:szCs w:val="22"/>
              </w:rPr>
            </w:pPr>
          </w:p>
        </w:tc>
      </w:tr>
    </w:tbl>
    <w:p w14:paraId="450890C3" w14:textId="686132B0" w:rsidR="0072255F" w:rsidRDefault="0072255F" w:rsidP="0072255F">
      <w:pPr>
        <w:spacing w:line="240" w:lineRule="auto"/>
        <w:rPr>
          <w:b/>
        </w:rPr>
      </w:pPr>
    </w:p>
    <w:p w14:paraId="73E2724F" w14:textId="514841E0" w:rsidR="0072255F" w:rsidRDefault="0072255F">
      <w:pPr>
        <w:spacing w:after="200" w:line="276" w:lineRule="auto"/>
        <w:rPr>
          <w:b/>
        </w:rPr>
      </w:pPr>
      <w:r>
        <w:rPr>
          <w:b/>
        </w:rPr>
        <w:br w:type="page"/>
      </w:r>
    </w:p>
    <w:p w14:paraId="74A663CD" w14:textId="77777777" w:rsidR="0072255F" w:rsidRDefault="0072255F" w:rsidP="0072255F">
      <w:pPr>
        <w:spacing w:line="240" w:lineRule="auto"/>
        <w:rPr>
          <w:b/>
        </w:rPr>
      </w:pPr>
      <w:r w:rsidRPr="001541B5">
        <w:rPr>
          <w:b/>
        </w:rPr>
        <w:lastRenderedPageBreak/>
        <w:t>LEAST HELPFUL: PROFESSIONALS</w:t>
      </w:r>
    </w:p>
    <w:tbl>
      <w:tblPr>
        <w:tblStyle w:val="TableGrid"/>
        <w:tblW w:w="14992" w:type="dxa"/>
        <w:shd w:val="clear" w:color="auto" w:fill="FFFFFF" w:themeFill="background1"/>
        <w:tblLook w:val="04A0" w:firstRow="1" w:lastRow="0" w:firstColumn="1" w:lastColumn="0" w:noHBand="0" w:noVBand="1"/>
      </w:tblPr>
      <w:tblGrid>
        <w:gridCol w:w="1429"/>
        <w:gridCol w:w="5909"/>
        <w:gridCol w:w="5103"/>
        <w:gridCol w:w="2551"/>
      </w:tblGrid>
      <w:tr w:rsidR="0072255F" w:rsidRPr="00FD54C0" w14:paraId="0D6B53E5" w14:textId="77777777" w:rsidTr="0072255F">
        <w:trPr>
          <w:cantSplit/>
          <w:trHeight w:val="312"/>
        </w:trPr>
        <w:tc>
          <w:tcPr>
            <w:tcW w:w="1429" w:type="dxa"/>
            <w:shd w:val="clear" w:color="auto" w:fill="FFFFFF" w:themeFill="background1"/>
          </w:tcPr>
          <w:p w14:paraId="2E4F9CF2" w14:textId="77777777" w:rsidR="0072255F" w:rsidRPr="00FD54C0" w:rsidRDefault="0072255F" w:rsidP="0072255F">
            <w:pPr>
              <w:spacing w:after="0" w:line="240" w:lineRule="auto"/>
              <w:jc w:val="center"/>
              <w:rPr>
                <w:b/>
                <w:sz w:val="22"/>
                <w:szCs w:val="22"/>
              </w:rPr>
            </w:pPr>
            <w:r w:rsidRPr="00FD54C0">
              <w:rPr>
                <w:b/>
                <w:sz w:val="22"/>
                <w:szCs w:val="22"/>
              </w:rPr>
              <w:t>Code</w:t>
            </w:r>
          </w:p>
        </w:tc>
        <w:tc>
          <w:tcPr>
            <w:tcW w:w="5909" w:type="dxa"/>
            <w:shd w:val="clear" w:color="auto" w:fill="FFFFFF" w:themeFill="background1"/>
          </w:tcPr>
          <w:p w14:paraId="3F44B1ED" w14:textId="77777777" w:rsidR="0072255F" w:rsidRPr="00FD54C0" w:rsidRDefault="0072255F" w:rsidP="0072255F">
            <w:pPr>
              <w:spacing w:after="0" w:line="240" w:lineRule="auto"/>
              <w:jc w:val="center"/>
              <w:rPr>
                <w:b/>
                <w:sz w:val="22"/>
                <w:szCs w:val="22"/>
              </w:rPr>
            </w:pPr>
            <w:r w:rsidRPr="00FD54C0">
              <w:rPr>
                <w:b/>
                <w:sz w:val="22"/>
                <w:szCs w:val="22"/>
              </w:rPr>
              <w:t>Description</w:t>
            </w:r>
          </w:p>
        </w:tc>
        <w:tc>
          <w:tcPr>
            <w:tcW w:w="5103" w:type="dxa"/>
            <w:shd w:val="clear" w:color="auto" w:fill="FFFFFF" w:themeFill="background1"/>
          </w:tcPr>
          <w:p w14:paraId="496AABE9" w14:textId="77777777" w:rsidR="0072255F" w:rsidRPr="00FD54C0" w:rsidRDefault="0072255F" w:rsidP="0072255F">
            <w:pPr>
              <w:spacing w:after="0" w:line="240" w:lineRule="auto"/>
              <w:jc w:val="center"/>
              <w:rPr>
                <w:b/>
                <w:sz w:val="22"/>
                <w:szCs w:val="22"/>
              </w:rPr>
            </w:pPr>
            <w:r>
              <w:rPr>
                <w:b/>
                <w:sz w:val="22"/>
                <w:szCs w:val="22"/>
              </w:rPr>
              <w:t>Examples/</w:t>
            </w:r>
            <w:r w:rsidRPr="00FD54C0">
              <w:rPr>
                <w:b/>
                <w:sz w:val="22"/>
                <w:szCs w:val="22"/>
              </w:rPr>
              <w:t>Code if…</w:t>
            </w:r>
          </w:p>
        </w:tc>
        <w:tc>
          <w:tcPr>
            <w:tcW w:w="2551" w:type="dxa"/>
            <w:shd w:val="clear" w:color="auto" w:fill="FFFFFF" w:themeFill="background1"/>
          </w:tcPr>
          <w:p w14:paraId="1C51E92E" w14:textId="77777777" w:rsidR="0072255F" w:rsidRPr="00FD54C0" w:rsidRDefault="0072255F" w:rsidP="0072255F">
            <w:pPr>
              <w:spacing w:after="0" w:line="240" w:lineRule="auto"/>
              <w:jc w:val="center"/>
              <w:rPr>
                <w:b/>
                <w:sz w:val="22"/>
                <w:szCs w:val="22"/>
              </w:rPr>
            </w:pPr>
            <w:r w:rsidRPr="00FD54C0">
              <w:rPr>
                <w:b/>
                <w:sz w:val="22"/>
                <w:szCs w:val="22"/>
              </w:rPr>
              <w:t>Do not code if…</w:t>
            </w:r>
          </w:p>
        </w:tc>
      </w:tr>
      <w:tr w:rsidR="0072255F" w:rsidRPr="00FD54C0" w14:paraId="07B881D5" w14:textId="77777777" w:rsidTr="0072255F">
        <w:trPr>
          <w:cantSplit/>
        </w:trPr>
        <w:tc>
          <w:tcPr>
            <w:tcW w:w="1429" w:type="dxa"/>
            <w:shd w:val="clear" w:color="auto" w:fill="FFFFFF" w:themeFill="background1"/>
          </w:tcPr>
          <w:p w14:paraId="697E24EC" w14:textId="77777777" w:rsidR="0072255F" w:rsidRPr="00FD54C0" w:rsidRDefault="0072255F" w:rsidP="0072255F">
            <w:pPr>
              <w:spacing w:after="0" w:line="240" w:lineRule="auto"/>
              <w:jc w:val="center"/>
              <w:rPr>
                <w:b/>
                <w:sz w:val="22"/>
                <w:szCs w:val="22"/>
              </w:rPr>
            </w:pPr>
            <w:r>
              <w:rPr>
                <w:b/>
                <w:sz w:val="22"/>
                <w:szCs w:val="22"/>
              </w:rPr>
              <w:t>Minimising</w:t>
            </w:r>
          </w:p>
        </w:tc>
        <w:tc>
          <w:tcPr>
            <w:tcW w:w="5909" w:type="dxa"/>
            <w:shd w:val="clear" w:color="auto" w:fill="FFFFFF" w:themeFill="background1"/>
          </w:tcPr>
          <w:p w14:paraId="275B5C6F" w14:textId="77777777" w:rsidR="0072255F" w:rsidRPr="00FD54C0" w:rsidRDefault="0072255F" w:rsidP="0072255F">
            <w:pPr>
              <w:spacing w:after="0" w:line="240" w:lineRule="auto"/>
              <w:rPr>
                <w:sz w:val="22"/>
                <w:szCs w:val="22"/>
              </w:rPr>
            </w:pPr>
            <w:r>
              <w:rPr>
                <w:sz w:val="22"/>
                <w:szCs w:val="22"/>
              </w:rPr>
              <w:t>Reactions of the other person that minimises the respondent’s experience or feelings, intentions. This includes by responses that indicate a lack of understanding of mental illness, statements like ‘you’re just being silly’ or ‘lots of people are worse off than you’, or a lack of reaction or action when the respondent confided their feelings</w:t>
            </w:r>
          </w:p>
        </w:tc>
        <w:tc>
          <w:tcPr>
            <w:tcW w:w="5103" w:type="dxa"/>
            <w:shd w:val="clear" w:color="auto" w:fill="FFFFFF" w:themeFill="background1"/>
          </w:tcPr>
          <w:p w14:paraId="76F5DAF9" w14:textId="77777777" w:rsidR="0072255F" w:rsidRDefault="0072255F" w:rsidP="0072255F">
            <w:pPr>
              <w:spacing w:after="0" w:line="240" w:lineRule="auto"/>
              <w:rPr>
                <w:sz w:val="22"/>
                <w:szCs w:val="22"/>
              </w:rPr>
            </w:pPr>
            <w:r>
              <w:rPr>
                <w:sz w:val="22"/>
                <w:szCs w:val="22"/>
              </w:rPr>
              <w:t>‘The triage nurse said “we can’t help you”’</w:t>
            </w:r>
          </w:p>
          <w:p w14:paraId="50DE7BB1" w14:textId="77777777" w:rsidR="0072255F" w:rsidRDefault="0072255F" w:rsidP="0072255F">
            <w:pPr>
              <w:spacing w:after="0" w:line="240" w:lineRule="auto"/>
              <w:rPr>
                <w:sz w:val="22"/>
                <w:szCs w:val="22"/>
              </w:rPr>
            </w:pPr>
            <w:r>
              <w:rPr>
                <w:sz w:val="22"/>
                <w:szCs w:val="22"/>
              </w:rPr>
              <w:t>‘I felt I wasn’t taken seriously and there was no real urgency’</w:t>
            </w:r>
          </w:p>
          <w:p w14:paraId="023C0B3F" w14:textId="77777777" w:rsidR="0072255F" w:rsidRPr="00FD54C0" w:rsidRDefault="0072255F" w:rsidP="0072255F">
            <w:pPr>
              <w:spacing w:after="0" w:line="240" w:lineRule="auto"/>
              <w:rPr>
                <w:sz w:val="22"/>
                <w:szCs w:val="22"/>
              </w:rPr>
            </w:pPr>
          </w:p>
        </w:tc>
        <w:tc>
          <w:tcPr>
            <w:tcW w:w="2551" w:type="dxa"/>
            <w:shd w:val="clear" w:color="auto" w:fill="FFFFFF" w:themeFill="background1"/>
          </w:tcPr>
          <w:p w14:paraId="54883079" w14:textId="77777777" w:rsidR="0072255F" w:rsidRPr="00FD54C0" w:rsidRDefault="0072255F" w:rsidP="0072255F">
            <w:pPr>
              <w:spacing w:after="0" w:line="240" w:lineRule="auto"/>
              <w:rPr>
                <w:sz w:val="22"/>
                <w:szCs w:val="22"/>
              </w:rPr>
            </w:pPr>
          </w:p>
        </w:tc>
      </w:tr>
      <w:tr w:rsidR="0072255F" w:rsidRPr="00FD54C0" w14:paraId="48AA783F" w14:textId="77777777" w:rsidTr="0072255F">
        <w:trPr>
          <w:cantSplit/>
          <w:trHeight w:val="684"/>
        </w:trPr>
        <w:tc>
          <w:tcPr>
            <w:tcW w:w="1429" w:type="dxa"/>
            <w:shd w:val="clear" w:color="auto" w:fill="FFFFFF" w:themeFill="background1"/>
          </w:tcPr>
          <w:p w14:paraId="4C5973C3" w14:textId="77777777" w:rsidR="0072255F" w:rsidRPr="00FD54C0" w:rsidRDefault="0072255F" w:rsidP="0072255F">
            <w:pPr>
              <w:spacing w:after="0" w:line="240" w:lineRule="auto"/>
              <w:jc w:val="center"/>
              <w:rPr>
                <w:b/>
                <w:sz w:val="22"/>
                <w:szCs w:val="22"/>
              </w:rPr>
            </w:pPr>
            <w:r>
              <w:rPr>
                <w:b/>
                <w:sz w:val="22"/>
                <w:szCs w:val="22"/>
              </w:rPr>
              <w:t>Blaming</w:t>
            </w:r>
          </w:p>
        </w:tc>
        <w:tc>
          <w:tcPr>
            <w:tcW w:w="5909" w:type="dxa"/>
            <w:shd w:val="clear" w:color="auto" w:fill="FFFFFF" w:themeFill="background1"/>
          </w:tcPr>
          <w:p w14:paraId="1EBAE033" w14:textId="77777777" w:rsidR="0072255F" w:rsidRPr="00FD54C0" w:rsidRDefault="0072255F" w:rsidP="0072255F">
            <w:pPr>
              <w:spacing w:after="0" w:line="240" w:lineRule="auto"/>
              <w:rPr>
                <w:sz w:val="22"/>
                <w:szCs w:val="22"/>
              </w:rPr>
            </w:pPr>
            <w:r>
              <w:rPr>
                <w:sz w:val="22"/>
                <w:szCs w:val="22"/>
              </w:rPr>
              <w:t>The response of the other person was to blame the respondent for the way they were feeling, or expressing negativity or anger in response to their feelings</w:t>
            </w:r>
          </w:p>
        </w:tc>
        <w:tc>
          <w:tcPr>
            <w:tcW w:w="5103" w:type="dxa"/>
            <w:shd w:val="clear" w:color="auto" w:fill="FFFFFF" w:themeFill="background1"/>
          </w:tcPr>
          <w:p w14:paraId="0237CEA3" w14:textId="77777777" w:rsidR="0072255F" w:rsidRDefault="0072255F" w:rsidP="0072255F">
            <w:pPr>
              <w:spacing w:after="0" w:line="240" w:lineRule="auto"/>
              <w:rPr>
                <w:sz w:val="22"/>
                <w:szCs w:val="22"/>
              </w:rPr>
            </w:pPr>
            <w:r>
              <w:rPr>
                <w:sz w:val="22"/>
                <w:szCs w:val="22"/>
              </w:rPr>
              <w:t>‘CATT team: being dismissed as attention-seeking’</w:t>
            </w:r>
          </w:p>
          <w:p w14:paraId="31FEE8FB" w14:textId="77777777" w:rsidR="0072255F" w:rsidRDefault="0072255F" w:rsidP="0072255F">
            <w:pPr>
              <w:spacing w:after="0" w:line="240" w:lineRule="auto"/>
              <w:rPr>
                <w:sz w:val="22"/>
                <w:szCs w:val="22"/>
              </w:rPr>
            </w:pPr>
            <w:r>
              <w:rPr>
                <w:sz w:val="22"/>
                <w:szCs w:val="22"/>
              </w:rPr>
              <w:t>‘Told me suicide is selfish and hurts everyone’</w:t>
            </w:r>
          </w:p>
          <w:p w14:paraId="1B3CADA5" w14:textId="77777777" w:rsidR="0072255F" w:rsidRDefault="0072255F" w:rsidP="0072255F">
            <w:pPr>
              <w:spacing w:after="0" w:line="240" w:lineRule="auto"/>
              <w:rPr>
                <w:sz w:val="22"/>
                <w:szCs w:val="22"/>
              </w:rPr>
            </w:pPr>
          </w:p>
        </w:tc>
        <w:tc>
          <w:tcPr>
            <w:tcW w:w="2551" w:type="dxa"/>
            <w:shd w:val="clear" w:color="auto" w:fill="FFFFFF" w:themeFill="background1"/>
          </w:tcPr>
          <w:p w14:paraId="01DE4FDD" w14:textId="77777777" w:rsidR="0072255F" w:rsidRPr="00662A29" w:rsidRDefault="0072255F" w:rsidP="0072255F">
            <w:pPr>
              <w:spacing w:after="0" w:line="240" w:lineRule="auto"/>
              <w:rPr>
                <w:sz w:val="22"/>
                <w:szCs w:val="22"/>
              </w:rPr>
            </w:pPr>
          </w:p>
        </w:tc>
      </w:tr>
      <w:tr w:rsidR="0072255F" w:rsidRPr="00FD54C0" w14:paraId="56005BC6" w14:textId="77777777" w:rsidTr="0072255F">
        <w:trPr>
          <w:cantSplit/>
        </w:trPr>
        <w:tc>
          <w:tcPr>
            <w:tcW w:w="1429" w:type="dxa"/>
            <w:shd w:val="clear" w:color="auto" w:fill="FFFFFF" w:themeFill="background1"/>
          </w:tcPr>
          <w:p w14:paraId="4ED3F41C" w14:textId="77777777" w:rsidR="0072255F" w:rsidRPr="00FD54C0" w:rsidRDefault="0072255F" w:rsidP="0072255F">
            <w:pPr>
              <w:spacing w:after="0" w:line="240" w:lineRule="auto"/>
              <w:jc w:val="center"/>
              <w:rPr>
                <w:b/>
                <w:sz w:val="22"/>
                <w:szCs w:val="22"/>
              </w:rPr>
            </w:pPr>
            <w:r>
              <w:rPr>
                <w:b/>
                <w:sz w:val="22"/>
                <w:szCs w:val="22"/>
              </w:rPr>
              <w:t>Acute</w:t>
            </w:r>
          </w:p>
        </w:tc>
        <w:tc>
          <w:tcPr>
            <w:tcW w:w="5909" w:type="dxa"/>
            <w:shd w:val="clear" w:color="auto" w:fill="FFFFFF" w:themeFill="background1"/>
          </w:tcPr>
          <w:p w14:paraId="3448C43E" w14:textId="77777777" w:rsidR="0072255F" w:rsidRPr="00FD54C0" w:rsidRDefault="0072255F" w:rsidP="0072255F">
            <w:pPr>
              <w:spacing w:after="0" w:line="240" w:lineRule="auto"/>
              <w:rPr>
                <w:sz w:val="22"/>
                <w:szCs w:val="22"/>
              </w:rPr>
            </w:pPr>
            <w:r>
              <w:rPr>
                <w:sz w:val="22"/>
                <w:szCs w:val="22"/>
              </w:rPr>
              <w:t xml:space="preserve">Response </w:t>
            </w:r>
            <w:proofErr w:type="gramStart"/>
            <w:r>
              <w:rPr>
                <w:sz w:val="22"/>
                <w:szCs w:val="22"/>
              </w:rPr>
              <w:t>makes reference</w:t>
            </w:r>
            <w:proofErr w:type="gramEnd"/>
            <w:r>
              <w:rPr>
                <w:sz w:val="22"/>
                <w:szCs w:val="22"/>
              </w:rPr>
              <w:t xml:space="preserve"> to acute care</w:t>
            </w:r>
          </w:p>
        </w:tc>
        <w:tc>
          <w:tcPr>
            <w:tcW w:w="5103" w:type="dxa"/>
            <w:shd w:val="clear" w:color="auto" w:fill="FFFFFF" w:themeFill="background1"/>
          </w:tcPr>
          <w:p w14:paraId="669D51D7" w14:textId="77777777" w:rsidR="0072255F" w:rsidRDefault="0072255F" w:rsidP="0072255F">
            <w:pPr>
              <w:spacing w:after="0" w:line="240" w:lineRule="auto"/>
              <w:rPr>
                <w:sz w:val="22"/>
                <w:szCs w:val="22"/>
              </w:rPr>
            </w:pPr>
            <w:r>
              <w:rPr>
                <w:sz w:val="22"/>
                <w:szCs w:val="22"/>
              </w:rPr>
              <w:t>‘</w:t>
            </w:r>
            <w:r w:rsidRPr="00982D8F">
              <w:rPr>
                <w:sz w:val="22"/>
                <w:szCs w:val="22"/>
              </w:rPr>
              <w:t>Talking to the CAAT team, I felt too scared to tell the truth because I didn't want to be "sectioned".</w:t>
            </w:r>
            <w:r>
              <w:rPr>
                <w:sz w:val="22"/>
                <w:szCs w:val="22"/>
              </w:rPr>
              <w:t>’</w:t>
            </w:r>
          </w:p>
          <w:p w14:paraId="3C59A4B5" w14:textId="77777777" w:rsidR="0072255F" w:rsidRPr="00FD54C0" w:rsidRDefault="0072255F" w:rsidP="0072255F">
            <w:pPr>
              <w:spacing w:after="0" w:line="240" w:lineRule="auto"/>
              <w:rPr>
                <w:sz w:val="22"/>
                <w:szCs w:val="22"/>
              </w:rPr>
            </w:pPr>
            <w:r>
              <w:rPr>
                <w:sz w:val="22"/>
                <w:szCs w:val="22"/>
              </w:rPr>
              <w:t>‘Said they would send me to hospital’</w:t>
            </w:r>
          </w:p>
        </w:tc>
        <w:tc>
          <w:tcPr>
            <w:tcW w:w="2551" w:type="dxa"/>
            <w:shd w:val="clear" w:color="auto" w:fill="FFFFFF" w:themeFill="background1"/>
          </w:tcPr>
          <w:p w14:paraId="56109A68" w14:textId="77777777" w:rsidR="0072255F" w:rsidRPr="00FD54C0" w:rsidRDefault="0072255F" w:rsidP="0072255F">
            <w:pPr>
              <w:spacing w:after="0" w:line="240" w:lineRule="auto"/>
              <w:rPr>
                <w:sz w:val="22"/>
                <w:szCs w:val="22"/>
              </w:rPr>
            </w:pPr>
          </w:p>
        </w:tc>
      </w:tr>
      <w:tr w:rsidR="0072255F" w:rsidRPr="00FD54C0" w14:paraId="6D56763E" w14:textId="77777777" w:rsidTr="0072255F">
        <w:trPr>
          <w:cantSplit/>
        </w:trPr>
        <w:tc>
          <w:tcPr>
            <w:tcW w:w="1429" w:type="dxa"/>
            <w:shd w:val="clear" w:color="auto" w:fill="FFFFFF" w:themeFill="background1"/>
          </w:tcPr>
          <w:p w14:paraId="66CDAC85" w14:textId="77777777" w:rsidR="0072255F" w:rsidRPr="00FD54C0" w:rsidRDefault="0072255F" w:rsidP="0072255F">
            <w:pPr>
              <w:spacing w:after="0" w:line="240" w:lineRule="auto"/>
              <w:jc w:val="center"/>
              <w:rPr>
                <w:b/>
                <w:sz w:val="22"/>
                <w:szCs w:val="22"/>
              </w:rPr>
            </w:pPr>
            <w:r>
              <w:rPr>
                <w:b/>
                <w:sz w:val="22"/>
                <w:szCs w:val="22"/>
              </w:rPr>
              <w:t>Effect on others</w:t>
            </w:r>
          </w:p>
        </w:tc>
        <w:tc>
          <w:tcPr>
            <w:tcW w:w="5909" w:type="dxa"/>
            <w:shd w:val="clear" w:color="auto" w:fill="FFFFFF" w:themeFill="background1"/>
          </w:tcPr>
          <w:p w14:paraId="7B60523D" w14:textId="77777777" w:rsidR="0072255F" w:rsidRPr="00FD54C0" w:rsidRDefault="0072255F" w:rsidP="0072255F">
            <w:pPr>
              <w:spacing w:after="0" w:line="240" w:lineRule="auto"/>
              <w:rPr>
                <w:sz w:val="22"/>
                <w:szCs w:val="22"/>
              </w:rPr>
            </w:pPr>
            <w:r>
              <w:rPr>
                <w:sz w:val="22"/>
                <w:szCs w:val="22"/>
              </w:rPr>
              <w:t>The person made them see the effect their suicide would have on others, like their children</w:t>
            </w:r>
          </w:p>
        </w:tc>
        <w:tc>
          <w:tcPr>
            <w:tcW w:w="5103" w:type="dxa"/>
            <w:shd w:val="clear" w:color="auto" w:fill="FFFFFF" w:themeFill="background1"/>
          </w:tcPr>
          <w:p w14:paraId="393FEBE4" w14:textId="77777777" w:rsidR="0072255F" w:rsidRPr="00FD54C0" w:rsidRDefault="0072255F" w:rsidP="0072255F">
            <w:pPr>
              <w:spacing w:after="0" w:line="240" w:lineRule="auto"/>
              <w:rPr>
                <w:sz w:val="22"/>
                <w:szCs w:val="22"/>
              </w:rPr>
            </w:pPr>
            <w:r>
              <w:rPr>
                <w:sz w:val="22"/>
                <w:szCs w:val="22"/>
              </w:rPr>
              <w:t>‘Being told how devastated the family would be.’</w:t>
            </w:r>
          </w:p>
        </w:tc>
        <w:tc>
          <w:tcPr>
            <w:tcW w:w="2551" w:type="dxa"/>
            <w:shd w:val="clear" w:color="auto" w:fill="FFFFFF" w:themeFill="background1"/>
          </w:tcPr>
          <w:p w14:paraId="64495BDF" w14:textId="77777777" w:rsidR="0072255F" w:rsidRPr="00FD54C0" w:rsidRDefault="0072255F" w:rsidP="0072255F">
            <w:pPr>
              <w:spacing w:after="0" w:line="240" w:lineRule="auto"/>
              <w:rPr>
                <w:sz w:val="22"/>
                <w:szCs w:val="22"/>
              </w:rPr>
            </w:pPr>
          </w:p>
        </w:tc>
      </w:tr>
    </w:tbl>
    <w:p w14:paraId="1DA77AB1" w14:textId="77777777" w:rsidR="0072255F" w:rsidRDefault="0072255F" w:rsidP="0072255F">
      <w:pPr>
        <w:spacing w:line="240" w:lineRule="auto"/>
        <w:rPr>
          <w:b/>
        </w:rPr>
      </w:pPr>
    </w:p>
    <w:p w14:paraId="29030882" w14:textId="3C838C3B" w:rsidR="0072255F" w:rsidRDefault="0072255F" w:rsidP="0072255F">
      <w:pPr>
        <w:spacing w:line="240" w:lineRule="auto"/>
        <w:rPr>
          <w:b/>
        </w:rPr>
      </w:pPr>
      <w:r>
        <w:rPr>
          <w:b/>
        </w:rPr>
        <w:t>DESIRED HELP: ALL</w:t>
      </w:r>
    </w:p>
    <w:tbl>
      <w:tblPr>
        <w:tblStyle w:val="TableGrid"/>
        <w:tblW w:w="14992" w:type="dxa"/>
        <w:shd w:val="clear" w:color="auto" w:fill="FFFFFF" w:themeFill="background1"/>
        <w:tblLook w:val="04A0" w:firstRow="1" w:lastRow="0" w:firstColumn="1" w:lastColumn="0" w:noHBand="0" w:noVBand="1"/>
      </w:tblPr>
      <w:tblGrid>
        <w:gridCol w:w="1536"/>
        <w:gridCol w:w="5852"/>
        <w:gridCol w:w="5068"/>
        <w:gridCol w:w="2536"/>
      </w:tblGrid>
      <w:tr w:rsidR="0072255F" w:rsidRPr="00FD54C0" w14:paraId="2A66A2E7" w14:textId="77777777" w:rsidTr="0072255F">
        <w:trPr>
          <w:cantSplit/>
          <w:trHeight w:val="312"/>
        </w:trPr>
        <w:tc>
          <w:tcPr>
            <w:tcW w:w="1536" w:type="dxa"/>
            <w:shd w:val="clear" w:color="auto" w:fill="FFFFFF" w:themeFill="background1"/>
          </w:tcPr>
          <w:p w14:paraId="28E3DBCD" w14:textId="77777777" w:rsidR="0072255F" w:rsidRPr="00FD54C0" w:rsidRDefault="0072255F" w:rsidP="0072255F">
            <w:pPr>
              <w:spacing w:after="0" w:line="240" w:lineRule="auto"/>
              <w:jc w:val="center"/>
              <w:rPr>
                <w:b/>
                <w:sz w:val="22"/>
                <w:szCs w:val="22"/>
              </w:rPr>
            </w:pPr>
            <w:r w:rsidRPr="00FD54C0">
              <w:rPr>
                <w:b/>
                <w:sz w:val="22"/>
                <w:szCs w:val="22"/>
              </w:rPr>
              <w:t>Code</w:t>
            </w:r>
          </w:p>
        </w:tc>
        <w:tc>
          <w:tcPr>
            <w:tcW w:w="5852" w:type="dxa"/>
            <w:shd w:val="clear" w:color="auto" w:fill="FFFFFF" w:themeFill="background1"/>
          </w:tcPr>
          <w:p w14:paraId="487409EF" w14:textId="77777777" w:rsidR="0072255F" w:rsidRPr="00FD54C0" w:rsidRDefault="0072255F" w:rsidP="0072255F">
            <w:pPr>
              <w:spacing w:after="0" w:line="240" w:lineRule="auto"/>
              <w:jc w:val="center"/>
              <w:rPr>
                <w:b/>
                <w:sz w:val="22"/>
                <w:szCs w:val="22"/>
              </w:rPr>
            </w:pPr>
            <w:r w:rsidRPr="00FD54C0">
              <w:rPr>
                <w:b/>
                <w:sz w:val="22"/>
                <w:szCs w:val="22"/>
              </w:rPr>
              <w:t>Description</w:t>
            </w:r>
          </w:p>
        </w:tc>
        <w:tc>
          <w:tcPr>
            <w:tcW w:w="5068" w:type="dxa"/>
            <w:shd w:val="clear" w:color="auto" w:fill="FFFFFF" w:themeFill="background1"/>
          </w:tcPr>
          <w:p w14:paraId="26ADF416" w14:textId="77777777" w:rsidR="0072255F" w:rsidRPr="00FD54C0" w:rsidRDefault="0072255F" w:rsidP="0072255F">
            <w:pPr>
              <w:spacing w:after="0" w:line="240" w:lineRule="auto"/>
              <w:jc w:val="center"/>
              <w:rPr>
                <w:b/>
                <w:sz w:val="22"/>
                <w:szCs w:val="22"/>
              </w:rPr>
            </w:pPr>
            <w:r>
              <w:rPr>
                <w:b/>
                <w:sz w:val="22"/>
                <w:szCs w:val="22"/>
              </w:rPr>
              <w:t>Examples/</w:t>
            </w:r>
            <w:r w:rsidRPr="00FD54C0">
              <w:rPr>
                <w:b/>
                <w:sz w:val="22"/>
                <w:szCs w:val="22"/>
              </w:rPr>
              <w:t>Code if…</w:t>
            </w:r>
          </w:p>
        </w:tc>
        <w:tc>
          <w:tcPr>
            <w:tcW w:w="2536" w:type="dxa"/>
            <w:shd w:val="clear" w:color="auto" w:fill="FFFFFF" w:themeFill="background1"/>
          </w:tcPr>
          <w:p w14:paraId="7A79B6CC" w14:textId="77777777" w:rsidR="0072255F" w:rsidRPr="00FD54C0" w:rsidRDefault="0072255F" w:rsidP="0072255F">
            <w:pPr>
              <w:spacing w:after="0" w:line="240" w:lineRule="auto"/>
              <w:jc w:val="center"/>
              <w:rPr>
                <w:b/>
                <w:sz w:val="22"/>
                <w:szCs w:val="22"/>
              </w:rPr>
            </w:pPr>
            <w:r w:rsidRPr="00FD54C0">
              <w:rPr>
                <w:b/>
                <w:sz w:val="22"/>
                <w:szCs w:val="22"/>
              </w:rPr>
              <w:t>Do not code if…</w:t>
            </w:r>
          </w:p>
        </w:tc>
      </w:tr>
      <w:tr w:rsidR="0072255F" w:rsidRPr="00FD54C0" w14:paraId="36DF5072" w14:textId="77777777" w:rsidTr="0072255F">
        <w:trPr>
          <w:cantSplit/>
        </w:trPr>
        <w:tc>
          <w:tcPr>
            <w:tcW w:w="1536" w:type="dxa"/>
            <w:shd w:val="clear" w:color="auto" w:fill="FFFFFF" w:themeFill="background1"/>
          </w:tcPr>
          <w:p w14:paraId="3E8435E2" w14:textId="77777777" w:rsidR="0072255F" w:rsidRPr="00FD54C0" w:rsidRDefault="0072255F" w:rsidP="0072255F">
            <w:pPr>
              <w:spacing w:after="0" w:line="240" w:lineRule="auto"/>
              <w:jc w:val="center"/>
              <w:rPr>
                <w:b/>
                <w:sz w:val="22"/>
                <w:szCs w:val="22"/>
              </w:rPr>
            </w:pPr>
            <w:r w:rsidRPr="00FD54C0">
              <w:rPr>
                <w:b/>
                <w:sz w:val="22"/>
                <w:szCs w:val="22"/>
              </w:rPr>
              <w:t>Listen</w:t>
            </w:r>
          </w:p>
        </w:tc>
        <w:tc>
          <w:tcPr>
            <w:tcW w:w="5852" w:type="dxa"/>
            <w:shd w:val="clear" w:color="auto" w:fill="FFFFFF" w:themeFill="background1"/>
          </w:tcPr>
          <w:p w14:paraId="71140141" w14:textId="77777777" w:rsidR="0072255F" w:rsidRPr="00FD54C0" w:rsidRDefault="0072255F" w:rsidP="0072255F">
            <w:pPr>
              <w:spacing w:after="0" w:line="240" w:lineRule="auto"/>
              <w:rPr>
                <w:sz w:val="22"/>
                <w:szCs w:val="22"/>
              </w:rPr>
            </w:pPr>
            <w:r>
              <w:rPr>
                <w:sz w:val="22"/>
                <w:szCs w:val="22"/>
              </w:rPr>
              <w:t xml:space="preserve"> ‘Listening’, including listening without judgement and without trying to solve problems. Also references to asking how they are feeling, providing understanding and empathy, talking.</w:t>
            </w:r>
          </w:p>
        </w:tc>
        <w:tc>
          <w:tcPr>
            <w:tcW w:w="5068" w:type="dxa"/>
            <w:shd w:val="clear" w:color="auto" w:fill="FFFFFF" w:themeFill="background1"/>
          </w:tcPr>
          <w:p w14:paraId="278118DF" w14:textId="77777777" w:rsidR="0072255F" w:rsidRDefault="0072255F" w:rsidP="0072255F">
            <w:pPr>
              <w:spacing w:after="0" w:line="240" w:lineRule="auto"/>
              <w:rPr>
                <w:sz w:val="22"/>
                <w:szCs w:val="22"/>
              </w:rPr>
            </w:pPr>
            <w:r>
              <w:rPr>
                <w:sz w:val="22"/>
                <w:szCs w:val="22"/>
              </w:rPr>
              <w:t>‘</w:t>
            </w:r>
            <w:r w:rsidRPr="007E210D">
              <w:rPr>
                <w:sz w:val="22"/>
                <w:szCs w:val="22"/>
              </w:rPr>
              <w:t>be empathetic</w:t>
            </w:r>
            <w:r>
              <w:rPr>
                <w:sz w:val="22"/>
                <w:szCs w:val="22"/>
              </w:rPr>
              <w:t>’</w:t>
            </w:r>
          </w:p>
          <w:p w14:paraId="1EA3D90A" w14:textId="77777777" w:rsidR="0072255F" w:rsidRDefault="0072255F" w:rsidP="0072255F">
            <w:pPr>
              <w:spacing w:after="0" w:line="240" w:lineRule="auto"/>
              <w:rPr>
                <w:rFonts w:ascii="Segoe UI" w:hAnsi="Segoe UI" w:cs="Segoe UI"/>
                <w:sz w:val="20"/>
                <w:szCs w:val="20"/>
              </w:rPr>
            </w:pPr>
            <w:r>
              <w:rPr>
                <w:rFonts w:ascii="Segoe UI" w:hAnsi="Segoe UI" w:cs="Segoe UI"/>
                <w:sz w:val="20"/>
                <w:szCs w:val="20"/>
              </w:rPr>
              <w:t>‘just have the ears to listen’</w:t>
            </w:r>
          </w:p>
          <w:p w14:paraId="0ECA06B0" w14:textId="77777777" w:rsidR="0072255F" w:rsidRDefault="0072255F" w:rsidP="0072255F">
            <w:pPr>
              <w:spacing w:after="0" w:line="240" w:lineRule="auto"/>
              <w:rPr>
                <w:rFonts w:ascii="Segoe UI" w:hAnsi="Segoe UI" w:cs="Segoe UI"/>
                <w:sz w:val="20"/>
                <w:szCs w:val="20"/>
              </w:rPr>
            </w:pPr>
          </w:p>
          <w:p w14:paraId="776F4E4C" w14:textId="77777777" w:rsidR="0072255F" w:rsidRPr="00FD54C0" w:rsidRDefault="0072255F" w:rsidP="0072255F">
            <w:pPr>
              <w:spacing w:after="0" w:line="240" w:lineRule="auto"/>
              <w:rPr>
                <w:sz w:val="22"/>
                <w:szCs w:val="22"/>
              </w:rPr>
            </w:pPr>
          </w:p>
        </w:tc>
        <w:tc>
          <w:tcPr>
            <w:tcW w:w="2536" w:type="dxa"/>
            <w:shd w:val="clear" w:color="auto" w:fill="FFFFFF" w:themeFill="background1"/>
          </w:tcPr>
          <w:p w14:paraId="041BBAF1" w14:textId="77777777" w:rsidR="0072255F" w:rsidRPr="00FD54C0" w:rsidRDefault="0072255F" w:rsidP="0072255F">
            <w:pPr>
              <w:spacing w:after="0" w:line="240" w:lineRule="auto"/>
              <w:rPr>
                <w:sz w:val="22"/>
                <w:szCs w:val="22"/>
              </w:rPr>
            </w:pPr>
          </w:p>
        </w:tc>
      </w:tr>
      <w:tr w:rsidR="0072255F" w:rsidRPr="00FD54C0" w14:paraId="52A23DC6" w14:textId="77777777" w:rsidTr="0072255F">
        <w:trPr>
          <w:cantSplit/>
          <w:trHeight w:val="1415"/>
        </w:trPr>
        <w:tc>
          <w:tcPr>
            <w:tcW w:w="1536" w:type="dxa"/>
            <w:shd w:val="clear" w:color="auto" w:fill="FFFFFF" w:themeFill="background1"/>
          </w:tcPr>
          <w:p w14:paraId="301DF54A" w14:textId="77777777" w:rsidR="0072255F" w:rsidRPr="00FD54C0" w:rsidRDefault="0072255F" w:rsidP="0072255F">
            <w:pPr>
              <w:spacing w:after="0" w:line="240" w:lineRule="auto"/>
              <w:jc w:val="center"/>
              <w:rPr>
                <w:b/>
                <w:sz w:val="22"/>
                <w:szCs w:val="22"/>
              </w:rPr>
            </w:pPr>
            <w:r w:rsidRPr="00FD54C0">
              <w:rPr>
                <w:b/>
                <w:sz w:val="22"/>
                <w:szCs w:val="22"/>
              </w:rPr>
              <w:t>Encourage</w:t>
            </w:r>
            <w:r>
              <w:rPr>
                <w:b/>
                <w:sz w:val="22"/>
                <w:szCs w:val="22"/>
              </w:rPr>
              <w:t xml:space="preserve"> prof</w:t>
            </w:r>
          </w:p>
        </w:tc>
        <w:tc>
          <w:tcPr>
            <w:tcW w:w="5852" w:type="dxa"/>
            <w:shd w:val="clear" w:color="auto" w:fill="FFFFFF" w:themeFill="background1"/>
          </w:tcPr>
          <w:p w14:paraId="0857E37D" w14:textId="77777777" w:rsidR="0072255F" w:rsidRPr="00FD54C0" w:rsidRDefault="0072255F" w:rsidP="0072255F">
            <w:pPr>
              <w:spacing w:after="0" w:line="240" w:lineRule="auto"/>
              <w:rPr>
                <w:sz w:val="22"/>
                <w:szCs w:val="22"/>
              </w:rPr>
            </w:pPr>
            <w:r>
              <w:rPr>
                <w:sz w:val="22"/>
                <w:szCs w:val="22"/>
              </w:rPr>
              <w:t>Encourage the respondent</w:t>
            </w:r>
            <w:r w:rsidRPr="00FD54C0">
              <w:rPr>
                <w:sz w:val="22"/>
                <w:szCs w:val="22"/>
              </w:rPr>
              <w:t xml:space="preserve"> to seek professional help </w:t>
            </w:r>
            <w:r>
              <w:rPr>
                <w:sz w:val="22"/>
                <w:szCs w:val="22"/>
              </w:rPr>
              <w:t>of any kind, including by suggesting getting help, but also by making an appointment or going to an appointment with the respondent, calling the professional for advice</w:t>
            </w:r>
          </w:p>
        </w:tc>
        <w:tc>
          <w:tcPr>
            <w:tcW w:w="5068" w:type="dxa"/>
            <w:shd w:val="clear" w:color="auto" w:fill="FFFFFF" w:themeFill="background1"/>
          </w:tcPr>
          <w:p w14:paraId="2EBEF074" w14:textId="77777777" w:rsidR="0072255F" w:rsidRDefault="0072255F" w:rsidP="0072255F">
            <w:pPr>
              <w:spacing w:after="0" w:line="240" w:lineRule="auto"/>
              <w:rPr>
                <w:sz w:val="22"/>
                <w:szCs w:val="22"/>
              </w:rPr>
            </w:pPr>
            <w:r>
              <w:rPr>
                <w:sz w:val="22"/>
                <w:szCs w:val="22"/>
              </w:rPr>
              <w:t>‘Wish someone made me call Lifeline’</w:t>
            </w:r>
          </w:p>
          <w:p w14:paraId="6E1B54E6" w14:textId="77777777" w:rsidR="0072255F" w:rsidRPr="00662A29" w:rsidRDefault="0072255F" w:rsidP="0072255F">
            <w:pPr>
              <w:spacing w:after="0" w:line="240" w:lineRule="auto"/>
              <w:rPr>
                <w:sz w:val="22"/>
                <w:szCs w:val="22"/>
              </w:rPr>
            </w:pPr>
            <w:r>
              <w:rPr>
                <w:sz w:val="22"/>
                <w:szCs w:val="22"/>
              </w:rPr>
              <w:t>‘</w:t>
            </w:r>
            <w:r w:rsidRPr="007E210D">
              <w:rPr>
                <w:sz w:val="22"/>
                <w:szCs w:val="22"/>
              </w:rPr>
              <w:t>I wish someone advised me to seek medical assistance sooner</w:t>
            </w:r>
            <w:r>
              <w:rPr>
                <w:sz w:val="22"/>
                <w:szCs w:val="22"/>
              </w:rPr>
              <w:t>’</w:t>
            </w:r>
          </w:p>
        </w:tc>
        <w:tc>
          <w:tcPr>
            <w:tcW w:w="2536" w:type="dxa"/>
            <w:shd w:val="clear" w:color="auto" w:fill="FFFFFF" w:themeFill="background1"/>
          </w:tcPr>
          <w:p w14:paraId="2994F5B1" w14:textId="77777777" w:rsidR="0072255F" w:rsidRPr="00662A29" w:rsidRDefault="0072255F" w:rsidP="0072255F">
            <w:pPr>
              <w:spacing w:after="0" w:line="240" w:lineRule="auto"/>
              <w:rPr>
                <w:sz w:val="22"/>
                <w:szCs w:val="22"/>
              </w:rPr>
            </w:pPr>
          </w:p>
        </w:tc>
      </w:tr>
      <w:tr w:rsidR="0072255F" w:rsidRPr="00FD54C0" w14:paraId="66105BBA" w14:textId="77777777" w:rsidTr="0072255F">
        <w:trPr>
          <w:cantSplit/>
        </w:trPr>
        <w:tc>
          <w:tcPr>
            <w:tcW w:w="1536" w:type="dxa"/>
            <w:shd w:val="clear" w:color="auto" w:fill="FFFFFF" w:themeFill="background1"/>
          </w:tcPr>
          <w:p w14:paraId="3528B0CB" w14:textId="77777777" w:rsidR="0072255F" w:rsidRPr="00FD54C0" w:rsidRDefault="0072255F" w:rsidP="0072255F">
            <w:pPr>
              <w:spacing w:after="0" w:line="240" w:lineRule="auto"/>
              <w:jc w:val="center"/>
              <w:rPr>
                <w:b/>
                <w:sz w:val="22"/>
                <w:szCs w:val="22"/>
              </w:rPr>
            </w:pPr>
            <w:r>
              <w:rPr>
                <w:b/>
                <w:sz w:val="22"/>
                <w:szCs w:val="22"/>
              </w:rPr>
              <w:lastRenderedPageBreak/>
              <w:t>Support</w:t>
            </w:r>
          </w:p>
        </w:tc>
        <w:tc>
          <w:tcPr>
            <w:tcW w:w="5852" w:type="dxa"/>
            <w:shd w:val="clear" w:color="auto" w:fill="FFFFFF" w:themeFill="background1"/>
          </w:tcPr>
          <w:p w14:paraId="751329BE" w14:textId="77777777" w:rsidR="0072255F" w:rsidRPr="00FD54C0" w:rsidRDefault="0072255F" w:rsidP="0072255F">
            <w:pPr>
              <w:spacing w:after="0" w:line="240" w:lineRule="auto"/>
              <w:rPr>
                <w:sz w:val="22"/>
                <w:szCs w:val="22"/>
              </w:rPr>
            </w:pPr>
            <w:r>
              <w:rPr>
                <w:sz w:val="22"/>
                <w:szCs w:val="22"/>
              </w:rPr>
              <w:t>Support includes all references to being supportive, but also to providing company, taking the respondent out socially, instrumental support like cooking, maintaining regular contact, asking how they can help the respondent</w:t>
            </w:r>
          </w:p>
        </w:tc>
        <w:tc>
          <w:tcPr>
            <w:tcW w:w="5068" w:type="dxa"/>
            <w:shd w:val="clear" w:color="auto" w:fill="FFFFFF" w:themeFill="background1"/>
          </w:tcPr>
          <w:p w14:paraId="7B356198" w14:textId="77777777" w:rsidR="0072255F" w:rsidRDefault="0072255F" w:rsidP="0072255F">
            <w:pPr>
              <w:spacing w:after="0" w:line="240" w:lineRule="auto"/>
              <w:rPr>
                <w:sz w:val="22"/>
                <w:szCs w:val="22"/>
              </w:rPr>
            </w:pPr>
            <w:r>
              <w:rPr>
                <w:sz w:val="22"/>
                <w:szCs w:val="22"/>
              </w:rPr>
              <w:t>‘</w:t>
            </w:r>
            <w:r w:rsidRPr="007E210D">
              <w:rPr>
                <w:sz w:val="22"/>
                <w:szCs w:val="22"/>
              </w:rPr>
              <w:t>I wish someone had just really been there for me and kept me company during the most difficult times and known to just stay.</w:t>
            </w:r>
            <w:r>
              <w:rPr>
                <w:sz w:val="22"/>
                <w:szCs w:val="22"/>
              </w:rPr>
              <w:t>’</w:t>
            </w:r>
          </w:p>
          <w:p w14:paraId="49EE02EC" w14:textId="77777777" w:rsidR="0072255F" w:rsidRDefault="0072255F" w:rsidP="0072255F">
            <w:pPr>
              <w:spacing w:after="0" w:line="240" w:lineRule="auto"/>
              <w:rPr>
                <w:sz w:val="22"/>
                <w:szCs w:val="22"/>
              </w:rPr>
            </w:pPr>
            <w:r>
              <w:rPr>
                <w:sz w:val="22"/>
                <w:szCs w:val="22"/>
              </w:rPr>
              <w:t>‘</w:t>
            </w:r>
            <w:r w:rsidRPr="007E210D">
              <w:rPr>
                <w:sz w:val="22"/>
                <w:szCs w:val="22"/>
              </w:rPr>
              <w:t>I needed people to sit with me and listen to my problems without giving me advice or solutions. I just wanted to feel less alone.</w:t>
            </w:r>
            <w:r>
              <w:rPr>
                <w:sz w:val="22"/>
                <w:szCs w:val="22"/>
              </w:rPr>
              <w:t>’</w:t>
            </w:r>
          </w:p>
        </w:tc>
        <w:tc>
          <w:tcPr>
            <w:tcW w:w="2536" w:type="dxa"/>
            <w:shd w:val="clear" w:color="auto" w:fill="FFFFFF" w:themeFill="background1"/>
          </w:tcPr>
          <w:p w14:paraId="4AF2F791" w14:textId="77777777" w:rsidR="0072255F" w:rsidRPr="00FD54C0" w:rsidRDefault="0072255F" w:rsidP="0072255F">
            <w:pPr>
              <w:spacing w:after="0" w:line="240" w:lineRule="auto"/>
              <w:rPr>
                <w:sz w:val="22"/>
                <w:szCs w:val="22"/>
              </w:rPr>
            </w:pPr>
            <w:r>
              <w:rPr>
                <w:sz w:val="22"/>
                <w:szCs w:val="22"/>
              </w:rPr>
              <w:t>Not ‘tell me I am worthwhile’, ‘hug me’ etc which are ‘loving’</w:t>
            </w:r>
          </w:p>
        </w:tc>
      </w:tr>
      <w:tr w:rsidR="0072255F" w:rsidRPr="00FD54C0" w14:paraId="41D06550" w14:textId="77777777" w:rsidTr="0072255F">
        <w:trPr>
          <w:cantSplit/>
          <w:trHeight w:val="339"/>
        </w:trPr>
        <w:tc>
          <w:tcPr>
            <w:tcW w:w="1536" w:type="dxa"/>
            <w:shd w:val="clear" w:color="auto" w:fill="FFFFFF" w:themeFill="background1"/>
          </w:tcPr>
          <w:p w14:paraId="1C9BD78C" w14:textId="77777777" w:rsidR="0072255F" w:rsidRDefault="0072255F" w:rsidP="0072255F">
            <w:pPr>
              <w:spacing w:after="0" w:line="240" w:lineRule="auto"/>
              <w:jc w:val="center"/>
              <w:rPr>
                <w:b/>
                <w:sz w:val="22"/>
                <w:szCs w:val="22"/>
              </w:rPr>
            </w:pPr>
            <w:r>
              <w:rPr>
                <w:b/>
                <w:sz w:val="22"/>
                <w:szCs w:val="22"/>
              </w:rPr>
              <w:t>Suicide</w:t>
            </w:r>
          </w:p>
        </w:tc>
        <w:tc>
          <w:tcPr>
            <w:tcW w:w="5852" w:type="dxa"/>
            <w:shd w:val="clear" w:color="auto" w:fill="FFFFFF" w:themeFill="background1"/>
          </w:tcPr>
          <w:p w14:paraId="21A8DBB2" w14:textId="77777777" w:rsidR="0072255F" w:rsidRDefault="0072255F" w:rsidP="0072255F">
            <w:pPr>
              <w:spacing w:after="0" w:line="240" w:lineRule="auto"/>
              <w:rPr>
                <w:sz w:val="22"/>
                <w:szCs w:val="22"/>
              </w:rPr>
            </w:pPr>
            <w:r>
              <w:rPr>
                <w:sz w:val="22"/>
                <w:szCs w:val="22"/>
              </w:rPr>
              <w:t xml:space="preserve">Respondent </w:t>
            </w:r>
            <w:proofErr w:type="gramStart"/>
            <w:r>
              <w:rPr>
                <w:sz w:val="22"/>
                <w:szCs w:val="22"/>
              </w:rPr>
              <w:t>makes reference</w:t>
            </w:r>
            <w:proofErr w:type="gramEnd"/>
            <w:r>
              <w:rPr>
                <w:sz w:val="22"/>
                <w:szCs w:val="22"/>
              </w:rPr>
              <w:t xml:space="preserve"> to wanting others to address suicide directly and openly</w:t>
            </w:r>
          </w:p>
        </w:tc>
        <w:tc>
          <w:tcPr>
            <w:tcW w:w="5068" w:type="dxa"/>
            <w:shd w:val="clear" w:color="auto" w:fill="FFFFFF" w:themeFill="background1"/>
          </w:tcPr>
          <w:p w14:paraId="6600FA3A" w14:textId="77777777" w:rsidR="0072255F" w:rsidRDefault="0072255F" w:rsidP="0072255F">
            <w:pPr>
              <w:spacing w:after="0" w:line="240" w:lineRule="auto"/>
              <w:rPr>
                <w:sz w:val="22"/>
                <w:szCs w:val="22"/>
              </w:rPr>
            </w:pPr>
            <w:r>
              <w:rPr>
                <w:sz w:val="22"/>
                <w:szCs w:val="22"/>
              </w:rPr>
              <w:t>‘A</w:t>
            </w:r>
            <w:r w:rsidRPr="007E210D">
              <w:rPr>
                <w:sz w:val="22"/>
                <w:szCs w:val="22"/>
              </w:rPr>
              <w:t>t the time I attempted suicide I wish someone had asked if I was suicidal.</w:t>
            </w:r>
            <w:r>
              <w:rPr>
                <w:sz w:val="22"/>
                <w:szCs w:val="22"/>
              </w:rPr>
              <w:t>’</w:t>
            </w:r>
          </w:p>
          <w:p w14:paraId="4E8C769C" w14:textId="77777777" w:rsidR="0072255F" w:rsidRPr="00FD54C0" w:rsidRDefault="0072255F" w:rsidP="0072255F">
            <w:pPr>
              <w:spacing w:after="0" w:line="240" w:lineRule="auto"/>
              <w:rPr>
                <w:sz w:val="22"/>
                <w:szCs w:val="22"/>
              </w:rPr>
            </w:pPr>
            <w:r>
              <w:rPr>
                <w:sz w:val="22"/>
                <w:szCs w:val="22"/>
              </w:rPr>
              <w:t>‘</w:t>
            </w:r>
            <w:r w:rsidRPr="0062726A">
              <w:rPr>
                <w:sz w:val="22"/>
                <w:szCs w:val="22"/>
              </w:rPr>
              <w:t>"Are you thinking/planning to take your life?", "Do you have a planned method?", "What do I ne</w:t>
            </w:r>
            <w:r>
              <w:rPr>
                <w:sz w:val="22"/>
                <w:szCs w:val="22"/>
              </w:rPr>
              <w:t>ed to remove to keep you safe?"’</w:t>
            </w:r>
          </w:p>
        </w:tc>
        <w:tc>
          <w:tcPr>
            <w:tcW w:w="2536" w:type="dxa"/>
            <w:shd w:val="clear" w:color="auto" w:fill="FFFFFF" w:themeFill="background1"/>
          </w:tcPr>
          <w:p w14:paraId="7DAF1BF4" w14:textId="77777777" w:rsidR="0072255F" w:rsidRPr="00FD54C0" w:rsidRDefault="0072255F" w:rsidP="0072255F">
            <w:pPr>
              <w:spacing w:after="0" w:line="240" w:lineRule="auto"/>
              <w:rPr>
                <w:sz w:val="22"/>
                <w:szCs w:val="22"/>
              </w:rPr>
            </w:pPr>
          </w:p>
        </w:tc>
      </w:tr>
      <w:tr w:rsidR="0072255F" w:rsidRPr="00FD54C0" w14:paraId="502D3813" w14:textId="77777777" w:rsidTr="0072255F">
        <w:trPr>
          <w:cantSplit/>
          <w:trHeight w:val="339"/>
        </w:trPr>
        <w:tc>
          <w:tcPr>
            <w:tcW w:w="1536" w:type="dxa"/>
            <w:shd w:val="clear" w:color="auto" w:fill="FFFFFF" w:themeFill="background1"/>
          </w:tcPr>
          <w:p w14:paraId="72CB89B2" w14:textId="77777777" w:rsidR="0072255F" w:rsidRPr="00FD54C0" w:rsidRDefault="0072255F" w:rsidP="0072255F">
            <w:pPr>
              <w:spacing w:after="0" w:line="240" w:lineRule="auto"/>
              <w:jc w:val="center"/>
              <w:rPr>
                <w:b/>
                <w:sz w:val="22"/>
                <w:szCs w:val="22"/>
              </w:rPr>
            </w:pPr>
            <w:r>
              <w:rPr>
                <w:b/>
                <w:sz w:val="22"/>
                <w:szCs w:val="22"/>
              </w:rPr>
              <w:t>Loving</w:t>
            </w:r>
          </w:p>
        </w:tc>
        <w:tc>
          <w:tcPr>
            <w:tcW w:w="5852" w:type="dxa"/>
            <w:shd w:val="clear" w:color="auto" w:fill="FFFFFF" w:themeFill="background1"/>
          </w:tcPr>
          <w:p w14:paraId="056E777D" w14:textId="77777777" w:rsidR="0072255F" w:rsidRPr="00FD54C0" w:rsidRDefault="0072255F" w:rsidP="0072255F">
            <w:pPr>
              <w:spacing w:after="0" w:line="240" w:lineRule="auto"/>
              <w:rPr>
                <w:sz w:val="22"/>
                <w:szCs w:val="22"/>
              </w:rPr>
            </w:pPr>
            <w:r>
              <w:rPr>
                <w:sz w:val="22"/>
                <w:szCs w:val="22"/>
              </w:rPr>
              <w:t>Loving includes references to verbal and physical shows of affection and caring, including being told they are important or meaningful</w:t>
            </w:r>
          </w:p>
        </w:tc>
        <w:tc>
          <w:tcPr>
            <w:tcW w:w="5068" w:type="dxa"/>
            <w:shd w:val="clear" w:color="auto" w:fill="FFFFFF" w:themeFill="background1"/>
          </w:tcPr>
          <w:p w14:paraId="79EAB9C4" w14:textId="77777777" w:rsidR="0072255F" w:rsidRPr="00FD54C0" w:rsidRDefault="0072255F" w:rsidP="0072255F">
            <w:pPr>
              <w:spacing w:after="0" w:line="240" w:lineRule="auto"/>
              <w:rPr>
                <w:sz w:val="22"/>
                <w:szCs w:val="22"/>
              </w:rPr>
            </w:pPr>
            <w:r>
              <w:rPr>
                <w:sz w:val="22"/>
                <w:szCs w:val="22"/>
              </w:rPr>
              <w:t>‘</w:t>
            </w:r>
            <w:r w:rsidRPr="0062726A">
              <w:rPr>
                <w:sz w:val="22"/>
                <w:szCs w:val="22"/>
              </w:rPr>
              <w:t>I wish my husband had taken the time to tell me how important I am to him and the kids</w:t>
            </w:r>
            <w:r>
              <w:rPr>
                <w:sz w:val="22"/>
                <w:szCs w:val="22"/>
              </w:rPr>
              <w:t>’ ‘</w:t>
            </w:r>
            <w:r w:rsidRPr="0062726A">
              <w:rPr>
                <w:sz w:val="22"/>
                <w:szCs w:val="22"/>
              </w:rPr>
              <w:t>I would have like someone to hug me</w:t>
            </w:r>
            <w:r>
              <w:rPr>
                <w:sz w:val="22"/>
                <w:szCs w:val="22"/>
              </w:rPr>
              <w:t>’</w:t>
            </w:r>
          </w:p>
        </w:tc>
        <w:tc>
          <w:tcPr>
            <w:tcW w:w="2536" w:type="dxa"/>
            <w:shd w:val="clear" w:color="auto" w:fill="FFFFFF" w:themeFill="background1"/>
          </w:tcPr>
          <w:p w14:paraId="3CE59FB8" w14:textId="77777777" w:rsidR="0072255F" w:rsidRPr="00FD54C0" w:rsidRDefault="0072255F" w:rsidP="0072255F">
            <w:pPr>
              <w:spacing w:after="0" w:line="240" w:lineRule="auto"/>
              <w:rPr>
                <w:sz w:val="22"/>
                <w:szCs w:val="22"/>
              </w:rPr>
            </w:pPr>
          </w:p>
        </w:tc>
      </w:tr>
      <w:tr w:rsidR="0072255F" w:rsidRPr="00FD54C0" w14:paraId="392B4D6E" w14:textId="77777777" w:rsidTr="0072255F">
        <w:trPr>
          <w:cantSplit/>
        </w:trPr>
        <w:tc>
          <w:tcPr>
            <w:tcW w:w="1536" w:type="dxa"/>
            <w:shd w:val="clear" w:color="auto" w:fill="FFFFFF" w:themeFill="background1"/>
          </w:tcPr>
          <w:p w14:paraId="71CD0FC2" w14:textId="77777777" w:rsidR="0072255F" w:rsidRPr="00FD54C0" w:rsidRDefault="0072255F" w:rsidP="0072255F">
            <w:pPr>
              <w:spacing w:after="0" w:line="240" w:lineRule="auto"/>
              <w:jc w:val="center"/>
              <w:rPr>
                <w:b/>
                <w:sz w:val="22"/>
                <w:szCs w:val="22"/>
              </w:rPr>
            </w:pPr>
            <w:r>
              <w:rPr>
                <w:b/>
                <w:sz w:val="22"/>
                <w:szCs w:val="22"/>
              </w:rPr>
              <w:t>Strategies</w:t>
            </w:r>
          </w:p>
        </w:tc>
        <w:tc>
          <w:tcPr>
            <w:tcW w:w="5852" w:type="dxa"/>
            <w:shd w:val="clear" w:color="auto" w:fill="FFFFFF" w:themeFill="background1"/>
          </w:tcPr>
          <w:p w14:paraId="62E28407" w14:textId="77777777" w:rsidR="0072255F" w:rsidRPr="00FD54C0" w:rsidRDefault="0072255F" w:rsidP="0072255F">
            <w:pPr>
              <w:spacing w:after="0" w:line="240" w:lineRule="auto"/>
              <w:rPr>
                <w:sz w:val="22"/>
                <w:szCs w:val="22"/>
              </w:rPr>
            </w:pPr>
            <w:r>
              <w:rPr>
                <w:sz w:val="22"/>
                <w:szCs w:val="22"/>
              </w:rPr>
              <w:t>‘Strategies’ includes developing ways to cope with the respondent, reminding them of strategies they’d used in the past, or encouraging self-help through healthy lifestyle or doing enjoyable activities</w:t>
            </w:r>
          </w:p>
        </w:tc>
        <w:tc>
          <w:tcPr>
            <w:tcW w:w="5068" w:type="dxa"/>
            <w:shd w:val="clear" w:color="auto" w:fill="FFFFFF" w:themeFill="background1"/>
          </w:tcPr>
          <w:p w14:paraId="26EFF8CE" w14:textId="77777777" w:rsidR="0072255F" w:rsidRPr="00FD54C0" w:rsidRDefault="0072255F" w:rsidP="0072255F">
            <w:pPr>
              <w:spacing w:after="0" w:line="240" w:lineRule="auto"/>
              <w:rPr>
                <w:sz w:val="22"/>
                <w:szCs w:val="22"/>
              </w:rPr>
            </w:pPr>
            <w:r>
              <w:rPr>
                <w:sz w:val="22"/>
                <w:szCs w:val="22"/>
              </w:rPr>
              <w:t>‘</w:t>
            </w:r>
            <w:r w:rsidRPr="007E210D">
              <w:rPr>
                <w:sz w:val="22"/>
                <w:szCs w:val="22"/>
              </w:rPr>
              <w:t>I wish there would be some action ta</w:t>
            </w:r>
            <w:r>
              <w:rPr>
                <w:sz w:val="22"/>
                <w:szCs w:val="22"/>
              </w:rPr>
              <w:t xml:space="preserve">ken to solve the problem… </w:t>
            </w:r>
            <w:r w:rsidRPr="007E210D">
              <w:rPr>
                <w:sz w:val="22"/>
                <w:szCs w:val="22"/>
              </w:rPr>
              <w:t>to actually say that they wi</w:t>
            </w:r>
            <w:r>
              <w:rPr>
                <w:sz w:val="22"/>
                <w:szCs w:val="22"/>
              </w:rPr>
              <w:t xml:space="preserve">ll help me get to the solution </w:t>
            </w:r>
            <w:r w:rsidRPr="007E210D">
              <w:rPr>
                <w:sz w:val="22"/>
                <w:szCs w:val="22"/>
              </w:rPr>
              <w:t>is a really big thing</w:t>
            </w:r>
            <w:r>
              <w:rPr>
                <w:sz w:val="22"/>
                <w:szCs w:val="22"/>
              </w:rPr>
              <w:t>’ ‘</w:t>
            </w:r>
            <w:r w:rsidRPr="007E210D">
              <w:rPr>
                <w:sz w:val="22"/>
                <w:szCs w:val="22"/>
              </w:rPr>
              <w:t>Encouraged me to use techniques from my psychologist</w:t>
            </w:r>
            <w:r>
              <w:rPr>
                <w:sz w:val="22"/>
                <w:szCs w:val="22"/>
              </w:rPr>
              <w:t>/psychiatrist sessions in a non-</w:t>
            </w:r>
            <w:r w:rsidRPr="007E210D">
              <w:rPr>
                <w:sz w:val="22"/>
                <w:szCs w:val="22"/>
              </w:rPr>
              <w:t>demeaning way.</w:t>
            </w:r>
            <w:r>
              <w:rPr>
                <w:sz w:val="22"/>
                <w:szCs w:val="22"/>
              </w:rPr>
              <w:t>’</w:t>
            </w:r>
          </w:p>
        </w:tc>
        <w:tc>
          <w:tcPr>
            <w:tcW w:w="2536" w:type="dxa"/>
            <w:shd w:val="clear" w:color="auto" w:fill="FFFFFF" w:themeFill="background1"/>
          </w:tcPr>
          <w:p w14:paraId="5F28BEC4" w14:textId="77777777" w:rsidR="0072255F" w:rsidRPr="00FD54C0" w:rsidRDefault="0072255F" w:rsidP="0072255F">
            <w:pPr>
              <w:spacing w:after="0" w:line="240" w:lineRule="auto"/>
              <w:rPr>
                <w:sz w:val="22"/>
                <w:szCs w:val="22"/>
              </w:rPr>
            </w:pPr>
          </w:p>
        </w:tc>
      </w:tr>
      <w:tr w:rsidR="0072255F" w:rsidRPr="00FD54C0" w14:paraId="388C3DFA" w14:textId="77777777" w:rsidTr="0072255F">
        <w:trPr>
          <w:cantSplit/>
        </w:trPr>
        <w:tc>
          <w:tcPr>
            <w:tcW w:w="1536" w:type="dxa"/>
            <w:shd w:val="clear" w:color="auto" w:fill="FFFFFF" w:themeFill="background1"/>
          </w:tcPr>
          <w:p w14:paraId="4D4641D6" w14:textId="77777777" w:rsidR="0072255F" w:rsidRPr="00FD54C0" w:rsidRDefault="0072255F" w:rsidP="0072255F">
            <w:pPr>
              <w:spacing w:after="0" w:line="240" w:lineRule="auto"/>
              <w:jc w:val="center"/>
              <w:rPr>
                <w:b/>
                <w:sz w:val="22"/>
                <w:szCs w:val="22"/>
              </w:rPr>
            </w:pPr>
            <w:r>
              <w:rPr>
                <w:b/>
                <w:sz w:val="22"/>
                <w:szCs w:val="22"/>
              </w:rPr>
              <w:t>Positive</w:t>
            </w:r>
          </w:p>
        </w:tc>
        <w:tc>
          <w:tcPr>
            <w:tcW w:w="5852" w:type="dxa"/>
            <w:shd w:val="clear" w:color="auto" w:fill="FFFFFF" w:themeFill="background1"/>
          </w:tcPr>
          <w:p w14:paraId="1B589685" w14:textId="77777777" w:rsidR="0072255F" w:rsidRPr="00FD54C0" w:rsidRDefault="0072255F" w:rsidP="0072255F">
            <w:pPr>
              <w:spacing w:after="0" w:line="240" w:lineRule="auto"/>
              <w:rPr>
                <w:sz w:val="22"/>
                <w:szCs w:val="22"/>
              </w:rPr>
            </w:pPr>
            <w:r>
              <w:rPr>
                <w:sz w:val="22"/>
                <w:szCs w:val="22"/>
              </w:rPr>
              <w:t xml:space="preserve">Respondent would have liked someone to tell them something positive, like that there is a way </w:t>
            </w:r>
            <w:proofErr w:type="gramStart"/>
            <w:r>
              <w:rPr>
                <w:sz w:val="22"/>
                <w:szCs w:val="22"/>
              </w:rPr>
              <w:t>out  or</w:t>
            </w:r>
            <w:proofErr w:type="gramEnd"/>
            <w:r>
              <w:rPr>
                <w:sz w:val="22"/>
                <w:szCs w:val="22"/>
              </w:rPr>
              <w:t xml:space="preserve"> that things will get better</w:t>
            </w:r>
          </w:p>
        </w:tc>
        <w:tc>
          <w:tcPr>
            <w:tcW w:w="5068" w:type="dxa"/>
            <w:shd w:val="clear" w:color="auto" w:fill="FFFFFF" w:themeFill="background1"/>
          </w:tcPr>
          <w:p w14:paraId="309335BF" w14:textId="77777777" w:rsidR="0072255F" w:rsidRDefault="0072255F" w:rsidP="0072255F">
            <w:pPr>
              <w:spacing w:after="0" w:line="240" w:lineRule="auto"/>
              <w:rPr>
                <w:sz w:val="22"/>
                <w:szCs w:val="22"/>
              </w:rPr>
            </w:pPr>
            <w:r>
              <w:rPr>
                <w:sz w:val="22"/>
                <w:szCs w:val="22"/>
              </w:rPr>
              <w:t>‘</w:t>
            </w:r>
            <w:r w:rsidRPr="0062726A">
              <w:rPr>
                <w:sz w:val="22"/>
                <w:szCs w:val="22"/>
              </w:rPr>
              <w:t>If you are unhappy about the way your life is right now, you can change it. It will even just change by itself. This might be the very worst time in your life, or one of the worst times.</w:t>
            </w:r>
            <w:r>
              <w:rPr>
                <w:sz w:val="22"/>
                <w:szCs w:val="22"/>
              </w:rPr>
              <w:t>’</w:t>
            </w:r>
          </w:p>
          <w:p w14:paraId="1A81BA87" w14:textId="77777777" w:rsidR="0072255F" w:rsidRPr="00FD54C0" w:rsidRDefault="0072255F" w:rsidP="0072255F">
            <w:pPr>
              <w:spacing w:after="0" w:line="240" w:lineRule="auto"/>
              <w:rPr>
                <w:sz w:val="22"/>
                <w:szCs w:val="22"/>
              </w:rPr>
            </w:pPr>
            <w:r>
              <w:rPr>
                <w:sz w:val="22"/>
                <w:szCs w:val="22"/>
              </w:rPr>
              <w:t>‘</w:t>
            </w:r>
            <w:r w:rsidRPr="0062726A">
              <w:rPr>
                <w:sz w:val="22"/>
                <w:szCs w:val="22"/>
              </w:rPr>
              <w:t>I wanted someone to explain to me that life could get better.</w:t>
            </w:r>
            <w:r>
              <w:rPr>
                <w:sz w:val="22"/>
                <w:szCs w:val="22"/>
              </w:rPr>
              <w:t>’</w:t>
            </w:r>
          </w:p>
        </w:tc>
        <w:tc>
          <w:tcPr>
            <w:tcW w:w="2536" w:type="dxa"/>
            <w:shd w:val="clear" w:color="auto" w:fill="FFFFFF" w:themeFill="background1"/>
          </w:tcPr>
          <w:p w14:paraId="7DDD9439" w14:textId="77777777" w:rsidR="0072255F" w:rsidRPr="00FD54C0" w:rsidRDefault="0072255F" w:rsidP="0072255F">
            <w:pPr>
              <w:spacing w:after="0" w:line="240" w:lineRule="auto"/>
              <w:rPr>
                <w:sz w:val="22"/>
                <w:szCs w:val="22"/>
              </w:rPr>
            </w:pPr>
          </w:p>
        </w:tc>
      </w:tr>
      <w:tr w:rsidR="0072255F" w:rsidRPr="00FD54C0" w14:paraId="7CC5ACFF" w14:textId="77777777" w:rsidTr="0072255F">
        <w:trPr>
          <w:cantSplit/>
          <w:trHeight w:val="799"/>
        </w:trPr>
        <w:tc>
          <w:tcPr>
            <w:tcW w:w="1536" w:type="dxa"/>
            <w:shd w:val="clear" w:color="auto" w:fill="FFFFFF" w:themeFill="background1"/>
          </w:tcPr>
          <w:p w14:paraId="77326F9E" w14:textId="77777777" w:rsidR="0072255F" w:rsidRDefault="0072255F" w:rsidP="0072255F">
            <w:pPr>
              <w:spacing w:after="0" w:line="240" w:lineRule="auto"/>
              <w:jc w:val="center"/>
              <w:rPr>
                <w:b/>
                <w:sz w:val="22"/>
                <w:szCs w:val="22"/>
              </w:rPr>
            </w:pPr>
            <w:r>
              <w:rPr>
                <w:b/>
                <w:sz w:val="22"/>
                <w:szCs w:val="22"/>
              </w:rPr>
              <w:t>Seriously</w:t>
            </w:r>
          </w:p>
        </w:tc>
        <w:tc>
          <w:tcPr>
            <w:tcW w:w="5852" w:type="dxa"/>
            <w:shd w:val="clear" w:color="auto" w:fill="FFFFFF" w:themeFill="background1"/>
          </w:tcPr>
          <w:p w14:paraId="64F0EB65" w14:textId="77777777" w:rsidR="0072255F" w:rsidRDefault="0072255F" w:rsidP="0072255F">
            <w:pPr>
              <w:spacing w:after="0" w:line="240" w:lineRule="auto"/>
              <w:rPr>
                <w:sz w:val="22"/>
                <w:szCs w:val="22"/>
              </w:rPr>
            </w:pPr>
            <w:r>
              <w:rPr>
                <w:sz w:val="22"/>
                <w:szCs w:val="22"/>
              </w:rPr>
              <w:t>The respondent wants to be taken seriously when they raise their distress or concerns</w:t>
            </w:r>
          </w:p>
        </w:tc>
        <w:tc>
          <w:tcPr>
            <w:tcW w:w="5068" w:type="dxa"/>
            <w:shd w:val="clear" w:color="auto" w:fill="FFFFFF" w:themeFill="background1"/>
          </w:tcPr>
          <w:p w14:paraId="09836A38" w14:textId="77777777" w:rsidR="0072255F" w:rsidRDefault="0072255F" w:rsidP="0072255F">
            <w:pPr>
              <w:spacing w:after="0" w:line="240" w:lineRule="auto"/>
              <w:rPr>
                <w:rFonts w:ascii="Segoe UI" w:hAnsi="Segoe UI" w:cs="Segoe UI"/>
                <w:sz w:val="20"/>
                <w:szCs w:val="20"/>
              </w:rPr>
            </w:pPr>
            <w:r>
              <w:rPr>
                <w:rFonts w:ascii="Segoe UI" w:hAnsi="Segoe UI" w:cs="Segoe UI"/>
                <w:sz w:val="20"/>
                <w:szCs w:val="20"/>
              </w:rPr>
              <w:t>‘I wish people took me seriously when I said I was struggling’ ‘</w:t>
            </w:r>
            <w:r w:rsidRPr="0062726A">
              <w:rPr>
                <w:rFonts w:ascii="Segoe UI" w:hAnsi="Segoe UI" w:cs="Segoe UI"/>
                <w:sz w:val="20"/>
                <w:szCs w:val="20"/>
              </w:rPr>
              <w:t>I wish someone had considered my feelings within situations where only people with obvious emotional stress were focused on</w:t>
            </w:r>
            <w:r>
              <w:rPr>
                <w:rFonts w:ascii="Segoe UI" w:hAnsi="Segoe UI" w:cs="Segoe UI"/>
                <w:sz w:val="20"/>
                <w:szCs w:val="20"/>
              </w:rPr>
              <w:t>’</w:t>
            </w:r>
          </w:p>
          <w:p w14:paraId="118EA8BC" w14:textId="77777777" w:rsidR="0072255F" w:rsidRPr="00662A29" w:rsidRDefault="0072255F" w:rsidP="0072255F">
            <w:pPr>
              <w:spacing w:after="0" w:line="240" w:lineRule="auto"/>
              <w:rPr>
                <w:sz w:val="22"/>
                <w:szCs w:val="22"/>
              </w:rPr>
            </w:pPr>
          </w:p>
        </w:tc>
        <w:tc>
          <w:tcPr>
            <w:tcW w:w="2536" w:type="dxa"/>
            <w:shd w:val="clear" w:color="auto" w:fill="FFFFFF" w:themeFill="background1"/>
          </w:tcPr>
          <w:p w14:paraId="28EBE53A" w14:textId="77777777" w:rsidR="0072255F" w:rsidRPr="00662A29" w:rsidRDefault="0072255F" w:rsidP="0072255F">
            <w:pPr>
              <w:spacing w:after="0" w:line="240" w:lineRule="auto"/>
              <w:rPr>
                <w:sz w:val="22"/>
                <w:szCs w:val="22"/>
              </w:rPr>
            </w:pPr>
          </w:p>
        </w:tc>
      </w:tr>
      <w:tr w:rsidR="0072255F" w:rsidRPr="00FD54C0" w14:paraId="3E22BF9E" w14:textId="77777777" w:rsidTr="0072255F">
        <w:trPr>
          <w:cantSplit/>
          <w:trHeight w:val="799"/>
        </w:trPr>
        <w:tc>
          <w:tcPr>
            <w:tcW w:w="1536" w:type="dxa"/>
            <w:shd w:val="clear" w:color="auto" w:fill="FFFFFF" w:themeFill="background1"/>
          </w:tcPr>
          <w:p w14:paraId="468AA50D" w14:textId="77777777" w:rsidR="0072255F" w:rsidRDefault="0072255F" w:rsidP="0072255F">
            <w:pPr>
              <w:spacing w:after="0" w:line="240" w:lineRule="auto"/>
              <w:jc w:val="center"/>
              <w:rPr>
                <w:b/>
                <w:sz w:val="22"/>
                <w:szCs w:val="22"/>
              </w:rPr>
            </w:pPr>
            <w:r>
              <w:rPr>
                <w:b/>
                <w:sz w:val="22"/>
                <w:szCs w:val="22"/>
              </w:rPr>
              <w:t>Acknowledge/</w:t>
            </w:r>
          </w:p>
          <w:p w14:paraId="4FEACBA6" w14:textId="77777777" w:rsidR="0072255F" w:rsidRDefault="0072255F" w:rsidP="0072255F">
            <w:pPr>
              <w:spacing w:after="0" w:line="240" w:lineRule="auto"/>
              <w:jc w:val="center"/>
              <w:rPr>
                <w:b/>
                <w:sz w:val="22"/>
                <w:szCs w:val="22"/>
              </w:rPr>
            </w:pPr>
            <w:r>
              <w:rPr>
                <w:b/>
                <w:sz w:val="22"/>
                <w:szCs w:val="22"/>
              </w:rPr>
              <w:t>recognise</w:t>
            </w:r>
          </w:p>
        </w:tc>
        <w:tc>
          <w:tcPr>
            <w:tcW w:w="5852" w:type="dxa"/>
            <w:shd w:val="clear" w:color="auto" w:fill="FFFFFF" w:themeFill="background1"/>
          </w:tcPr>
          <w:p w14:paraId="7D9376AB" w14:textId="77777777" w:rsidR="0072255F" w:rsidRDefault="0072255F" w:rsidP="0072255F">
            <w:pPr>
              <w:spacing w:after="0" w:line="240" w:lineRule="auto"/>
              <w:rPr>
                <w:sz w:val="22"/>
                <w:szCs w:val="22"/>
              </w:rPr>
            </w:pPr>
            <w:r>
              <w:rPr>
                <w:sz w:val="22"/>
                <w:szCs w:val="22"/>
              </w:rPr>
              <w:t>The respondent wanted someone to recognise that they were suffering or to acknowledge their depression or suffering</w:t>
            </w:r>
          </w:p>
        </w:tc>
        <w:tc>
          <w:tcPr>
            <w:tcW w:w="5068" w:type="dxa"/>
            <w:shd w:val="clear" w:color="auto" w:fill="FFFFFF" w:themeFill="background1"/>
          </w:tcPr>
          <w:p w14:paraId="1D3C7662" w14:textId="77777777" w:rsidR="0072255F" w:rsidRDefault="0072255F" w:rsidP="0072255F">
            <w:pPr>
              <w:spacing w:after="0" w:line="240" w:lineRule="auto"/>
              <w:rPr>
                <w:sz w:val="22"/>
                <w:szCs w:val="22"/>
              </w:rPr>
            </w:pPr>
            <w:r>
              <w:rPr>
                <w:sz w:val="22"/>
                <w:szCs w:val="22"/>
              </w:rPr>
              <w:t>‘</w:t>
            </w:r>
            <w:r w:rsidRPr="0062726A">
              <w:rPr>
                <w:sz w:val="22"/>
                <w:szCs w:val="22"/>
              </w:rPr>
              <w:t>I wish someone had just noticed that I was suffering.</w:t>
            </w:r>
            <w:r>
              <w:rPr>
                <w:sz w:val="22"/>
                <w:szCs w:val="22"/>
              </w:rPr>
              <w:t>’</w:t>
            </w:r>
          </w:p>
          <w:p w14:paraId="3396559C" w14:textId="77777777" w:rsidR="0072255F" w:rsidRPr="00662A29" w:rsidRDefault="0072255F" w:rsidP="0072255F">
            <w:pPr>
              <w:spacing w:after="0" w:line="240" w:lineRule="auto"/>
              <w:rPr>
                <w:sz w:val="22"/>
                <w:szCs w:val="22"/>
              </w:rPr>
            </w:pPr>
            <w:r>
              <w:rPr>
                <w:sz w:val="22"/>
                <w:szCs w:val="22"/>
              </w:rPr>
              <w:t>‘</w:t>
            </w:r>
            <w:r w:rsidRPr="0062726A">
              <w:rPr>
                <w:sz w:val="22"/>
                <w:szCs w:val="22"/>
              </w:rPr>
              <w:t>I wish my family understood mental health is an actual illness</w:t>
            </w:r>
            <w:r>
              <w:rPr>
                <w:sz w:val="22"/>
                <w:szCs w:val="22"/>
              </w:rPr>
              <w:t>’</w:t>
            </w:r>
          </w:p>
        </w:tc>
        <w:tc>
          <w:tcPr>
            <w:tcW w:w="2536" w:type="dxa"/>
            <w:shd w:val="clear" w:color="auto" w:fill="FFFFFF" w:themeFill="background1"/>
          </w:tcPr>
          <w:p w14:paraId="295F0A81" w14:textId="77777777" w:rsidR="0072255F" w:rsidRPr="00662A29" w:rsidRDefault="0072255F" w:rsidP="0072255F">
            <w:pPr>
              <w:spacing w:after="0" w:line="240" w:lineRule="auto"/>
              <w:rPr>
                <w:sz w:val="22"/>
                <w:szCs w:val="22"/>
              </w:rPr>
            </w:pPr>
          </w:p>
        </w:tc>
      </w:tr>
      <w:tr w:rsidR="0072255F" w:rsidRPr="00FD54C0" w14:paraId="45D4869C" w14:textId="77777777" w:rsidTr="0072255F">
        <w:trPr>
          <w:cantSplit/>
        </w:trPr>
        <w:tc>
          <w:tcPr>
            <w:tcW w:w="1536" w:type="dxa"/>
            <w:shd w:val="clear" w:color="auto" w:fill="FFFFFF" w:themeFill="background1"/>
          </w:tcPr>
          <w:p w14:paraId="561DF88C" w14:textId="77777777" w:rsidR="0072255F" w:rsidRDefault="0072255F" w:rsidP="0072255F">
            <w:pPr>
              <w:spacing w:after="0" w:line="240" w:lineRule="auto"/>
              <w:jc w:val="center"/>
              <w:rPr>
                <w:b/>
                <w:sz w:val="22"/>
                <w:szCs w:val="22"/>
              </w:rPr>
            </w:pPr>
            <w:r>
              <w:rPr>
                <w:b/>
                <w:sz w:val="22"/>
                <w:szCs w:val="22"/>
              </w:rPr>
              <w:lastRenderedPageBreak/>
              <w:t>Acute</w:t>
            </w:r>
          </w:p>
        </w:tc>
        <w:tc>
          <w:tcPr>
            <w:tcW w:w="5852" w:type="dxa"/>
            <w:shd w:val="clear" w:color="auto" w:fill="FFFFFF" w:themeFill="background1"/>
          </w:tcPr>
          <w:p w14:paraId="56D4FF21" w14:textId="77777777" w:rsidR="0072255F" w:rsidRDefault="0072255F" w:rsidP="0072255F">
            <w:pPr>
              <w:spacing w:after="0" w:line="240" w:lineRule="auto"/>
              <w:rPr>
                <w:sz w:val="22"/>
                <w:szCs w:val="22"/>
              </w:rPr>
            </w:pPr>
            <w:r>
              <w:rPr>
                <w:sz w:val="22"/>
                <w:szCs w:val="22"/>
              </w:rPr>
              <w:t>Respondent expressed a desire for access to acute care or more immediate access to acute care</w:t>
            </w:r>
          </w:p>
        </w:tc>
        <w:tc>
          <w:tcPr>
            <w:tcW w:w="5068" w:type="dxa"/>
            <w:shd w:val="clear" w:color="auto" w:fill="FFFFFF" w:themeFill="background1"/>
          </w:tcPr>
          <w:p w14:paraId="444C80E3" w14:textId="77777777" w:rsidR="0072255F" w:rsidRDefault="0072255F" w:rsidP="0072255F">
            <w:pPr>
              <w:spacing w:after="0" w:line="240" w:lineRule="auto"/>
              <w:rPr>
                <w:sz w:val="22"/>
                <w:szCs w:val="22"/>
              </w:rPr>
            </w:pPr>
            <w:r>
              <w:rPr>
                <w:sz w:val="22"/>
                <w:szCs w:val="22"/>
              </w:rPr>
              <w:t>‘</w:t>
            </w:r>
            <w:r w:rsidRPr="0062726A">
              <w:rPr>
                <w:sz w:val="22"/>
                <w:szCs w:val="22"/>
              </w:rPr>
              <w:t>I wish I could have been admitted to hospital/</w:t>
            </w:r>
            <w:r>
              <w:rPr>
                <w:sz w:val="22"/>
                <w:szCs w:val="22"/>
              </w:rPr>
              <w:t xml:space="preserve"> somewhere where I</w:t>
            </w:r>
            <w:r w:rsidRPr="0062726A">
              <w:rPr>
                <w:sz w:val="22"/>
                <w:szCs w:val="22"/>
              </w:rPr>
              <w:t xml:space="preserve"> could just shut my br</w:t>
            </w:r>
            <w:r>
              <w:rPr>
                <w:sz w:val="22"/>
                <w:szCs w:val="22"/>
              </w:rPr>
              <w:t>ain off and give it a rest with</w:t>
            </w:r>
            <w:r w:rsidRPr="0062726A">
              <w:rPr>
                <w:sz w:val="22"/>
                <w:szCs w:val="22"/>
              </w:rPr>
              <w:t>out constant stress and worry.</w:t>
            </w:r>
            <w:r>
              <w:rPr>
                <w:sz w:val="22"/>
                <w:szCs w:val="22"/>
              </w:rPr>
              <w:t>’</w:t>
            </w:r>
          </w:p>
          <w:p w14:paraId="45F94D85" w14:textId="77777777" w:rsidR="0072255F" w:rsidRDefault="0072255F" w:rsidP="0072255F">
            <w:pPr>
              <w:spacing w:after="0" w:line="240" w:lineRule="auto"/>
              <w:rPr>
                <w:sz w:val="22"/>
                <w:szCs w:val="22"/>
              </w:rPr>
            </w:pPr>
            <w:r>
              <w:rPr>
                <w:sz w:val="22"/>
                <w:szCs w:val="22"/>
              </w:rPr>
              <w:t>‘</w:t>
            </w:r>
            <w:r w:rsidRPr="0062726A">
              <w:rPr>
                <w:sz w:val="22"/>
                <w:szCs w:val="22"/>
              </w:rPr>
              <w:t>I'm going to ring (triage/psychiatrist)</w:t>
            </w:r>
            <w:r>
              <w:rPr>
                <w:sz w:val="22"/>
                <w:szCs w:val="22"/>
              </w:rPr>
              <w:t>’</w:t>
            </w:r>
          </w:p>
        </w:tc>
        <w:tc>
          <w:tcPr>
            <w:tcW w:w="2536" w:type="dxa"/>
            <w:shd w:val="clear" w:color="auto" w:fill="FFFFFF" w:themeFill="background1"/>
          </w:tcPr>
          <w:p w14:paraId="081FC4FB" w14:textId="77777777" w:rsidR="0072255F" w:rsidRDefault="0072255F" w:rsidP="0072255F">
            <w:pPr>
              <w:spacing w:after="0" w:line="240" w:lineRule="auto"/>
              <w:rPr>
                <w:sz w:val="22"/>
                <w:szCs w:val="22"/>
              </w:rPr>
            </w:pPr>
          </w:p>
        </w:tc>
      </w:tr>
      <w:tr w:rsidR="0072255F" w:rsidRPr="00FD54C0" w14:paraId="02C7AD08" w14:textId="77777777" w:rsidTr="0072255F">
        <w:trPr>
          <w:cantSplit/>
        </w:trPr>
        <w:tc>
          <w:tcPr>
            <w:tcW w:w="1536" w:type="dxa"/>
            <w:shd w:val="clear" w:color="auto" w:fill="FFFFFF" w:themeFill="background1"/>
          </w:tcPr>
          <w:p w14:paraId="053CD5B5" w14:textId="77777777" w:rsidR="0072255F" w:rsidRDefault="0072255F" w:rsidP="0072255F">
            <w:pPr>
              <w:spacing w:after="0" w:line="240" w:lineRule="auto"/>
              <w:jc w:val="center"/>
              <w:rPr>
                <w:b/>
                <w:sz w:val="22"/>
                <w:szCs w:val="22"/>
              </w:rPr>
            </w:pPr>
            <w:r>
              <w:rPr>
                <w:b/>
                <w:sz w:val="22"/>
                <w:szCs w:val="22"/>
              </w:rPr>
              <w:t>Fatalistic</w:t>
            </w:r>
          </w:p>
        </w:tc>
        <w:tc>
          <w:tcPr>
            <w:tcW w:w="5852" w:type="dxa"/>
            <w:shd w:val="clear" w:color="auto" w:fill="FFFFFF" w:themeFill="background1"/>
          </w:tcPr>
          <w:p w14:paraId="09DF3BBA" w14:textId="77777777" w:rsidR="0072255F" w:rsidRDefault="0072255F" w:rsidP="0072255F">
            <w:pPr>
              <w:spacing w:after="0" w:line="240" w:lineRule="auto"/>
              <w:rPr>
                <w:sz w:val="22"/>
                <w:szCs w:val="22"/>
              </w:rPr>
            </w:pPr>
            <w:r>
              <w:rPr>
                <w:sz w:val="22"/>
                <w:szCs w:val="22"/>
              </w:rPr>
              <w:t>The respondent states that when they were suicidal, no response would have made a difference, or that they still want to die.</w:t>
            </w:r>
          </w:p>
        </w:tc>
        <w:tc>
          <w:tcPr>
            <w:tcW w:w="5068" w:type="dxa"/>
            <w:shd w:val="clear" w:color="auto" w:fill="FFFFFF" w:themeFill="background1"/>
          </w:tcPr>
          <w:p w14:paraId="5403002C" w14:textId="77777777" w:rsidR="0072255F" w:rsidRDefault="0072255F" w:rsidP="0072255F">
            <w:pPr>
              <w:spacing w:after="0" w:line="240" w:lineRule="auto"/>
              <w:rPr>
                <w:sz w:val="22"/>
                <w:szCs w:val="22"/>
              </w:rPr>
            </w:pPr>
            <w:r>
              <w:rPr>
                <w:sz w:val="22"/>
                <w:szCs w:val="22"/>
              </w:rPr>
              <w:t>‘N</w:t>
            </w:r>
            <w:r w:rsidRPr="0062726A">
              <w:rPr>
                <w:sz w:val="22"/>
                <w:szCs w:val="22"/>
              </w:rPr>
              <w:t>o</w:t>
            </w:r>
            <w:r>
              <w:rPr>
                <w:sz w:val="22"/>
                <w:szCs w:val="22"/>
              </w:rPr>
              <w:t>, I</w:t>
            </w:r>
            <w:r w:rsidRPr="0062726A">
              <w:rPr>
                <w:sz w:val="22"/>
                <w:szCs w:val="22"/>
              </w:rPr>
              <w:t xml:space="preserve"> thought my children would be better without me.  I didn</w:t>
            </w:r>
            <w:r>
              <w:rPr>
                <w:sz w:val="22"/>
                <w:szCs w:val="22"/>
              </w:rPr>
              <w:t>’t want help</w:t>
            </w:r>
            <w:r w:rsidRPr="0062726A">
              <w:rPr>
                <w:sz w:val="22"/>
                <w:szCs w:val="22"/>
              </w:rPr>
              <w:t>.</w:t>
            </w:r>
            <w:r>
              <w:rPr>
                <w:sz w:val="22"/>
                <w:szCs w:val="22"/>
              </w:rPr>
              <w:t>’ ‘</w:t>
            </w:r>
            <w:r w:rsidRPr="0062726A">
              <w:rPr>
                <w:sz w:val="22"/>
                <w:szCs w:val="22"/>
              </w:rPr>
              <w:t>I wish someone would just give me the Nembutal and I am not being sarcastic.</w:t>
            </w:r>
            <w:r>
              <w:rPr>
                <w:sz w:val="22"/>
                <w:szCs w:val="22"/>
              </w:rPr>
              <w:t>’</w:t>
            </w:r>
          </w:p>
        </w:tc>
        <w:tc>
          <w:tcPr>
            <w:tcW w:w="2536" w:type="dxa"/>
            <w:shd w:val="clear" w:color="auto" w:fill="FFFFFF" w:themeFill="background1"/>
          </w:tcPr>
          <w:p w14:paraId="122A7B44" w14:textId="77777777" w:rsidR="0072255F" w:rsidRDefault="0072255F" w:rsidP="0072255F">
            <w:pPr>
              <w:spacing w:after="0" w:line="240" w:lineRule="auto"/>
              <w:rPr>
                <w:sz w:val="22"/>
                <w:szCs w:val="22"/>
              </w:rPr>
            </w:pPr>
          </w:p>
        </w:tc>
      </w:tr>
    </w:tbl>
    <w:p w14:paraId="76E55323" w14:textId="77777777" w:rsidR="0072255F" w:rsidRDefault="0072255F" w:rsidP="0072255F">
      <w:pPr>
        <w:spacing w:line="240" w:lineRule="auto"/>
        <w:rPr>
          <w:b/>
        </w:rPr>
        <w:sectPr w:rsidR="0072255F" w:rsidSect="0072255F">
          <w:pgSz w:w="16838" w:h="11906" w:orient="landscape"/>
          <w:pgMar w:top="1440" w:right="1440" w:bottom="1440" w:left="1440" w:header="708" w:footer="708" w:gutter="0"/>
          <w:cols w:space="708"/>
          <w:docGrid w:linePitch="360"/>
        </w:sectPr>
      </w:pPr>
    </w:p>
    <w:p w14:paraId="4145D0C4" w14:textId="7928E3F3" w:rsidR="0072255F" w:rsidRDefault="0072255F" w:rsidP="0072255F">
      <w:pPr>
        <w:pStyle w:val="Appendices"/>
      </w:pPr>
      <w:bookmarkStart w:id="383" w:name="_Toc48149730"/>
      <w:r>
        <w:lastRenderedPageBreak/>
        <w:t>Appendix C. Study 1 ethics approval letter</w:t>
      </w:r>
      <w:bookmarkEnd w:id="383"/>
      <w:r>
        <w:t xml:space="preserve"> </w:t>
      </w:r>
    </w:p>
    <w:p w14:paraId="34853CD8" w14:textId="06C81E20" w:rsidR="0072255F" w:rsidRDefault="0072255F" w:rsidP="0072255F">
      <w:pPr>
        <w:spacing w:line="240" w:lineRule="auto"/>
        <w:rPr>
          <w:b/>
        </w:rPr>
      </w:pPr>
      <w:r>
        <w:rPr>
          <w:b/>
          <w:noProof/>
        </w:rPr>
        <w:drawing>
          <wp:inline distT="0" distB="0" distL="0" distR="0" wp14:anchorId="0FDBABC1" wp14:editId="670C7059">
            <wp:extent cx="5731510" cy="8109585"/>
            <wp:effectExtent l="0" t="0" r="2540" b="5715"/>
            <wp:docPr id="108" name="Picture 108" descr="A close up of text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8" name="Picture 108" descr="A close up of text on a black background&#10;&#10;Description automatically generated"/>
                    <pic:cNvPicPr/>
                  </pic:nvPicPr>
                  <pic:blipFill>
                    <a:blip r:embed="rId73" cstate="print">
                      <a:extLst>
                        <a:ext uri="{28A0092B-C50C-407E-A947-70E740481C1C}">
                          <a14:useLocalDpi xmlns:a14="http://schemas.microsoft.com/office/drawing/2010/main" val="0"/>
                        </a:ext>
                      </a:extLst>
                    </a:blip>
                    <a:stretch>
                      <a:fillRect/>
                    </a:stretch>
                  </pic:blipFill>
                  <pic:spPr>
                    <a:xfrm>
                      <a:off x="0" y="0"/>
                      <a:ext cx="5731510" cy="8109585"/>
                    </a:xfrm>
                    <a:prstGeom prst="rect">
                      <a:avLst/>
                    </a:prstGeom>
                  </pic:spPr>
                </pic:pic>
              </a:graphicData>
            </a:graphic>
          </wp:inline>
        </w:drawing>
      </w:r>
      <w:r>
        <w:rPr>
          <w:b/>
        </w:rPr>
        <w:br w:type="page"/>
      </w:r>
    </w:p>
    <w:p w14:paraId="4F4FFDEB" w14:textId="3BDDC535" w:rsidR="0072255F" w:rsidRDefault="0072255F" w:rsidP="0072255F">
      <w:pPr>
        <w:pStyle w:val="Appendices"/>
      </w:pPr>
      <w:bookmarkStart w:id="384" w:name="_Toc48149731"/>
      <w:r>
        <w:lastRenderedPageBreak/>
        <w:t>Appendix D. Study 2 ethics approval letter</w:t>
      </w:r>
      <w:bookmarkEnd w:id="384"/>
    </w:p>
    <w:p w14:paraId="315BD807" w14:textId="0561A51A" w:rsidR="0072255F" w:rsidRPr="0072255F" w:rsidRDefault="0072255F" w:rsidP="00805EB9">
      <w:r>
        <w:rPr>
          <w:noProof/>
        </w:rPr>
        <w:drawing>
          <wp:inline distT="0" distB="0" distL="0" distR="0" wp14:anchorId="694C64B6" wp14:editId="6A729720">
            <wp:extent cx="5731510" cy="8108950"/>
            <wp:effectExtent l="0" t="0" r="2540" b="6350"/>
            <wp:docPr id="109" name="Picture 109" descr="A screenshot of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9" name="Picture 109" descr="A screenshot of text&#10;&#10;Description automatically generated"/>
                    <pic:cNvPicPr/>
                  </pic:nvPicPr>
                  <pic:blipFill>
                    <a:blip r:embed="rId74" cstate="print">
                      <a:extLst>
                        <a:ext uri="{28A0092B-C50C-407E-A947-70E740481C1C}">
                          <a14:useLocalDpi xmlns:a14="http://schemas.microsoft.com/office/drawing/2010/main" val="0"/>
                        </a:ext>
                      </a:extLst>
                    </a:blip>
                    <a:stretch>
                      <a:fillRect/>
                    </a:stretch>
                  </pic:blipFill>
                  <pic:spPr>
                    <a:xfrm>
                      <a:off x="0" y="0"/>
                      <a:ext cx="5731510" cy="8108950"/>
                    </a:xfrm>
                    <a:prstGeom prst="rect">
                      <a:avLst/>
                    </a:prstGeom>
                  </pic:spPr>
                </pic:pic>
              </a:graphicData>
            </a:graphic>
          </wp:inline>
        </w:drawing>
      </w:r>
      <w:r>
        <w:br w:type="page"/>
      </w:r>
    </w:p>
    <w:p w14:paraId="69223CBD" w14:textId="78590DBA" w:rsidR="0072255F" w:rsidRDefault="0072255F" w:rsidP="0072255F">
      <w:pPr>
        <w:pStyle w:val="Appendices"/>
      </w:pPr>
      <w:bookmarkStart w:id="385" w:name="_Toc48149732"/>
      <w:r>
        <w:lastRenderedPageBreak/>
        <w:t>Appendix E. Study 2 online survey</w:t>
      </w:r>
      <w:bookmarkEnd w:id="385"/>
    </w:p>
    <w:p w14:paraId="0B708EBC" w14:textId="78208701" w:rsidR="0072255F" w:rsidRDefault="0072255F" w:rsidP="00805EB9">
      <w:r>
        <w:rPr>
          <w:noProof/>
        </w:rPr>
        <w:drawing>
          <wp:inline distT="0" distB="0" distL="0" distR="0" wp14:anchorId="12E820DC" wp14:editId="489FED5E">
            <wp:extent cx="5731510" cy="7417435"/>
            <wp:effectExtent l="0" t="0" r="2540" b="0"/>
            <wp:docPr id="110" name="Picture 1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0" name="Picture 110"/>
                    <pic:cNvPicPr/>
                  </pic:nvPicPr>
                  <pic:blipFill>
                    <a:blip r:embed="rId75" cstate="print">
                      <a:extLst>
                        <a:ext uri="{28A0092B-C50C-407E-A947-70E740481C1C}">
                          <a14:useLocalDpi xmlns:a14="http://schemas.microsoft.com/office/drawing/2010/main" val="0"/>
                        </a:ext>
                      </a:extLst>
                    </a:blip>
                    <a:stretch>
                      <a:fillRect/>
                    </a:stretch>
                  </pic:blipFill>
                  <pic:spPr>
                    <a:xfrm>
                      <a:off x="0" y="0"/>
                      <a:ext cx="5731510" cy="7417435"/>
                    </a:xfrm>
                    <a:prstGeom prst="rect">
                      <a:avLst/>
                    </a:prstGeom>
                  </pic:spPr>
                </pic:pic>
              </a:graphicData>
            </a:graphic>
          </wp:inline>
        </w:drawing>
      </w:r>
    </w:p>
    <w:p w14:paraId="08B6B15C" w14:textId="57CB8D6F" w:rsidR="0072255F" w:rsidRDefault="0072255F" w:rsidP="00805EB9">
      <w:r>
        <w:rPr>
          <w:noProof/>
        </w:rPr>
        <w:lastRenderedPageBreak/>
        <w:drawing>
          <wp:inline distT="0" distB="0" distL="0" distR="0" wp14:anchorId="0B0FDDDC" wp14:editId="511461D9">
            <wp:extent cx="5731510" cy="7417435"/>
            <wp:effectExtent l="0" t="0" r="2540" b="0"/>
            <wp:docPr id="111" name="Picture 111" descr="A screenshot of a cell pho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1" name="Picture 111" descr="A screenshot of a cell phone&#10;&#10;Description automatically generated"/>
                    <pic:cNvPicPr/>
                  </pic:nvPicPr>
                  <pic:blipFill>
                    <a:blip r:embed="rId76" cstate="print">
                      <a:extLst>
                        <a:ext uri="{28A0092B-C50C-407E-A947-70E740481C1C}">
                          <a14:useLocalDpi xmlns:a14="http://schemas.microsoft.com/office/drawing/2010/main" val="0"/>
                        </a:ext>
                      </a:extLst>
                    </a:blip>
                    <a:stretch>
                      <a:fillRect/>
                    </a:stretch>
                  </pic:blipFill>
                  <pic:spPr>
                    <a:xfrm>
                      <a:off x="0" y="0"/>
                      <a:ext cx="5731510" cy="7417435"/>
                    </a:xfrm>
                    <a:prstGeom prst="rect">
                      <a:avLst/>
                    </a:prstGeom>
                  </pic:spPr>
                </pic:pic>
              </a:graphicData>
            </a:graphic>
          </wp:inline>
        </w:drawing>
      </w:r>
      <w:r>
        <w:rPr>
          <w:noProof/>
        </w:rPr>
        <w:lastRenderedPageBreak/>
        <w:drawing>
          <wp:inline distT="0" distB="0" distL="0" distR="0" wp14:anchorId="11B5177F" wp14:editId="52D5E67E">
            <wp:extent cx="5731510" cy="7417435"/>
            <wp:effectExtent l="0" t="0" r="2540" b="0"/>
            <wp:docPr id="112" name="Picture 112" descr="A screenshot of a cell pho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2" name="Picture 112" descr="A screenshot of a cell phone&#10;&#10;Description automatically generated"/>
                    <pic:cNvPicPr/>
                  </pic:nvPicPr>
                  <pic:blipFill>
                    <a:blip r:embed="rId77" cstate="print">
                      <a:extLst>
                        <a:ext uri="{28A0092B-C50C-407E-A947-70E740481C1C}">
                          <a14:useLocalDpi xmlns:a14="http://schemas.microsoft.com/office/drawing/2010/main" val="0"/>
                        </a:ext>
                      </a:extLst>
                    </a:blip>
                    <a:stretch>
                      <a:fillRect/>
                    </a:stretch>
                  </pic:blipFill>
                  <pic:spPr>
                    <a:xfrm>
                      <a:off x="0" y="0"/>
                      <a:ext cx="5731510" cy="7417435"/>
                    </a:xfrm>
                    <a:prstGeom prst="rect">
                      <a:avLst/>
                    </a:prstGeom>
                  </pic:spPr>
                </pic:pic>
              </a:graphicData>
            </a:graphic>
          </wp:inline>
        </w:drawing>
      </w:r>
      <w:r>
        <w:rPr>
          <w:noProof/>
        </w:rPr>
        <w:lastRenderedPageBreak/>
        <w:drawing>
          <wp:inline distT="0" distB="0" distL="0" distR="0" wp14:anchorId="5BD433B4" wp14:editId="3C4C2544">
            <wp:extent cx="5731510" cy="7417435"/>
            <wp:effectExtent l="0" t="0" r="2540" b="0"/>
            <wp:docPr id="113" name="Picture 113" descr="A screenshot of a cell pho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3" name="Picture 113" descr="A screenshot of a cell phone&#10;&#10;Description automatically generated"/>
                    <pic:cNvPicPr/>
                  </pic:nvPicPr>
                  <pic:blipFill>
                    <a:blip r:embed="rId78" cstate="print">
                      <a:extLst>
                        <a:ext uri="{28A0092B-C50C-407E-A947-70E740481C1C}">
                          <a14:useLocalDpi xmlns:a14="http://schemas.microsoft.com/office/drawing/2010/main" val="0"/>
                        </a:ext>
                      </a:extLst>
                    </a:blip>
                    <a:stretch>
                      <a:fillRect/>
                    </a:stretch>
                  </pic:blipFill>
                  <pic:spPr>
                    <a:xfrm>
                      <a:off x="0" y="0"/>
                      <a:ext cx="5731510" cy="7417435"/>
                    </a:xfrm>
                    <a:prstGeom prst="rect">
                      <a:avLst/>
                    </a:prstGeom>
                  </pic:spPr>
                </pic:pic>
              </a:graphicData>
            </a:graphic>
          </wp:inline>
        </w:drawing>
      </w:r>
      <w:r>
        <w:rPr>
          <w:noProof/>
        </w:rPr>
        <w:lastRenderedPageBreak/>
        <w:drawing>
          <wp:inline distT="0" distB="0" distL="0" distR="0" wp14:anchorId="05ECA74F" wp14:editId="064A69DD">
            <wp:extent cx="5731510" cy="7417435"/>
            <wp:effectExtent l="0" t="0" r="2540" b="0"/>
            <wp:docPr id="114" name="Picture 1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4" name="Picture 114"/>
                    <pic:cNvPicPr/>
                  </pic:nvPicPr>
                  <pic:blipFill>
                    <a:blip r:embed="rId79" cstate="print">
                      <a:extLst>
                        <a:ext uri="{28A0092B-C50C-407E-A947-70E740481C1C}">
                          <a14:useLocalDpi xmlns:a14="http://schemas.microsoft.com/office/drawing/2010/main" val="0"/>
                        </a:ext>
                      </a:extLst>
                    </a:blip>
                    <a:stretch>
                      <a:fillRect/>
                    </a:stretch>
                  </pic:blipFill>
                  <pic:spPr>
                    <a:xfrm>
                      <a:off x="0" y="0"/>
                      <a:ext cx="5731510" cy="7417435"/>
                    </a:xfrm>
                    <a:prstGeom prst="rect">
                      <a:avLst/>
                    </a:prstGeom>
                  </pic:spPr>
                </pic:pic>
              </a:graphicData>
            </a:graphic>
          </wp:inline>
        </w:drawing>
      </w:r>
      <w:r>
        <w:rPr>
          <w:noProof/>
        </w:rPr>
        <w:lastRenderedPageBreak/>
        <w:drawing>
          <wp:inline distT="0" distB="0" distL="0" distR="0" wp14:anchorId="730290A2" wp14:editId="7FC91CDE">
            <wp:extent cx="5731510" cy="7417435"/>
            <wp:effectExtent l="0" t="0" r="2540" b="0"/>
            <wp:docPr id="115" name="Picture 1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5" name="Picture 115"/>
                    <pic:cNvPicPr/>
                  </pic:nvPicPr>
                  <pic:blipFill>
                    <a:blip r:embed="rId80" cstate="print">
                      <a:extLst>
                        <a:ext uri="{28A0092B-C50C-407E-A947-70E740481C1C}">
                          <a14:useLocalDpi xmlns:a14="http://schemas.microsoft.com/office/drawing/2010/main" val="0"/>
                        </a:ext>
                      </a:extLst>
                    </a:blip>
                    <a:stretch>
                      <a:fillRect/>
                    </a:stretch>
                  </pic:blipFill>
                  <pic:spPr>
                    <a:xfrm>
                      <a:off x="0" y="0"/>
                      <a:ext cx="5731510" cy="7417435"/>
                    </a:xfrm>
                    <a:prstGeom prst="rect">
                      <a:avLst/>
                    </a:prstGeom>
                  </pic:spPr>
                </pic:pic>
              </a:graphicData>
            </a:graphic>
          </wp:inline>
        </w:drawing>
      </w:r>
      <w:r>
        <w:rPr>
          <w:noProof/>
        </w:rPr>
        <w:lastRenderedPageBreak/>
        <w:drawing>
          <wp:inline distT="0" distB="0" distL="0" distR="0" wp14:anchorId="0E72E3CB" wp14:editId="0D7E97BC">
            <wp:extent cx="5731510" cy="7417435"/>
            <wp:effectExtent l="0" t="0" r="2540" b="0"/>
            <wp:docPr id="116" name="Picture 1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6" name="Picture 116"/>
                    <pic:cNvPicPr/>
                  </pic:nvPicPr>
                  <pic:blipFill>
                    <a:blip r:embed="rId81" cstate="print">
                      <a:extLst>
                        <a:ext uri="{28A0092B-C50C-407E-A947-70E740481C1C}">
                          <a14:useLocalDpi xmlns:a14="http://schemas.microsoft.com/office/drawing/2010/main" val="0"/>
                        </a:ext>
                      </a:extLst>
                    </a:blip>
                    <a:stretch>
                      <a:fillRect/>
                    </a:stretch>
                  </pic:blipFill>
                  <pic:spPr>
                    <a:xfrm>
                      <a:off x="0" y="0"/>
                      <a:ext cx="5731510" cy="7417435"/>
                    </a:xfrm>
                    <a:prstGeom prst="rect">
                      <a:avLst/>
                    </a:prstGeom>
                  </pic:spPr>
                </pic:pic>
              </a:graphicData>
            </a:graphic>
          </wp:inline>
        </w:drawing>
      </w:r>
      <w:r>
        <w:rPr>
          <w:noProof/>
        </w:rPr>
        <w:lastRenderedPageBreak/>
        <w:drawing>
          <wp:inline distT="0" distB="0" distL="0" distR="0" wp14:anchorId="0DFFB2E9" wp14:editId="442A8B01">
            <wp:extent cx="5731510" cy="7417435"/>
            <wp:effectExtent l="0" t="0" r="2540" b="0"/>
            <wp:docPr id="117" name="Picture 1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7" name="Picture 117"/>
                    <pic:cNvPicPr/>
                  </pic:nvPicPr>
                  <pic:blipFill>
                    <a:blip r:embed="rId82" cstate="print">
                      <a:extLst>
                        <a:ext uri="{28A0092B-C50C-407E-A947-70E740481C1C}">
                          <a14:useLocalDpi xmlns:a14="http://schemas.microsoft.com/office/drawing/2010/main" val="0"/>
                        </a:ext>
                      </a:extLst>
                    </a:blip>
                    <a:stretch>
                      <a:fillRect/>
                    </a:stretch>
                  </pic:blipFill>
                  <pic:spPr>
                    <a:xfrm>
                      <a:off x="0" y="0"/>
                      <a:ext cx="5731510" cy="7417435"/>
                    </a:xfrm>
                    <a:prstGeom prst="rect">
                      <a:avLst/>
                    </a:prstGeom>
                  </pic:spPr>
                </pic:pic>
              </a:graphicData>
            </a:graphic>
          </wp:inline>
        </w:drawing>
      </w:r>
      <w:r>
        <w:rPr>
          <w:noProof/>
        </w:rPr>
        <w:lastRenderedPageBreak/>
        <w:drawing>
          <wp:inline distT="0" distB="0" distL="0" distR="0" wp14:anchorId="7C0F5291" wp14:editId="7D753AD9">
            <wp:extent cx="5731510" cy="7417435"/>
            <wp:effectExtent l="0" t="0" r="2540" b="0"/>
            <wp:docPr id="118" name="Picture 1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8" name="Picture 118"/>
                    <pic:cNvPicPr/>
                  </pic:nvPicPr>
                  <pic:blipFill>
                    <a:blip r:embed="rId83" cstate="print">
                      <a:extLst>
                        <a:ext uri="{28A0092B-C50C-407E-A947-70E740481C1C}">
                          <a14:useLocalDpi xmlns:a14="http://schemas.microsoft.com/office/drawing/2010/main" val="0"/>
                        </a:ext>
                      </a:extLst>
                    </a:blip>
                    <a:stretch>
                      <a:fillRect/>
                    </a:stretch>
                  </pic:blipFill>
                  <pic:spPr>
                    <a:xfrm>
                      <a:off x="0" y="0"/>
                      <a:ext cx="5731510" cy="7417435"/>
                    </a:xfrm>
                    <a:prstGeom prst="rect">
                      <a:avLst/>
                    </a:prstGeom>
                  </pic:spPr>
                </pic:pic>
              </a:graphicData>
            </a:graphic>
          </wp:inline>
        </w:drawing>
      </w:r>
      <w:r>
        <w:rPr>
          <w:noProof/>
        </w:rPr>
        <w:lastRenderedPageBreak/>
        <w:drawing>
          <wp:inline distT="0" distB="0" distL="0" distR="0" wp14:anchorId="7C19D538" wp14:editId="0D353CFC">
            <wp:extent cx="5731510" cy="7417435"/>
            <wp:effectExtent l="0" t="0" r="2540" b="0"/>
            <wp:docPr id="119" name="Picture 1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9" name="Picture 119"/>
                    <pic:cNvPicPr/>
                  </pic:nvPicPr>
                  <pic:blipFill>
                    <a:blip r:embed="rId84" cstate="print">
                      <a:extLst>
                        <a:ext uri="{28A0092B-C50C-407E-A947-70E740481C1C}">
                          <a14:useLocalDpi xmlns:a14="http://schemas.microsoft.com/office/drawing/2010/main" val="0"/>
                        </a:ext>
                      </a:extLst>
                    </a:blip>
                    <a:stretch>
                      <a:fillRect/>
                    </a:stretch>
                  </pic:blipFill>
                  <pic:spPr>
                    <a:xfrm>
                      <a:off x="0" y="0"/>
                      <a:ext cx="5731510" cy="7417435"/>
                    </a:xfrm>
                    <a:prstGeom prst="rect">
                      <a:avLst/>
                    </a:prstGeom>
                  </pic:spPr>
                </pic:pic>
              </a:graphicData>
            </a:graphic>
          </wp:inline>
        </w:drawing>
      </w:r>
      <w:r>
        <w:rPr>
          <w:noProof/>
        </w:rPr>
        <w:lastRenderedPageBreak/>
        <w:drawing>
          <wp:inline distT="0" distB="0" distL="0" distR="0" wp14:anchorId="065EAC6D" wp14:editId="6C3E96AA">
            <wp:extent cx="5731510" cy="7417435"/>
            <wp:effectExtent l="0" t="0" r="2540" b="0"/>
            <wp:docPr id="120" name="Picture 1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0" name="Picture 120"/>
                    <pic:cNvPicPr/>
                  </pic:nvPicPr>
                  <pic:blipFill>
                    <a:blip r:embed="rId85" cstate="print">
                      <a:extLst>
                        <a:ext uri="{28A0092B-C50C-407E-A947-70E740481C1C}">
                          <a14:useLocalDpi xmlns:a14="http://schemas.microsoft.com/office/drawing/2010/main" val="0"/>
                        </a:ext>
                      </a:extLst>
                    </a:blip>
                    <a:stretch>
                      <a:fillRect/>
                    </a:stretch>
                  </pic:blipFill>
                  <pic:spPr>
                    <a:xfrm>
                      <a:off x="0" y="0"/>
                      <a:ext cx="5731510" cy="7417435"/>
                    </a:xfrm>
                    <a:prstGeom prst="rect">
                      <a:avLst/>
                    </a:prstGeom>
                  </pic:spPr>
                </pic:pic>
              </a:graphicData>
            </a:graphic>
          </wp:inline>
        </w:drawing>
      </w:r>
      <w:r>
        <w:rPr>
          <w:noProof/>
        </w:rPr>
        <w:lastRenderedPageBreak/>
        <w:drawing>
          <wp:inline distT="0" distB="0" distL="0" distR="0" wp14:anchorId="2D5F73E2" wp14:editId="4970D0A2">
            <wp:extent cx="5731510" cy="7417435"/>
            <wp:effectExtent l="0" t="0" r="2540" b="0"/>
            <wp:docPr id="121" name="Picture 1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1" name="Picture 121"/>
                    <pic:cNvPicPr/>
                  </pic:nvPicPr>
                  <pic:blipFill>
                    <a:blip r:embed="rId86" cstate="print">
                      <a:extLst>
                        <a:ext uri="{28A0092B-C50C-407E-A947-70E740481C1C}">
                          <a14:useLocalDpi xmlns:a14="http://schemas.microsoft.com/office/drawing/2010/main" val="0"/>
                        </a:ext>
                      </a:extLst>
                    </a:blip>
                    <a:stretch>
                      <a:fillRect/>
                    </a:stretch>
                  </pic:blipFill>
                  <pic:spPr>
                    <a:xfrm>
                      <a:off x="0" y="0"/>
                      <a:ext cx="5731510" cy="7417435"/>
                    </a:xfrm>
                    <a:prstGeom prst="rect">
                      <a:avLst/>
                    </a:prstGeom>
                  </pic:spPr>
                </pic:pic>
              </a:graphicData>
            </a:graphic>
          </wp:inline>
        </w:drawing>
      </w:r>
      <w:r>
        <w:rPr>
          <w:noProof/>
        </w:rPr>
        <w:lastRenderedPageBreak/>
        <w:drawing>
          <wp:inline distT="0" distB="0" distL="0" distR="0" wp14:anchorId="2F872E69" wp14:editId="20364911">
            <wp:extent cx="5731510" cy="7417435"/>
            <wp:effectExtent l="0" t="0" r="2540" b="0"/>
            <wp:docPr id="122" name="Picture 122" descr="A screenshot of a cell pho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2" name="Picture 122" descr="A screenshot of a cell phone&#10;&#10;Description automatically generated"/>
                    <pic:cNvPicPr/>
                  </pic:nvPicPr>
                  <pic:blipFill>
                    <a:blip r:embed="rId87" cstate="print">
                      <a:extLst>
                        <a:ext uri="{28A0092B-C50C-407E-A947-70E740481C1C}">
                          <a14:useLocalDpi xmlns:a14="http://schemas.microsoft.com/office/drawing/2010/main" val="0"/>
                        </a:ext>
                      </a:extLst>
                    </a:blip>
                    <a:stretch>
                      <a:fillRect/>
                    </a:stretch>
                  </pic:blipFill>
                  <pic:spPr>
                    <a:xfrm>
                      <a:off x="0" y="0"/>
                      <a:ext cx="5731510" cy="7417435"/>
                    </a:xfrm>
                    <a:prstGeom prst="rect">
                      <a:avLst/>
                    </a:prstGeom>
                  </pic:spPr>
                </pic:pic>
              </a:graphicData>
            </a:graphic>
          </wp:inline>
        </w:drawing>
      </w:r>
      <w:r>
        <w:rPr>
          <w:noProof/>
        </w:rPr>
        <w:lastRenderedPageBreak/>
        <w:drawing>
          <wp:inline distT="0" distB="0" distL="0" distR="0" wp14:anchorId="63765350" wp14:editId="0A5CD786">
            <wp:extent cx="5731510" cy="7417435"/>
            <wp:effectExtent l="0" t="0" r="2540" b="0"/>
            <wp:docPr id="123" name="Picture 1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3" name="Picture 123"/>
                    <pic:cNvPicPr/>
                  </pic:nvPicPr>
                  <pic:blipFill>
                    <a:blip r:embed="rId88" cstate="print">
                      <a:extLst>
                        <a:ext uri="{28A0092B-C50C-407E-A947-70E740481C1C}">
                          <a14:useLocalDpi xmlns:a14="http://schemas.microsoft.com/office/drawing/2010/main" val="0"/>
                        </a:ext>
                      </a:extLst>
                    </a:blip>
                    <a:stretch>
                      <a:fillRect/>
                    </a:stretch>
                  </pic:blipFill>
                  <pic:spPr>
                    <a:xfrm>
                      <a:off x="0" y="0"/>
                      <a:ext cx="5731510" cy="7417435"/>
                    </a:xfrm>
                    <a:prstGeom prst="rect">
                      <a:avLst/>
                    </a:prstGeom>
                  </pic:spPr>
                </pic:pic>
              </a:graphicData>
            </a:graphic>
          </wp:inline>
        </w:drawing>
      </w:r>
      <w:r>
        <w:rPr>
          <w:noProof/>
        </w:rPr>
        <w:lastRenderedPageBreak/>
        <w:drawing>
          <wp:inline distT="0" distB="0" distL="0" distR="0" wp14:anchorId="773D7C9E" wp14:editId="6887FB81">
            <wp:extent cx="5731510" cy="7417435"/>
            <wp:effectExtent l="0" t="0" r="2540" b="0"/>
            <wp:docPr id="124" name="Picture 1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4" name="Picture 124"/>
                    <pic:cNvPicPr/>
                  </pic:nvPicPr>
                  <pic:blipFill>
                    <a:blip r:embed="rId89" cstate="print">
                      <a:extLst>
                        <a:ext uri="{28A0092B-C50C-407E-A947-70E740481C1C}">
                          <a14:useLocalDpi xmlns:a14="http://schemas.microsoft.com/office/drawing/2010/main" val="0"/>
                        </a:ext>
                      </a:extLst>
                    </a:blip>
                    <a:stretch>
                      <a:fillRect/>
                    </a:stretch>
                  </pic:blipFill>
                  <pic:spPr>
                    <a:xfrm>
                      <a:off x="0" y="0"/>
                      <a:ext cx="5731510" cy="7417435"/>
                    </a:xfrm>
                    <a:prstGeom prst="rect">
                      <a:avLst/>
                    </a:prstGeom>
                  </pic:spPr>
                </pic:pic>
              </a:graphicData>
            </a:graphic>
          </wp:inline>
        </w:drawing>
      </w:r>
      <w:r>
        <w:rPr>
          <w:noProof/>
        </w:rPr>
        <w:lastRenderedPageBreak/>
        <w:drawing>
          <wp:inline distT="0" distB="0" distL="0" distR="0" wp14:anchorId="3991CF67" wp14:editId="7DA7BB8B">
            <wp:extent cx="5731510" cy="7417435"/>
            <wp:effectExtent l="0" t="0" r="2540" b="0"/>
            <wp:docPr id="125" name="Picture 125" descr="A screenshot of a cell pho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5" name="Picture 125" descr="A screenshot of a cell phone&#10;&#10;Description automatically generated"/>
                    <pic:cNvPicPr/>
                  </pic:nvPicPr>
                  <pic:blipFill>
                    <a:blip r:embed="rId90" cstate="print">
                      <a:extLst>
                        <a:ext uri="{28A0092B-C50C-407E-A947-70E740481C1C}">
                          <a14:useLocalDpi xmlns:a14="http://schemas.microsoft.com/office/drawing/2010/main" val="0"/>
                        </a:ext>
                      </a:extLst>
                    </a:blip>
                    <a:stretch>
                      <a:fillRect/>
                    </a:stretch>
                  </pic:blipFill>
                  <pic:spPr>
                    <a:xfrm>
                      <a:off x="0" y="0"/>
                      <a:ext cx="5731510" cy="7417435"/>
                    </a:xfrm>
                    <a:prstGeom prst="rect">
                      <a:avLst/>
                    </a:prstGeom>
                  </pic:spPr>
                </pic:pic>
              </a:graphicData>
            </a:graphic>
          </wp:inline>
        </w:drawing>
      </w:r>
      <w:r>
        <w:rPr>
          <w:noProof/>
        </w:rPr>
        <w:lastRenderedPageBreak/>
        <w:drawing>
          <wp:inline distT="0" distB="0" distL="0" distR="0" wp14:anchorId="1C522F30" wp14:editId="7EEC98DF">
            <wp:extent cx="5731510" cy="7417435"/>
            <wp:effectExtent l="0" t="0" r="2540" b="0"/>
            <wp:docPr id="126" name="Picture 126" descr="A screenshot of a cell pho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6" name="Picture 126" descr="A screenshot of a cell phone&#10;&#10;Description automatically generated"/>
                    <pic:cNvPicPr/>
                  </pic:nvPicPr>
                  <pic:blipFill>
                    <a:blip r:embed="rId91" cstate="print">
                      <a:extLst>
                        <a:ext uri="{28A0092B-C50C-407E-A947-70E740481C1C}">
                          <a14:useLocalDpi xmlns:a14="http://schemas.microsoft.com/office/drawing/2010/main" val="0"/>
                        </a:ext>
                      </a:extLst>
                    </a:blip>
                    <a:stretch>
                      <a:fillRect/>
                    </a:stretch>
                  </pic:blipFill>
                  <pic:spPr>
                    <a:xfrm>
                      <a:off x="0" y="0"/>
                      <a:ext cx="5731510" cy="7417435"/>
                    </a:xfrm>
                    <a:prstGeom prst="rect">
                      <a:avLst/>
                    </a:prstGeom>
                  </pic:spPr>
                </pic:pic>
              </a:graphicData>
            </a:graphic>
          </wp:inline>
        </w:drawing>
      </w:r>
      <w:r>
        <w:rPr>
          <w:noProof/>
        </w:rPr>
        <w:lastRenderedPageBreak/>
        <w:drawing>
          <wp:inline distT="0" distB="0" distL="0" distR="0" wp14:anchorId="006D54F5" wp14:editId="1A1FEEB2">
            <wp:extent cx="5731510" cy="7417435"/>
            <wp:effectExtent l="0" t="0" r="2540" b="0"/>
            <wp:docPr id="127" name="Picture 1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7" name="Picture 127"/>
                    <pic:cNvPicPr/>
                  </pic:nvPicPr>
                  <pic:blipFill>
                    <a:blip r:embed="rId92" cstate="print">
                      <a:extLst>
                        <a:ext uri="{28A0092B-C50C-407E-A947-70E740481C1C}">
                          <a14:useLocalDpi xmlns:a14="http://schemas.microsoft.com/office/drawing/2010/main" val="0"/>
                        </a:ext>
                      </a:extLst>
                    </a:blip>
                    <a:stretch>
                      <a:fillRect/>
                    </a:stretch>
                  </pic:blipFill>
                  <pic:spPr>
                    <a:xfrm>
                      <a:off x="0" y="0"/>
                      <a:ext cx="5731510" cy="7417435"/>
                    </a:xfrm>
                    <a:prstGeom prst="rect">
                      <a:avLst/>
                    </a:prstGeom>
                  </pic:spPr>
                </pic:pic>
              </a:graphicData>
            </a:graphic>
          </wp:inline>
        </w:drawing>
      </w:r>
      <w:r>
        <w:rPr>
          <w:noProof/>
        </w:rPr>
        <w:lastRenderedPageBreak/>
        <w:drawing>
          <wp:inline distT="0" distB="0" distL="0" distR="0" wp14:anchorId="19CDD5BE" wp14:editId="77DB1B15">
            <wp:extent cx="5731510" cy="7417435"/>
            <wp:effectExtent l="0" t="0" r="2540" b="0"/>
            <wp:docPr id="192" name="Picture 1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2" name="Picture 192"/>
                    <pic:cNvPicPr/>
                  </pic:nvPicPr>
                  <pic:blipFill>
                    <a:blip r:embed="rId93" cstate="print">
                      <a:extLst>
                        <a:ext uri="{28A0092B-C50C-407E-A947-70E740481C1C}">
                          <a14:useLocalDpi xmlns:a14="http://schemas.microsoft.com/office/drawing/2010/main" val="0"/>
                        </a:ext>
                      </a:extLst>
                    </a:blip>
                    <a:stretch>
                      <a:fillRect/>
                    </a:stretch>
                  </pic:blipFill>
                  <pic:spPr>
                    <a:xfrm>
                      <a:off x="0" y="0"/>
                      <a:ext cx="5731510" cy="7417435"/>
                    </a:xfrm>
                    <a:prstGeom prst="rect">
                      <a:avLst/>
                    </a:prstGeom>
                  </pic:spPr>
                </pic:pic>
              </a:graphicData>
            </a:graphic>
          </wp:inline>
        </w:drawing>
      </w:r>
      <w:r>
        <w:rPr>
          <w:noProof/>
        </w:rPr>
        <w:lastRenderedPageBreak/>
        <w:drawing>
          <wp:inline distT="0" distB="0" distL="0" distR="0" wp14:anchorId="7D5DDD0B" wp14:editId="59F2305E">
            <wp:extent cx="5731510" cy="7417435"/>
            <wp:effectExtent l="0" t="0" r="2540" b="0"/>
            <wp:docPr id="193" name="Picture 1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3" name="Picture 193"/>
                    <pic:cNvPicPr/>
                  </pic:nvPicPr>
                  <pic:blipFill>
                    <a:blip r:embed="rId94" cstate="print">
                      <a:extLst>
                        <a:ext uri="{28A0092B-C50C-407E-A947-70E740481C1C}">
                          <a14:useLocalDpi xmlns:a14="http://schemas.microsoft.com/office/drawing/2010/main" val="0"/>
                        </a:ext>
                      </a:extLst>
                    </a:blip>
                    <a:stretch>
                      <a:fillRect/>
                    </a:stretch>
                  </pic:blipFill>
                  <pic:spPr>
                    <a:xfrm>
                      <a:off x="0" y="0"/>
                      <a:ext cx="5731510" cy="7417435"/>
                    </a:xfrm>
                    <a:prstGeom prst="rect">
                      <a:avLst/>
                    </a:prstGeom>
                  </pic:spPr>
                </pic:pic>
              </a:graphicData>
            </a:graphic>
          </wp:inline>
        </w:drawing>
      </w:r>
      <w:r>
        <w:rPr>
          <w:noProof/>
        </w:rPr>
        <w:lastRenderedPageBreak/>
        <w:drawing>
          <wp:inline distT="0" distB="0" distL="0" distR="0" wp14:anchorId="5C18571B" wp14:editId="41828A69">
            <wp:extent cx="5731510" cy="7417435"/>
            <wp:effectExtent l="0" t="0" r="2540" b="0"/>
            <wp:docPr id="194" name="Picture 1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4" name="Picture 194"/>
                    <pic:cNvPicPr/>
                  </pic:nvPicPr>
                  <pic:blipFill>
                    <a:blip r:embed="rId95" cstate="print">
                      <a:extLst>
                        <a:ext uri="{28A0092B-C50C-407E-A947-70E740481C1C}">
                          <a14:useLocalDpi xmlns:a14="http://schemas.microsoft.com/office/drawing/2010/main" val="0"/>
                        </a:ext>
                      </a:extLst>
                    </a:blip>
                    <a:stretch>
                      <a:fillRect/>
                    </a:stretch>
                  </pic:blipFill>
                  <pic:spPr>
                    <a:xfrm>
                      <a:off x="0" y="0"/>
                      <a:ext cx="5731510" cy="7417435"/>
                    </a:xfrm>
                    <a:prstGeom prst="rect">
                      <a:avLst/>
                    </a:prstGeom>
                  </pic:spPr>
                </pic:pic>
              </a:graphicData>
            </a:graphic>
          </wp:inline>
        </w:drawing>
      </w:r>
    </w:p>
    <w:p w14:paraId="36FDB9F6" w14:textId="77777777" w:rsidR="0072255F" w:rsidRDefault="0072255F">
      <w:pPr>
        <w:spacing w:after="200" w:line="276" w:lineRule="auto"/>
        <w:rPr>
          <w:b/>
          <w:bCs/>
          <w:sz w:val="32"/>
          <w:szCs w:val="32"/>
        </w:rPr>
      </w:pPr>
      <w:r>
        <w:br w:type="page"/>
      </w:r>
    </w:p>
    <w:p w14:paraId="277BE9F8" w14:textId="51163310" w:rsidR="0072255F" w:rsidRDefault="0072255F" w:rsidP="0072255F">
      <w:pPr>
        <w:pStyle w:val="Appendices"/>
        <w:tabs>
          <w:tab w:val="left" w:pos="0"/>
        </w:tabs>
        <w:ind w:left="0" w:firstLine="0"/>
      </w:pPr>
      <w:bookmarkStart w:id="386" w:name="_Toc48149733"/>
      <w:r>
        <w:lastRenderedPageBreak/>
        <w:t xml:space="preserve">Appendix F. Studies 3, 4 and 5 ethics approval </w:t>
      </w:r>
      <w:proofErr w:type="gramStart"/>
      <w:r>
        <w:t>letter</w:t>
      </w:r>
      <w:bookmarkEnd w:id="386"/>
      <w:proofErr w:type="gramEnd"/>
    </w:p>
    <w:p w14:paraId="303D8BF0" w14:textId="74597550" w:rsidR="0072255F" w:rsidRPr="0072255F" w:rsidRDefault="0072255F" w:rsidP="00805EB9">
      <w:r>
        <w:rPr>
          <w:noProof/>
        </w:rPr>
        <w:drawing>
          <wp:inline distT="0" distB="0" distL="0" distR="0" wp14:anchorId="6279E110" wp14:editId="57DDC213">
            <wp:extent cx="5731510" cy="8108950"/>
            <wp:effectExtent l="0" t="0" r="2540" b="6350"/>
            <wp:docPr id="195" name="Picture 195" descr="A screenshot of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5" name="Picture 195" descr="A screenshot of text&#10;&#10;Description automatically generated"/>
                    <pic:cNvPicPr/>
                  </pic:nvPicPr>
                  <pic:blipFill>
                    <a:blip r:embed="rId96" cstate="print">
                      <a:extLst>
                        <a:ext uri="{28A0092B-C50C-407E-A947-70E740481C1C}">
                          <a14:useLocalDpi xmlns:a14="http://schemas.microsoft.com/office/drawing/2010/main" val="0"/>
                        </a:ext>
                      </a:extLst>
                    </a:blip>
                    <a:stretch>
                      <a:fillRect/>
                    </a:stretch>
                  </pic:blipFill>
                  <pic:spPr>
                    <a:xfrm>
                      <a:off x="0" y="0"/>
                      <a:ext cx="5731510" cy="8108950"/>
                    </a:xfrm>
                    <a:prstGeom prst="rect">
                      <a:avLst/>
                    </a:prstGeom>
                  </pic:spPr>
                </pic:pic>
              </a:graphicData>
            </a:graphic>
          </wp:inline>
        </w:drawing>
      </w:r>
      <w:r>
        <w:br w:type="page"/>
      </w:r>
    </w:p>
    <w:p w14:paraId="3B381D50" w14:textId="13EECA16" w:rsidR="0072255F" w:rsidRDefault="0072255F" w:rsidP="0072255F">
      <w:pPr>
        <w:pStyle w:val="Appendices"/>
        <w:tabs>
          <w:tab w:val="left" w:pos="0"/>
        </w:tabs>
        <w:ind w:left="0" w:firstLine="0"/>
      </w:pPr>
      <w:bookmarkStart w:id="387" w:name="_Toc48149734"/>
      <w:r>
        <w:lastRenderedPageBreak/>
        <w:t>Appendix G. Study 3, 4 and 5 national telephone survey</w:t>
      </w:r>
      <w:bookmarkEnd w:id="387"/>
    </w:p>
    <w:p w14:paraId="4ACB5A6D" w14:textId="7658D66B" w:rsidR="0072255F" w:rsidRDefault="0072255F" w:rsidP="00805EB9">
      <w:r>
        <w:rPr>
          <w:noProof/>
        </w:rPr>
        <w:drawing>
          <wp:inline distT="0" distB="0" distL="0" distR="0" wp14:anchorId="4926CA5F" wp14:editId="081C8CCD">
            <wp:extent cx="5731510" cy="8109585"/>
            <wp:effectExtent l="0" t="0" r="2540" b="5715"/>
            <wp:docPr id="196" name="Picture 196" descr="A close up of text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6" name="Picture 196" descr="A close up of text on a black background&#10;&#10;Description automatically generated"/>
                    <pic:cNvPicPr/>
                  </pic:nvPicPr>
                  <pic:blipFill>
                    <a:blip r:embed="rId97" cstate="print">
                      <a:extLst>
                        <a:ext uri="{28A0092B-C50C-407E-A947-70E740481C1C}">
                          <a14:useLocalDpi xmlns:a14="http://schemas.microsoft.com/office/drawing/2010/main" val="0"/>
                        </a:ext>
                      </a:extLst>
                    </a:blip>
                    <a:stretch>
                      <a:fillRect/>
                    </a:stretch>
                  </pic:blipFill>
                  <pic:spPr>
                    <a:xfrm>
                      <a:off x="0" y="0"/>
                      <a:ext cx="5731510" cy="8109585"/>
                    </a:xfrm>
                    <a:prstGeom prst="rect">
                      <a:avLst/>
                    </a:prstGeom>
                  </pic:spPr>
                </pic:pic>
              </a:graphicData>
            </a:graphic>
          </wp:inline>
        </w:drawing>
      </w:r>
    </w:p>
    <w:p w14:paraId="227C69D1" w14:textId="5C7D1A58" w:rsidR="0072255F" w:rsidRDefault="0072255F" w:rsidP="0072255F">
      <w:r>
        <w:rPr>
          <w:noProof/>
        </w:rPr>
        <w:lastRenderedPageBreak/>
        <w:drawing>
          <wp:inline distT="0" distB="0" distL="0" distR="0" wp14:anchorId="40551B83" wp14:editId="0C938F58">
            <wp:extent cx="5731510" cy="8109585"/>
            <wp:effectExtent l="0" t="0" r="2540" b="5715"/>
            <wp:docPr id="197" name="Picture 197" descr="A picture containing bird, flow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7" name="Picture 197" descr="A picture containing bird, flower&#10;&#10;Description automatically generated"/>
                    <pic:cNvPicPr/>
                  </pic:nvPicPr>
                  <pic:blipFill>
                    <a:blip r:embed="rId98" cstate="print">
                      <a:extLst>
                        <a:ext uri="{28A0092B-C50C-407E-A947-70E740481C1C}">
                          <a14:useLocalDpi xmlns:a14="http://schemas.microsoft.com/office/drawing/2010/main" val="0"/>
                        </a:ext>
                      </a:extLst>
                    </a:blip>
                    <a:stretch>
                      <a:fillRect/>
                    </a:stretch>
                  </pic:blipFill>
                  <pic:spPr>
                    <a:xfrm>
                      <a:off x="0" y="0"/>
                      <a:ext cx="5731510" cy="8109585"/>
                    </a:xfrm>
                    <a:prstGeom prst="rect">
                      <a:avLst/>
                    </a:prstGeom>
                  </pic:spPr>
                </pic:pic>
              </a:graphicData>
            </a:graphic>
          </wp:inline>
        </w:drawing>
      </w:r>
      <w:r>
        <w:rPr>
          <w:noProof/>
        </w:rPr>
        <w:lastRenderedPageBreak/>
        <w:drawing>
          <wp:inline distT="0" distB="0" distL="0" distR="0" wp14:anchorId="4AD3D884" wp14:editId="0C958953">
            <wp:extent cx="5731510" cy="8109585"/>
            <wp:effectExtent l="0" t="0" r="2540" b="5715"/>
            <wp:docPr id="198" name="Picture 198" descr="A close up of text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8" name="Picture 198" descr="A close up of text on a black background&#10;&#10;Description automatically generated"/>
                    <pic:cNvPicPr/>
                  </pic:nvPicPr>
                  <pic:blipFill>
                    <a:blip r:embed="rId99" cstate="print">
                      <a:extLst>
                        <a:ext uri="{28A0092B-C50C-407E-A947-70E740481C1C}">
                          <a14:useLocalDpi xmlns:a14="http://schemas.microsoft.com/office/drawing/2010/main" val="0"/>
                        </a:ext>
                      </a:extLst>
                    </a:blip>
                    <a:stretch>
                      <a:fillRect/>
                    </a:stretch>
                  </pic:blipFill>
                  <pic:spPr>
                    <a:xfrm>
                      <a:off x="0" y="0"/>
                      <a:ext cx="5731510" cy="8109585"/>
                    </a:xfrm>
                    <a:prstGeom prst="rect">
                      <a:avLst/>
                    </a:prstGeom>
                  </pic:spPr>
                </pic:pic>
              </a:graphicData>
            </a:graphic>
          </wp:inline>
        </w:drawing>
      </w:r>
      <w:r>
        <w:rPr>
          <w:noProof/>
        </w:rPr>
        <w:lastRenderedPageBreak/>
        <w:drawing>
          <wp:inline distT="0" distB="0" distL="0" distR="0" wp14:anchorId="6DF9599F" wp14:editId="2D177963">
            <wp:extent cx="5731510" cy="8109585"/>
            <wp:effectExtent l="0" t="0" r="2540" b="5715"/>
            <wp:docPr id="199" name="Picture 199" descr="A screenshot of a cell pho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9" name="Picture 199" descr="A screenshot of a cell phone&#10;&#10;Description automatically generated"/>
                    <pic:cNvPicPr/>
                  </pic:nvPicPr>
                  <pic:blipFill>
                    <a:blip r:embed="rId100" cstate="print">
                      <a:extLst>
                        <a:ext uri="{28A0092B-C50C-407E-A947-70E740481C1C}">
                          <a14:useLocalDpi xmlns:a14="http://schemas.microsoft.com/office/drawing/2010/main" val="0"/>
                        </a:ext>
                      </a:extLst>
                    </a:blip>
                    <a:stretch>
                      <a:fillRect/>
                    </a:stretch>
                  </pic:blipFill>
                  <pic:spPr>
                    <a:xfrm>
                      <a:off x="0" y="0"/>
                      <a:ext cx="5731510" cy="8109585"/>
                    </a:xfrm>
                    <a:prstGeom prst="rect">
                      <a:avLst/>
                    </a:prstGeom>
                  </pic:spPr>
                </pic:pic>
              </a:graphicData>
            </a:graphic>
          </wp:inline>
        </w:drawing>
      </w:r>
      <w:r>
        <w:rPr>
          <w:noProof/>
        </w:rPr>
        <w:lastRenderedPageBreak/>
        <w:drawing>
          <wp:inline distT="0" distB="0" distL="0" distR="0" wp14:anchorId="721E6F6A" wp14:editId="0F316FF7">
            <wp:extent cx="5731510" cy="8109585"/>
            <wp:effectExtent l="0" t="0" r="2540" b="5715"/>
            <wp:docPr id="230" name="Picture 230" descr="A screenshot of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0" name="Picture 230" descr="A screenshot of text&#10;&#10;Description automatically generated"/>
                    <pic:cNvPicPr/>
                  </pic:nvPicPr>
                  <pic:blipFill>
                    <a:blip r:embed="rId101" cstate="print">
                      <a:extLst>
                        <a:ext uri="{28A0092B-C50C-407E-A947-70E740481C1C}">
                          <a14:useLocalDpi xmlns:a14="http://schemas.microsoft.com/office/drawing/2010/main" val="0"/>
                        </a:ext>
                      </a:extLst>
                    </a:blip>
                    <a:stretch>
                      <a:fillRect/>
                    </a:stretch>
                  </pic:blipFill>
                  <pic:spPr>
                    <a:xfrm>
                      <a:off x="0" y="0"/>
                      <a:ext cx="5731510" cy="8109585"/>
                    </a:xfrm>
                    <a:prstGeom prst="rect">
                      <a:avLst/>
                    </a:prstGeom>
                  </pic:spPr>
                </pic:pic>
              </a:graphicData>
            </a:graphic>
          </wp:inline>
        </w:drawing>
      </w:r>
      <w:r>
        <w:rPr>
          <w:noProof/>
        </w:rPr>
        <w:lastRenderedPageBreak/>
        <w:drawing>
          <wp:inline distT="0" distB="0" distL="0" distR="0" wp14:anchorId="7FA5E65B" wp14:editId="1B8FDF3D">
            <wp:extent cx="5731510" cy="8109585"/>
            <wp:effectExtent l="0" t="0" r="2540" b="5715"/>
            <wp:docPr id="231" name="Picture 231" descr="A screenshot of a cell pho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1" name="Picture 231" descr="A screenshot of a cell phone&#10;&#10;Description automatically generated"/>
                    <pic:cNvPicPr/>
                  </pic:nvPicPr>
                  <pic:blipFill>
                    <a:blip r:embed="rId102" cstate="print">
                      <a:extLst>
                        <a:ext uri="{28A0092B-C50C-407E-A947-70E740481C1C}">
                          <a14:useLocalDpi xmlns:a14="http://schemas.microsoft.com/office/drawing/2010/main" val="0"/>
                        </a:ext>
                      </a:extLst>
                    </a:blip>
                    <a:stretch>
                      <a:fillRect/>
                    </a:stretch>
                  </pic:blipFill>
                  <pic:spPr>
                    <a:xfrm>
                      <a:off x="0" y="0"/>
                      <a:ext cx="5731510" cy="8109585"/>
                    </a:xfrm>
                    <a:prstGeom prst="rect">
                      <a:avLst/>
                    </a:prstGeom>
                  </pic:spPr>
                </pic:pic>
              </a:graphicData>
            </a:graphic>
          </wp:inline>
        </w:drawing>
      </w:r>
      <w:r>
        <w:rPr>
          <w:noProof/>
        </w:rPr>
        <w:lastRenderedPageBreak/>
        <w:drawing>
          <wp:inline distT="0" distB="0" distL="0" distR="0" wp14:anchorId="6E832AEA" wp14:editId="6E1E5F4C">
            <wp:extent cx="5731510" cy="8109585"/>
            <wp:effectExtent l="0" t="0" r="2540" b="5715"/>
            <wp:docPr id="232" name="Picture 232" descr="A screenshot of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2" name="Picture 232" descr="A screenshot of text&#10;&#10;Description automatically generated"/>
                    <pic:cNvPicPr/>
                  </pic:nvPicPr>
                  <pic:blipFill>
                    <a:blip r:embed="rId103" cstate="print">
                      <a:extLst>
                        <a:ext uri="{28A0092B-C50C-407E-A947-70E740481C1C}">
                          <a14:useLocalDpi xmlns:a14="http://schemas.microsoft.com/office/drawing/2010/main" val="0"/>
                        </a:ext>
                      </a:extLst>
                    </a:blip>
                    <a:stretch>
                      <a:fillRect/>
                    </a:stretch>
                  </pic:blipFill>
                  <pic:spPr>
                    <a:xfrm>
                      <a:off x="0" y="0"/>
                      <a:ext cx="5731510" cy="8109585"/>
                    </a:xfrm>
                    <a:prstGeom prst="rect">
                      <a:avLst/>
                    </a:prstGeom>
                  </pic:spPr>
                </pic:pic>
              </a:graphicData>
            </a:graphic>
          </wp:inline>
        </w:drawing>
      </w:r>
      <w:r>
        <w:rPr>
          <w:noProof/>
        </w:rPr>
        <w:lastRenderedPageBreak/>
        <w:drawing>
          <wp:inline distT="0" distB="0" distL="0" distR="0" wp14:anchorId="1AE5FAED" wp14:editId="5129342D">
            <wp:extent cx="5731510" cy="8109585"/>
            <wp:effectExtent l="0" t="0" r="2540" b="5715"/>
            <wp:docPr id="233" name="Picture 233" descr="A screenshot of a cell pho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3" name="Picture 233" descr="A screenshot of a cell phone&#10;&#10;Description automatically generated"/>
                    <pic:cNvPicPr/>
                  </pic:nvPicPr>
                  <pic:blipFill>
                    <a:blip r:embed="rId104" cstate="print">
                      <a:extLst>
                        <a:ext uri="{28A0092B-C50C-407E-A947-70E740481C1C}">
                          <a14:useLocalDpi xmlns:a14="http://schemas.microsoft.com/office/drawing/2010/main" val="0"/>
                        </a:ext>
                      </a:extLst>
                    </a:blip>
                    <a:stretch>
                      <a:fillRect/>
                    </a:stretch>
                  </pic:blipFill>
                  <pic:spPr>
                    <a:xfrm>
                      <a:off x="0" y="0"/>
                      <a:ext cx="5731510" cy="8109585"/>
                    </a:xfrm>
                    <a:prstGeom prst="rect">
                      <a:avLst/>
                    </a:prstGeom>
                  </pic:spPr>
                </pic:pic>
              </a:graphicData>
            </a:graphic>
          </wp:inline>
        </w:drawing>
      </w:r>
      <w:r>
        <w:rPr>
          <w:noProof/>
        </w:rPr>
        <w:lastRenderedPageBreak/>
        <w:drawing>
          <wp:inline distT="0" distB="0" distL="0" distR="0" wp14:anchorId="6AFF492A" wp14:editId="4B29A77B">
            <wp:extent cx="5731510" cy="8109585"/>
            <wp:effectExtent l="0" t="0" r="2540" b="5715"/>
            <wp:docPr id="234" name="Picture 234" descr="A screenshot of a cell pho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4" name="Picture 234" descr="A screenshot of a cell phone&#10;&#10;Description automatically generated"/>
                    <pic:cNvPicPr/>
                  </pic:nvPicPr>
                  <pic:blipFill>
                    <a:blip r:embed="rId105" cstate="print">
                      <a:extLst>
                        <a:ext uri="{28A0092B-C50C-407E-A947-70E740481C1C}">
                          <a14:useLocalDpi xmlns:a14="http://schemas.microsoft.com/office/drawing/2010/main" val="0"/>
                        </a:ext>
                      </a:extLst>
                    </a:blip>
                    <a:stretch>
                      <a:fillRect/>
                    </a:stretch>
                  </pic:blipFill>
                  <pic:spPr>
                    <a:xfrm>
                      <a:off x="0" y="0"/>
                      <a:ext cx="5731510" cy="8109585"/>
                    </a:xfrm>
                    <a:prstGeom prst="rect">
                      <a:avLst/>
                    </a:prstGeom>
                  </pic:spPr>
                </pic:pic>
              </a:graphicData>
            </a:graphic>
          </wp:inline>
        </w:drawing>
      </w:r>
      <w:r>
        <w:rPr>
          <w:noProof/>
        </w:rPr>
        <w:lastRenderedPageBreak/>
        <w:drawing>
          <wp:inline distT="0" distB="0" distL="0" distR="0" wp14:anchorId="251CAED8" wp14:editId="752AA47F">
            <wp:extent cx="5731510" cy="8109585"/>
            <wp:effectExtent l="0" t="0" r="2540" b="5715"/>
            <wp:docPr id="235" name="Picture 235" descr="A screenshot of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5" name="Picture 235" descr="A screenshot of text&#10;&#10;Description automatically generated"/>
                    <pic:cNvPicPr/>
                  </pic:nvPicPr>
                  <pic:blipFill>
                    <a:blip r:embed="rId106" cstate="print">
                      <a:extLst>
                        <a:ext uri="{28A0092B-C50C-407E-A947-70E740481C1C}">
                          <a14:useLocalDpi xmlns:a14="http://schemas.microsoft.com/office/drawing/2010/main" val="0"/>
                        </a:ext>
                      </a:extLst>
                    </a:blip>
                    <a:stretch>
                      <a:fillRect/>
                    </a:stretch>
                  </pic:blipFill>
                  <pic:spPr>
                    <a:xfrm>
                      <a:off x="0" y="0"/>
                      <a:ext cx="5731510" cy="8109585"/>
                    </a:xfrm>
                    <a:prstGeom prst="rect">
                      <a:avLst/>
                    </a:prstGeom>
                  </pic:spPr>
                </pic:pic>
              </a:graphicData>
            </a:graphic>
          </wp:inline>
        </w:drawing>
      </w:r>
      <w:r>
        <w:rPr>
          <w:noProof/>
        </w:rPr>
        <w:lastRenderedPageBreak/>
        <w:drawing>
          <wp:inline distT="0" distB="0" distL="0" distR="0" wp14:anchorId="7F30A37D" wp14:editId="0DBA9913">
            <wp:extent cx="5731510" cy="8109585"/>
            <wp:effectExtent l="0" t="0" r="2540" b="5715"/>
            <wp:docPr id="236" name="Picture 236" descr="A screenshot of a cell pho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6" name="Picture 236" descr="A screenshot of a cell phone&#10;&#10;Description automatically generated"/>
                    <pic:cNvPicPr/>
                  </pic:nvPicPr>
                  <pic:blipFill>
                    <a:blip r:embed="rId107" cstate="print">
                      <a:extLst>
                        <a:ext uri="{28A0092B-C50C-407E-A947-70E740481C1C}">
                          <a14:useLocalDpi xmlns:a14="http://schemas.microsoft.com/office/drawing/2010/main" val="0"/>
                        </a:ext>
                      </a:extLst>
                    </a:blip>
                    <a:stretch>
                      <a:fillRect/>
                    </a:stretch>
                  </pic:blipFill>
                  <pic:spPr>
                    <a:xfrm>
                      <a:off x="0" y="0"/>
                      <a:ext cx="5731510" cy="8109585"/>
                    </a:xfrm>
                    <a:prstGeom prst="rect">
                      <a:avLst/>
                    </a:prstGeom>
                  </pic:spPr>
                </pic:pic>
              </a:graphicData>
            </a:graphic>
          </wp:inline>
        </w:drawing>
      </w:r>
      <w:r>
        <w:rPr>
          <w:noProof/>
        </w:rPr>
        <w:lastRenderedPageBreak/>
        <w:drawing>
          <wp:inline distT="0" distB="0" distL="0" distR="0" wp14:anchorId="692023CC" wp14:editId="7278BB75">
            <wp:extent cx="5731510" cy="8109585"/>
            <wp:effectExtent l="0" t="0" r="2540" b="5715"/>
            <wp:docPr id="237" name="Picture 237" descr="A close up of text on a white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7" name="Picture 237" descr="A close up of text on a white background&#10;&#10;Description automatically generated"/>
                    <pic:cNvPicPr/>
                  </pic:nvPicPr>
                  <pic:blipFill>
                    <a:blip r:embed="rId108" cstate="print">
                      <a:extLst>
                        <a:ext uri="{28A0092B-C50C-407E-A947-70E740481C1C}">
                          <a14:useLocalDpi xmlns:a14="http://schemas.microsoft.com/office/drawing/2010/main" val="0"/>
                        </a:ext>
                      </a:extLst>
                    </a:blip>
                    <a:stretch>
                      <a:fillRect/>
                    </a:stretch>
                  </pic:blipFill>
                  <pic:spPr>
                    <a:xfrm>
                      <a:off x="0" y="0"/>
                      <a:ext cx="5731510" cy="8109585"/>
                    </a:xfrm>
                    <a:prstGeom prst="rect">
                      <a:avLst/>
                    </a:prstGeom>
                  </pic:spPr>
                </pic:pic>
              </a:graphicData>
            </a:graphic>
          </wp:inline>
        </w:drawing>
      </w:r>
      <w:r>
        <w:rPr>
          <w:noProof/>
        </w:rPr>
        <w:lastRenderedPageBreak/>
        <w:drawing>
          <wp:inline distT="0" distB="0" distL="0" distR="0" wp14:anchorId="68905446" wp14:editId="0194972F">
            <wp:extent cx="5731510" cy="8109585"/>
            <wp:effectExtent l="0" t="0" r="2540" b="5715"/>
            <wp:docPr id="238" name="Picture 238" descr="A screenshot of a cell pho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8" name="Picture 238" descr="A screenshot of a cell phone&#10;&#10;Description automatically generated"/>
                    <pic:cNvPicPr/>
                  </pic:nvPicPr>
                  <pic:blipFill>
                    <a:blip r:embed="rId109" cstate="print">
                      <a:extLst>
                        <a:ext uri="{28A0092B-C50C-407E-A947-70E740481C1C}">
                          <a14:useLocalDpi xmlns:a14="http://schemas.microsoft.com/office/drawing/2010/main" val="0"/>
                        </a:ext>
                      </a:extLst>
                    </a:blip>
                    <a:stretch>
                      <a:fillRect/>
                    </a:stretch>
                  </pic:blipFill>
                  <pic:spPr>
                    <a:xfrm>
                      <a:off x="0" y="0"/>
                      <a:ext cx="5731510" cy="8109585"/>
                    </a:xfrm>
                    <a:prstGeom prst="rect">
                      <a:avLst/>
                    </a:prstGeom>
                  </pic:spPr>
                </pic:pic>
              </a:graphicData>
            </a:graphic>
          </wp:inline>
        </w:drawing>
      </w:r>
      <w:r>
        <w:rPr>
          <w:noProof/>
        </w:rPr>
        <w:lastRenderedPageBreak/>
        <w:drawing>
          <wp:inline distT="0" distB="0" distL="0" distR="0" wp14:anchorId="5BC0DFFC" wp14:editId="7777011C">
            <wp:extent cx="5731510" cy="8109585"/>
            <wp:effectExtent l="0" t="0" r="2540" b="5715"/>
            <wp:docPr id="239" name="Picture 239" descr="A screenshot of a cell pho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9" name="Picture 239" descr="A screenshot of a cell phone&#10;&#10;Description automatically generated"/>
                    <pic:cNvPicPr/>
                  </pic:nvPicPr>
                  <pic:blipFill>
                    <a:blip r:embed="rId110" cstate="print">
                      <a:extLst>
                        <a:ext uri="{28A0092B-C50C-407E-A947-70E740481C1C}">
                          <a14:useLocalDpi xmlns:a14="http://schemas.microsoft.com/office/drawing/2010/main" val="0"/>
                        </a:ext>
                      </a:extLst>
                    </a:blip>
                    <a:stretch>
                      <a:fillRect/>
                    </a:stretch>
                  </pic:blipFill>
                  <pic:spPr>
                    <a:xfrm>
                      <a:off x="0" y="0"/>
                      <a:ext cx="5731510" cy="8109585"/>
                    </a:xfrm>
                    <a:prstGeom prst="rect">
                      <a:avLst/>
                    </a:prstGeom>
                  </pic:spPr>
                </pic:pic>
              </a:graphicData>
            </a:graphic>
          </wp:inline>
        </w:drawing>
      </w:r>
      <w:r>
        <w:rPr>
          <w:noProof/>
        </w:rPr>
        <w:lastRenderedPageBreak/>
        <w:drawing>
          <wp:inline distT="0" distB="0" distL="0" distR="0" wp14:anchorId="69B7392A" wp14:editId="664C181A">
            <wp:extent cx="5731510" cy="8109585"/>
            <wp:effectExtent l="0" t="0" r="2540" b="5715"/>
            <wp:docPr id="240" name="Picture 240" descr="A screenshot of a cell pho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0" name="Picture 240" descr="A screenshot of a cell phone&#10;&#10;Description automatically generated"/>
                    <pic:cNvPicPr/>
                  </pic:nvPicPr>
                  <pic:blipFill>
                    <a:blip r:embed="rId111" cstate="print">
                      <a:extLst>
                        <a:ext uri="{28A0092B-C50C-407E-A947-70E740481C1C}">
                          <a14:useLocalDpi xmlns:a14="http://schemas.microsoft.com/office/drawing/2010/main" val="0"/>
                        </a:ext>
                      </a:extLst>
                    </a:blip>
                    <a:stretch>
                      <a:fillRect/>
                    </a:stretch>
                  </pic:blipFill>
                  <pic:spPr>
                    <a:xfrm>
                      <a:off x="0" y="0"/>
                      <a:ext cx="5731510" cy="8109585"/>
                    </a:xfrm>
                    <a:prstGeom prst="rect">
                      <a:avLst/>
                    </a:prstGeom>
                  </pic:spPr>
                </pic:pic>
              </a:graphicData>
            </a:graphic>
          </wp:inline>
        </w:drawing>
      </w:r>
      <w:r>
        <w:rPr>
          <w:noProof/>
        </w:rPr>
        <w:lastRenderedPageBreak/>
        <w:drawing>
          <wp:inline distT="0" distB="0" distL="0" distR="0" wp14:anchorId="7AB53048" wp14:editId="55990AB2">
            <wp:extent cx="5731510" cy="8109585"/>
            <wp:effectExtent l="0" t="0" r="2540" b="5715"/>
            <wp:docPr id="241" name="Picture 241" descr="A screenshot of a cell pho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1" name="Picture 241" descr="A screenshot of a cell phone&#10;&#10;Description automatically generated"/>
                    <pic:cNvPicPr/>
                  </pic:nvPicPr>
                  <pic:blipFill>
                    <a:blip r:embed="rId112" cstate="print">
                      <a:extLst>
                        <a:ext uri="{28A0092B-C50C-407E-A947-70E740481C1C}">
                          <a14:useLocalDpi xmlns:a14="http://schemas.microsoft.com/office/drawing/2010/main" val="0"/>
                        </a:ext>
                      </a:extLst>
                    </a:blip>
                    <a:stretch>
                      <a:fillRect/>
                    </a:stretch>
                  </pic:blipFill>
                  <pic:spPr>
                    <a:xfrm>
                      <a:off x="0" y="0"/>
                      <a:ext cx="5731510" cy="8109585"/>
                    </a:xfrm>
                    <a:prstGeom prst="rect">
                      <a:avLst/>
                    </a:prstGeom>
                  </pic:spPr>
                </pic:pic>
              </a:graphicData>
            </a:graphic>
          </wp:inline>
        </w:drawing>
      </w:r>
      <w:r>
        <w:rPr>
          <w:noProof/>
        </w:rPr>
        <w:lastRenderedPageBreak/>
        <w:drawing>
          <wp:inline distT="0" distB="0" distL="0" distR="0" wp14:anchorId="7A21A1BF" wp14:editId="01856507">
            <wp:extent cx="5731510" cy="8109585"/>
            <wp:effectExtent l="0" t="0" r="2540" b="5715"/>
            <wp:docPr id="242" name="Picture 242" descr="A screenshot of a cell pho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2" name="Picture 242" descr="A screenshot of a cell phone&#10;&#10;Description automatically generated"/>
                    <pic:cNvPicPr/>
                  </pic:nvPicPr>
                  <pic:blipFill>
                    <a:blip r:embed="rId113" cstate="print">
                      <a:extLst>
                        <a:ext uri="{28A0092B-C50C-407E-A947-70E740481C1C}">
                          <a14:useLocalDpi xmlns:a14="http://schemas.microsoft.com/office/drawing/2010/main" val="0"/>
                        </a:ext>
                      </a:extLst>
                    </a:blip>
                    <a:stretch>
                      <a:fillRect/>
                    </a:stretch>
                  </pic:blipFill>
                  <pic:spPr>
                    <a:xfrm>
                      <a:off x="0" y="0"/>
                      <a:ext cx="5731510" cy="8109585"/>
                    </a:xfrm>
                    <a:prstGeom prst="rect">
                      <a:avLst/>
                    </a:prstGeom>
                  </pic:spPr>
                </pic:pic>
              </a:graphicData>
            </a:graphic>
          </wp:inline>
        </w:drawing>
      </w:r>
      <w:r>
        <w:rPr>
          <w:noProof/>
        </w:rPr>
        <w:lastRenderedPageBreak/>
        <w:drawing>
          <wp:inline distT="0" distB="0" distL="0" distR="0" wp14:anchorId="0BD4273F" wp14:editId="7F053F13">
            <wp:extent cx="5731510" cy="8109585"/>
            <wp:effectExtent l="0" t="0" r="2540" b="5715"/>
            <wp:docPr id="243" name="Picture 243" descr="A screenshot of a cell pho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3" name="Picture 243" descr="A screenshot of a cell phone&#10;&#10;Description automatically generated"/>
                    <pic:cNvPicPr/>
                  </pic:nvPicPr>
                  <pic:blipFill>
                    <a:blip r:embed="rId114" cstate="print">
                      <a:extLst>
                        <a:ext uri="{28A0092B-C50C-407E-A947-70E740481C1C}">
                          <a14:useLocalDpi xmlns:a14="http://schemas.microsoft.com/office/drawing/2010/main" val="0"/>
                        </a:ext>
                      </a:extLst>
                    </a:blip>
                    <a:stretch>
                      <a:fillRect/>
                    </a:stretch>
                  </pic:blipFill>
                  <pic:spPr>
                    <a:xfrm>
                      <a:off x="0" y="0"/>
                      <a:ext cx="5731510" cy="8109585"/>
                    </a:xfrm>
                    <a:prstGeom prst="rect">
                      <a:avLst/>
                    </a:prstGeom>
                  </pic:spPr>
                </pic:pic>
              </a:graphicData>
            </a:graphic>
          </wp:inline>
        </w:drawing>
      </w:r>
      <w:r>
        <w:rPr>
          <w:noProof/>
        </w:rPr>
        <w:lastRenderedPageBreak/>
        <w:drawing>
          <wp:inline distT="0" distB="0" distL="0" distR="0" wp14:anchorId="1790E2F6" wp14:editId="2EFEF81C">
            <wp:extent cx="5731510" cy="8109585"/>
            <wp:effectExtent l="0" t="0" r="2540" b="5715"/>
            <wp:docPr id="244" name="Picture 244" descr="A screenshot of a social media pos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4" name="Picture 244" descr="A screenshot of a social media post&#10;&#10;Description automatically generated"/>
                    <pic:cNvPicPr/>
                  </pic:nvPicPr>
                  <pic:blipFill>
                    <a:blip r:embed="rId115" cstate="print">
                      <a:extLst>
                        <a:ext uri="{28A0092B-C50C-407E-A947-70E740481C1C}">
                          <a14:useLocalDpi xmlns:a14="http://schemas.microsoft.com/office/drawing/2010/main" val="0"/>
                        </a:ext>
                      </a:extLst>
                    </a:blip>
                    <a:stretch>
                      <a:fillRect/>
                    </a:stretch>
                  </pic:blipFill>
                  <pic:spPr>
                    <a:xfrm>
                      <a:off x="0" y="0"/>
                      <a:ext cx="5731510" cy="8109585"/>
                    </a:xfrm>
                    <a:prstGeom prst="rect">
                      <a:avLst/>
                    </a:prstGeom>
                  </pic:spPr>
                </pic:pic>
              </a:graphicData>
            </a:graphic>
          </wp:inline>
        </w:drawing>
      </w:r>
    </w:p>
    <w:p w14:paraId="4E44BDEF" w14:textId="77777777" w:rsidR="007446AE" w:rsidRDefault="007446AE">
      <w:pPr>
        <w:spacing w:after="200" w:line="276" w:lineRule="auto"/>
        <w:sectPr w:rsidR="007446AE" w:rsidSect="0072255F">
          <w:pgSz w:w="11906" w:h="16838"/>
          <w:pgMar w:top="1440" w:right="1440" w:bottom="1440" w:left="1440" w:header="708" w:footer="708" w:gutter="0"/>
          <w:cols w:space="708"/>
          <w:docGrid w:linePitch="360"/>
        </w:sectPr>
      </w:pPr>
    </w:p>
    <w:p w14:paraId="53CF8DBB" w14:textId="6AFBF927" w:rsidR="0072255F" w:rsidRDefault="0072255F" w:rsidP="0072255F">
      <w:pPr>
        <w:pStyle w:val="Appendices"/>
      </w:pPr>
      <w:bookmarkStart w:id="388" w:name="_Toc48149735"/>
      <w:r>
        <w:lastRenderedPageBreak/>
        <w:t>Appendix H. Screenshots from the #YouCanTalk campaign</w:t>
      </w:r>
      <w:bookmarkEnd w:id="388"/>
    </w:p>
    <w:p w14:paraId="5F923D09" w14:textId="3410B69C" w:rsidR="007446AE" w:rsidRDefault="007446AE" w:rsidP="007446AE">
      <w:pPr>
        <w:rPr>
          <w:noProof/>
        </w:rPr>
      </w:pPr>
      <w:r>
        <w:rPr>
          <w:noProof/>
        </w:rPr>
        <w:drawing>
          <wp:inline distT="0" distB="0" distL="0" distR="0" wp14:anchorId="6D50922A" wp14:editId="072CC637">
            <wp:extent cx="4410075" cy="2590800"/>
            <wp:effectExtent l="0" t="0" r="9525" b="0"/>
            <wp:docPr id="245" name="Picture 2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16"/>
                    <a:srcRect l="57064" t="8483" b="10927"/>
                    <a:stretch/>
                  </pic:blipFill>
                  <pic:spPr bwMode="auto">
                    <a:xfrm>
                      <a:off x="0" y="0"/>
                      <a:ext cx="4410075" cy="2590800"/>
                    </a:xfrm>
                    <a:prstGeom prst="rect">
                      <a:avLst/>
                    </a:prstGeom>
                    <a:ln>
                      <a:noFill/>
                    </a:ln>
                    <a:extLst>
                      <a:ext uri="{53640926-AAD7-44D8-BBD7-CCE9431645EC}">
                        <a14:shadowObscured xmlns:a14="http://schemas.microsoft.com/office/drawing/2010/main"/>
                      </a:ext>
                    </a:extLst>
                  </pic:spPr>
                </pic:pic>
              </a:graphicData>
            </a:graphic>
          </wp:inline>
        </w:drawing>
      </w:r>
      <w:r w:rsidRPr="007446AE">
        <w:rPr>
          <w:noProof/>
        </w:rPr>
        <w:t xml:space="preserve"> </w:t>
      </w:r>
      <w:r>
        <w:rPr>
          <w:noProof/>
        </w:rPr>
        <w:drawing>
          <wp:inline distT="0" distB="0" distL="0" distR="0" wp14:anchorId="5B26B548" wp14:editId="22F0DF70">
            <wp:extent cx="4333875" cy="2609850"/>
            <wp:effectExtent l="0" t="0" r="9525" b="0"/>
            <wp:docPr id="246" name="Picture 2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17"/>
                    <a:srcRect l="57387" t="8786" b="8200"/>
                    <a:stretch/>
                  </pic:blipFill>
                  <pic:spPr bwMode="auto">
                    <a:xfrm>
                      <a:off x="0" y="0"/>
                      <a:ext cx="4333875" cy="2609850"/>
                    </a:xfrm>
                    <a:prstGeom prst="rect">
                      <a:avLst/>
                    </a:prstGeom>
                    <a:ln>
                      <a:noFill/>
                    </a:ln>
                    <a:extLst>
                      <a:ext uri="{53640926-AAD7-44D8-BBD7-CCE9431645EC}">
                        <a14:shadowObscured xmlns:a14="http://schemas.microsoft.com/office/drawing/2010/main"/>
                      </a:ext>
                    </a:extLst>
                  </pic:spPr>
                </pic:pic>
              </a:graphicData>
            </a:graphic>
          </wp:inline>
        </w:drawing>
      </w:r>
    </w:p>
    <w:p w14:paraId="003A47CE" w14:textId="08606CA9" w:rsidR="007446AE" w:rsidRDefault="007446AE" w:rsidP="007446AE">
      <w:r>
        <w:rPr>
          <w:noProof/>
        </w:rPr>
        <w:drawing>
          <wp:inline distT="0" distB="0" distL="0" distR="0" wp14:anchorId="0B16E478" wp14:editId="20BE9163">
            <wp:extent cx="4343400" cy="2171700"/>
            <wp:effectExtent l="0" t="0" r="0" b="0"/>
            <wp:docPr id="247" name="Picture 2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18"/>
                    <a:srcRect l="57064" t="9089" b="10018"/>
                    <a:stretch/>
                  </pic:blipFill>
                  <pic:spPr bwMode="auto">
                    <a:xfrm>
                      <a:off x="0" y="0"/>
                      <a:ext cx="4343400" cy="2171700"/>
                    </a:xfrm>
                    <a:prstGeom prst="rect">
                      <a:avLst/>
                    </a:prstGeom>
                    <a:ln>
                      <a:noFill/>
                    </a:ln>
                    <a:extLst>
                      <a:ext uri="{53640926-AAD7-44D8-BBD7-CCE9431645EC}">
                        <a14:shadowObscured xmlns:a14="http://schemas.microsoft.com/office/drawing/2010/main"/>
                      </a:ext>
                    </a:extLst>
                  </pic:spPr>
                </pic:pic>
              </a:graphicData>
            </a:graphic>
          </wp:inline>
        </w:drawing>
      </w:r>
      <w:r w:rsidRPr="007446AE">
        <w:rPr>
          <w:noProof/>
        </w:rPr>
        <w:t xml:space="preserve"> </w:t>
      </w:r>
      <w:r>
        <w:rPr>
          <w:noProof/>
        </w:rPr>
        <w:drawing>
          <wp:inline distT="0" distB="0" distL="0" distR="0" wp14:anchorId="1175D2C3" wp14:editId="100CD02A">
            <wp:extent cx="4419600" cy="2143125"/>
            <wp:effectExtent l="0" t="0" r="0" b="9525"/>
            <wp:docPr id="248" name="Picture 2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19"/>
                    <a:srcRect l="57601" t="9392" b="10019"/>
                    <a:stretch/>
                  </pic:blipFill>
                  <pic:spPr bwMode="auto">
                    <a:xfrm>
                      <a:off x="0" y="0"/>
                      <a:ext cx="4419600" cy="2143125"/>
                    </a:xfrm>
                    <a:prstGeom prst="rect">
                      <a:avLst/>
                    </a:prstGeom>
                    <a:ln>
                      <a:noFill/>
                    </a:ln>
                    <a:extLst>
                      <a:ext uri="{53640926-AAD7-44D8-BBD7-CCE9431645EC}">
                        <a14:shadowObscured xmlns:a14="http://schemas.microsoft.com/office/drawing/2010/main"/>
                      </a:ext>
                    </a:extLst>
                  </pic:spPr>
                </pic:pic>
              </a:graphicData>
            </a:graphic>
          </wp:inline>
        </w:drawing>
      </w:r>
    </w:p>
    <w:sectPr w:rsidR="007446AE" w:rsidSect="007446AE">
      <w:pgSz w:w="16838" w:h="11906" w:orient="landscape"/>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21A44329" w14:textId="77777777" w:rsidR="00670F07" w:rsidRDefault="00670F07" w:rsidP="0069095D">
      <w:pPr>
        <w:spacing w:after="0" w:line="240" w:lineRule="auto"/>
      </w:pPr>
      <w:r>
        <w:separator/>
      </w:r>
    </w:p>
  </w:endnote>
  <w:endnote w:type="continuationSeparator" w:id="0">
    <w:p w14:paraId="6A089A75" w14:textId="77777777" w:rsidR="00670F07" w:rsidRDefault="00670F07" w:rsidP="0069095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6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MS PGothic">
    <w:panose1 w:val="020B0600070205080204"/>
    <w:charset w:val="80"/>
    <w:family w:val="swiss"/>
    <w:pitch w:val="variable"/>
    <w:sig w:usb0="E00002FF" w:usb1="6AC7FDFB" w:usb2="08000012" w:usb3="00000000" w:csb0="0002009F" w:csb1="00000000"/>
  </w:font>
  <w:font w:name="AdvPSJT-R">
    <w:altName w:val="Calibri"/>
    <w:panose1 w:val="00000000000000000000"/>
    <w:charset w:val="00"/>
    <w:family w:val="swiss"/>
    <w:notTrueType/>
    <w:pitch w:val="default"/>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63114442"/>
      <w:docPartObj>
        <w:docPartGallery w:val="Page Numbers (Bottom of Page)"/>
        <w:docPartUnique/>
      </w:docPartObj>
    </w:sdtPr>
    <w:sdtEndPr>
      <w:rPr>
        <w:noProof/>
      </w:rPr>
    </w:sdtEndPr>
    <w:sdtContent>
      <w:p w14:paraId="5DC9A939" w14:textId="3D94521B" w:rsidR="00045AEA" w:rsidRDefault="00045AEA">
        <w:pPr>
          <w:pStyle w:val="Footer"/>
          <w:jc w:val="right"/>
        </w:pPr>
        <w:r>
          <w:fldChar w:fldCharType="begin"/>
        </w:r>
        <w:r>
          <w:instrText xml:space="preserve"> PAGE   \* MERGEFORMAT </w:instrText>
        </w:r>
        <w:r>
          <w:fldChar w:fldCharType="separate"/>
        </w:r>
        <w:r>
          <w:rPr>
            <w:noProof/>
          </w:rPr>
          <w:t>2</w:t>
        </w:r>
        <w:r>
          <w:rPr>
            <w:noProof/>
          </w:rPr>
          <w:fldChar w:fldCharType="end"/>
        </w:r>
      </w:p>
    </w:sdtContent>
  </w:sdt>
  <w:p w14:paraId="417D6E0C" w14:textId="77777777" w:rsidR="00045AEA" w:rsidRDefault="00045AEA" w:rsidP="009E5110">
    <w:pPr>
      <w:pStyle w:val="Footer"/>
      <w:jc w:val="right"/>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212480497"/>
      <w:docPartObj>
        <w:docPartGallery w:val="Page Numbers (Bottom of Page)"/>
        <w:docPartUnique/>
      </w:docPartObj>
    </w:sdtPr>
    <w:sdtEndPr>
      <w:rPr>
        <w:noProof/>
      </w:rPr>
    </w:sdtEndPr>
    <w:sdtContent>
      <w:p w14:paraId="6484BF50" w14:textId="12F9704A" w:rsidR="00045AEA" w:rsidRDefault="00045AEA">
        <w:pPr>
          <w:pStyle w:val="Footer"/>
          <w:jc w:val="right"/>
        </w:pPr>
        <w:r>
          <w:fldChar w:fldCharType="begin"/>
        </w:r>
        <w:r>
          <w:instrText xml:space="preserve"> PAGE   \* MERGEFORMAT </w:instrText>
        </w:r>
        <w:r>
          <w:fldChar w:fldCharType="separate"/>
        </w:r>
        <w:r>
          <w:rPr>
            <w:noProof/>
          </w:rPr>
          <w:t>2</w:t>
        </w:r>
        <w:r>
          <w:rPr>
            <w:noProof/>
          </w:rPr>
          <w:fldChar w:fldCharType="end"/>
        </w:r>
      </w:p>
    </w:sdtContent>
  </w:sdt>
  <w:p w14:paraId="7909142E" w14:textId="77777777" w:rsidR="00045AEA" w:rsidRDefault="00045AEA" w:rsidP="009E5110">
    <w:pPr>
      <w:pStyle w:val="Footer"/>
      <w:jc w:val="both"/>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620295665"/>
      <w:docPartObj>
        <w:docPartGallery w:val="Page Numbers (Bottom of Page)"/>
        <w:docPartUnique/>
      </w:docPartObj>
    </w:sdtPr>
    <w:sdtEndPr>
      <w:rPr>
        <w:noProof/>
      </w:rPr>
    </w:sdtEndPr>
    <w:sdtContent>
      <w:p w14:paraId="5A12AE6D" w14:textId="77777777" w:rsidR="00045AEA" w:rsidRDefault="00045AEA" w:rsidP="00514D6A">
        <w:pPr>
          <w:pStyle w:val="Footer"/>
          <w:jc w:val="right"/>
        </w:pPr>
        <w:r>
          <w:fldChar w:fldCharType="begin"/>
        </w:r>
        <w:r>
          <w:instrText xml:space="preserve"> PAGE   \* MERGEFORMAT </w:instrText>
        </w:r>
        <w:r>
          <w:fldChar w:fldCharType="separate"/>
        </w:r>
        <w:r>
          <w:rPr>
            <w:noProof/>
          </w:rPr>
          <w:t>21</w:t>
        </w:r>
        <w:r>
          <w:rPr>
            <w:noProof/>
          </w:rPr>
          <w:fldChar w:fldCharType="end"/>
        </w:r>
      </w:p>
    </w:sdtContent>
  </w:sdt>
  <w:p w14:paraId="19BA6298" w14:textId="77777777" w:rsidR="00045AEA" w:rsidRDefault="00045AEA" w:rsidP="003B28C7">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616142627"/>
      <w:docPartObj>
        <w:docPartGallery w:val="Page Numbers (Bottom of Page)"/>
        <w:docPartUnique/>
      </w:docPartObj>
    </w:sdtPr>
    <w:sdtEndPr>
      <w:rPr>
        <w:noProof/>
      </w:rPr>
    </w:sdtEndPr>
    <w:sdtContent>
      <w:p w14:paraId="10C7DF94" w14:textId="77777777" w:rsidR="00045AEA" w:rsidRDefault="00045AEA">
        <w:pPr>
          <w:pStyle w:val="Footer"/>
          <w:jc w:val="right"/>
        </w:pPr>
        <w:r>
          <w:fldChar w:fldCharType="begin"/>
        </w:r>
        <w:r>
          <w:instrText xml:space="preserve"> PAGE   \* MERGEFORMAT </w:instrText>
        </w:r>
        <w:r>
          <w:fldChar w:fldCharType="separate"/>
        </w:r>
        <w:r>
          <w:rPr>
            <w:noProof/>
          </w:rPr>
          <w:t>27</w:t>
        </w:r>
        <w:r>
          <w:rPr>
            <w:noProof/>
          </w:rPr>
          <w:fldChar w:fldCharType="end"/>
        </w:r>
      </w:p>
    </w:sdtContent>
  </w:sdt>
  <w:p w14:paraId="5ED8E31E" w14:textId="77777777" w:rsidR="00045AEA" w:rsidRDefault="00045AE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399A4B04" w14:textId="77777777" w:rsidR="00670F07" w:rsidRDefault="00670F07" w:rsidP="0069095D">
      <w:pPr>
        <w:spacing w:after="0" w:line="240" w:lineRule="auto"/>
      </w:pPr>
      <w:r>
        <w:separator/>
      </w:r>
    </w:p>
  </w:footnote>
  <w:footnote w:type="continuationSeparator" w:id="0">
    <w:p w14:paraId="0506EAA4" w14:textId="77777777" w:rsidR="00670F07" w:rsidRDefault="00670F07" w:rsidP="0069095D">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04326FA"/>
    <w:multiLevelType w:val="hybridMultilevel"/>
    <w:tmpl w:val="C7A45280"/>
    <w:lvl w:ilvl="0" w:tplc="E72C34FA">
      <w:start w:val="1"/>
      <w:numFmt w:val="decimal"/>
      <w:lvlText w:val="%1."/>
      <w:lvlJc w:val="left"/>
      <w:pPr>
        <w:ind w:left="720" w:hanging="360"/>
      </w:pPr>
      <w:rPr>
        <w:rFonts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 w15:restartNumberingAfterBreak="0">
    <w:nsid w:val="01A7241E"/>
    <w:multiLevelType w:val="hybridMultilevel"/>
    <w:tmpl w:val="8F900BC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26640A2"/>
    <w:multiLevelType w:val="hybridMultilevel"/>
    <w:tmpl w:val="A800B3F4"/>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 w15:restartNumberingAfterBreak="0">
    <w:nsid w:val="041F56BB"/>
    <w:multiLevelType w:val="hybridMultilevel"/>
    <w:tmpl w:val="1108CF82"/>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4" w15:restartNumberingAfterBreak="0">
    <w:nsid w:val="05DB6360"/>
    <w:multiLevelType w:val="hybridMultilevel"/>
    <w:tmpl w:val="C7A45280"/>
    <w:lvl w:ilvl="0" w:tplc="E72C34FA">
      <w:start w:val="1"/>
      <w:numFmt w:val="decimal"/>
      <w:lvlText w:val="%1."/>
      <w:lvlJc w:val="left"/>
      <w:pPr>
        <w:ind w:left="720" w:hanging="360"/>
      </w:pPr>
      <w:rPr>
        <w:rFonts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5" w15:restartNumberingAfterBreak="0">
    <w:nsid w:val="09BE70A1"/>
    <w:multiLevelType w:val="hybridMultilevel"/>
    <w:tmpl w:val="3F9A5426"/>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6" w15:restartNumberingAfterBreak="0">
    <w:nsid w:val="0AFC113E"/>
    <w:multiLevelType w:val="hybridMultilevel"/>
    <w:tmpl w:val="64B6F408"/>
    <w:lvl w:ilvl="0" w:tplc="0C09000F">
      <w:start w:val="1"/>
      <w:numFmt w:val="decimal"/>
      <w:lvlText w:val="%1."/>
      <w:lvlJc w:val="left"/>
      <w:pPr>
        <w:ind w:left="720"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7" w15:restartNumberingAfterBreak="0">
    <w:nsid w:val="0EF57CB6"/>
    <w:multiLevelType w:val="hybridMultilevel"/>
    <w:tmpl w:val="BC3A863C"/>
    <w:lvl w:ilvl="0" w:tplc="D37016BE">
      <w:start w:val="2"/>
      <w:numFmt w:val="bullet"/>
      <w:lvlText w:val="-"/>
      <w:lvlJc w:val="left"/>
      <w:pPr>
        <w:ind w:left="405" w:hanging="360"/>
      </w:pPr>
      <w:rPr>
        <w:rFonts w:ascii="Calibri" w:eastAsiaTheme="minorHAnsi" w:hAnsi="Calibri" w:cstheme="minorBidi" w:hint="default"/>
      </w:rPr>
    </w:lvl>
    <w:lvl w:ilvl="1" w:tplc="0C090003" w:tentative="1">
      <w:start w:val="1"/>
      <w:numFmt w:val="bullet"/>
      <w:lvlText w:val="o"/>
      <w:lvlJc w:val="left"/>
      <w:pPr>
        <w:ind w:left="1125" w:hanging="360"/>
      </w:pPr>
      <w:rPr>
        <w:rFonts w:ascii="Courier New" w:hAnsi="Courier New" w:cs="Courier New" w:hint="default"/>
      </w:rPr>
    </w:lvl>
    <w:lvl w:ilvl="2" w:tplc="0C090005" w:tentative="1">
      <w:start w:val="1"/>
      <w:numFmt w:val="bullet"/>
      <w:lvlText w:val=""/>
      <w:lvlJc w:val="left"/>
      <w:pPr>
        <w:ind w:left="1845" w:hanging="360"/>
      </w:pPr>
      <w:rPr>
        <w:rFonts w:ascii="Wingdings" w:hAnsi="Wingdings" w:hint="default"/>
      </w:rPr>
    </w:lvl>
    <w:lvl w:ilvl="3" w:tplc="0C090001" w:tentative="1">
      <w:start w:val="1"/>
      <w:numFmt w:val="bullet"/>
      <w:lvlText w:val=""/>
      <w:lvlJc w:val="left"/>
      <w:pPr>
        <w:ind w:left="2565" w:hanging="360"/>
      </w:pPr>
      <w:rPr>
        <w:rFonts w:ascii="Symbol" w:hAnsi="Symbol" w:hint="default"/>
      </w:rPr>
    </w:lvl>
    <w:lvl w:ilvl="4" w:tplc="0C090003" w:tentative="1">
      <w:start w:val="1"/>
      <w:numFmt w:val="bullet"/>
      <w:lvlText w:val="o"/>
      <w:lvlJc w:val="left"/>
      <w:pPr>
        <w:ind w:left="3285" w:hanging="360"/>
      </w:pPr>
      <w:rPr>
        <w:rFonts w:ascii="Courier New" w:hAnsi="Courier New" w:cs="Courier New" w:hint="default"/>
      </w:rPr>
    </w:lvl>
    <w:lvl w:ilvl="5" w:tplc="0C090005" w:tentative="1">
      <w:start w:val="1"/>
      <w:numFmt w:val="bullet"/>
      <w:lvlText w:val=""/>
      <w:lvlJc w:val="left"/>
      <w:pPr>
        <w:ind w:left="4005" w:hanging="360"/>
      </w:pPr>
      <w:rPr>
        <w:rFonts w:ascii="Wingdings" w:hAnsi="Wingdings" w:hint="default"/>
      </w:rPr>
    </w:lvl>
    <w:lvl w:ilvl="6" w:tplc="0C090001" w:tentative="1">
      <w:start w:val="1"/>
      <w:numFmt w:val="bullet"/>
      <w:lvlText w:val=""/>
      <w:lvlJc w:val="left"/>
      <w:pPr>
        <w:ind w:left="4725" w:hanging="360"/>
      </w:pPr>
      <w:rPr>
        <w:rFonts w:ascii="Symbol" w:hAnsi="Symbol" w:hint="default"/>
      </w:rPr>
    </w:lvl>
    <w:lvl w:ilvl="7" w:tplc="0C090003" w:tentative="1">
      <w:start w:val="1"/>
      <w:numFmt w:val="bullet"/>
      <w:lvlText w:val="o"/>
      <w:lvlJc w:val="left"/>
      <w:pPr>
        <w:ind w:left="5445" w:hanging="360"/>
      </w:pPr>
      <w:rPr>
        <w:rFonts w:ascii="Courier New" w:hAnsi="Courier New" w:cs="Courier New" w:hint="default"/>
      </w:rPr>
    </w:lvl>
    <w:lvl w:ilvl="8" w:tplc="0C090005" w:tentative="1">
      <w:start w:val="1"/>
      <w:numFmt w:val="bullet"/>
      <w:lvlText w:val=""/>
      <w:lvlJc w:val="left"/>
      <w:pPr>
        <w:ind w:left="6165" w:hanging="360"/>
      </w:pPr>
      <w:rPr>
        <w:rFonts w:ascii="Wingdings" w:hAnsi="Wingdings" w:hint="default"/>
      </w:rPr>
    </w:lvl>
  </w:abstractNum>
  <w:abstractNum w:abstractNumId="8" w15:restartNumberingAfterBreak="0">
    <w:nsid w:val="0F770774"/>
    <w:multiLevelType w:val="hybridMultilevel"/>
    <w:tmpl w:val="3A16F0C4"/>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9" w15:restartNumberingAfterBreak="0">
    <w:nsid w:val="144676EF"/>
    <w:multiLevelType w:val="hybridMultilevel"/>
    <w:tmpl w:val="AA8C3F50"/>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0" w15:restartNumberingAfterBreak="0">
    <w:nsid w:val="14540B2F"/>
    <w:multiLevelType w:val="hybridMultilevel"/>
    <w:tmpl w:val="87E4DAA2"/>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1" w15:restartNumberingAfterBreak="0">
    <w:nsid w:val="18471075"/>
    <w:multiLevelType w:val="hybridMultilevel"/>
    <w:tmpl w:val="1BF4A4EA"/>
    <w:lvl w:ilvl="0" w:tplc="C72A3B8E">
      <w:start w:val="1"/>
      <w:numFmt w:val="lowerRoman"/>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2" w15:restartNumberingAfterBreak="0">
    <w:nsid w:val="1D2F4853"/>
    <w:multiLevelType w:val="hybridMultilevel"/>
    <w:tmpl w:val="C44E958A"/>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3" w15:restartNumberingAfterBreak="0">
    <w:nsid w:val="1D3A7068"/>
    <w:multiLevelType w:val="hybridMultilevel"/>
    <w:tmpl w:val="2AC4FF5A"/>
    <w:lvl w:ilvl="0" w:tplc="0C09000F">
      <w:start w:val="1"/>
      <w:numFmt w:val="decimal"/>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4" w15:restartNumberingAfterBreak="0">
    <w:nsid w:val="1F6353FD"/>
    <w:multiLevelType w:val="hybridMultilevel"/>
    <w:tmpl w:val="BCE06F2A"/>
    <w:lvl w:ilvl="0" w:tplc="0C090001">
      <w:start w:val="1"/>
      <w:numFmt w:val="bullet"/>
      <w:lvlText w:val=""/>
      <w:lvlJc w:val="left"/>
      <w:pPr>
        <w:ind w:left="720" w:hanging="360"/>
      </w:pPr>
      <w:rPr>
        <w:rFonts w:ascii="Symbol" w:hAnsi="Symbol" w:hint="default"/>
      </w:rPr>
    </w:lvl>
    <w:lvl w:ilvl="1" w:tplc="0C090003">
      <w:start w:val="1"/>
      <w:numFmt w:val="bullet"/>
      <w:lvlText w:val="o"/>
      <w:lvlJc w:val="left"/>
      <w:pPr>
        <w:ind w:left="1440" w:hanging="360"/>
      </w:pPr>
      <w:rPr>
        <w:rFonts w:ascii="Courier New" w:hAnsi="Courier New" w:cs="Courier New" w:hint="default"/>
      </w:rPr>
    </w:lvl>
    <w:lvl w:ilvl="2" w:tplc="0C090005">
      <w:start w:val="1"/>
      <w:numFmt w:val="bullet"/>
      <w:lvlText w:val=""/>
      <w:lvlJc w:val="left"/>
      <w:pPr>
        <w:ind w:left="2160" w:hanging="360"/>
      </w:pPr>
      <w:rPr>
        <w:rFonts w:ascii="Wingdings" w:hAnsi="Wingdings" w:hint="default"/>
      </w:rPr>
    </w:lvl>
    <w:lvl w:ilvl="3" w:tplc="0C090001">
      <w:start w:val="1"/>
      <w:numFmt w:val="bullet"/>
      <w:lvlText w:val=""/>
      <w:lvlJc w:val="left"/>
      <w:pPr>
        <w:ind w:left="2880" w:hanging="360"/>
      </w:pPr>
      <w:rPr>
        <w:rFonts w:ascii="Symbol" w:hAnsi="Symbol" w:hint="default"/>
      </w:rPr>
    </w:lvl>
    <w:lvl w:ilvl="4" w:tplc="0C090003">
      <w:start w:val="1"/>
      <w:numFmt w:val="bullet"/>
      <w:lvlText w:val="o"/>
      <w:lvlJc w:val="left"/>
      <w:pPr>
        <w:ind w:left="3600" w:hanging="360"/>
      </w:pPr>
      <w:rPr>
        <w:rFonts w:ascii="Courier New" w:hAnsi="Courier New" w:cs="Courier New" w:hint="default"/>
      </w:rPr>
    </w:lvl>
    <w:lvl w:ilvl="5" w:tplc="0C090005">
      <w:start w:val="1"/>
      <w:numFmt w:val="bullet"/>
      <w:lvlText w:val=""/>
      <w:lvlJc w:val="left"/>
      <w:pPr>
        <w:ind w:left="4320" w:hanging="360"/>
      </w:pPr>
      <w:rPr>
        <w:rFonts w:ascii="Wingdings" w:hAnsi="Wingdings" w:hint="default"/>
      </w:rPr>
    </w:lvl>
    <w:lvl w:ilvl="6" w:tplc="0C090001">
      <w:start w:val="1"/>
      <w:numFmt w:val="bullet"/>
      <w:lvlText w:val=""/>
      <w:lvlJc w:val="left"/>
      <w:pPr>
        <w:ind w:left="5040" w:hanging="360"/>
      </w:pPr>
      <w:rPr>
        <w:rFonts w:ascii="Symbol" w:hAnsi="Symbol" w:hint="default"/>
      </w:rPr>
    </w:lvl>
    <w:lvl w:ilvl="7" w:tplc="0C090003">
      <w:start w:val="1"/>
      <w:numFmt w:val="bullet"/>
      <w:lvlText w:val="o"/>
      <w:lvlJc w:val="left"/>
      <w:pPr>
        <w:ind w:left="5760" w:hanging="360"/>
      </w:pPr>
      <w:rPr>
        <w:rFonts w:ascii="Courier New" w:hAnsi="Courier New" w:cs="Courier New" w:hint="default"/>
      </w:rPr>
    </w:lvl>
    <w:lvl w:ilvl="8" w:tplc="0C090005">
      <w:start w:val="1"/>
      <w:numFmt w:val="bullet"/>
      <w:lvlText w:val=""/>
      <w:lvlJc w:val="left"/>
      <w:pPr>
        <w:ind w:left="6480" w:hanging="360"/>
      </w:pPr>
      <w:rPr>
        <w:rFonts w:ascii="Wingdings" w:hAnsi="Wingdings" w:hint="default"/>
      </w:rPr>
    </w:lvl>
  </w:abstractNum>
  <w:abstractNum w:abstractNumId="15" w15:restartNumberingAfterBreak="0">
    <w:nsid w:val="2ADF753F"/>
    <w:multiLevelType w:val="hybridMultilevel"/>
    <w:tmpl w:val="41F83E0E"/>
    <w:lvl w:ilvl="0" w:tplc="15B29300">
      <w:start w:val="1"/>
      <w:numFmt w:val="decimal"/>
      <w:lvlText w:val="%1."/>
      <w:lvlJc w:val="left"/>
      <w:pPr>
        <w:ind w:left="720" w:hanging="360"/>
      </w:pPr>
      <w:rPr>
        <w:rFonts w:asciiTheme="minorHAnsi" w:eastAsiaTheme="minorHAnsi" w:hAnsiTheme="minorHAnsi" w:cstheme="minorBidi"/>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6" w15:restartNumberingAfterBreak="0">
    <w:nsid w:val="34556DEE"/>
    <w:multiLevelType w:val="hybridMultilevel"/>
    <w:tmpl w:val="2DC8AB24"/>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7" w15:restartNumberingAfterBreak="0">
    <w:nsid w:val="3B2A7C40"/>
    <w:multiLevelType w:val="hybridMultilevel"/>
    <w:tmpl w:val="01E04E18"/>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8" w15:restartNumberingAfterBreak="0">
    <w:nsid w:val="408D1560"/>
    <w:multiLevelType w:val="hybridMultilevel"/>
    <w:tmpl w:val="7E7CDAD8"/>
    <w:lvl w:ilvl="0" w:tplc="0C09000F">
      <w:start w:val="1"/>
      <w:numFmt w:val="decimal"/>
      <w:lvlText w:val="%1."/>
      <w:lvlJc w:val="left"/>
      <w:pPr>
        <w:ind w:left="720" w:hanging="360"/>
      </w:pPr>
    </w:lvl>
    <w:lvl w:ilvl="1" w:tplc="0C090019">
      <w:start w:val="1"/>
      <w:numFmt w:val="lowerLetter"/>
      <w:lvlText w:val="%2."/>
      <w:lvlJc w:val="left"/>
      <w:pPr>
        <w:ind w:left="1440" w:hanging="360"/>
      </w:pPr>
    </w:lvl>
    <w:lvl w:ilvl="2" w:tplc="0C09001B">
      <w:start w:val="1"/>
      <w:numFmt w:val="lowerRoman"/>
      <w:lvlText w:val="%3."/>
      <w:lvlJc w:val="right"/>
      <w:pPr>
        <w:ind w:left="2160" w:hanging="180"/>
      </w:pPr>
    </w:lvl>
    <w:lvl w:ilvl="3" w:tplc="0C09000F">
      <w:start w:val="1"/>
      <w:numFmt w:val="decimal"/>
      <w:lvlText w:val="%4."/>
      <w:lvlJc w:val="left"/>
      <w:pPr>
        <w:ind w:left="2880" w:hanging="360"/>
      </w:pPr>
    </w:lvl>
    <w:lvl w:ilvl="4" w:tplc="0C090019">
      <w:start w:val="1"/>
      <w:numFmt w:val="lowerLetter"/>
      <w:lvlText w:val="%5."/>
      <w:lvlJc w:val="left"/>
      <w:pPr>
        <w:ind w:left="3600" w:hanging="360"/>
      </w:pPr>
    </w:lvl>
    <w:lvl w:ilvl="5" w:tplc="0C09001B">
      <w:start w:val="1"/>
      <w:numFmt w:val="lowerRoman"/>
      <w:lvlText w:val="%6."/>
      <w:lvlJc w:val="right"/>
      <w:pPr>
        <w:ind w:left="4320" w:hanging="180"/>
      </w:pPr>
    </w:lvl>
    <w:lvl w:ilvl="6" w:tplc="0C09000F">
      <w:start w:val="1"/>
      <w:numFmt w:val="decimal"/>
      <w:lvlText w:val="%7."/>
      <w:lvlJc w:val="left"/>
      <w:pPr>
        <w:ind w:left="5040" w:hanging="360"/>
      </w:pPr>
    </w:lvl>
    <w:lvl w:ilvl="7" w:tplc="0C090019">
      <w:start w:val="1"/>
      <w:numFmt w:val="lowerLetter"/>
      <w:lvlText w:val="%8."/>
      <w:lvlJc w:val="left"/>
      <w:pPr>
        <w:ind w:left="5760" w:hanging="360"/>
      </w:pPr>
    </w:lvl>
    <w:lvl w:ilvl="8" w:tplc="0C09001B">
      <w:start w:val="1"/>
      <w:numFmt w:val="lowerRoman"/>
      <w:lvlText w:val="%9."/>
      <w:lvlJc w:val="right"/>
      <w:pPr>
        <w:ind w:left="6480" w:hanging="180"/>
      </w:pPr>
    </w:lvl>
  </w:abstractNum>
  <w:abstractNum w:abstractNumId="19" w15:restartNumberingAfterBreak="0">
    <w:nsid w:val="424D56EA"/>
    <w:multiLevelType w:val="hybridMultilevel"/>
    <w:tmpl w:val="19C6142C"/>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0" w15:restartNumberingAfterBreak="0">
    <w:nsid w:val="4415264C"/>
    <w:multiLevelType w:val="hybridMultilevel"/>
    <w:tmpl w:val="D26CFAF4"/>
    <w:lvl w:ilvl="0" w:tplc="0C090001">
      <w:start w:val="1"/>
      <w:numFmt w:val="bullet"/>
      <w:lvlText w:val=""/>
      <w:lvlJc w:val="left"/>
      <w:pPr>
        <w:ind w:left="780" w:hanging="360"/>
      </w:pPr>
      <w:rPr>
        <w:rFonts w:ascii="Symbol" w:hAnsi="Symbol" w:hint="default"/>
      </w:rPr>
    </w:lvl>
    <w:lvl w:ilvl="1" w:tplc="0C090003" w:tentative="1">
      <w:start w:val="1"/>
      <w:numFmt w:val="bullet"/>
      <w:lvlText w:val="o"/>
      <w:lvlJc w:val="left"/>
      <w:pPr>
        <w:ind w:left="1500" w:hanging="360"/>
      </w:pPr>
      <w:rPr>
        <w:rFonts w:ascii="Courier New" w:hAnsi="Courier New" w:cs="Courier New" w:hint="default"/>
      </w:rPr>
    </w:lvl>
    <w:lvl w:ilvl="2" w:tplc="0C090005" w:tentative="1">
      <w:start w:val="1"/>
      <w:numFmt w:val="bullet"/>
      <w:lvlText w:val=""/>
      <w:lvlJc w:val="left"/>
      <w:pPr>
        <w:ind w:left="2220" w:hanging="360"/>
      </w:pPr>
      <w:rPr>
        <w:rFonts w:ascii="Wingdings" w:hAnsi="Wingdings" w:hint="default"/>
      </w:rPr>
    </w:lvl>
    <w:lvl w:ilvl="3" w:tplc="0C090001" w:tentative="1">
      <w:start w:val="1"/>
      <w:numFmt w:val="bullet"/>
      <w:lvlText w:val=""/>
      <w:lvlJc w:val="left"/>
      <w:pPr>
        <w:ind w:left="2940" w:hanging="360"/>
      </w:pPr>
      <w:rPr>
        <w:rFonts w:ascii="Symbol" w:hAnsi="Symbol" w:hint="default"/>
      </w:rPr>
    </w:lvl>
    <w:lvl w:ilvl="4" w:tplc="0C090003" w:tentative="1">
      <w:start w:val="1"/>
      <w:numFmt w:val="bullet"/>
      <w:lvlText w:val="o"/>
      <w:lvlJc w:val="left"/>
      <w:pPr>
        <w:ind w:left="3660" w:hanging="360"/>
      </w:pPr>
      <w:rPr>
        <w:rFonts w:ascii="Courier New" w:hAnsi="Courier New" w:cs="Courier New" w:hint="default"/>
      </w:rPr>
    </w:lvl>
    <w:lvl w:ilvl="5" w:tplc="0C090005" w:tentative="1">
      <w:start w:val="1"/>
      <w:numFmt w:val="bullet"/>
      <w:lvlText w:val=""/>
      <w:lvlJc w:val="left"/>
      <w:pPr>
        <w:ind w:left="4380" w:hanging="360"/>
      </w:pPr>
      <w:rPr>
        <w:rFonts w:ascii="Wingdings" w:hAnsi="Wingdings" w:hint="default"/>
      </w:rPr>
    </w:lvl>
    <w:lvl w:ilvl="6" w:tplc="0C090001" w:tentative="1">
      <w:start w:val="1"/>
      <w:numFmt w:val="bullet"/>
      <w:lvlText w:val=""/>
      <w:lvlJc w:val="left"/>
      <w:pPr>
        <w:ind w:left="5100" w:hanging="360"/>
      </w:pPr>
      <w:rPr>
        <w:rFonts w:ascii="Symbol" w:hAnsi="Symbol" w:hint="default"/>
      </w:rPr>
    </w:lvl>
    <w:lvl w:ilvl="7" w:tplc="0C090003" w:tentative="1">
      <w:start w:val="1"/>
      <w:numFmt w:val="bullet"/>
      <w:lvlText w:val="o"/>
      <w:lvlJc w:val="left"/>
      <w:pPr>
        <w:ind w:left="5820" w:hanging="360"/>
      </w:pPr>
      <w:rPr>
        <w:rFonts w:ascii="Courier New" w:hAnsi="Courier New" w:cs="Courier New" w:hint="default"/>
      </w:rPr>
    </w:lvl>
    <w:lvl w:ilvl="8" w:tplc="0C090005" w:tentative="1">
      <w:start w:val="1"/>
      <w:numFmt w:val="bullet"/>
      <w:lvlText w:val=""/>
      <w:lvlJc w:val="left"/>
      <w:pPr>
        <w:ind w:left="6540" w:hanging="360"/>
      </w:pPr>
      <w:rPr>
        <w:rFonts w:ascii="Wingdings" w:hAnsi="Wingdings" w:hint="default"/>
      </w:rPr>
    </w:lvl>
  </w:abstractNum>
  <w:abstractNum w:abstractNumId="21" w15:restartNumberingAfterBreak="0">
    <w:nsid w:val="47B34E94"/>
    <w:multiLevelType w:val="hybridMultilevel"/>
    <w:tmpl w:val="A7BEA4BC"/>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2" w15:restartNumberingAfterBreak="0">
    <w:nsid w:val="492978C2"/>
    <w:multiLevelType w:val="multilevel"/>
    <w:tmpl w:val="9AAC4030"/>
    <w:lvl w:ilvl="0">
      <w:start w:val="1"/>
      <w:numFmt w:val="decimal"/>
      <w:pStyle w:val="Heading1"/>
      <w:lvlText w:val="Chapter %1"/>
      <w:lvlJc w:val="left"/>
      <w:pPr>
        <w:ind w:left="432" w:hanging="432"/>
      </w:pPr>
      <w:rPr>
        <w:rFonts w:ascii="Times New Roman" w:hAnsi="Times New Roman" w:cs="Times New Roman"/>
        <w:b/>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Heading2"/>
      <w:lvlText w:val="%1.%2"/>
      <w:lvlJc w:val="left"/>
      <w:pPr>
        <w:ind w:left="718" w:hanging="576"/>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Heading3"/>
      <w:lvlText w:val="%1.%2.%3"/>
      <w:lvlJc w:val="left"/>
      <w:pPr>
        <w:ind w:left="720" w:hanging="720"/>
      </w:pPr>
      <w:rPr>
        <w:rFonts w:ascii="Times New Roman" w:hAnsi="Times New Roman" w:cs="Times New Roman"/>
        <w:b/>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Heading4"/>
      <w:lvlText w:val="%1.%2.%3.%4"/>
      <w:lvlJc w:val="left"/>
      <w:pPr>
        <w:ind w:left="1224" w:hanging="864"/>
      </w:pPr>
      <w:rPr>
        <w:rFonts w:hint="default"/>
      </w:rPr>
    </w:lvl>
    <w:lvl w:ilvl="4">
      <w:start w:val="1"/>
      <w:numFmt w:val="decimal"/>
      <w:pStyle w:val="Heading5"/>
      <w:lvlText w:val="%1.%2.%3.%4.%5"/>
      <w:lvlJc w:val="left"/>
      <w:pPr>
        <w:ind w:left="1548" w:hanging="1008"/>
      </w:pPr>
      <w:rPr>
        <w:rFonts w:hint="default"/>
      </w:rPr>
    </w:lvl>
    <w:lvl w:ilvl="5">
      <w:start w:val="1"/>
      <w:numFmt w:val="decimal"/>
      <w:pStyle w:val="Heading6"/>
      <w:lvlText w:val="%1.%2.%3.%4.%5.%6"/>
      <w:lvlJc w:val="left"/>
      <w:pPr>
        <w:ind w:left="1152" w:hanging="1152"/>
      </w:pPr>
      <w:rPr>
        <w:rFonts w:hint="default"/>
      </w:rPr>
    </w:lvl>
    <w:lvl w:ilvl="6">
      <w:start w:val="1"/>
      <w:numFmt w:val="decimal"/>
      <w:pStyle w:val="Heading7"/>
      <w:lvlText w:val="%1.%2.%3.%4.%5.%6.%7"/>
      <w:lvlJc w:val="left"/>
      <w:pPr>
        <w:ind w:left="1296" w:hanging="1296"/>
      </w:pPr>
      <w:rPr>
        <w:rFonts w:hint="default"/>
      </w:rPr>
    </w:lvl>
    <w:lvl w:ilvl="7">
      <w:start w:val="1"/>
      <w:numFmt w:val="decimal"/>
      <w:pStyle w:val="Heading8"/>
      <w:lvlText w:val="%1.%2.%3.%4.%5.%6.%7.%8"/>
      <w:lvlJc w:val="left"/>
      <w:pPr>
        <w:ind w:left="1440" w:hanging="1440"/>
      </w:pPr>
      <w:rPr>
        <w:rFonts w:hint="default"/>
      </w:rPr>
    </w:lvl>
    <w:lvl w:ilvl="8">
      <w:start w:val="1"/>
      <w:numFmt w:val="decimal"/>
      <w:pStyle w:val="Heading9"/>
      <w:lvlText w:val="%1.%2.%3.%4.%5.%6.%7.%8.%9"/>
      <w:lvlJc w:val="left"/>
      <w:pPr>
        <w:ind w:left="1584" w:hanging="1584"/>
      </w:pPr>
      <w:rPr>
        <w:rFonts w:hint="default"/>
      </w:rPr>
    </w:lvl>
  </w:abstractNum>
  <w:abstractNum w:abstractNumId="23" w15:restartNumberingAfterBreak="0">
    <w:nsid w:val="5DEE332C"/>
    <w:multiLevelType w:val="hybridMultilevel"/>
    <w:tmpl w:val="C11E4808"/>
    <w:lvl w:ilvl="0" w:tplc="E72C34FA">
      <w:start w:val="1"/>
      <w:numFmt w:val="decimal"/>
      <w:lvlText w:val="%1."/>
      <w:lvlJc w:val="left"/>
      <w:pPr>
        <w:ind w:left="720" w:hanging="360"/>
      </w:pPr>
      <w:rPr>
        <w:rFonts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4" w15:restartNumberingAfterBreak="0">
    <w:nsid w:val="664524D6"/>
    <w:multiLevelType w:val="hybridMultilevel"/>
    <w:tmpl w:val="608C73A4"/>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5" w15:restartNumberingAfterBreak="0">
    <w:nsid w:val="68967EE0"/>
    <w:multiLevelType w:val="hybridMultilevel"/>
    <w:tmpl w:val="EC2CDA10"/>
    <w:lvl w:ilvl="0" w:tplc="1BE0E0EE">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6" w15:restartNumberingAfterBreak="0">
    <w:nsid w:val="69C20431"/>
    <w:multiLevelType w:val="hybridMultilevel"/>
    <w:tmpl w:val="8F18387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6BBE1C5E"/>
    <w:multiLevelType w:val="hybridMultilevel"/>
    <w:tmpl w:val="71E01858"/>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8" w15:restartNumberingAfterBreak="0">
    <w:nsid w:val="6E051119"/>
    <w:multiLevelType w:val="hybridMultilevel"/>
    <w:tmpl w:val="5906A268"/>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9" w15:restartNumberingAfterBreak="0">
    <w:nsid w:val="71314785"/>
    <w:multiLevelType w:val="hybridMultilevel"/>
    <w:tmpl w:val="05AE5890"/>
    <w:lvl w:ilvl="0" w:tplc="08D2C1F2">
      <w:start w:val="1"/>
      <w:numFmt w:val="decimal"/>
      <w:lvlText w:val="1.1.%1"/>
      <w:lvlJc w:val="center"/>
      <w:pPr>
        <w:ind w:left="1080" w:hanging="360"/>
      </w:pPr>
      <w:rPr>
        <w:rFonts w:hint="default"/>
      </w:rPr>
    </w:lvl>
    <w:lvl w:ilvl="1" w:tplc="0C090019" w:tentative="1">
      <w:start w:val="1"/>
      <w:numFmt w:val="lowerLetter"/>
      <w:lvlText w:val="%2."/>
      <w:lvlJc w:val="left"/>
      <w:pPr>
        <w:ind w:left="1800" w:hanging="360"/>
      </w:pPr>
    </w:lvl>
    <w:lvl w:ilvl="2" w:tplc="0C09001B" w:tentative="1">
      <w:start w:val="1"/>
      <w:numFmt w:val="lowerRoman"/>
      <w:lvlText w:val="%3."/>
      <w:lvlJc w:val="right"/>
      <w:pPr>
        <w:ind w:left="2520" w:hanging="180"/>
      </w:pPr>
    </w:lvl>
    <w:lvl w:ilvl="3" w:tplc="0C09000F" w:tentative="1">
      <w:start w:val="1"/>
      <w:numFmt w:val="decimal"/>
      <w:lvlText w:val="%4."/>
      <w:lvlJc w:val="left"/>
      <w:pPr>
        <w:ind w:left="3240" w:hanging="360"/>
      </w:pPr>
    </w:lvl>
    <w:lvl w:ilvl="4" w:tplc="0C090019" w:tentative="1">
      <w:start w:val="1"/>
      <w:numFmt w:val="lowerLetter"/>
      <w:lvlText w:val="%5."/>
      <w:lvlJc w:val="left"/>
      <w:pPr>
        <w:ind w:left="3960" w:hanging="360"/>
      </w:pPr>
    </w:lvl>
    <w:lvl w:ilvl="5" w:tplc="0C09001B" w:tentative="1">
      <w:start w:val="1"/>
      <w:numFmt w:val="lowerRoman"/>
      <w:lvlText w:val="%6."/>
      <w:lvlJc w:val="right"/>
      <w:pPr>
        <w:ind w:left="4680" w:hanging="180"/>
      </w:pPr>
    </w:lvl>
    <w:lvl w:ilvl="6" w:tplc="0C09000F" w:tentative="1">
      <w:start w:val="1"/>
      <w:numFmt w:val="decimal"/>
      <w:lvlText w:val="%7."/>
      <w:lvlJc w:val="left"/>
      <w:pPr>
        <w:ind w:left="5400" w:hanging="360"/>
      </w:pPr>
    </w:lvl>
    <w:lvl w:ilvl="7" w:tplc="0C090019" w:tentative="1">
      <w:start w:val="1"/>
      <w:numFmt w:val="lowerLetter"/>
      <w:lvlText w:val="%8."/>
      <w:lvlJc w:val="left"/>
      <w:pPr>
        <w:ind w:left="6120" w:hanging="360"/>
      </w:pPr>
    </w:lvl>
    <w:lvl w:ilvl="8" w:tplc="0C09001B" w:tentative="1">
      <w:start w:val="1"/>
      <w:numFmt w:val="lowerRoman"/>
      <w:lvlText w:val="%9."/>
      <w:lvlJc w:val="right"/>
      <w:pPr>
        <w:ind w:left="6840" w:hanging="180"/>
      </w:pPr>
    </w:lvl>
  </w:abstractNum>
  <w:abstractNum w:abstractNumId="30" w15:restartNumberingAfterBreak="0">
    <w:nsid w:val="721268D4"/>
    <w:multiLevelType w:val="hybridMultilevel"/>
    <w:tmpl w:val="90102762"/>
    <w:lvl w:ilvl="0" w:tplc="C8A022C6">
      <w:numFmt w:val="bullet"/>
      <w:lvlText w:val="-"/>
      <w:lvlJc w:val="left"/>
      <w:pPr>
        <w:ind w:left="720" w:hanging="360"/>
      </w:pPr>
      <w:rPr>
        <w:rFonts w:ascii="Calibri" w:eastAsiaTheme="minorHAnsi" w:hAnsi="Calibri" w:cstheme="minorBidi"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1" w15:restartNumberingAfterBreak="0">
    <w:nsid w:val="793F4B0B"/>
    <w:multiLevelType w:val="multilevel"/>
    <w:tmpl w:val="9DA2B57A"/>
    <w:lvl w:ilvl="0">
      <w:start w:val="1"/>
      <w:numFmt w:val="decimal"/>
      <w:lvlText w:val="%1."/>
      <w:lvlJc w:val="left"/>
      <w:pPr>
        <w:ind w:left="6314" w:hanging="360"/>
      </w:pPr>
    </w:lvl>
    <w:lvl w:ilvl="1">
      <w:start w:val="1"/>
      <w:numFmt w:val="decimal"/>
      <w:lvlText w:val="%1.%2."/>
      <w:lvlJc w:val="left"/>
      <w:pPr>
        <w:ind w:left="2134"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2" w15:restartNumberingAfterBreak="0">
    <w:nsid w:val="7C6A3935"/>
    <w:multiLevelType w:val="hybridMultilevel"/>
    <w:tmpl w:val="DD7A1466"/>
    <w:lvl w:ilvl="0" w:tplc="0C09000F">
      <w:start w:val="1"/>
      <w:numFmt w:val="decimal"/>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num w:numId="1">
    <w:abstractNumId w:val="22"/>
  </w:num>
  <w:num w:numId="2">
    <w:abstractNumId w:val="1"/>
  </w:num>
  <w:num w:numId="3">
    <w:abstractNumId w:val="22"/>
  </w:num>
  <w:num w:numId="4">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27"/>
  </w:num>
  <w:num w:numId="8">
    <w:abstractNumId w:val="21"/>
  </w:num>
  <w:num w:numId="9">
    <w:abstractNumId w:val="8"/>
  </w:num>
  <w:num w:numId="10">
    <w:abstractNumId w:val="30"/>
  </w:num>
  <w:num w:numId="11">
    <w:abstractNumId w:val="17"/>
  </w:num>
  <w:num w:numId="12">
    <w:abstractNumId w:val="20"/>
  </w:num>
  <w:num w:numId="13">
    <w:abstractNumId w:val="22"/>
  </w:num>
  <w:num w:numId="14">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32"/>
  </w:num>
  <w:num w:numId="16">
    <w:abstractNumId w:val="0"/>
  </w:num>
  <w:num w:numId="17">
    <w:abstractNumId w:val="23"/>
  </w:num>
  <w:num w:numId="18">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29"/>
  </w:num>
  <w:num w:numId="20">
    <w:abstractNumId w:val="10"/>
  </w:num>
  <w:num w:numId="21">
    <w:abstractNumId w:val="7"/>
  </w:num>
  <w:num w:numId="22">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18"/>
  </w:num>
  <w:num w:numId="24">
    <w:abstractNumId w:val="6"/>
  </w:num>
  <w:num w:numId="25">
    <w:abstractNumId w:val="4"/>
  </w:num>
  <w:num w:numId="26">
    <w:abstractNumId w:val="11"/>
  </w:num>
  <w:num w:numId="27">
    <w:abstractNumId w:val="16"/>
  </w:num>
  <w:num w:numId="28">
    <w:abstractNumId w:val="2"/>
  </w:num>
  <w:num w:numId="29">
    <w:abstractNumId w:val="5"/>
  </w:num>
  <w:num w:numId="30">
    <w:abstractNumId w:val="19"/>
  </w:num>
  <w:num w:numId="31">
    <w:abstractNumId w:val="24"/>
  </w:num>
  <w:num w:numId="32">
    <w:abstractNumId w:val="3"/>
  </w:num>
  <w:num w:numId="33">
    <w:abstractNumId w:val="28"/>
  </w:num>
  <w:num w:numId="34">
    <w:abstractNumId w:val="31"/>
  </w:num>
  <w:num w:numId="35">
    <w:abstractNumId w:val="12"/>
  </w:num>
  <w:num w:numId="36">
    <w:abstractNumId w:val="26"/>
  </w:num>
  <w:num w:numId="37">
    <w:abstractNumId w:val="15"/>
  </w:num>
  <w:num w:numId="38">
    <w:abstractNumId w:val="13"/>
  </w:num>
  <w:num w:numId="39">
    <w:abstractNumId w:val="14"/>
  </w:num>
  <w:num w:numId="40">
    <w:abstractNumId w:val="25"/>
  </w:num>
  <w:num w:numId="41">
    <w:abstractNumId w:val="9"/>
  </w:num>
  <w:num w:numId="42">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22"/>
  </w:num>
  <w:num w:numId="44">
    <w:abstractNumId w:val="22"/>
  </w:num>
  <w:num w:numId="45">
    <w:abstractNumId w:val="2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EN.InstantFormat" w:val="&lt;ENInstantFormat&gt;&lt;Enabled&gt;1&lt;/Enabled&gt;&lt;ScanUnformatted&gt;1&lt;/ScanUnformatted&gt;&lt;ScanChanges&gt;1&lt;/ScanChanges&gt;&lt;Suspended&gt;0&lt;/Suspended&gt;&lt;/ENInstantFormat&gt;"/>
    <w:docVar w:name="EN.Layout" w:val="&lt;ENLayout&gt;&lt;Style&gt;APA 6th edited&lt;/Style&gt;&lt;LeftDelim&gt;{&lt;/LeftDelim&gt;&lt;RightDelim&gt;}&lt;/RightDelim&gt;&lt;FontName&gt;Times New Roman&lt;/FontName&gt;&lt;FontSize&gt;12&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v0tf50fr9dxfp6ewv0ovvzp1xr0s0dwfftsa&quot;&gt;PhD Endnote Library-Converted 13.5.20&lt;record-ids&gt;&lt;item&gt;19&lt;/item&gt;&lt;item&gt;20&lt;/item&gt;&lt;item&gt;24&lt;/item&gt;&lt;item&gt;25&lt;/item&gt;&lt;item&gt;26&lt;/item&gt;&lt;item&gt;28&lt;/item&gt;&lt;item&gt;33&lt;/item&gt;&lt;item&gt;60&lt;/item&gt;&lt;item&gt;61&lt;/item&gt;&lt;item&gt;62&lt;/item&gt;&lt;item&gt;65&lt;/item&gt;&lt;item&gt;68&lt;/item&gt;&lt;item&gt;75&lt;/item&gt;&lt;item&gt;82&lt;/item&gt;&lt;item&gt;84&lt;/item&gt;&lt;item&gt;92&lt;/item&gt;&lt;item&gt;93&lt;/item&gt;&lt;item&gt;97&lt;/item&gt;&lt;item&gt;98&lt;/item&gt;&lt;item&gt;99&lt;/item&gt;&lt;item&gt;113&lt;/item&gt;&lt;item&gt;114&lt;/item&gt;&lt;item&gt;117&lt;/item&gt;&lt;item&gt;120&lt;/item&gt;&lt;item&gt;122&lt;/item&gt;&lt;item&gt;123&lt;/item&gt;&lt;item&gt;124&lt;/item&gt;&lt;item&gt;125&lt;/item&gt;&lt;item&gt;126&lt;/item&gt;&lt;item&gt;127&lt;/item&gt;&lt;item&gt;128&lt;/item&gt;&lt;item&gt;130&lt;/item&gt;&lt;item&gt;131&lt;/item&gt;&lt;item&gt;132&lt;/item&gt;&lt;item&gt;133&lt;/item&gt;&lt;item&gt;134&lt;/item&gt;&lt;item&gt;135&lt;/item&gt;&lt;item&gt;136&lt;/item&gt;&lt;item&gt;139&lt;/item&gt;&lt;item&gt;140&lt;/item&gt;&lt;item&gt;142&lt;/item&gt;&lt;item&gt;144&lt;/item&gt;&lt;item&gt;145&lt;/item&gt;&lt;item&gt;146&lt;/item&gt;&lt;item&gt;147&lt;/item&gt;&lt;item&gt;148&lt;/item&gt;&lt;item&gt;149&lt;/item&gt;&lt;item&gt;150&lt;/item&gt;&lt;item&gt;152&lt;/item&gt;&lt;item&gt;153&lt;/item&gt;&lt;item&gt;154&lt;/item&gt;&lt;item&gt;155&lt;/item&gt;&lt;item&gt;157&lt;/item&gt;&lt;item&gt;158&lt;/item&gt;&lt;item&gt;170&lt;/item&gt;&lt;item&gt;188&lt;/item&gt;&lt;item&gt;192&lt;/item&gt;&lt;item&gt;194&lt;/item&gt;&lt;item&gt;195&lt;/item&gt;&lt;item&gt;198&lt;/item&gt;&lt;item&gt;199&lt;/item&gt;&lt;item&gt;200&lt;/item&gt;&lt;item&gt;207&lt;/item&gt;&lt;item&gt;214&lt;/item&gt;&lt;item&gt;216&lt;/item&gt;&lt;item&gt;218&lt;/item&gt;&lt;item&gt;222&lt;/item&gt;&lt;item&gt;223&lt;/item&gt;&lt;item&gt;224&lt;/item&gt;&lt;item&gt;225&lt;/item&gt;&lt;item&gt;226&lt;/item&gt;&lt;item&gt;230&lt;/item&gt;&lt;item&gt;231&lt;/item&gt;&lt;item&gt;240&lt;/item&gt;&lt;item&gt;241&lt;/item&gt;&lt;item&gt;242&lt;/item&gt;&lt;item&gt;243&lt;/item&gt;&lt;item&gt;245&lt;/item&gt;&lt;item&gt;247&lt;/item&gt;&lt;item&gt;248&lt;/item&gt;&lt;item&gt;249&lt;/item&gt;&lt;item&gt;250&lt;/item&gt;&lt;item&gt;251&lt;/item&gt;&lt;item&gt;252&lt;/item&gt;&lt;item&gt;253&lt;/item&gt;&lt;item&gt;254&lt;/item&gt;&lt;item&gt;256&lt;/item&gt;&lt;item&gt;264&lt;/item&gt;&lt;item&gt;266&lt;/item&gt;&lt;item&gt;267&lt;/item&gt;&lt;item&gt;268&lt;/item&gt;&lt;item&gt;269&lt;/item&gt;&lt;item&gt;270&lt;/item&gt;&lt;item&gt;271&lt;/item&gt;&lt;item&gt;272&lt;/item&gt;&lt;item&gt;273&lt;/item&gt;&lt;item&gt;276&lt;/item&gt;&lt;item&gt;277&lt;/item&gt;&lt;item&gt;278&lt;/item&gt;&lt;item&gt;280&lt;/item&gt;&lt;item&gt;288&lt;/item&gt;&lt;item&gt;289&lt;/item&gt;&lt;item&gt;290&lt;/item&gt;&lt;item&gt;291&lt;/item&gt;&lt;item&gt;292&lt;/item&gt;&lt;item&gt;293&lt;/item&gt;&lt;item&gt;297&lt;/item&gt;&lt;item&gt;298&lt;/item&gt;&lt;item&gt;299&lt;/item&gt;&lt;item&gt;300&lt;/item&gt;&lt;item&gt;301&lt;/item&gt;&lt;item&gt;302&lt;/item&gt;&lt;item&gt;303&lt;/item&gt;&lt;item&gt;304&lt;/item&gt;&lt;item&gt;308&lt;/item&gt;&lt;item&gt;309&lt;/item&gt;&lt;item&gt;311&lt;/item&gt;&lt;item&gt;314&lt;/item&gt;&lt;item&gt;316&lt;/item&gt;&lt;item&gt;317&lt;/item&gt;&lt;item&gt;318&lt;/item&gt;&lt;item&gt;319&lt;/item&gt;&lt;item&gt;322&lt;/item&gt;&lt;item&gt;324&lt;/item&gt;&lt;item&gt;325&lt;/item&gt;&lt;item&gt;326&lt;/item&gt;&lt;item&gt;329&lt;/item&gt;&lt;item&gt;331&lt;/item&gt;&lt;item&gt;332&lt;/item&gt;&lt;item&gt;333&lt;/item&gt;&lt;item&gt;335&lt;/item&gt;&lt;item&gt;337&lt;/item&gt;&lt;item&gt;339&lt;/item&gt;&lt;item&gt;341&lt;/item&gt;&lt;item&gt;343&lt;/item&gt;&lt;item&gt;344&lt;/item&gt;&lt;item&gt;345&lt;/item&gt;&lt;item&gt;346&lt;/item&gt;&lt;item&gt;347&lt;/item&gt;&lt;item&gt;348&lt;/item&gt;&lt;item&gt;349&lt;/item&gt;&lt;item&gt;351&lt;/item&gt;&lt;item&gt;352&lt;/item&gt;&lt;item&gt;353&lt;/item&gt;&lt;item&gt;355&lt;/item&gt;&lt;item&gt;357&lt;/item&gt;&lt;item&gt;358&lt;/item&gt;&lt;item&gt;360&lt;/item&gt;&lt;item&gt;362&lt;/item&gt;&lt;item&gt;363&lt;/item&gt;&lt;item&gt;364&lt;/item&gt;&lt;item&gt;365&lt;/item&gt;&lt;item&gt;366&lt;/item&gt;&lt;item&gt;367&lt;/item&gt;&lt;item&gt;369&lt;/item&gt;&lt;item&gt;370&lt;/item&gt;&lt;item&gt;371&lt;/item&gt;&lt;item&gt;372&lt;/item&gt;&lt;item&gt;373&lt;/item&gt;&lt;item&gt;374&lt;/item&gt;&lt;item&gt;375&lt;/item&gt;&lt;item&gt;376&lt;/item&gt;&lt;item&gt;377&lt;/item&gt;&lt;item&gt;378&lt;/item&gt;&lt;item&gt;379&lt;/item&gt;&lt;item&gt;380&lt;/item&gt;&lt;item&gt;381&lt;/item&gt;&lt;item&gt;382&lt;/item&gt;&lt;/record-ids&gt;&lt;/item&gt;&lt;/Libraries&gt;"/>
  </w:docVars>
  <w:rsids>
    <w:rsidRoot w:val="00181BFC"/>
    <w:rsid w:val="00000114"/>
    <w:rsid w:val="00000C47"/>
    <w:rsid w:val="00000D07"/>
    <w:rsid w:val="0000117C"/>
    <w:rsid w:val="00001DB0"/>
    <w:rsid w:val="00001F2E"/>
    <w:rsid w:val="00002340"/>
    <w:rsid w:val="00002A62"/>
    <w:rsid w:val="000034BF"/>
    <w:rsid w:val="0000353C"/>
    <w:rsid w:val="00003C0B"/>
    <w:rsid w:val="00003F06"/>
    <w:rsid w:val="000041FF"/>
    <w:rsid w:val="00004258"/>
    <w:rsid w:val="00004266"/>
    <w:rsid w:val="00004CB8"/>
    <w:rsid w:val="00004E01"/>
    <w:rsid w:val="00004E9D"/>
    <w:rsid w:val="000060CE"/>
    <w:rsid w:val="00006405"/>
    <w:rsid w:val="00006A8A"/>
    <w:rsid w:val="00006B08"/>
    <w:rsid w:val="00011835"/>
    <w:rsid w:val="00011AFF"/>
    <w:rsid w:val="00011D1F"/>
    <w:rsid w:val="000124E4"/>
    <w:rsid w:val="0001301E"/>
    <w:rsid w:val="000133FF"/>
    <w:rsid w:val="000141A0"/>
    <w:rsid w:val="00015C40"/>
    <w:rsid w:val="000164DC"/>
    <w:rsid w:val="00016C85"/>
    <w:rsid w:val="0001753B"/>
    <w:rsid w:val="0001785A"/>
    <w:rsid w:val="0002026B"/>
    <w:rsid w:val="00020382"/>
    <w:rsid w:val="0002079C"/>
    <w:rsid w:val="0002234A"/>
    <w:rsid w:val="00022363"/>
    <w:rsid w:val="00022ADF"/>
    <w:rsid w:val="00022BA8"/>
    <w:rsid w:val="000233D0"/>
    <w:rsid w:val="00024F2B"/>
    <w:rsid w:val="0002521A"/>
    <w:rsid w:val="00025A58"/>
    <w:rsid w:val="00025BA6"/>
    <w:rsid w:val="00026231"/>
    <w:rsid w:val="00026423"/>
    <w:rsid w:val="000265C6"/>
    <w:rsid w:val="00026E03"/>
    <w:rsid w:val="00026F55"/>
    <w:rsid w:val="00026F63"/>
    <w:rsid w:val="0002760C"/>
    <w:rsid w:val="00027CC4"/>
    <w:rsid w:val="00030748"/>
    <w:rsid w:val="00030BB4"/>
    <w:rsid w:val="00030FA0"/>
    <w:rsid w:val="00031CE5"/>
    <w:rsid w:val="00033A63"/>
    <w:rsid w:val="00033DAF"/>
    <w:rsid w:val="0003419A"/>
    <w:rsid w:val="000348A1"/>
    <w:rsid w:val="00034AE4"/>
    <w:rsid w:val="0003529C"/>
    <w:rsid w:val="00036054"/>
    <w:rsid w:val="000365BF"/>
    <w:rsid w:val="0003687A"/>
    <w:rsid w:val="00036B1B"/>
    <w:rsid w:val="000376C7"/>
    <w:rsid w:val="00037CE3"/>
    <w:rsid w:val="0004097F"/>
    <w:rsid w:val="00040BF4"/>
    <w:rsid w:val="00040DAE"/>
    <w:rsid w:val="00041088"/>
    <w:rsid w:val="000410DC"/>
    <w:rsid w:val="000413ED"/>
    <w:rsid w:val="00041710"/>
    <w:rsid w:val="00041802"/>
    <w:rsid w:val="00041812"/>
    <w:rsid w:val="0004186A"/>
    <w:rsid w:val="0004186C"/>
    <w:rsid w:val="00041BAB"/>
    <w:rsid w:val="00042D30"/>
    <w:rsid w:val="00043066"/>
    <w:rsid w:val="000434AA"/>
    <w:rsid w:val="000436A7"/>
    <w:rsid w:val="00044438"/>
    <w:rsid w:val="0004447A"/>
    <w:rsid w:val="0004448F"/>
    <w:rsid w:val="00044777"/>
    <w:rsid w:val="00044F16"/>
    <w:rsid w:val="00045AEA"/>
    <w:rsid w:val="00045EE1"/>
    <w:rsid w:val="00046684"/>
    <w:rsid w:val="00046C4D"/>
    <w:rsid w:val="00047565"/>
    <w:rsid w:val="00047585"/>
    <w:rsid w:val="00047901"/>
    <w:rsid w:val="00047C85"/>
    <w:rsid w:val="00047FBC"/>
    <w:rsid w:val="00050976"/>
    <w:rsid w:val="000511BA"/>
    <w:rsid w:val="0005184B"/>
    <w:rsid w:val="00051F5C"/>
    <w:rsid w:val="00052477"/>
    <w:rsid w:val="000524EB"/>
    <w:rsid w:val="0005328C"/>
    <w:rsid w:val="00054A14"/>
    <w:rsid w:val="00054EFB"/>
    <w:rsid w:val="00054F5C"/>
    <w:rsid w:val="00055911"/>
    <w:rsid w:val="00055ECE"/>
    <w:rsid w:val="00056424"/>
    <w:rsid w:val="00056F21"/>
    <w:rsid w:val="0005768E"/>
    <w:rsid w:val="00057FDA"/>
    <w:rsid w:val="00060641"/>
    <w:rsid w:val="0006085D"/>
    <w:rsid w:val="000609ED"/>
    <w:rsid w:val="0006148F"/>
    <w:rsid w:val="00061984"/>
    <w:rsid w:val="00061D02"/>
    <w:rsid w:val="00061EDF"/>
    <w:rsid w:val="00061FB2"/>
    <w:rsid w:val="000624B4"/>
    <w:rsid w:val="00064097"/>
    <w:rsid w:val="0006475A"/>
    <w:rsid w:val="00064FDF"/>
    <w:rsid w:val="00065406"/>
    <w:rsid w:val="00065460"/>
    <w:rsid w:val="00065B6C"/>
    <w:rsid w:val="00065BA7"/>
    <w:rsid w:val="000662E1"/>
    <w:rsid w:val="00066CF0"/>
    <w:rsid w:val="00067159"/>
    <w:rsid w:val="00067A57"/>
    <w:rsid w:val="00067CD1"/>
    <w:rsid w:val="00070299"/>
    <w:rsid w:val="000708BF"/>
    <w:rsid w:val="00071647"/>
    <w:rsid w:val="00071AA7"/>
    <w:rsid w:val="00071C02"/>
    <w:rsid w:val="00071F19"/>
    <w:rsid w:val="00072386"/>
    <w:rsid w:val="00073251"/>
    <w:rsid w:val="000733CD"/>
    <w:rsid w:val="00073E93"/>
    <w:rsid w:val="00074CA2"/>
    <w:rsid w:val="0007500B"/>
    <w:rsid w:val="000754D8"/>
    <w:rsid w:val="00076134"/>
    <w:rsid w:val="00076584"/>
    <w:rsid w:val="00076945"/>
    <w:rsid w:val="0007764D"/>
    <w:rsid w:val="00077B52"/>
    <w:rsid w:val="00077CAA"/>
    <w:rsid w:val="00080CA8"/>
    <w:rsid w:val="000810B7"/>
    <w:rsid w:val="000820B2"/>
    <w:rsid w:val="000823CF"/>
    <w:rsid w:val="00082C8E"/>
    <w:rsid w:val="00083E88"/>
    <w:rsid w:val="000841FC"/>
    <w:rsid w:val="000847CF"/>
    <w:rsid w:val="000854ED"/>
    <w:rsid w:val="00085566"/>
    <w:rsid w:val="00087A8B"/>
    <w:rsid w:val="00087B80"/>
    <w:rsid w:val="00087C56"/>
    <w:rsid w:val="00087E22"/>
    <w:rsid w:val="0009089F"/>
    <w:rsid w:val="00090D1D"/>
    <w:rsid w:val="00090EC7"/>
    <w:rsid w:val="00091030"/>
    <w:rsid w:val="0009133A"/>
    <w:rsid w:val="00091721"/>
    <w:rsid w:val="0009192B"/>
    <w:rsid w:val="000920D9"/>
    <w:rsid w:val="00092306"/>
    <w:rsid w:val="0009404C"/>
    <w:rsid w:val="0009433B"/>
    <w:rsid w:val="000943D9"/>
    <w:rsid w:val="00097932"/>
    <w:rsid w:val="00097C21"/>
    <w:rsid w:val="000A0C98"/>
    <w:rsid w:val="000A0E47"/>
    <w:rsid w:val="000A296D"/>
    <w:rsid w:val="000A2F22"/>
    <w:rsid w:val="000A2FB8"/>
    <w:rsid w:val="000A3353"/>
    <w:rsid w:val="000A3ED7"/>
    <w:rsid w:val="000A3F36"/>
    <w:rsid w:val="000A4410"/>
    <w:rsid w:val="000A4AC9"/>
    <w:rsid w:val="000A5277"/>
    <w:rsid w:val="000A5D1B"/>
    <w:rsid w:val="000A5EB1"/>
    <w:rsid w:val="000A6876"/>
    <w:rsid w:val="000A7A99"/>
    <w:rsid w:val="000B05D7"/>
    <w:rsid w:val="000B10D2"/>
    <w:rsid w:val="000B1316"/>
    <w:rsid w:val="000B1A08"/>
    <w:rsid w:val="000B1C1C"/>
    <w:rsid w:val="000B1E4A"/>
    <w:rsid w:val="000B29DE"/>
    <w:rsid w:val="000B2D99"/>
    <w:rsid w:val="000B4754"/>
    <w:rsid w:val="000B4CE9"/>
    <w:rsid w:val="000B50AA"/>
    <w:rsid w:val="000B5744"/>
    <w:rsid w:val="000B5ABA"/>
    <w:rsid w:val="000B6FB5"/>
    <w:rsid w:val="000B722C"/>
    <w:rsid w:val="000B7301"/>
    <w:rsid w:val="000B7760"/>
    <w:rsid w:val="000B78ED"/>
    <w:rsid w:val="000C00B9"/>
    <w:rsid w:val="000C0944"/>
    <w:rsid w:val="000C0ABF"/>
    <w:rsid w:val="000C0D6A"/>
    <w:rsid w:val="000C12AF"/>
    <w:rsid w:val="000C1335"/>
    <w:rsid w:val="000C1EF6"/>
    <w:rsid w:val="000C313E"/>
    <w:rsid w:val="000C476F"/>
    <w:rsid w:val="000C51E1"/>
    <w:rsid w:val="000C5C45"/>
    <w:rsid w:val="000C6421"/>
    <w:rsid w:val="000C64D1"/>
    <w:rsid w:val="000C6710"/>
    <w:rsid w:val="000C6CF7"/>
    <w:rsid w:val="000C6D15"/>
    <w:rsid w:val="000C7D2F"/>
    <w:rsid w:val="000D0C6D"/>
    <w:rsid w:val="000D1E16"/>
    <w:rsid w:val="000D1EF1"/>
    <w:rsid w:val="000D20C0"/>
    <w:rsid w:val="000D2701"/>
    <w:rsid w:val="000D28E5"/>
    <w:rsid w:val="000D3C19"/>
    <w:rsid w:val="000D423F"/>
    <w:rsid w:val="000D4882"/>
    <w:rsid w:val="000D74E3"/>
    <w:rsid w:val="000D7599"/>
    <w:rsid w:val="000E01D2"/>
    <w:rsid w:val="000E062F"/>
    <w:rsid w:val="000E08A9"/>
    <w:rsid w:val="000E0A75"/>
    <w:rsid w:val="000E0B53"/>
    <w:rsid w:val="000E115A"/>
    <w:rsid w:val="000E17F8"/>
    <w:rsid w:val="000E1D8F"/>
    <w:rsid w:val="000E1DB1"/>
    <w:rsid w:val="000E20B3"/>
    <w:rsid w:val="000E2B09"/>
    <w:rsid w:val="000E2D15"/>
    <w:rsid w:val="000E333A"/>
    <w:rsid w:val="000E368E"/>
    <w:rsid w:val="000E3941"/>
    <w:rsid w:val="000E3ECD"/>
    <w:rsid w:val="000E4028"/>
    <w:rsid w:val="000E4EBF"/>
    <w:rsid w:val="000E4F04"/>
    <w:rsid w:val="000E5704"/>
    <w:rsid w:val="000E63F9"/>
    <w:rsid w:val="000E650A"/>
    <w:rsid w:val="000E6BC1"/>
    <w:rsid w:val="000E6EE8"/>
    <w:rsid w:val="000E7FB6"/>
    <w:rsid w:val="000F06DD"/>
    <w:rsid w:val="000F0C87"/>
    <w:rsid w:val="000F1EBD"/>
    <w:rsid w:val="000F24FD"/>
    <w:rsid w:val="000F2B88"/>
    <w:rsid w:val="000F3E77"/>
    <w:rsid w:val="000F4E37"/>
    <w:rsid w:val="000F4EA1"/>
    <w:rsid w:val="000F5382"/>
    <w:rsid w:val="000F53A0"/>
    <w:rsid w:val="000F53B2"/>
    <w:rsid w:val="000F5C1D"/>
    <w:rsid w:val="000F5D8D"/>
    <w:rsid w:val="000F69C0"/>
    <w:rsid w:val="000F6C5E"/>
    <w:rsid w:val="000F74E2"/>
    <w:rsid w:val="000F7C79"/>
    <w:rsid w:val="001001A7"/>
    <w:rsid w:val="00100A3E"/>
    <w:rsid w:val="00101AFD"/>
    <w:rsid w:val="00101B6B"/>
    <w:rsid w:val="0010200F"/>
    <w:rsid w:val="001027A2"/>
    <w:rsid w:val="001036B0"/>
    <w:rsid w:val="001037F3"/>
    <w:rsid w:val="00103BD2"/>
    <w:rsid w:val="00104249"/>
    <w:rsid w:val="00105808"/>
    <w:rsid w:val="00105A4C"/>
    <w:rsid w:val="001060AB"/>
    <w:rsid w:val="001061CE"/>
    <w:rsid w:val="0010774B"/>
    <w:rsid w:val="001077D2"/>
    <w:rsid w:val="00107E13"/>
    <w:rsid w:val="00110184"/>
    <w:rsid w:val="00110450"/>
    <w:rsid w:val="00110FF1"/>
    <w:rsid w:val="00111244"/>
    <w:rsid w:val="00111561"/>
    <w:rsid w:val="0011221E"/>
    <w:rsid w:val="001129EE"/>
    <w:rsid w:val="00112C54"/>
    <w:rsid w:val="00113C6E"/>
    <w:rsid w:val="0011453A"/>
    <w:rsid w:val="001145C8"/>
    <w:rsid w:val="00114D3D"/>
    <w:rsid w:val="0011678B"/>
    <w:rsid w:val="00116A8E"/>
    <w:rsid w:val="00116F4A"/>
    <w:rsid w:val="00117C33"/>
    <w:rsid w:val="00117E06"/>
    <w:rsid w:val="00120E09"/>
    <w:rsid w:val="0012103D"/>
    <w:rsid w:val="00121F4B"/>
    <w:rsid w:val="001228AD"/>
    <w:rsid w:val="00122F63"/>
    <w:rsid w:val="0012332A"/>
    <w:rsid w:val="00123854"/>
    <w:rsid w:val="00123BC5"/>
    <w:rsid w:val="00123C4E"/>
    <w:rsid w:val="001251B4"/>
    <w:rsid w:val="00125C9E"/>
    <w:rsid w:val="0012661B"/>
    <w:rsid w:val="00126C02"/>
    <w:rsid w:val="00126D0D"/>
    <w:rsid w:val="00126F3C"/>
    <w:rsid w:val="001275EF"/>
    <w:rsid w:val="00127913"/>
    <w:rsid w:val="001309BB"/>
    <w:rsid w:val="00131126"/>
    <w:rsid w:val="0013197A"/>
    <w:rsid w:val="00132466"/>
    <w:rsid w:val="0013387B"/>
    <w:rsid w:val="00133F00"/>
    <w:rsid w:val="00134A6D"/>
    <w:rsid w:val="00134C1C"/>
    <w:rsid w:val="00134D55"/>
    <w:rsid w:val="00135449"/>
    <w:rsid w:val="001357D0"/>
    <w:rsid w:val="001358DF"/>
    <w:rsid w:val="00135C22"/>
    <w:rsid w:val="00136588"/>
    <w:rsid w:val="00136FAD"/>
    <w:rsid w:val="001373CF"/>
    <w:rsid w:val="001377F2"/>
    <w:rsid w:val="001400EF"/>
    <w:rsid w:val="00140DF1"/>
    <w:rsid w:val="0014161B"/>
    <w:rsid w:val="0014259C"/>
    <w:rsid w:val="00142A69"/>
    <w:rsid w:val="00143920"/>
    <w:rsid w:val="001447DF"/>
    <w:rsid w:val="00144D6D"/>
    <w:rsid w:val="00144F18"/>
    <w:rsid w:val="001452DF"/>
    <w:rsid w:val="001456C6"/>
    <w:rsid w:val="00145C3A"/>
    <w:rsid w:val="00145E97"/>
    <w:rsid w:val="00145FDD"/>
    <w:rsid w:val="00146C2C"/>
    <w:rsid w:val="00146DC6"/>
    <w:rsid w:val="00147518"/>
    <w:rsid w:val="00150557"/>
    <w:rsid w:val="00150855"/>
    <w:rsid w:val="00150DF2"/>
    <w:rsid w:val="0015160D"/>
    <w:rsid w:val="001521FC"/>
    <w:rsid w:val="0015237C"/>
    <w:rsid w:val="0015316C"/>
    <w:rsid w:val="00153DC6"/>
    <w:rsid w:val="00154303"/>
    <w:rsid w:val="00155305"/>
    <w:rsid w:val="00156018"/>
    <w:rsid w:val="001564DA"/>
    <w:rsid w:val="0015691E"/>
    <w:rsid w:val="00157421"/>
    <w:rsid w:val="00157AA3"/>
    <w:rsid w:val="001600C9"/>
    <w:rsid w:val="001609A7"/>
    <w:rsid w:val="00160C5A"/>
    <w:rsid w:val="00161C78"/>
    <w:rsid w:val="00162A6A"/>
    <w:rsid w:val="00162DE2"/>
    <w:rsid w:val="00163D56"/>
    <w:rsid w:val="00163DAF"/>
    <w:rsid w:val="00164334"/>
    <w:rsid w:val="00164843"/>
    <w:rsid w:val="00164BD5"/>
    <w:rsid w:val="001653D4"/>
    <w:rsid w:val="00165C0B"/>
    <w:rsid w:val="00165DE3"/>
    <w:rsid w:val="00167A6F"/>
    <w:rsid w:val="00167AC9"/>
    <w:rsid w:val="0017150A"/>
    <w:rsid w:val="001719FF"/>
    <w:rsid w:val="00171CA8"/>
    <w:rsid w:val="00173430"/>
    <w:rsid w:val="00173D8D"/>
    <w:rsid w:val="00173FFE"/>
    <w:rsid w:val="00174557"/>
    <w:rsid w:val="0017481D"/>
    <w:rsid w:val="00174DDD"/>
    <w:rsid w:val="001752B2"/>
    <w:rsid w:val="00175BF1"/>
    <w:rsid w:val="001767A3"/>
    <w:rsid w:val="00176B2D"/>
    <w:rsid w:val="00176F35"/>
    <w:rsid w:val="00180258"/>
    <w:rsid w:val="0018025D"/>
    <w:rsid w:val="00181BFC"/>
    <w:rsid w:val="00181C1F"/>
    <w:rsid w:val="00182496"/>
    <w:rsid w:val="0018254F"/>
    <w:rsid w:val="00182DC2"/>
    <w:rsid w:val="00183935"/>
    <w:rsid w:val="001846B9"/>
    <w:rsid w:val="00184CA9"/>
    <w:rsid w:val="00184D6D"/>
    <w:rsid w:val="001855CF"/>
    <w:rsid w:val="00185C6F"/>
    <w:rsid w:val="00185DD0"/>
    <w:rsid w:val="0018654B"/>
    <w:rsid w:val="001865BE"/>
    <w:rsid w:val="00187168"/>
    <w:rsid w:val="0018773A"/>
    <w:rsid w:val="0018778A"/>
    <w:rsid w:val="0019004A"/>
    <w:rsid w:val="00190595"/>
    <w:rsid w:val="001906CD"/>
    <w:rsid w:val="00190CA4"/>
    <w:rsid w:val="00190DED"/>
    <w:rsid w:val="001917F0"/>
    <w:rsid w:val="00191977"/>
    <w:rsid w:val="00192465"/>
    <w:rsid w:val="001933DF"/>
    <w:rsid w:val="00193B18"/>
    <w:rsid w:val="00193FFD"/>
    <w:rsid w:val="001940FE"/>
    <w:rsid w:val="00194916"/>
    <w:rsid w:val="001949BD"/>
    <w:rsid w:val="001950EB"/>
    <w:rsid w:val="001960F6"/>
    <w:rsid w:val="00196E5B"/>
    <w:rsid w:val="001A01B0"/>
    <w:rsid w:val="001A334E"/>
    <w:rsid w:val="001A3690"/>
    <w:rsid w:val="001A3A85"/>
    <w:rsid w:val="001A45FF"/>
    <w:rsid w:val="001A4824"/>
    <w:rsid w:val="001A517F"/>
    <w:rsid w:val="001A5252"/>
    <w:rsid w:val="001A7274"/>
    <w:rsid w:val="001B0391"/>
    <w:rsid w:val="001B100F"/>
    <w:rsid w:val="001B14EC"/>
    <w:rsid w:val="001B1586"/>
    <w:rsid w:val="001B28B2"/>
    <w:rsid w:val="001B2F79"/>
    <w:rsid w:val="001B301D"/>
    <w:rsid w:val="001B491C"/>
    <w:rsid w:val="001B4FD9"/>
    <w:rsid w:val="001B51FB"/>
    <w:rsid w:val="001B5750"/>
    <w:rsid w:val="001B5BC3"/>
    <w:rsid w:val="001B5E04"/>
    <w:rsid w:val="001B60D6"/>
    <w:rsid w:val="001B6F52"/>
    <w:rsid w:val="001B7135"/>
    <w:rsid w:val="001C0B18"/>
    <w:rsid w:val="001C1FA6"/>
    <w:rsid w:val="001C21FF"/>
    <w:rsid w:val="001C2764"/>
    <w:rsid w:val="001C2982"/>
    <w:rsid w:val="001C2FC5"/>
    <w:rsid w:val="001C4222"/>
    <w:rsid w:val="001C423A"/>
    <w:rsid w:val="001C47DC"/>
    <w:rsid w:val="001C4B47"/>
    <w:rsid w:val="001C6007"/>
    <w:rsid w:val="001C6E3A"/>
    <w:rsid w:val="001C709A"/>
    <w:rsid w:val="001C75C2"/>
    <w:rsid w:val="001D0B2F"/>
    <w:rsid w:val="001D118D"/>
    <w:rsid w:val="001D120F"/>
    <w:rsid w:val="001D21DF"/>
    <w:rsid w:val="001D23B3"/>
    <w:rsid w:val="001D3178"/>
    <w:rsid w:val="001D3C3F"/>
    <w:rsid w:val="001D3EBE"/>
    <w:rsid w:val="001D4070"/>
    <w:rsid w:val="001D550A"/>
    <w:rsid w:val="001D5D28"/>
    <w:rsid w:val="001D5FD7"/>
    <w:rsid w:val="001D62EB"/>
    <w:rsid w:val="001D688B"/>
    <w:rsid w:val="001D69D9"/>
    <w:rsid w:val="001D79C2"/>
    <w:rsid w:val="001E01F9"/>
    <w:rsid w:val="001E123D"/>
    <w:rsid w:val="001E13FA"/>
    <w:rsid w:val="001E1775"/>
    <w:rsid w:val="001E2027"/>
    <w:rsid w:val="001E28A4"/>
    <w:rsid w:val="001E2F13"/>
    <w:rsid w:val="001E3D67"/>
    <w:rsid w:val="001E3DA0"/>
    <w:rsid w:val="001E3E59"/>
    <w:rsid w:val="001E40BC"/>
    <w:rsid w:val="001E4183"/>
    <w:rsid w:val="001E4D09"/>
    <w:rsid w:val="001E5162"/>
    <w:rsid w:val="001E54D7"/>
    <w:rsid w:val="001E5BFF"/>
    <w:rsid w:val="001E5EAC"/>
    <w:rsid w:val="001E6124"/>
    <w:rsid w:val="001E6B95"/>
    <w:rsid w:val="001E7F39"/>
    <w:rsid w:val="001F089F"/>
    <w:rsid w:val="001F0A2E"/>
    <w:rsid w:val="001F1451"/>
    <w:rsid w:val="001F2ACD"/>
    <w:rsid w:val="001F3559"/>
    <w:rsid w:val="001F3684"/>
    <w:rsid w:val="001F39E8"/>
    <w:rsid w:val="001F4185"/>
    <w:rsid w:val="001F4491"/>
    <w:rsid w:val="001F48BD"/>
    <w:rsid w:val="001F4A84"/>
    <w:rsid w:val="001F4DB8"/>
    <w:rsid w:val="001F51E8"/>
    <w:rsid w:val="001F53D2"/>
    <w:rsid w:val="001F5722"/>
    <w:rsid w:val="001F5A90"/>
    <w:rsid w:val="001F6018"/>
    <w:rsid w:val="001F650A"/>
    <w:rsid w:val="001F7219"/>
    <w:rsid w:val="001F7B1C"/>
    <w:rsid w:val="00200CC4"/>
    <w:rsid w:val="00200E9D"/>
    <w:rsid w:val="002014AA"/>
    <w:rsid w:val="002018A7"/>
    <w:rsid w:val="00202CF7"/>
    <w:rsid w:val="00202EF4"/>
    <w:rsid w:val="0020452E"/>
    <w:rsid w:val="0020495C"/>
    <w:rsid w:val="00205795"/>
    <w:rsid w:val="00205BE0"/>
    <w:rsid w:val="00205E14"/>
    <w:rsid w:val="0020644A"/>
    <w:rsid w:val="00206C93"/>
    <w:rsid w:val="002070FD"/>
    <w:rsid w:val="00210F0E"/>
    <w:rsid w:val="00211B5A"/>
    <w:rsid w:val="00211D1F"/>
    <w:rsid w:val="0021263D"/>
    <w:rsid w:val="00215017"/>
    <w:rsid w:val="002158B2"/>
    <w:rsid w:val="002165A7"/>
    <w:rsid w:val="002165EA"/>
    <w:rsid w:val="00217712"/>
    <w:rsid w:val="0022117A"/>
    <w:rsid w:val="0022146A"/>
    <w:rsid w:val="00221551"/>
    <w:rsid w:val="002218D3"/>
    <w:rsid w:val="00221C02"/>
    <w:rsid w:val="00222B69"/>
    <w:rsid w:val="00223EFE"/>
    <w:rsid w:val="002240E1"/>
    <w:rsid w:val="00224154"/>
    <w:rsid w:val="00224921"/>
    <w:rsid w:val="00225A06"/>
    <w:rsid w:val="00226F91"/>
    <w:rsid w:val="00227217"/>
    <w:rsid w:val="002277D7"/>
    <w:rsid w:val="00227BB9"/>
    <w:rsid w:val="00230202"/>
    <w:rsid w:val="002306C5"/>
    <w:rsid w:val="00231041"/>
    <w:rsid w:val="00231C32"/>
    <w:rsid w:val="00232339"/>
    <w:rsid w:val="0023277E"/>
    <w:rsid w:val="00232F09"/>
    <w:rsid w:val="0023358D"/>
    <w:rsid w:val="00233AAB"/>
    <w:rsid w:val="00233C6E"/>
    <w:rsid w:val="00233DC9"/>
    <w:rsid w:val="00234120"/>
    <w:rsid w:val="00234B11"/>
    <w:rsid w:val="00234D22"/>
    <w:rsid w:val="00234FFD"/>
    <w:rsid w:val="0023598A"/>
    <w:rsid w:val="002364E7"/>
    <w:rsid w:val="00236FC5"/>
    <w:rsid w:val="00237E30"/>
    <w:rsid w:val="0024034D"/>
    <w:rsid w:val="0024097A"/>
    <w:rsid w:val="00240D1C"/>
    <w:rsid w:val="00240F3B"/>
    <w:rsid w:val="00241589"/>
    <w:rsid w:val="00241FFA"/>
    <w:rsid w:val="002428B4"/>
    <w:rsid w:val="002431BC"/>
    <w:rsid w:val="002434E4"/>
    <w:rsid w:val="00243B22"/>
    <w:rsid w:val="002451C3"/>
    <w:rsid w:val="00245289"/>
    <w:rsid w:val="00245986"/>
    <w:rsid w:val="00245A8F"/>
    <w:rsid w:val="00246D19"/>
    <w:rsid w:val="002476A5"/>
    <w:rsid w:val="002476B0"/>
    <w:rsid w:val="00247882"/>
    <w:rsid w:val="00250C1B"/>
    <w:rsid w:val="002510B5"/>
    <w:rsid w:val="00252112"/>
    <w:rsid w:val="0025237C"/>
    <w:rsid w:val="00253140"/>
    <w:rsid w:val="0025349D"/>
    <w:rsid w:val="00254809"/>
    <w:rsid w:val="00254846"/>
    <w:rsid w:val="0025567E"/>
    <w:rsid w:val="002562BC"/>
    <w:rsid w:val="00257146"/>
    <w:rsid w:val="00257BC0"/>
    <w:rsid w:val="0026079B"/>
    <w:rsid w:val="002617CC"/>
    <w:rsid w:val="00261E99"/>
    <w:rsid w:val="002625E5"/>
    <w:rsid w:val="00262749"/>
    <w:rsid w:val="0026370F"/>
    <w:rsid w:val="00263B8A"/>
    <w:rsid w:val="00263F61"/>
    <w:rsid w:val="002648DD"/>
    <w:rsid w:val="00264BC6"/>
    <w:rsid w:val="00264E6D"/>
    <w:rsid w:val="00265148"/>
    <w:rsid w:val="00265838"/>
    <w:rsid w:val="00265957"/>
    <w:rsid w:val="0026596F"/>
    <w:rsid w:val="00265A9F"/>
    <w:rsid w:val="00265F41"/>
    <w:rsid w:val="0026674F"/>
    <w:rsid w:val="00266AC7"/>
    <w:rsid w:val="00266B32"/>
    <w:rsid w:val="00266F3A"/>
    <w:rsid w:val="00270201"/>
    <w:rsid w:val="00270356"/>
    <w:rsid w:val="0027040B"/>
    <w:rsid w:val="00271201"/>
    <w:rsid w:val="00271939"/>
    <w:rsid w:val="00271C85"/>
    <w:rsid w:val="002724DF"/>
    <w:rsid w:val="00272AB3"/>
    <w:rsid w:val="00272C60"/>
    <w:rsid w:val="00273744"/>
    <w:rsid w:val="0027454A"/>
    <w:rsid w:val="002749E5"/>
    <w:rsid w:val="00274BA5"/>
    <w:rsid w:val="002750B5"/>
    <w:rsid w:val="00275837"/>
    <w:rsid w:val="00275958"/>
    <w:rsid w:val="00275EB8"/>
    <w:rsid w:val="00276FAF"/>
    <w:rsid w:val="00277C7A"/>
    <w:rsid w:val="002800D2"/>
    <w:rsid w:val="00280BC5"/>
    <w:rsid w:val="00280EB8"/>
    <w:rsid w:val="002816A7"/>
    <w:rsid w:val="0028187C"/>
    <w:rsid w:val="00283581"/>
    <w:rsid w:val="00283F9C"/>
    <w:rsid w:val="002840F8"/>
    <w:rsid w:val="00284D1C"/>
    <w:rsid w:val="0028543C"/>
    <w:rsid w:val="00286950"/>
    <w:rsid w:val="00287C21"/>
    <w:rsid w:val="002904A2"/>
    <w:rsid w:val="00292A32"/>
    <w:rsid w:val="002933EE"/>
    <w:rsid w:val="00293E3B"/>
    <w:rsid w:val="00293EAC"/>
    <w:rsid w:val="00294311"/>
    <w:rsid w:val="00294349"/>
    <w:rsid w:val="00294AD0"/>
    <w:rsid w:val="0029538A"/>
    <w:rsid w:val="00295774"/>
    <w:rsid w:val="00296588"/>
    <w:rsid w:val="00296BF0"/>
    <w:rsid w:val="00297046"/>
    <w:rsid w:val="00297DE7"/>
    <w:rsid w:val="002A03D0"/>
    <w:rsid w:val="002A042C"/>
    <w:rsid w:val="002A0828"/>
    <w:rsid w:val="002A16B5"/>
    <w:rsid w:val="002A1DF7"/>
    <w:rsid w:val="002A1E0C"/>
    <w:rsid w:val="002A1F65"/>
    <w:rsid w:val="002A244A"/>
    <w:rsid w:val="002A2AE4"/>
    <w:rsid w:val="002A3077"/>
    <w:rsid w:val="002A37BD"/>
    <w:rsid w:val="002A39AA"/>
    <w:rsid w:val="002A5760"/>
    <w:rsid w:val="002A666D"/>
    <w:rsid w:val="002B0079"/>
    <w:rsid w:val="002B0C05"/>
    <w:rsid w:val="002B16A2"/>
    <w:rsid w:val="002B2EA8"/>
    <w:rsid w:val="002B35D2"/>
    <w:rsid w:val="002B3F4F"/>
    <w:rsid w:val="002B5136"/>
    <w:rsid w:val="002B5904"/>
    <w:rsid w:val="002B5C1B"/>
    <w:rsid w:val="002B5C6C"/>
    <w:rsid w:val="002B5F49"/>
    <w:rsid w:val="002B63A6"/>
    <w:rsid w:val="002B6C10"/>
    <w:rsid w:val="002B75CF"/>
    <w:rsid w:val="002B79DD"/>
    <w:rsid w:val="002B7D6C"/>
    <w:rsid w:val="002B7FB9"/>
    <w:rsid w:val="002C0484"/>
    <w:rsid w:val="002C0936"/>
    <w:rsid w:val="002C1175"/>
    <w:rsid w:val="002C1A21"/>
    <w:rsid w:val="002C210E"/>
    <w:rsid w:val="002C2297"/>
    <w:rsid w:val="002C2454"/>
    <w:rsid w:val="002C2CA5"/>
    <w:rsid w:val="002C341C"/>
    <w:rsid w:val="002C358F"/>
    <w:rsid w:val="002C45EC"/>
    <w:rsid w:val="002C4795"/>
    <w:rsid w:val="002C50BA"/>
    <w:rsid w:val="002C5582"/>
    <w:rsid w:val="002C5679"/>
    <w:rsid w:val="002C56A5"/>
    <w:rsid w:val="002C5CDB"/>
    <w:rsid w:val="002C5E75"/>
    <w:rsid w:val="002C5E9E"/>
    <w:rsid w:val="002C647C"/>
    <w:rsid w:val="002C69B5"/>
    <w:rsid w:val="002C6C0E"/>
    <w:rsid w:val="002C761C"/>
    <w:rsid w:val="002D02CC"/>
    <w:rsid w:val="002D09A8"/>
    <w:rsid w:val="002D1465"/>
    <w:rsid w:val="002D19CF"/>
    <w:rsid w:val="002D2267"/>
    <w:rsid w:val="002D34F4"/>
    <w:rsid w:val="002D4188"/>
    <w:rsid w:val="002D46D2"/>
    <w:rsid w:val="002D4720"/>
    <w:rsid w:val="002D48CB"/>
    <w:rsid w:val="002D49FC"/>
    <w:rsid w:val="002D4E8F"/>
    <w:rsid w:val="002D540A"/>
    <w:rsid w:val="002D5782"/>
    <w:rsid w:val="002D59C0"/>
    <w:rsid w:val="002D5C0F"/>
    <w:rsid w:val="002D707E"/>
    <w:rsid w:val="002E001D"/>
    <w:rsid w:val="002E0746"/>
    <w:rsid w:val="002E0D30"/>
    <w:rsid w:val="002E1210"/>
    <w:rsid w:val="002E1808"/>
    <w:rsid w:val="002E1CEF"/>
    <w:rsid w:val="002E27E2"/>
    <w:rsid w:val="002E3523"/>
    <w:rsid w:val="002E3A39"/>
    <w:rsid w:val="002E3C45"/>
    <w:rsid w:val="002E449C"/>
    <w:rsid w:val="002E4847"/>
    <w:rsid w:val="002E5400"/>
    <w:rsid w:val="002E5A50"/>
    <w:rsid w:val="002E613C"/>
    <w:rsid w:val="002E6DEA"/>
    <w:rsid w:val="002E7502"/>
    <w:rsid w:val="002E77D7"/>
    <w:rsid w:val="002E79BC"/>
    <w:rsid w:val="002F04B8"/>
    <w:rsid w:val="002F0749"/>
    <w:rsid w:val="002F0F1B"/>
    <w:rsid w:val="002F1380"/>
    <w:rsid w:val="002F1F46"/>
    <w:rsid w:val="002F2566"/>
    <w:rsid w:val="002F48A1"/>
    <w:rsid w:val="002F53AD"/>
    <w:rsid w:val="002F5A57"/>
    <w:rsid w:val="002F71AE"/>
    <w:rsid w:val="002F7B2C"/>
    <w:rsid w:val="0030043F"/>
    <w:rsid w:val="0030084A"/>
    <w:rsid w:val="00301E9E"/>
    <w:rsid w:val="00301EA0"/>
    <w:rsid w:val="00301FA1"/>
    <w:rsid w:val="0030231E"/>
    <w:rsid w:val="003031B4"/>
    <w:rsid w:val="0030361C"/>
    <w:rsid w:val="003048A5"/>
    <w:rsid w:val="00304A9A"/>
    <w:rsid w:val="00304C20"/>
    <w:rsid w:val="00305212"/>
    <w:rsid w:val="003054DC"/>
    <w:rsid w:val="00305885"/>
    <w:rsid w:val="00305B25"/>
    <w:rsid w:val="00306B7B"/>
    <w:rsid w:val="00307326"/>
    <w:rsid w:val="003101FB"/>
    <w:rsid w:val="00311381"/>
    <w:rsid w:val="00312473"/>
    <w:rsid w:val="00312813"/>
    <w:rsid w:val="003139AE"/>
    <w:rsid w:val="003139E8"/>
    <w:rsid w:val="00313A02"/>
    <w:rsid w:val="003141C2"/>
    <w:rsid w:val="00314364"/>
    <w:rsid w:val="00315F31"/>
    <w:rsid w:val="00316C0E"/>
    <w:rsid w:val="00316E30"/>
    <w:rsid w:val="003172A6"/>
    <w:rsid w:val="00317D70"/>
    <w:rsid w:val="00317D9F"/>
    <w:rsid w:val="00317E67"/>
    <w:rsid w:val="00320349"/>
    <w:rsid w:val="003207C1"/>
    <w:rsid w:val="00321397"/>
    <w:rsid w:val="003217C4"/>
    <w:rsid w:val="00322873"/>
    <w:rsid w:val="003228BB"/>
    <w:rsid w:val="00322A4B"/>
    <w:rsid w:val="00323082"/>
    <w:rsid w:val="00323168"/>
    <w:rsid w:val="00323711"/>
    <w:rsid w:val="00323819"/>
    <w:rsid w:val="003249DA"/>
    <w:rsid w:val="00326176"/>
    <w:rsid w:val="0032668D"/>
    <w:rsid w:val="003274FF"/>
    <w:rsid w:val="003277A5"/>
    <w:rsid w:val="00327F64"/>
    <w:rsid w:val="00330399"/>
    <w:rsid w:val="00331616"/>
    <w:rsid w:val="00331CBA"/>
    <w:rsid w:val="0033288D"/>
    <w:rsid w:val="0033300A"/>
    <w:rsid w:val="0033327C"/>
    <w:rsid w:val="0033389D"/>
    <w:rsid w:val="00333BFE"/>
    <w:rsid w:val="003348BB"/>
    <w:rsid w:val="0033508C"/>
    <w:rsid w:val="00335254"/>
    <w:rsid w:val="0033605B"/>
    <w:rsid w:val="003361E7"/>
    <w:rsid w:val="00336690"/>
    <w:rsid w:val="00337467"/>
    <w:rsid w:val="003378FE"/>
    <w:rsid w:val="00337E1F"/>
    <w:rsid w:val="00337E8F"/>
    <w:rsid w:val="003402D6"/>
    <w:rsid w:val="00340BA8"/>
    <w:rsid w:val="00340C82"/>
    <w:rsid w:val="00341516"/>
    <w:rsid w:val="00342048"/>
    <w:rsid w:val="003424D7"/>
    <w:rsid w:val="003436E0"/>
    <w:rsid w:val="003439B3"/>
    <w:rsid w:val="00343D55"/>
    <w:rsid w:val="0034497F"/>
    <w:rsid w:val="00345166"/>
    <w:rsid w:val="00345212"/>
    <w:rsid w:val="003452FC"/>
    <w:rsid w:val="00345443"/>
    <w:rsid w:val="00346129"/>
    <w:rsid w:val="00346275"/>
    <w:rsid w:val="003466F9"/>
    <w:rsid w:val="00346820"/>
    <w:rsid w:val="00350EA6"/>
    <w:rsid w:val="0035207B"/>
    <w:rsid w:val="003520E6"/>
    <w:rsid w:val="00352ACB"/>
    <w:rsid w:val="00352C25"/>
    <w:rsid w:val="003533CD"/>
    <w:rsid w:val="0035376B"/>
    <w:rsid w:val="00353775"/>
    <w:rsid w:val="00354328"/>
    <w:rsid w:val="00354803"/>
    <w:rsid w:val="00354B40"/>
    <w:rsid w:val="00354D3C"/>
    <w:rsid w:val="0035580E"/>
    <w:rsid w:val="00355D08"/>
    <w:rsid w:val="003566CD"/>
    <w:rsid w:val="00357FAE"/>
    <w:rsid w:val="003606C9"/>
    <w:rsid w:val="0036083C"/>
    <w:rsid w:val="0036115D"/>
    <w:rsid w:val="00361629"/>
    <w:rsid w:val="00361B75"/>
    <w:rsid w:val="00362162"/>
    <w:rsid w:val="0036226B"/>
    <w:rsid w:val="00362331"/>
    <w:rsid w:val="00363AD3"/>
    <w:rsid w:val="00363E66"/>
    <w:rsid w:val="00364B32"/>
    <w:rsid w:val="00364CAD"/>
    <w:rsid w:val="003656C3"/>
    <w:rsid w:val="00365CE7"/>
    <w:rsid w:val="003660E8"/>
    <w:rsid w:val="00366B44"/>
    <w:rsid w:val="0036736F"/>
    <w:rsid w:val="00370246"/>
    <w:rsid w:val="00370379"/>
    <w:rsid w:val="0037066D"/>
    <w:rsid w:val="00370972"/>
    <w:rsid w:val="00370C75"/>
    <w:rsid w:val="00371769"/>
    <w:rsid w:val="00373C89"/>
    <w:rsid w:val="00373CD7"/>
    <w:rsid w:val="00373ECE"/>
    <w:rsid w:val="00373F11"/>
    <w:rsid w:val="00373F34"/>
    <w:rsid w:val="0037421F"/>
    <w:rsid w:val="00374C69"/>
    <w:rsid w:val="0037531F"/>
    <w:rsid w:val="0037598E"/>
    <w:rsid w:val="003768AA"/>
    <w:rsid w:val="0037697D"/>
    <w:rsid w:val="00376BCB"/>
    <w:rsid w:val="0037703E"/>
    <w:rsid w:val="003773B1"/>
    <w:rsid w:val="0037752D"/>
    <w:rsid w:val="00380670"/>
    <w:rsid w:val="00380706"/>
    <w:rsid w:val="003809D5"/>
    <w:rsid w:val="00381113"/>
    <w:rsid w:val="00381B89"/>
    <w:rsid w:val="00381C43"/>
    <w:rsid w:val="00382189"/>
    <w:rsid w:val="003846A1"/>
    <w:rsid w:val="00385745"/>
    <w:rsid w:val="00385F06"/>
    <w:rsid w:val="0038614F"/>
    <w:rsid w:val="00386E8A"/>
    <w:rsid w:val="00387EDB"/>
    <w:rsid w:val="00390004"/>
    <w:rsid w:val="00390418"/>
    <w:rsid w:val="0039069D"/>
    <w:rsid w:val="00390B36"/>
    <w:rsid w:val="0039171D"/>
    <w:rsid w:val="00391C04"/>
    <w:rsid w:val="00391C9C"/>
    <w:rsid w:val="00392DEA"/>
    <w:rsid w:val="00392F1D"/>
    <w:rsid w:val="003931EA"/>
    <w:rsid w:val="0039376B"/>
    <w:rsid w:val="003937A5"/>
    <w:rsid w:val="003939B1"/>
    <w:rsid w:val="00394DC1"/>
    <w:rsid w:val="00395525"/>
    <w:rsid w:val="00395EEA"/>
    <w:rsid w:val="003978C8"/>
    <w:rsid w:val="00397C22"/>
    <w:rsid w:val="00397F4E"/>
    <w:rsid w:val="003A10D9"/>
    <w:rsid w:val="003A1122"/>
    <w:rsid w:val="003A151D"/>
    <w:rsid w:val="003A1674"/>
    <w:rsid w:val="003A1BCE"/>
    <w:rsid w:val="003A3674"/>
    <w:rsid w:val="003A377D"/>
    <w:rsid w:val="003A5057"/>
    <w:rsid w:val="003A5177"/>
    <w:rsid w:val="003A588E"/>
    <w:rsid w:val="003A5AD1"/>
    <w:rsid w:val="003A61F2"/>
    <w:rsid w:val="003A661B"/>
    <w:rsid w:val="003A692E"/>
    <w:rsid w:val="003A6CBF"/>
    <w:rsid w:val="003A6D45"/>
    <w:rsid w:val="003A7CDA"/>
    <w:rsid w:val="003B052D"/>
    <w:rsid w:val="003B0830"/>
    <w:rsid w:val="003B1BC2"/>
    <w:rsid w:val="003B28C7"/>
    <w:rsid w:val="003B2918"/>
    <w:rsid w:val="003B2CA6"/>
    <w:rsid w:val="003B2CBF"/>
    <w:rsid w:val="003B38A8"/>
    <w:rsid w:val="003B3A43"/>
    <w:rsid w:val="003B41C4"/>
    <w:rsid w:val="003B4523"/>
    <w:rsid w:val="003B4575"/>
    <w:rsid w:val="003B4DE5"/>
    <w:rsid w:val="003B537C"/>
    <w:rsid w:val="003B59CA"/>
    <w:rsid w:val="003B61C2"/>
    <w:rsid w:val="003B64AA"/>
    <w:rsid w:val="003B6EA0"/>
    <w:rsid w:val="003B7221"/>
    <w:rsid w:val="003B7AF1"/>
    <w:rsid w:val="003C0590"/>
    <w:rsid w:val="003C2BF8"/>
    <w:rsid w:val="003C39F1"/>
    <w:rsid w:val="003C39F6"/>
    <w:rsid w:val="003C420D"/>
    <w:rsid w:val="003C427A"/>
    <w:rsid w:val="003C5437"/>
    <w:rsid w:val="003C5FB9"/>
    <w:rsid w:val="003C6C96"/>
    <w:rsid w:val="003C7253"/>
    <w:rsid w:val="003D016C"/>
    <w:rsid w:val="003D064B"/>
    <w:rsid w:val="003D0734"/>
    <w:rsid w:val="003D1AD3"/>
    <w:rsid w:val="003D1DD7"/>
    <w:rsid w:val="003D208D"/>
    <w:rsid w:val="003D264D"/>
    <w:rsid w:val="003D2D74"/>
    <w:rsid w:val="003D2E28"/>
    <w:rsid w:val="003D3122"/>
    <w:rsid w:val="003D36CD"/>
    <w:rsid w:val="003D3B5E"/>
    <w:rsid w:val="003D4181"/>
    <w:rsid w:val="003D50D7"/>
    <w:rsid w:val="003D5119"/>
    <w:rsid w:val="003D5739"/>
    <w:rsid w:val="003D6032"/>
    <w:rsid w:val="003D7D2C"/>
    <w:rsid w:val="003E0049"/>
    <w:rsid w:val="003E031E"/>
    <w:rsid w:val="003E2028"/>
    <w:rsid w:val="003E2095"/>
    <w:rsid w:val="003E22DD"/>
    <w:rsid w:val="003E2411"/>
    <w:rsid w:val="003E25A3"/>
    <w:rsid w:val="003E2CF1"/>
    <w:rsid w:val="003E2E38"/>
    <w:rsid w:val="003E30BC"/>
    <w:rsid w:val="003E348D"/>
    <w:rsid w:val="003E41D1"/>
    <w:rsid w:val="003E4F87"/>
    <w:rsid w:val="003E52B3"/>
    <w:rsid w:val="003E55AD"/>
    <w:rsid w:val="003E5986"/>
    <w:rsid w:val="003E5B9F"/>
    <w:rsid w:val="003E5F10"/>
    <w:rsid w:val="003E6217"/>
    <w:rsid w:val="003E669D"/>
    <w:rsid w:val="003E723F"/>
    <w:rsid w:val="003E74CF"/>
    <w:rsid w:val="003E759B"/>
    <w:rsid w:val="003E7811"/>
    <w:rsid w:val="003F03DE"/>
    <w:rsid w:val="003F0530"/>
    <w:rsid w:val="003F06BA"/>
    <w:rsid w:val="003F0AFC"/>
    <w:rsid w:val="003F10AD"/>
    <w:rsid w:val="003F26D5"/>
    <w:rsid w:val="003F293D"/>
    <w:rsid w:val="003F2B70"/>
    <w:rsid w:val="003F3111"/>
    <w:rsid w:val="003F3C11"/>
    <w:rsid w:val="003F3EA4"/>
    <w:rsid w:val="003F45D5"/>
    <w:rsid w:val="003F4671"/>
    <w:rsid w:val="003F47EC"/>
    <w:rsid w:val="003F4F8B"/>
    <w:rsid w:val="003F4FBE"/>
    <w:rsid w:val="003F5822"/>
    <w:rsid w:val="003F583C"/>
    <w:rsid w:val="003F5A6B"/>
    <w:rsid w:val="003F5F02"/>
    <w:rsid w:val="003F64B9"/>
    <w:rsid w:val="00400832"/>
    <w:rsid w:val="004008EC"/>
    <w:rsid w:val="00400B31"/>
    <w:rsid w:val="00400F85"/>
    <w:rsid w:val="0040154F"/>
    <w:rsid w:val="004018B1"/>
    <w:rsid w:val="00402F5A"/>
    <w:rsid w:val="00403CE9"/>
    <w:rsid w:val="00404302"/>
    <w:rsid w:val="00404B07"/>
    <w:rsid w:val="00404C17"/>
    <w:rsid w:val="00404C79"/>
    <w:rsid w:val="00405583"/>
    <w:rsid w:val="0040581F"/>
    <w:rsid w:val="00405867"/>
    <w:rsid w:val="00405C2B"/>
    <w:rsid w:val="00405F00"/>
    <w:rsid w:val="0040632F"/>
    <w:rsid w:val="00406435"/>
    <w:rsid w:val="0040671A"/>
    <w:rsid w:val="00406880"/>
    <w:rsid w:val="00406BF1"/>
    <w:rsid w:val="00406E0B"/>
    <w:rsid w:val="00406EA1"/>
    <w:rsid w:val="00407CF7"/>
    <w:rsid w:val="00410C13"/>
    <w:rsid w:val="00410FF7"/>
    <w:rsid w:val="004114E7"/>
    <w:rsid w:val="00411825"/>
    <w:rsid w:val="004125C7"/>
    <w:rsid w:val="0041463C"/>
    <w:rsid w:val="004146AF"/>
    <w:rsid w:val="00414C06"/>
    <w:rsid w:val="00414C24"/>
    <w:rsid w:val="00415119"/>
    <w:rsid w:val="00415FBE"/>
    <w:rsid w:val="00416275"/>
    <w:rsid w:val="004164A5"/>
    <w:rsid w:val="00416CE4"/>
    <w:rsid w:val="00417C86"/>
    <w:rsid w:val="00417FEF"/>
    <w:rsid w:val="00420613"/>
    <w:rsid w:val="0042089A"/>
    <w:rsid w:val="004211CB"/>
    <w:rsid w:val="004219E9"/>
    <w:rsid w:val="00421A5D"/>
    <w:rsid w:val="00424FBB"/>
    <w:rsid w:val="004255D5"/>
    <w:rsid w:val="004260E7"/>
    <w:rsid w:val="0042629B"/>
    <w:rsid w:val="004266B2"/>
    <w:rsid w:val="00426E7F"/>
    <w:rsid w:val="004271B4"/>
    <w:rsid w:val="0042720C"/>
    <w:rsid w:val="004272A8"/>
    <w:rsid w:val="00427C00"/>
    <w:rsid w:val="00427E44"/>
    <w:rsid w:val="00427F7D"/>
    <w:rsid w:val="004300D6"/>
    <w:rsid w:val="0043019C"/>
    <w:rsid w:val="004303D3"/>
    <w:rsid w:val="0043083D"/>
    <w:rsid w:val="00430C2B"/>
    <w:rsid w:val="004316A8"/>
    <w:rsid w:val="00431879"/>
    <w:rsid w:val="004326C5"/>
    <w:rsid w:val="00432BCE"/>
    <w:rsid w:val="00433859"/>
    <w:rsid w:val="004341F2"/>
    <w:rsid w:val="0043432E"/>
    <w:rsid w:val="004352DE"/>
    <w:rsid w:val="00435EE3"/>
    <w:rsid w:val="00436CF0"/>
    <w:rsid w:val="00437C20"/>
    <w:rsid w:val="00437FD7"/>
    <w:rsid w:val="0044099D"/>
    <w:rsid w:val="004414C5"/>
    <w:rsid w:val="0044203F"/>
    <w:rsid w:val="00442579"/>
    <w:rsid w:val="00442869"/>
    <w:rsid w:val="00442895"/>
    <w:rsid w:val="004429C0"/>
    <w:rsid w:val="00442F64"/>
    <w:rsid w:val="004433F6"/>
    <w:rsid w:val="00443542"/>
    <w:rsid w:val="004436F7"/>
    <w:rsid w:val="00443FB8"/>
    <w:rsid w:val="00444572"/>
    <w:rsid w:val="004448AA"/>
    <w:rsid w:val="0044516E"/>
    <w:rsid w:val="004452B3"/>
    <w:rsid w:val="00445CC1"/>
    <w:rsid w:val="004468E7"/>
    <w:rsid w:val="00446AB8"/>
    <w:rsid w:val="00447025"/>
    <w:rsid w:val="00447474"/>
    <w:rsid w:val="00447B2C"/>
    <w:rsid w:val="00447C89"/>
    <w:rsid w:val="00447EB7"/>
    <w:rsid w:val="004500DC"/>
    <w:rsid w:val="00450FB7"/>
    <w:rsid w:val="00451DF7"/>
    <w:rsid w:val="00452DEB"/>
    <w:rsid w:val="0045332B"/>
    <w:rsid w:val="00453375"/>
    <w:rsid w:val="00453B6A"/>
    <w:rsid w:val="00453BFE"/>
    <w:rsid w:val="00453C73"/>
    <w:rsid w:val="00454050"/>
    <w:rsid w:val="00454307"/>
    <w:rsid w:val="00454EA5"/>
    <w:rsid w:val="00455DD5"/>
    <w:rsid w:val="00456186"/>
    <w:rsid w:val="00457296"/>
    <w:rsid w:val="004616E9"/>
    <w:rsid w:val="00461D90"/>
    <w:rsid w:val="004622D3"/>
    <w:rsid w:val="0046289B"/>
    <w:rsid w:val="004629B9"/>
    <w:rsid w:val="00462FC3"/>
    <w:rsid w:val="004637D1"/>
    <w:rsid w:val="00463DC9"/>
    <w:rsid w:val="00463E32"/>
    <w:rsid w:val="004650B2"/>
    <w:rsid w:val="0046591F"/>
    <w:rsid w:val="0046638F"/>
    <w:rsid w:val="0046651E"/>
    <w:rsid w:val="0046670F"/>
    <w:rsid w:val="00466A9A"/>
    <w:rsid w:val="00466B67"/>
    <w:rsid w:val="00466D8E"/>
    <w:rsid w:val="00466D9D"/>
    <w:rsid w:val="00467191"/>
    <w:rsid w:val="00467481"/>
    <w:rsid w:val="0046791F"/>
    <w:rsid w:val="00470B40"/>
    <w:rsid w:val="00470DF6"/>
    <w:rsid w:val="00471248"/>
    <w:rsid w:val="00471316"/>
    <w:rsid w:val="00471B59"/>
    <w:rsid w:val="004721FB"/>
    <w:rsid w:val="00474E22"/>
    <w:rsid w:val="00474FCA"/>
    <w:rsid w:val="004758DA"/>
    <w:rsid w:val="00476EA1"/>
    <w:rsid w:val="0047787E"/>
    <w:rsid w:val="00477EAA"/>
    <w:rsid w:val="004802A6"/>
    <w:rsid w:val="0048069D"/>
    <w:rsid w:val="00480EC3"/>
    <w:rsid w:val="00481C97"/>
    <w:rsid w:val="00483FF7"/>
    <w:rsid w:val="004845A9"/>
    <w:rsid w:val="00484A7D"/>
    <w:rsid w:val="00485ACD"/>
    <w:rsid w:val="004872CE"/>
    <w:rsid w:val="00487E69"/>
    <w:rsid w:val="00490081"/>
    <w:rsid w:val="004909D8"/>
    <w:rsid w:val="00491414"/>
    <w:rsid w:val="00491600"/>
    <w:rsid w:val="00491714"/>
    <w:rsid w:val="00492047"/>
    <w:rsid w:val="004924A2"/>
    <w:rsid w:val="004924C4"/>
    <w:rsid w:val="004926B0"/>
    <w:rsid w:val="00492A0D"/>
    <w:rsid w:val="00492C0D"/>
    <w:rsid w:val="004933BA"/>
    <w:rsid w:val="00493F02"/>
    <w:rsid w:val="00493F75"/>
    <w:rsid w:val="00494192"/>
    <w:rsid w:val="0049444B"/>
    <w:rsid w:val="00494A5A"/>
    <w:rsid w:val="00494C9A"/>
    <w:rsid w:val="0049549B"/>
    <w:rsid w:val="004954C0"/>
    <w:rsid w:val="00496815"/>
    <w:rsid w:val="00496BAC"/>
    <w:rsid w:val="00496C06"/>
    <w:rsid w:val="00497230"/>
    <w:rsid w:val="004972A5"/>
    <w:rsid w:val="004977DF"/>
    <w:rsid w:val="004A0615"/>
    <w:rsid w:val="004A07A3"/>
    <w:rsid w:val="004A07C2"/>
    <w:rsid w:val="004A0BF4"/>
    <w:rsid w:val="004A10BF"/>
    <w:rsid w:val="004A16A4"/>
    <w:rsid w:val="004A1883"/>
    <w:rsid w:val="004A1F90"/>
    <w:rsid w:val="004A205A"/>
    <w:rsid w:val="004A2D13"/>
    <w:rsid w:val="004A3F2C"/>
    <w:rsid w:val="004A47DB"/>
    <w:rsid w:val="004A594B"/>
    <w:rsid w:val="004A6F6F"/>
    <w:rsid w:val="004A712E"/>
    <w:rsid w:val="004A77EC"/>
    <w:rsid w:val="004A7B51"/>
    <w:rsid w:val="004A7CC8"/>
    <w:rsid w:val="004B0083"/>
    <w:rsid w:val="004B02DA"/>
    <w:rsid w:val="004B0374"/>
    <w:rsid w:val="004B0389"/>
    <w:rsid w:val="004B10C3"/>
    <w:rsid w:val="004B1B90"/>
    <w:rsid w:val="004B1F12"/>
    <w:rsid w:val="004B2302"/>
    <w:rsid w:val="004B293D"/>
    <w:rsid w:val="004B2CD1"/>
    <w:rsid w:val="004B4016"/>
    <w:rsid w:val="004B4145"/>
    <w:rsid w:val="004B4846"/>
    <w:rsid w:val="004B4A04"/>
    <w:rsid w:val="004B5159"/>
    <w:rsid w:val="004B5384"/>
    <w:rsid w:val="004B595F"/>
    <w:rsid w:val="004B62B4"/>
    <w:rsid w:val="004B695B"/>
    <w:rsid w:val="004B6E68"/>
    <w:rsid w:val="004B71CE"/>
    <w:rsid w:val="004B74AC"/>
    <w:rsid w:val="004B797F"/>
    <w:rsid w:val="004B7DD3"/>
    <w:rsid w:val="004C0683"/>
    <w:rsid w:val="004C0BBF"/>
    <w:rsid w:val="004C2C1E"/>
    <w:rsid w:val="004C319C"/>
    <w:rsid w:val="004C371A"/>
    <w:rsid w:val="004C39AB"/>
    <w:rsid w:val="004C3CC3"/>
    <w:rsid w:val="004C4642"/>
    <w:rsid w:val="004C533E"/>
    <w:rsid w:val="004C542F"/>
    <w:rsid w:val="004C5C84"/>
    <w:rsid w:val="004C664F"/>
    <w:rsid w:val="004C66D9"/>
    <w:rsid w:val="004C6B97"/>
    <w:rsid w:val="004C78B3"/>
    <w:rsid w:val="004D096A"/>
    <w:rsid w:val="004D0DA6"/>
    <w:rsid w:val="004D106A"/>
    <w:rsid w:val="004D10B6"/>
    <w:rsid w:val="004D11EF"/>
    <w:rsid w:val="004D1313"/>
    <w:rsid w:val="004D166F"/>
    <w:rsid w:val="004D18EF"/>
    <w:rsid w:val="004D1B49"/>
    <w:rsid w:val="004D2311"/>
    <w:rsid w:val="004D2C07"/>
    <w:rsid w:val="004D2C35"/>
    <w:rsid w:val="004D5F41"/>
    <w:rsid w:val="004D6246"/>
    <w:rsid w:val="004D6EA9"/>
    <w:rsid w:val="004D7763"/>
    <w:rsid w:val="004D79B7"/>
    <w:rsid w:val="004D7C51"/>
    <w:rsid w:val="004E0301"/>
    <w:rsid w:val="004E03C3"/>
    <w:rsid w:val="004E03ED"/>
    <w:rsid w:val="004E10EE"/>
    <w:rsid w:val="004E1468"/>
    <w:rsid w:val="004E2C07"/>
    <w:rsid w:val="004E2C2D"/>
    <w:rsid w:val="004E3120"/>
    <w:rsid w:val="004E436B"/>
    <w:rsid w:val="004E4674"/>
    <w:rsid w:val="004E4846"/>
    <w:rsid w:val="004E5C47"/>
    <w:rsid w:val="004E6A26"/>
    <w:rsid w:val="004E6DDF"/>
    <w:rsid w:val="004E78F6"/>
    <w:rsid w:val="004E78F8"/>
    <w:rsid w:val="004E79EA"/>
    <w:rsid w:val="004F0440"/>
    <w:rsid w:val="004F096E"/>
    <w:rsid w:val="004F0CA0"/>
    <w:rsid w:val="004F1310"/>
    <w:rsid w:val="004F20D1"/>
    <w:rsid w:val="004F2D71"/>
    <w:rsid w:val="004F3D99"/>
    <w:rsid w:val="004F3FFF"/>
    <w:rsid w:val="004F403D"/>
    <w:rsid w:val="004F4502"/>
    <w:rsid w:val="004F4CE4"/>
    <w:rsid w:val="004F5165"/>
    <w:rsid w:val="004F6D84"/>
    <w:rsid w:val="004F77EA"/>
    <w:rsid w:val="004F7A1B"/>
    <w:rsid w:val="005004A1"/>
    <w:rsid w:val="0050118B"/>
    <w:rsid w:val="00503E64"/>
    <w:rsid w:val="00504E90"/>
    <w:rsid w:val="0050506F"/>
    <w:rsid w:val="00506088"/>
    <w:rsid w:val="00506A87"/>
    <w:rsid w:val="00506C8D"/>
    <w:rsid w:val="00507515"/>
    <w:rsid w:val="00507BAB"/>
    <w:rsid w:val="00510A69"/>
    <w:rsid w:val="00510BC9"/>
    <w:rsid w:val="0051127C"/>
    <w:rsid w:val="00511575"/>
    <w:rsid w:val="00511EC0"/>
    <w:rsid w:val="00512F0E"/>
    <w:rsid w:val="00513D66"/>
    <w:rsid w:val="005140E1"/>
    <w:rsid w:val="00514A27"/>
    <w:rsid w:val="00514D6A"/>
    <w:rsid w:val="005155CD"/>
    <w:rsid w:val="00516299"/>
    <w:rsid w:val="00516FDD"/>
    <w:rsid w:val="005170BB"/>
    <w:rsid w:val="00520413"/>
    <w:rsid w:val="0052111F"/>
    <w:rsid w:val="00523B74"/>
    <w:rsid w:val="005243B3"/>
    <w:rsid w:val="00524ABA"/>
    <w:rsid w:val="0052596F"/>
    <w:rsid w:val="00525F10"/>
    <w:rsid w:val="005263C6"/>
    <w:rsid w:val="00526A82"/>
    <w:rsid w:val="00527150"/>
    <w:rsid w:val="005275F4"/>
    <w:rsid w:val="00527603"/>
    <w:rsid w:val="0053047C"/>
    <w:rsid w:val="005306BE"/>
    <w:rsid w:val="00531048"/>
    <w:rsid w:val="005324AD"/>
    <w:rsid w:val="00533170"/>
    <w:rsid w:val="0053340F"/>
    <w:rsid w:val="005349EE"/>
    <w:rsid w:val="00534EB2"/>
    <w:rsid w:val="00535270"/>
    <w:rsid w:val="0053640D"/>
    <w:rsid w:val="00536A48"/>
    <w:rsid w:val="00536B74"/>
    <w:rsid w:val="00537604"/>
    <w:rsid w:val="005378CC"/>
    <w:rsid w:val="005412B5"/>
    <w:rsid w:val="005413FB"/>
    <w:rsid w:val="005419E2"/>
    <w:rsid w:val="00541BA7"/>
    <w:rsid w:val="00541E29"/>
    <w:rsid w:val="00541FCB"/>
    <w:rsid w:val="005433B2"/>
    <w:rsid w:val="00544415"/>
    <w:rsid w:val="00544945"/>
    <w:rsid w:val="00545886"/>
    <w:rsid w:val="00545D1D"/>
    <w:rsid w:val="005460FB"/>
    <w:rsid w:val="0054650F"/>
    <w:rsid w:val="00546524"/>
    <w:rsid w:val="00547531"/>
    <w:rsid w:val="00547B89"/>
    <w:rsid w:val="00550038"/>
    <w:rsid w:val="00550070"/>
    <w:rsid w:val="00550488"/>
    <w:rsid w:val="005507AB"/>
    <w:rsid w:val="00550D60"/>
    <w:rsid w:val="005510A7"/>
    <w:rsid w:val="00551240"/>
    <w:rsid w:val="00551344"/>
    <w:rsid w:val="00551573"/>
    <w:rsid w:val="00551FCC"/>
    <w:rsid w:val="00552479"/>
    <w:rsid w:val="00552FE7"/>
    <w:rsid w:val="0055386B"/>
    <w:rsid w:val="005539AC"/>
    <w:rsid w:val="00553AA5"/>
    <w:rsid w:val="00553CD2"/>
    <w:rsid w:val="00553FD7"/>
    <w:rsid w:val="0055619B"/>
    <w:rsid w:val="005577EF"/>
    <w:rsid w:val="005600B1"/>
    <w:rsid w:val="005600DC"/>
    <w:rsid w:val="00560300"/>
    <w:rsid w:val="005610AE"/>
    <w:rsid w:val="0056242D"/>
    <w:rsid w:val="00562CC3"/>
    <w:rsid w:val="00562E49"/>
    <w:rsid w:val="00562E82"/>
    <w:rsid w:val="005636FF"/>
    <w:rsid w:val="00564C37"/>
    <w:rsid w:val="0056668B"/>
    <w:rsid w:val="00570582"/>
    <w:rsid w:val="005708F7"/>
    <w:rsid w:val="005716C6"/>
    <w:rsid w:val="00571837"/>
    <w:rsid w:val="0057204D"/>
    <w:rsid w:val="00572097"/>
    <w:rsid w:val="005728C6"/>
    <w:rsid w:val="00572A84"/>
    <w:rsid w:val="00572AE3"/>
    <w:rsid w:val="00572EA0"/>
    <w:rsid w:val="00574094"/>
    <w:rsid w:val="00574345"/>
    <w:rsid w:val="005749CF"/>
    <w:rsid w:val="00574F67"/>
    <w:rsid w:val="00575854"/>
    <w:rsid w:val="00575930"/>
    <w:rsid w:val="00575B71"/>
    <w:rsid w:val="00576C9F"/>
    <w:rsid w:val="00577084"/>
    <w:rsid w:val="00577240"/>
    <w:rsid w:val="00577887"/>
    <w:rsid w:val="00577F44"/>
    <w:rsid w:val="005801BC"/>
    <w:rsid w:val="00580AA2"/>
    <w:rsid w:val="005818AD"/>
    <w:rsid w:val="00581F60"/>
    <w:rsid w:val="005826A5"/>
    <w:rsid w:val="00584466"/>
    <w:rsid w:val="00584D9A"/>
    <w:rsid w:val="00584DA5"/>
    <w:rsid w:val="00585650"/>
    <w:rsid w:val="00585CA2"/>
    <w:rsid w:val="005871D5"/>
    <w:rsid w:val="00587A04"/>
    <w:rsid w:val="00587B36"/>
    <w:rsid w:val="00590196"/>
    <w:rsid w:val="00590214"/>
    <w:rsid w:val="00590D31"/>
    <w:rsid w:val="005912D4"/>
    <w:rsid w:val="0059188A"/>
    <w:rsid w:val="00591982"/>
    <w:rsid w:val="005923C2"/>
    <w:rsid w:val="005923E9"/>
    <w:rsid w:val="00592DE7"/>
    <w:rsid w:val="005930B4"/>
    <w:rsid w:val="00593F09"/>
    <w:rsid w:val="005943A1"/>
    <w:rsid w:val="00594635"/>
    <w:rsid w:val="005963CE"/>
    <w:rsid w:val="005A09AC"/>
    <w:rsid w:val="005A0B4C"/>
    <w:rsid w:val="005A166A"/>
    <w:rsid w:val="005A167A"/>
    <w:rsid w:val="005A1A12"/>
    <w:rsid w:val="005A4787"/>
    <w:rsid w:val="005A5ACD"/>
    <w:rsid w:val="005A5D5B"/>
    <w:rsid w:val="005A6036"/>
    <w:rsid w:val="005A65F4"/>
    <w:rsid w:val="005A6A69"/>
    <w:rsid w:val="005A6DB2"/>
    <w:rsid w:val="005A7772"/>
    <w:rsid w:val="005A7C04"/>
    <w:rsid w:val="005B0016"/>
    <w:rsid w:val="005B007C"/>
    <w:rsid w:val="005B007F"/>
    <w:rsid w:val="005B0AE8"/>
    <w:rsid w:val="005B0B8A"/>
    <w:rsid w:val="005B1CDF"/>
    <w:rsid w:val="005B1D46"/>
    <w:rsid w:val="005B1E38"/>
    <w:rsid w:val="005B2714"/>
    <w:rsid w:val="005B2B05"/>
    <w:rsid w:val="005B337D"/>
    <w:rsid w:val="005B36AF"/>
    <w:rsid w:val="005B36CA"/>
    <w:rsid w:val="005B3E0D"/>
    <w:rsid w:val="005B4196"/>
    <w:rsid w:val="005B4242"/>
    <w:rsid w:val="005B4410"/>
    <w:rsid w:val="005B53C4"/>
    <w:rsid w:val="005B5673"/>
    <w:rsid w:val="005B62E3"/>
    <w:rsid w:val="005B6C95"/>
    <w:rsid w:val="005B71E3"/>
    <w:rsid w:val="005B7B6E"/>
    <w:rsid w:val="005C04C2"/>
    <w:rsid w:val="005C0C95"/>
    <w:rsid w:val="005C10C1"/>
    <w:rsid w:val="005C1A14"/>
    <w:rsid w:val="005C2D28"/>
    <w:rsid w:val="005C345A"/>
    <w:rsid w:val="005C416C"/>
    <w:rsid w:val="005C41BC"/>
    <w:rsid w:val="005C4D73"/>
    <w:rsid w:val="005C4E39"/>
    <w:rsid w:val="005C4F09"/>
    <w:rsid w:val="005C5EF8"/>
    <w:rsid w:val="005C64C5"/>
    <w:rsid w:val="005C6E5F"/>
    <w:rsid w:val="005C6F47"/>
    <w:rsid w:val="005C6F7F"/>
    <w:rsid w:val="005C76A3"/>
    <w:rsid w:val="005C7BD8"/>
    <w:rsid w:val="005C7EFE"/>
    <w:rsid w:val="005D03E3"/>
    <w:rsid w:val="005D06A8"/>
    <w:rsid w:val="005D10C5"/>
    <w:rsid w:val="005D16AD"/>
    <w:rsid w:val="005D1AB0"/>
    <w:rsid w:val="005D1CEF"/>
    <w:rsid w:val="005D1F4B"/>
    <w:rsid w:val="005D294A"/>
    <w:rsid w:val="005D3D27"/>
    <w:rsid w:val="005D3DE3"/>
    <w:rsid w:val="005D3E43"/>
    <w:rsid w:val="005D3F93"/>
    <w:rsid w:val="005D53E1"/>
    <w:rsid w:val="005D5D96"/>
    <w:rsid w:val="005D5F29"/>
    <w:rsid w:val="005D61AC"/>
    <w:rsid w:val="005D6835"/>
    <w:rsid w:val="005D69EA"/>
    <w:rsid w:val="005D6CA7"/>
    <w:rsid w:val="005D6DB8"/>
    <w:rsid w:val="005D6F02"/>
    <w:rsid w:val="005D70E6"/>
    <w:rsid w:val="005D7271"/>
    <w:rsid w:val="005D74E6"/>
    <w:rsid w:val="005D76BF"/>
    <w:rsid w:val="005E09EE"/>
    <w:rsid w:val="005E1B1C"/>
    <w:rsid w:val="005E1B96"/>
    <w:rsid w:val="005E27CA"/>
    <w:rsid w:val="005E2986"/>
    <w:rsid w:val="005E3592"/>
    <w:rsid w:val="005E367E"/>
    <w:rsid w:val="005E3B56"/>
    <w:rsid w:val="005E41C3"/>
    <w:rsid w:val="005E4B7F"/>
    <w:rsid w:val="005E4E97"/>
    <w:rsid w:val="005E5007"/>
    <w:rsid w:val="005E5197"/>
    <w:rsid w:val="005E52C8"/>
    <w:rsid w:val="005E5834"/>
    <w:rsid w:val="005E781D"/>
    <w:rsid w:val="005F01CD"/>
    <w:rsid w:val="005F0F15"/>
    <w:rsid w:val="005F0F40"/>
    <w:rsid w:val="005F128C"/>
    <w:rsid w:val="005F13D4"/>
    <w:rsid w:val="005F24D4"/>
    <w:rsid w:val="005F2820"/>
    <w:rsid w:val="005F2A6E"/>
    <w:rsid w:val="005F2B34"/>
    <w:rsid w:val="005F2D60"/>
    <w:rsid w:val="005F2F6C"/>
    <w:rsid w:val="005F2F88"/>
    <w:rsid w:val="005F312B"/>
    <w:rsid w:val="005F3D6F"/>
    <w:rsid w:val="005F47F8"/>
    <w:rsid w:val="005F4F97"/>
    <w:rsid w:val="005F55B5"/>
    <w:rsid w:val="005F6194"/>
    <w:rsid w:val="005F6239"/>
    <w:rsid w:val="005F63AC"/>
    <w:rsid w:val="005F6577"/>
    <w:rsid w:val="005F69B8"/>
    <w:rsid w:val="005F6CAA"/>
    <w:rsid w:val="005F6DF4"/>
    <w:rsid w:val="005F74B2"/>
    <w:rsid w:val="005F7531"/>
    <w:rsid w:val="005F7C93"/>
    <w:rsid w:val="00601493"/>
    <w:rsid w:val="00601A38"/>
    <w:rsid w:val="00602573"/>
    <w:rsid w:val="00603696"/>
    <w:rsid w:val="00603E33"/>
    <w:rsid w:val="00604230"/>
    <w:rsid w:val="006045BA"/>
    <w:rsid w:val="0060502A"/>
    <w:rsid w:val="006052CC"/>
    <w:rsid w:val="006058EE"/>
    <w:rsid w:val="00606F77"/>
    <w:rsid w:val="006077C8"/>
    <w:rsid w:val="00607869"/>
    <w:rsid w:val="00610E1D"/>
    <w:rsid w:val="0061213D"/>
    <w:rsid w:val="00613B05"/>
    <w:rsid w:val="006140AC"/>
    <w:rsid w:val="006153C6"/>
    <w:rsid w:val="006157BB"/>
    <w:rsid w:val="00615BDB"/>
    <w:rsid w:val="006160D8"/>
    <w:rsid w:val="006166EB"/>
    <w:rsid w:val="006171C2"/>
    <w:rsid w:val="0061724D"/>
    <w:rsid w:val="00617BF6"/>
    <w:rsid w:val="00617DDC"/>
    <w:rsid w:val="006200D5"/>
    <w:rsid w:val="00620A80"/>
    <w:rsid w:val="00620A8B"/>
    <w:rsid w:val="006213BD"/>
    <w:rsid w:val="006213E4"/>
    <w:rsid w:val="0062194F"/>
    <w:rsid w:val="00621AC6"/>
    <w:rsid w:val="00621BF7"/>
    <w:rsid w:val="00621F93"/>
    <w:rsid w:val="00622234"/>
    <w:rsid w:val="00622B76"/>
    <w:rsid w:val="00622F5E"/>
    <w:rsid w:val="00622FD0"/>
    <w:rsid w:val="00623D17"/>
    <w:rsid w:val="00624F97"/>
    <w:rsid w:val="006252AD"/>
    <w:rsid w:val="0062534B"/>
    <w:rsid w:val="0062585A"/>
    <w:rsid w:val="00626604"/>
    <w:rsid w:val="0062724D"/>
    <w:rsid w:val="00627C1A"/>
    <w:rsid w:val="006300E2"/>
    <w:rsid w:val="00630183"/>
    <w:rsid w:val="0063044F"/>
    <w:rsid w:val="0063055E"/>
    <w:rsid w:val="00630650"/>
    <w:rsid w:val="00630C58"/>
    <w:rsid w:val="00630FE2"/>
    <w:rsid w:val="0063115D"/>
    <w:rsid w:val="0063206C"/>
    <w:rsid w:val="006325B8"/>
    <w:rsid w:val="00633ECC"/>
    <w:rsid w:val="00634CE9"/>
    <w:rsid w:val="00635751"/>
    <w:rsid w:val="006361AF"/>
    <w:rsid w:val="00636EBD"/>
    <w:rsid w:val="0064013B"/>
    <w:rsid w:val="0064093F"/>
    <w:rsid w:val="00641735"/>
    <w:rsid w:val="006419BA"/>
    <w:rsid w:val="00642645"/>
    <w:rsid w:val="00642A9E"/>
    <w:rsid w:val="00642AAC"/>
    <w:rsid w:val="00642C92"/>
    <w:rsid w:val="00642D96"/>
    <w:rsid w:val="006430AA"/>
    <w:rsid w:val="006430C6"/>
    <w:rsid w:val="00643592"/>
    <w:rsid w:val="006437C9"/>
    <w:rsid w:val="00643F84"/>
    <w:rsid w:val="00644600"/>
    <w:rsid w:val="0064510B"/>
    <w:rsid w:val="006451B7"/>
    <w:rsid w:val="006464E6"/>
    <w:rsid w:val="006465E0"/>
    <w:rsid w:val="00646794"/>
    <w:rsid w:val="00647CC0"/>
    <w:rsid w:val="0065095C"/>
    <w:rsid w:val="00650AED"/>
    <w:rsid w:val="00650D81"/>
    <w:rsid w:val="00650DAA"/>
    <w:rsid w:val="00651034"/>
    <w:rsid w:val="006510E0"/>
    <w:rsid w:val="00651B1B"/>
    <w:rsid w:val="0065329E"/>
    <w:rsid w:val="006532C6"/>
    <w:rsid w:val="0065339F"/>
    <w:rsid w:val="00653502"/>
    <w:rsid w:val="00654150"/>
    <w:rsid w:val="00654227"/>
    <w:rsid w:val="006547F7"/>
    <w:rsid w:val="00654C06"/>
    <w:rsid w:val="0065550C"/>
    <w:rsid w:val="00655B15"/>
    <w:rsid w:val="006573AB"/>
    <w:rsid w:val="00657712"/>
    <w:rsid w:val="00657798"/>
    <w:rsid w:val="00657DAC"/>
    <w:rsid w:val="00660274"/>
    <w:rsid w:val="00660E43"/>
    <w:rsid w:val="00660FD1"/>
    <w:rsid w:val="00663000"/>
    <w:rsid w:val="00663650"/>
    <w:rsid w:val="00664CDB"/>
    <w:rsid w:val="006653AE"/>
    <w:rsid w:val="00666EB0"/>
    <w:rsid w:val="00666F4B"/>
    <w:rsid w:val="00667967"/>
    <w:rsid w:val="00667D22"/>
    <w:rsid w:val="00667E0B"/>
    <w:rsid w:val="00670994"/>
    <w:rsid w:val="00670F07"/>
    <w:rsid w:val="00670FDE"/>
    <w:rsid w:val="00671519"/>
    <w:rsid w:val="0067151F"/>
    <w:rsid w:val="00671635"/>
    <w:rsid w:val="00672038"/>
    <w:rsid w:val="00672569"/>
    <w:rsid w:val="006729ED"/>
    <w:rsid w:val="006739BC"/>
    <w:rsid w:val="0067489D"/>
    <w:rsid w:val="00675B3E"/>
    <w:rsid w:val="0067710F"/>
    <w:rsid w:val="00677B53"/>
    <w:rsid w:val="00677E2C"/>
    <w:rsid w:val="0068003D"/>
    <w:rsid w:val="006813CF"/>
    <w:rsid w:val="006813E2"/>
    <w:rsid w:val="00682570"/>
    <w:rsid w:val="006828DF"/>
    <w:rsid w:val="00682932"/>
    <w:rsid w:val="00683931"/>
    <w:rsid w:val="00683960"/>
    <w:rsid w:val="00683BAF"/>
    <w:rsid w:val="006847DE"/>
    <w:rsid w:val="00684D3E"/>
    <w:rsid w:val="00684DA4"/>
    <w:rsid w:val="00684FAC"/>
    <w:rsid w:val="00685A1A"/>
    <w:rsid w:val="00685ABF"/>
    <w:rsid w:val="00685C1B"/>
    <w:rsid w:val="006865C7"/>
    <w:rsid w:val="00686F8F"/>
    <w:rsid w:val="006872D5"/>
    <w:rsid w:val="00687459"/>
    <w:rsid w:val="00687A7D"/>
    <w:rsid w:val="00687EB1"/>
    <w:rsid w:val="0069028C"/>
    <w:rsid w:val="00690380"/>
    <w:rsid w:val="006903C8"/>
    <w:rsid w:val="006904C8"/>
    <w:rsid w:val="006907B0"/>
    <w:rsid w:val="0069095D"/>
    <w:rsid w:val="006909B5"/>
    <w:rsid w:val="00690EB3"/>
    <w:rsid w:val="00691BA0"/>
    <w:rsid w:val="00692275"/>
    <w:rsid w:val="00692C8C"/>
    <w:rsid w:val="006930C0"/>
    <w:rsid w:val="006933F5"/>
    <w:rsid w:val="006934F6"/>
    <w:rsid w:val="006937C6"/>
    <w:rsid w:val="006937C9"/>
    <w:rsid w:val="00693C41"/>
    <w:rsid w:val="006945A0"/>
    <w:rsid w:val="006945CC"/>
    <w:rsid w:val="00694898"/>
    <w:rsid w:val="006949AB"/>
    <w:rsid w:val="0069574C"/>
    <w:rsid w:val="00696CFB"/>
    <w:rsid w:val="00697A0D"/>
    <w:rsid w:val="00697EA8"/>
    <w:rsid w:val="00697FF5"/>
    <w:rsid w:val="006A002A"/>
    <w:rsid w:val="006A013F"/>
    <w:rsid w:val="006A0359"/>
    <w:rsid w:val="006A047B"/>
    <w:rsid w:val="006A0AA8"/>
    <w:rsid w:val="006A0ABC"/>
    <w:rsid w:val="006A0B20"/>
    <w:rsid w:val="006A191B"/>
    <w:rsid w:val="006A2852"/>
    <w:rsid w:val="006A31BD"/>
    <w:rsid w:val="006A36B2"/>
    <w:rsid w:val="006A3D0D"/>
    <w:rsid w:val="006A50F7"/>
    <w:rsid w:val="006A51E2"/>
    <w:rsid w:val="006A61AA"/>
    <w:rsid w:val="006A6BE2"/>
    <w:rsid w:val="006A7EBF"/>
    <w:rsid w:val="006B05D6"/>
    <w:rsid w:val="006B16DB"/>
    <w:rsid w:val="006B1741"/>
    <w:rsid w:val="006B1797"/>
    <w:rsid w:val="006B1806"/>
    <w:rsid w:val="006B18AC"/>
    <w:rsid w:val="006B1928"/>
    <w:rsid w:val="006B1E63"/>
    <w:rsid w:val="006B26A1"/>
    <w:rsid w:val="006B26FC"/>
    <w:rsid w:val="006B3E92"/>
    <w:rsid w:val="006B41B7"/>
    <w:rsid w:val="006B4FFF"/>
    <w:rsid w:val="006B5E93"/>
    <w:rsid w:val="006B6180"/>
    <w:rsid w:val="006B76A3"/>
    <w:rsid w:val="006B7969"/>
    <w:rsid w:val="006B7EBD"/>
    <w:rsid w:val="006C0235"/>
    <w:rsid w:val="006C04A9"/>
    <w:rsid w:val="006C0768"/>
    <w:rsid w:val="006C19ED"/>
    <w:rsid w:val="006C1EBB"/>
    <w:rsid w:val="006C1FA2"/>
    <w:rsid w:val="006C2B5F"/>
    <w:rsid w:val="006C3077"/>
    <w:rsid w:val="006C3F53"/>
    <w:rsid w:val="006C423B"/>
    <w:rsid w:val="006C426E"/>
    <w:rsid w:val="006C4542"/>
    <w:rsid w:val="006C4885"/>
    <w:rsid w:val="006C4931"/>
    <w:rsid w:val="006C4B4C"/>
    <w:rsid w:val="006C4D08"/>
    <w:rsid w:val="006C4FE8"/>
    <w:rsid w:val="006C53A9"/>
    <w:rsid w:val="006C53F6"/>
    <w:rsid w:val="006C5A44"/>
    <w:rsid w:val="006C5BA6"/>
    <w:rsid w:val="006C6409"/>
    <w:rsid w:val="006C69E2"/>
    <w:rsid w:val="006C6B71"/>
    <w:rsid w:val="006C6B80"/>
    <w:rsid w:val="006C7463"/>
    <w:rsid w:val="006C7806"/>
    <w:rsid w:val="006D20C8"/>
    <w:rsid w:val="006D21F6"/>
    <w:rsid w:val="006D29AF"/>
    <w:rsid w:val="006D3A55"/>
    <w:rsid w:val="006D3E10"/>
    <w:rsid w:val="006D46B3"/>
    <w:rsid w:val="006D46D5"/>
    <w:rsid w:val="006D4FA3"/>
    <w:rsid w:val="006D51A8"/>
    <w:rsid w:val="006D52DE"/>
    <w:rsid w:val="006D535E"/>
    <w:rsid w:val="006D5574"/>
    <w:rsid w:val="006D56D1"/>
    <w:rsid w:val="006D5C32"/>
    <w:rsid w:val="006D6488"/>
    <w:rsid w:val="006D762C"/>
    <w:rsid w:val="006D783C"/>
    <w:rsid w:val="006D7BF1"/>
    <w:rsid w:val="006E03CD"/>
    <w:rsid w:val="006E08B1"/>
    <w:rsid w:val="006E0EE4"/>
    <w:rsid w:val="006E1DB8"/>
    <w:rsid w:val="006E1F26"/>
    <w:rsid w:val="006E235F"/>
    <w:rsid w:val="006E334F"/>
    <w:rsid w:val="006E395F"/>
    <w:rsid w:val="006E3BCB"/>
    <w:rsid w:val="006E40F5"/>
    <w:rsid w:val="006E44FC"/>
    <w:rsid w:val="006E4C52"/>
    <w:rsid w:val="006E50D1"/>
    <w:rsid w:val="006E51F7"/>
    <w:rsid w:val="006E5294"/>
    <w:rsid w:val="006E5621"/>
    <w:rsid w:val="006E5654"/>
    <w:rsid w:val="006E57E9"/>
    <w:rsid w:val="006E5C67"/>
    <w:rsid w:val="006E5CEE"/>
    <w:rsid w:val="006E6470"/>
    <w:rsid w:val="006E6494"/>
    <w:rsid w:val="006E6927"/>
    <w:rsid w:val="006E6AE2"/>
    <w:rsid w:val="006E6E05"/>
    <w:rsid w:val="006E7EF8"/>
    <w:rsid w:val="006F04EF"/>
    <w:rsid w:val="006F06F5"/>
    <w:rsid w:val="006F073B"/>
    <w:rsid w:val="006F0E6F"/>
    <w:rsid w:val="006F19C8"/>
    <w:rsid w:val="006F1FF4"/>
    <w:rsid w:val="006F40BE"/>
    <w:rsid w:val="006F5680"/>
    <w:rsid w:val="006F63F5"/>
    <w:rsid w:val="006F71F0"/>
    <w:rsid w:val="006F726A"/>
    <w:rsid w:val="006F7F88"/>
    <w:rsid w:val="0070047F"/>
    <w:rsid w:val="0070053A"/>
    <w:rsid w:val="007008D3"/>
    <w:rsid w:val="00701284"/>
    <w:rsid w:val="007018EE"/>
    <w:rsid w:val="00701F4E"/>
    <w:rsid w:val="007026D3"/>
    <w:rsid w:val="00702FB6"/>
    <w:rsid w:val="00702FC2"/>
    <w:rsid w:val="00703B99"/>
    <w:rsid w:val="00704447"/>
    <w:rsid w:val="00704881"/>
    <w:rsid w:val="00704F5B"/>
    <w:rsid w:val="00705CCE"/>
    <w:rsid w:val="00707A61"/>
    <w:rsid w:val="00707D90"/>
    <w:rsid w:val="00707F32"/>
    <w:rsid w:val="0071013E"/>
    <w:rsid w:val="0071020B"/>
    <w:rsid w:val="00710D02"/>
    <w:rsid w:val="00711C41"/>
    <w:rsid w:val="00711D2C"/>
    <w:rsid w:val="00711F5A"/>
    <w:rsid w:val="00712256"/>
    <w:rsid w:val="0071258E"/>
    <w:rsid w:val="00712CFB"/>
    <w:rsid w:val="00712D3A"/>
    <w:rsid w:val="0071373F"/>
    <w:rsid w:val="00713BD5"/>
    <w:rsid w:val="00713FD7"/>
    <w:rsid w:val="00714B13"/>
    <w:rsid w:val="00715499"/>
    <w:rsid w:val="00715A44"/>
    <w:rsid w:val="00715C63"/>
    <w:rsid w:val="00716D81"/>
    <w:rsid w:val="00716FD5"/>
    <w:rsid w:val="0071785B"/>
    <w:rsid w:val="00717A69"/>
    <w:rsid w:val="00717EF9"/>
    <w:rsid w:val="0072057B"/>
    <w:rsid w:val="007206A3"/>
    <w:rsid w:val="0072126A"/>
    <w:rsid w:val="00721A46"/>
    <w:rsid w:val="0072252B"/>
    <w:rsid w:val="0072255F"/>
    <w:rsid w:val="00723402"/>
    <w:rsid w:val="00723DE0"/>
    <w:rsid w:val="007240A8"/>
    <w:rsid w:val="007242F1"/>
    <w:rsid w:val="0072447C"/>
    <w:rsid w:val="00725651"/>
    <w:rsid w:val="00725675"/>
    <w:rsid w:val="0072680A"/>
    <w:rsid w:val="00726827"/>
    <w:rsid w:val="007269A8"/>
    <w:rsid w:val="00726C59"/>
    <w:rsid w:val="007279F0"/>
    <w:rsid w:val="007279F8"/>
    <w:rsid w:val="0073002C"/>
    <w:rsid w:val="00731134"/>
    <w:rsid w:val="00731B20"/>
    <w:rsid w:val="007323F3"/>
    <w:rsid w:val="00732530"/>
    <w:rsid w:val="0073304B"/>
    <w:rsid w:val="007338AB"/>
    <w:rsid w:val="007341CD"/>
    <w:rsid w:val="007343A4"/>
    <w:rsid w:val="00734895"/>
    <w:rsid w:val="00735241"/>
    <w:rsid w:val="00735778"/>
    <w:rsid w:val="007360E0"/>
    <w:rsid w:val="00736D58"/>
    <w:rsid w:val="00736EF1"/>
    <w:rsid w:val="00737510"/>
    <w:rsid w:val="00737807"/>
    <w:rsid w:val="00737B66"/>
    <w:rsid w:val="00737D37"/>
    <w:rsid w:val="00740908"/>
    <w:rsid w:val="00740DC5"/>
    <w:rsid w:val="00741185"/>
    <w:rsid w:val="00741AA3"/>
    <w:rsid w:val="00742127"/>
    <w:rsid w:val="0074274D"/>
    <w:rsid w:val="007427EE"/>
    <w:rsid w:val="00742C41"/>
    <w:rsid w:val="00743C54"/>
    <w:rsid w:val="00743E93"/>
    <w:rsid w:val="007446AE"/>
    <w:rsid w:val="00744C92"/>
    <w:rsid w:val="00744CF6"/>
    <w:rsid w:val="00744EA9"/>
    <w:rsid w:val="00745167"/>
    <w:rsid w:val="007454E7"/>
    <w:rsid w:val="00745B93"/>
    <w:rsid w:val="00745E6B"/>
    <w:rsid w:val="00745E7A"/>
    <w:rsid w:val="00746692"/>
    <w:rsid w:val="00746801"/>
    <w:rsid w:val="0074694A"/>
    <w:rsid w:val="00746D07"/>
    <w:rsid w:val="00746E6C"/>
    <w:rsid w:val="0074788C"/>
    <w:rsid w:val="00747A32"/>
    <w:rsid w:val="00747B60"/>
    <w:rsid w:val="00751483"/>
    <w:rsid w:val="007522E5"/>
    <w:rsid w:val="00752613"/>
    <w:rsid w:val="00754E7D"/>
    <w:rsid w:val="00755718"/>
    <w:rsid w:val="00755DD3"/>
    <w:rsid w:val="0075695F"/>
    <w:rsid w:val="00756A90"/>
    <w:rsid w:val="00757C04"/>
    <w:rsid w:val="007608CD"/>
    <w:rsid w:val="00760978"/>
    <w:rsid w:val="00760C08"/>
    <w:rsid w:val="00760DC3"/>
    <w:rsid w:val="007611A4"/>
    <w:rsid w:val="007617C3"/>
    <w:rsid w:val="00762D5D"/>
    <w:rsid w:val="00762DFF"/>
    <w:rsid w:val="007636A8"/>
    <w:rsid w:val="00763DD9"/>
    <w:rsid w:val="00763E05"/>
    <w:rsid w:val="00763E12"/>
    <w:rsid w:val="007640E2"/>
    <w:rsid w:val="00764EA2"/>
    <w:rsid w:val="00765449"/>
    <w:rsid w:val="007659C5"/>
    <w:rsid w:val="00765D69"/>
    <w:rsid w:val="007662C0"/>
    <w:rsid w:val="00766772"/>
    <w:rsid w:val="00767830"/>
    <w:rsid w:val="00770028"/>
    <w:rsid w:val="007707F2"/>
    <w:rsid w:val="00773981"/>
    <w:rsid w:val="007747A4"/>
    <w:rsid w:val="007749B0"/>
    <w:rsid w:val="00776967"/>
    <w:rsid w:val="0077794A"/>
    <w:rsid w:val="007805F4"/>
    <w:rsid w:val="007810E3"/>
    <w:rsid w:val="007815B2"/>
    <w:rsid w:val="00781633"/>
    <w:rsid w:val="00781728"/>
    <w:rsid w:val="00781A01"/>
    <w:rsid w:val="00781A08"/>
    <w:rsid w:val="0078205C"/>
    <w:rsid w:val="007826A5"/>
    <w:rsid w:val="00782E4A"/>
    <w:rsid w:val="007836D1"/>
    <w:rsid w:val="0078389A"/>
    <w:rsid w:val="007840DE"/>
    <w:rsid w:val="007840E0"/>
    <w:rsid w:val="00784E4D"/>
    <w:rsid w:val="007851AC"/>
    <w:rsid w:val="0078527F"/>
    <w:rsid w:val="007852A0"/>
    <w:rsid w:val="007855B5"/>
    <w:rsid w:val="0078571B"/>
    <w:rsid w:val="00785C4B"/>
    <w:rsid w:val="00785F46"/>
    <w:rsid w:val="00786138"/>
    <w:rsid w:val="00786185"/>
    <w:rsid w:val="0079017C"/>
    <w:rsid w:val="00790633"/>
    <w:rsid w:val="007918CE"/>
    <w:rsid w:val="00792854"/>
    <w:rsid w:val="00793459"/>
    <w:rsid w:val="00794B83"/>
    <w:rsid w:val="00794D9B"/>
    <w:rsid w:val="0079531A"/>
    <w:rsid w:val="007955D8"/>
    <w:rsid w:val="00796FB5"/>
    <w:rsid w:val="00797C56"/>
    <w:rsid w:val="007A04B3"/>
    <w:rsid w:val="007A0975"/>
    <w:rsid w:val="007A1591"/>
    <w:rsid w:val="007A1898"/>
    <w:rsid w:val="007A1BC9"/>
    <w:rsid w:val="007A1F02"/>
    <w:rsid w:val="007A2B29"/>
    <w:rsid w:val="007A2B31"/>
    <w:rsid w:val="007A2EDB"/>
    <w:rsid w:val="007A37E0"/>
    <w:rsid w:val="007A40E1"/>
    <w:rsid w:val="007A42DB"/>
    <w:rsid w:val="007A4B69"/>
    <w:rsid w:val="007A4DA8"/>
    <w:rsid w:val="007A5617"/>
    <w:rsid w:val="007A5B6E"/>
    <w:rsid w:val="007A6830"/>
    <w:rsid w:val="007A6F12"/>
    <w:rsid w:val="007A73F1"/>
    <w:rsid w:val="007A759B"/>
    <w:rsid w:val="007A7ADA"/>
    <w:rsid w:val="007A7DE1"/>
    <w:rsid w:val="007B1C63"/>
    <w:rsid w:val="007B41FA"/>
    <w:rsid w:val="007B4344"/>
    <w:rsid w:val="007B465F"/>
    <w:rsid w:val="007B5440"/>
    <w:rsid w:val="007B5BC5"/>
    <w:rsid w:val="007B6F53"/>
    <w:rsid w:val="007C035C"/>
    <w:rsid w:val="007C0A66"/>
    <w:rsid w:val="007C0B5D"/>
    <w:rsid w:val="007C0DC8"/>
    <w:rsid w:val="007C17B3"/>
    <w:rsid w:val="007C1A6F"/>
    <w:rsid w:val="007C1CF2"/>
    <w:rsid w:val="007C2387"/>
    <w:rsid w:val="007C454D"/>
    <w:rsid w:val="007C4A67"/>
    <w:rsid w:val="007C4FEB"/>
    <w:rsid w:val="007C50CE"/>
    <w:rsid w:val="007C57B1"/>
    <w:rsid w:val="007C5C9E"/>
    <w:rsid w:val="007C6384"/>
    <w:rsid w:val="007C6B1A"/>
    <w:rsid w:val="007C6C04"/>
    <w:rsid w:val="007C729C"/>
    <w:rsid w:val="007C73F4"/>
    <w:rsid w:val="007C7C90"/>
    <w:rsid w:val="007D035B"/>
    <w:rsid w:val="007D166C"/>
    <w:rsid w:val="007D26DD"/>
    <w:rsid w:val="007D2988"/>
    <w:rsid w:val="007D3E34"/>
    <w:rsid w:val="007D3E53"/>
    <w:rsid w:val="007D4267"/>
    <w:rsid w:val="007D4E35"/>
    <w:rsid w:val="007D639D"/>
    <w:rsid w:val="007D7139"/>
    <w:rsid w:val="007D7D0E"/>
    <w:rsid w:val="007E009A"/>
    <w:rsid w:val="007E0189"/>
    <w:rsid w:val="007E01E2"/>
    <w:rsid w:val="007E0BA5"/>
    <w:rsid w:val="007E1509"/>
    <w:rsid w:val="007E1CE3"/>
    <w:rsid w:val="007E2B94"/>
    <w:rsid w:val="007E2C6E"/>
    <w:rsid w:val="007E2D03"/>
    <w:rsid w:val="007E31CA"/>
    <w:rsid w:val="007E38C5"/>
    <w:rsid w:val="007E3A36"/>
    <w:rsid w:val="007E3F88"/>
    <w:rsid w:val="007E4746"/>
    <w:rsid w:val="007E4811"/>
    <w:rsid w:val="007E611C"/>
    <w:rsid w:val="007E6C6B"/>
    <w:rsid w:val="007E70A7"/>
    <w:rsid w:val="007E7AE8"/>
    <w:rsid w:val="007F02CA"/>
    <w:rsid w:val="007F0BC8"/>
    <w:rsid w:val="007F0EA6"/>
    <w:rsid w:val="007F10E7"/>
    <w:rsid w:val="007F2287"/>
    <w:rsid w:val="007F26AD"/>
    <w:rsid w:val="007F326F"/>
    <w:rsid w:val="007F403D"/>
    <w:rsid w:val="007F4798"/>
    <w:rsid w:val="007F53AA"/>
    <w:rsid w:val="007F56AB"/>
    <w:rsid w:val="007F601B"/>
    <w:rsid w:val="007F663A"/>
    <w:rsid w:val="007F69B9"/>
    <w:rsid w:val="007F6BAB"/>
    <w:rsid w:val="007F75C6"/>
    <w:rsid w:val="008001B8"/>
    <w:rsid w:val="008001DC"/>
    <w:rsid w:val="008005D1"/>
    <w:rsid w:val="00800E0B"/>
    <w:rsid w:val="00800EC0"/>
    <w:rsid w:val="00800F65"/>
    <w:rsid w:val="008010FD"/>
    <w:rsid w:val="00801A8B"/>
    <w:rsid w:val="0080225F"/>
    <w:rsid w:val="00802555"/>
    <w:rsid w:val="00803A52"/>
    <w:rsid w:val="00803D02"/>
    <w:rsid w:val="00804348"/>
    <w:rsid w:val="00804858"/>
    <w:rsid w:val="00804AD1"/>
    <w:rsid w:val="008053A1"/>
    <w:rsid w:val="008059D0"/>
    <w:rsid w:val="00805D8B"/>
    <w:rsid w:val="00805EB9"/>
    <w:rsid w:val="008062FC"/>
    <w:rsid w:val="00806668"/>
    <w:rsid w:val="0080693F"/>
    <w:rsid w:val="008107C6"/>
    <w:rsid w:val="00810CE0"/>
    <w:rsid w:val="008121F1"/>
    <w:rsid w:val="00812716"/>
    <w:rsid w:val="00812829"/>
    <w:rsid w:val="00812B5F"/>
    <w:rsid w:val="00812E1C"/>
    <w:rsid w:val="008137EE"/>
    <w:rsid w:val="00813830"/>
    <w:rsid w:val="00813F64"/>
    <w:rsid w:val="0081468D"/>
    <w:rsid w:val="008146B3"/>
    <w:rsid w:val="008150DE"/>
    <w:rsid w:val="008150E0"/>
    <w:rsid w:val="00815A3D"/>
    <w:rsid w:val="00815A64"/>
    <w:rsid w:val="00815B55"/>
    <w:rsid w:val="00816C7E"/>
    <w:rsid w:val="00817019"/>
    <w:rsid w:val="00817297"/>
    <w:rsid w:val="008175E2"/>
    <w:rsid w:val="0082068C"/>
    <w:rsid w:val="0082083A"/>
    <w:rsid w:val="00820E9B"/>
    <w:rsid w:val="00821115"/>
    <w:rsid w:val="00822B2F"/>
    <w:rsid w:val="00822D8F"/>
    <w:rsid w:val="008234C2"/>
    <w:rsid w:val="008235E5"/>
    <w:rsid w:val="00823BC7"/>
    <w:rsid w:val="0082435D"/>
    <w:rsid w:val="00824552"/>
    <w:rsid w:val="008245F1"/>
    <w:rsid w:val="00824A40"/>
    <w:rsid w:val="00824B8D"/>
    <w:rsid w:val="00824F1C"/>
    <w:rsid w:val="00825207"/>
    <w:rsid w:val="008263CE"/>
    <w:rsid w:val="00826A47"/>
    <w:rsid w:val="00830026"/>
    <w:rsid w:val="00830372"/>
    <w:rsid w:val="008304E3"/>
    <w:rsid w:val="0083051C"/>
    <w:rsid w:val="00830529"/>
    <w:rsid w:val="008310DD"/>
    <w:rsid w:val="00831179"/>
    <w:rsid w:val="00831187"/>
    <w:rsid w:val="0083118B"/>
    <w:rsid w:val="00831FAA"/>
    <w:rsid w:val="008322C3"/>
    <w:rsid w:val="00832E2B"/>
    <w:rsid w:val="00833218"/>
    <w:rsid w:val="008336F3"/>
    <w:rsid w:val="00833BCB"/>
    <w:rsid w:val="00833E8E"/>
    <w:rsid w:val="00834021"/>
    <w:rsid w:val="00834273"/>
    <w:rsid w:val="00834617"/>
    <w:rsid w:val="008348F1"/>
    <w:rsid w:val="00835750"/>
    <w:rsid w:val="00835CEA"/>
    <w:rsid w:val="00835D00"/>
    <w:rsid w:val="00836155"/>
    <w:rsid w:val="00840FE8"/>
    <w:rsid w:val="00842B64"/>
    <w:rsid w:val="008433D7"/>
    <w:rsid w:val="0084368D"/>
    <w:rsid w:val="0084378F"/>
    <w:rsid w:val="008439D5"/>
    <w:rsid w:val="00843E08"/>
    <w:rsid w:val="00843EB8"/>
    <w:rsid w:val="008440D9"/>
    <w:rsid w:val="008446DD"/>
    <w:rsid w:val="00844A37"/>
    <w:rsid w:val="00844EDA"/>
    <w:rsid w:val="00845689"/>
    <w:rsid w:val="00845E81"/>
    <w:rsid w:val="00847D88"/>
    <w:rsid w:val="00850F7F"/>
    <w:rsid w:val="00851636"/>
    <w:rsid w:val="008521A3"/>
    <w:rsid w:val="0085275C"/>
    <w:rsid w:val="00852899"/>
    <w:rsid w:val="00853331"/>
    <w:rsid w:val="0085348B"/>
    <w:rsid w:val="008538A9"/>
    <w:rsid w:val="00854087"/>
    <w:rsid w:val="00855550"/>
    <w:rsid w:val="00855A41"/>
    <w:rsid w:val="00856407"/>
    <w:rsid w:val="00856FC1"/>
    <w:rsid w:val="00860017"/>
    <w:rsid w:val="00860574"/>
    <w:rsid w:val="0086084F"/>
    <w:rsid w:val="008611BE"/>
    <w:rsid w:val="00861384"/>
    <w:rsid w:val="008613FB"/>
    <w:rsid w:val="00861765"/>
    <w:rsid w:val="00862210"/>
    <w:rsid w:val="008623EC"/>
    <w:rsid w:val="0086277C"/>
    <w:rsid w:val="008629E3"/>
    <w:rsid w:val="00863559"/>
    <w:rsid w:val="0086368C"/>
    <w:rsid w:val="00863960"/>
    <w:rsid w:val="008647E4"/>
    <w:rsid w:val="00864969"/>
    <w:rsid w:val="00864AED"/>
    <w:rsid w:val="00864B12"/>
    <w:rsid w:val="0086519B"/>
    <w:rsid w:val="00866039"/>
    <w:rsid w:val="008664F8"/>
    <w:rsid w:val="008667DC"/>
    <w:rsid w:val="00866979"/>
    <w:rsid w:val="008672CE"/>
    <w:rsid w:val="00867899"/>
    <w:rsid w:val="00867B6C"/>
    <w:rsid w:val="0087007D"/>
    <w:rsid w:val="00871222"/>
    <w:rsid w:val="00871ABE"/>
    <w:rsid w:val="00871F95"/>
    <w:rsid w:val="008725DF"/>
    <w:rsid w:val="00873143"/>
    <w:rsid w:val="00873DD3"/>
    <w:rsid w:val="00873FDE"/>
    <w:rsid w:val="00875F0C"/>
    <w:rsid w:val="00876BC3"/>
    <w:rsid w:val="00877915"/>
    <w:rsid w:val="008800C4"/>
    <w:rsid w:val="00880845"/>
    <w:rsid w:val="00880A43"/>
    <w:rsid w:val="00880D80"/>
    <w:rsid w:val="00880EF6"/>
    <w:rsid w:val="008817B0"/>
    <w:rsid w:val="008819D5"/>
    <w:rsid w:val="0088237C"/>
    <w:rsid w:val="0088383C"/>
    <w:rsid w:val="00883A1A"/>
    <w:rsid w:val="00884232"/>
    <w:rsid w:val="00884871"/>
    <w:rsid w:val="00884F0B"/>
    <w:rsid w:val="00885859"/>
    <w:rsid w:val="00885C68"/>
    <w:rsid w:val="00885F1C"/>
    <w:rsid w:val="00886678"/>
    <w:rsid w:val="0088668E"/>
    <w:rsid w:val="0088671A"/>
    <w:rsid w:val="008869BE"/>
    <w:rsid w:val="00886A1C"/>
    <w:rsid w:val="008879C1"/>
    <w:rsid w:val="00887B6B"/>
    <w:rsid w:val="00887C01"/>
    <w:rsid w:val="0089102F"/>
    <w:rsid w:val="008916C5"/>
    <w:rsid w:val="00891D69"/>
    <w:rsid w:val="008924B1"/>
    <w:rsid w:val="0089265E"/>
    <w:rsid w:val="00892F53"/>
    <w:rsid w:val="00892F60"/>
    <w:rsid w:val="00894B69"/>
    <w:rsid w:val="00894F50"/>
    <w:rsid w:val="00896B36"/>
    <w:rsid w:val="00896F43"/>
    <w:rsid w:val="0089715B"/>
    <w:rsid w:val="008972EB"/>
    <w:rsid w:val="0089739B"/>
    <w:rsid w:val="00897BE1"/>
    <w:rsid w:val="008A0732"/>
    <w:rsid w:val="008A07C5"/>
    <w:rsid w:val="008A0893"/>
    <w:rsid w:val="008A1275"/>
    <w:rsid w:val="008A12B7"/>
    <w:rsid w:val="008A2083"/>
    <w:rsid w:val="008A3295"/>
    <w:rsid w:val="008A3815"/>
    <w:rsid w:val="008A397F"/>
    <w:rsid w:val="008A3A2C"/>
    <w:rsid w:val="008A3BF7"/>
    <w:rsid w:val="008A4177"/>
    <w:rsid w:val="008A429B"/>
    <w:rsid w:val="008A5054"/>
    <w:rsid w:val="008A5126"/>
    <w:rsid w:val="008A5F66"/>
    <w:rsid w:val="008A60EE"/>
    <w:rsid w:val="008A64DE"/>
    <w:rsid w:val="008A6657"/>
    <w:rsid w:val="008A77D1"/>
    <w:rsid w:val="008B050B"/>
    <w:rsid w:val="008B1633"/>
    <w:rsid w:val="008B1FD2"/>
    <w:rsid w:val="008B21C4"/>
    <w:rsid w:val="008B273F"/>
    <w:rsid w:val="008B31C3"/>
    <w:rsid w:val="008B49FE"/>
    <w:rsid w:val="008B4A1D"/>
    <w:rsid w:val="008B4DD4"/>
    <w:rsid w:val="008B50B2"/>
    <w:rsid w:val="008B5AD9"/>
    <w:rsid w:val="008B5CEE"/>
    <w:rsid w:val="008B60BF"/>
    <w:rsid w:val="008B6206"/>
    <w:rsid w:val="008B6480"/>
    <w:rsid w:val="008B651C"/>
    <w:rsid w:val="008B683C"/>
    <w:rsid w:val="008B69BB"/>
    <w:rsid w:val="008B69E1"/>
    <w:rsid w:val="008B6CDA"/>
    <w:rsid w:val="008B7C2D"/>
    <w:rsid w:val="008C0471"/>
    <w:rsid w:val="008C1845"/>
    <w:rsid w:val="008C20B5"/>
    <w:rsid w:val="008C2A17"/>
    <w:rsid w:val="008C34A0"/>
    <w:rsid w:val="008C3D41"/>
    <w:rsid w:val="008C3E58"/>
    <w:rsid w:val="008C487A"/>
    <w:rsid w:val="008C4B74"/>
    <w:rsid w:val="008C5E3F"/>
    <w:rsid w:val="008C61BE"/>
    <w:rsid w:val="008C64A6"/>
    <w:rsid w:val="008C6633"/>
    <w:rsid w:val="008C742B"/>
    <w:rsid w:val="008C7B2E"/>
    <w:rsid w:val="008D0259"/>
    <w:rsid w:val="008D02F7"/>
    <w:rsid w:val="008D0991"/>
    <w:rsid w:val="008D0A05"/>
    <w:rsid w:val="008D1821"/>
    <w:rsid w:val="008D1ABD"/>
    <w:rsid w:val="008D1FFD"/>
    <w:rsid w:val="008D210D"/>
    <w:rsid w:val="008D2BA8"/>
    <w:rsid w:val="008D2D3B"/>
    <w:rsid w:val="008D2EA8"/>
    <w:rsid w:val="008D2F34"/>
    <w:rsid w:val="008D3147"/>
    <w:rsid w:val="008D3445"/>
    <w:rsid w:val="008D374C"/>
    <w:rsid w:val="008D3C56"/>
    <w:rsid w:val="008D40B0"/>
    <w:rsid w:val="008D44B4"/>
    <w:rsid w:val="008D4CFF"/>
    <w:rsid w:val="008D4EEC"/>
    <w:rsid w:val="008D4F71"/>
    <w:rsid w:val="008D5019"/>
    <w:rsid w:val="008D5234"/>
    <w:rsid w:val="008D524E"/>
    <w:rsid w:val="008D6399"/>
    <w:rsid w:val="008D655B"/>
    <w:rsid w:val="008D695C"/>
    <w:rsid w:val="008D6E4B"/>
    <w:rsid w:val="008D7F63"/>
    <w:rsid w:val="008E1635"/>
    <w:rsid w:val="008E1A21"/>
    <w:rsid w:val="008E3439"/>
    <w:rsid w:val="008E3686"/>
    <w:rsid w:val="008E36C9"/>
    <w:rsid w:val="008E37CA"/>
    <w:rsid w:val="008E3B5E"/>
    <w:rsid w:val="008E4BFD"/>
    <w:rsid w:val="008E50AC"/>
    <w:rsid w:val="008E580A"/>
    <w:rsid w:val="008E58AC"/>
    <w:rsid w:val="008E59BE"/>
    <w:rsid w:val="008E5D57"/>
    <w:rsid w:val="008E621F"/>
    <w:rsid w:val="008E6ED3"/>
    <w:rsid w:val="008E79D0"/>
    <w:rsid w:val="008E7B74"/>
    <w:rsid w:val="008F03BB"/>
    <w:rsid w:val="008F06BF"/>
    <w:rsid w:val="008F0D12"/>
    <w:rsid w:val="008F0DA3"/>
    <w:rsid w:val="008F0EDD"/>
    <w:rsid w:val="008F1A59"/>
    <w:rsid w:val="008F1E8F"/>
    <w:rsid w:val="008F3010"/>
    <w:rsid w:val="008F3608"/>
    <w:rsid w:val="008F3686"/>
    <w:rsid w:val="008F39D6"/>
    <w:rsid w:val="008F43E7"/>
    <w:rsid w:val="008F5769"/>
    <w:rsid w:val="008F5980"/>
    <w:rsid w:val="008F6D70"/>
    <w:rsid w:val="008F6DBA"/>
    <w:rsid w:val="008F6FFD"/>
    <w:rsid w:val="008F7316"/>
    <w:rsid w:val="008F7BAF"/>
    <w:rsid w:val="00900169"/>
    <w:rsid w:val="00900419"/>
    <w:rsid w:val="00900D34"/>
    <w:rsid w:val="00901308"/>
    <w:rsid w:val="00901772"/>
    <w:rsid w:val="00901974"/>
    <w:rsid w:val="009028CE"/>
    <w:rsid w:val="00902F2A"/>
    <w:rsid w:val="0090369C"/>
    <w:rsid w:val="00903F31"/>
    <w:rsid w:val="0090416F"/>
    <w:rsid w:val="00904751"/>
    <w:rsid w:val="00906717"/>
    <w:rsid w:val="009067DE"/>
    <w:rsid w:val="00906839"/>
    <w:rsid w:val="00906A35"/>
    <w:rsid w:val="00907FBD"/>
    <w:rsid w:val="0091011E"/>
    <w:rsid w:val="00910939"/>
    <w:rsid w:val="00910A15"/>
    <w:rsid w:val="00910CFB"/>
    <w:rsid w:val="00910DEC"/>
    <w:rsid w:val="00911758"/>
    <w:rsid w:val="009123D7"/>
    <w:rsid w:val="00912506"/>
    <w:rsid w:val="009133F2"/>
    <w:rsid w:val="009133FD"/>
    <w:rsid w:val="009134DD"/>
    <w:rsid w:val="00913502"/>
    <w:rsid w:val="009143A5"/>
    <w:rsid w:val="00914A89"/>
    <w:rsid w:val="00914CE8"/>
    <w:rsid w:val="00915D52"/>
    <w:rsid w:val="00915FA7"/>
    <w:rsid w:val="009165D8"/>
    <w:rsid w:val="00916A30"/>
    <w:rsid w:val="00916B21"/>
    <w:rsid w:val="00917DFD"/>
    <w:rsid w:val="00917FD7"/>
    <w:rsid w:val="00920209"/>
    <w:rsid w:val="00920293"/>
    <w:rsid w:val="00920417"/>
    <w:rsid w:val="00920BAC"/>
    <w:rsid w:val="00921244"/>
    <w:rsid w:val="00921655"/>
    <w:rsid w:val="00921CD6"/>
    <w:rsid w:val="00921E69"/>
    <w:rsid w:val="009223B4"/>
    <w:rsid w:val="00923056"/>
    <w:rsid w:val="009233C6"/>
    <w:rsid w:val="0092414B"/>
    <w:rsid w:val="00924BDC"/>
    <w:rsid w:val="00924DED"/>
    <w:rsid w:val="00924E4A"/>
    <w:rsid w:val="00925D7B"/>
    <w:rsid w:val="00925DC8"/>
    <w:rsid w:val="00926E9B"/>
    <w:rsid w:val="00927369"/>
    <w:rsid w:val="00927818"/>
    <w:rsid w:val="00930827"/>
    <w:rsid w:val="00931197"/>
    <w:rsid w:val="009315D4"/>
    <w:rsid w:val="00931628"/>
    <w:rsid w:val="009316F2"/>
    <w:rsid w:val="00932170"/>
    <w:rsid w:val="0093218C"/>
    <w:rsid w:val="009323EE"/>
    <w:rsid w:val="009328C5"/>
    <w:rsid w:val="00932A88"/>
    <w:rsid w:val="00935119"/>
    <w:rsid w:val="0093563E"/>
    <w:rsid w:val="00935669"/>
    <w:rsid w:val="009363E9"/>
    <w:rsid w:val="009364D0"/>
    <w:rsid w:val="009376BD"/>
    <w:rsid w:val="00937BFF"/>
    <w:rsid w:val="00937C02"/>
    <w:rsid w:val="009401F2"/>
    <w:rsid w:val="0094174F"/>
    <w:rsid w:val="00942444"/>
    <w:rsid w:val="0094285B"/>
    <w:rsid w:val="0094295D"/>
    <w:rsid w:val="00942AE9"/>
    <w:rsid w:val="00943061"/>
    <w:rsid w:val="00943210"/>
    <w:rsid w:val="00943285"/>
    <w:rsid w:val="00943366"/>
    <w:rsid w:val="00943A70"/>
    <w:rsid w:val="00944028"/>
    <w:rsid w:val="00944715"/>
    <w:rsid w:val="00944E16"/>
    <w:rsid w:val="009454AF"/>
    <w:rsid w:val="00946D1B"/>
    <w:rsid w:val="0094709D"/>
    <w:rsid w:val="0094723A"/>
    <w:rsid w:val="00947F54"/>
    <w:rsid w:val="00950307"/>
    <w:rsid w:val="009509C5"/>
    <w:rsid w:val="0095119B"/>
    <w:rsid w:val="00951846"/>
    <w:rsid w:val="00953638"/>
    <w:rsid w:val="00954676"/>
    <w:rsid w:val="00954BE5"/>
    <w:rsid w:val="00954C9C"/>
    <w:rsid w:val="0095517A"/>
    <w:rsid w:val="00955577"/>
    <w:rsid w:val="009556A8"/>
    <w:rsid w:val="00955CC5"/>
    <w:rsid w:val="00955E2C"/>
    <w:rsid w:val="009566D5"/>
    <w:rsid w:val="00956852"/>
    <w:rsid w:val="00956F4F"/>
    <w:rsid w:val="00957D64"/>
    <w:rsid w:val="00957E56"/>
    <w:rsid w:val="00960325"/>
    <w:rsid w:val="00960432"/>
    <w:rsid w:val="009617FB"/>
    <w:rsid w:val="009620EB"/>
    <w:rsid w:val="00962674"/>
    <w:rsid w:val="00962D1E"/>
    <w:rsid w:val="00962E8A"/>
    <w:rsid w:val="00962F84"/>
    <w:rsid w:val="00963709"/>
    <w:rsid w:val="00963827"/>
    <w:rsid w:val="009638A3"/>
    <w:rsid w:val="00963FD6"/>
    <w:rsid w:val="009652FC"/>
    <w:rsid w:val="00965CC1"/>
    <w:rsid w:val="00966319"/>
    <w:rsid w:val="00966441"/>
    <w:rsid w:val="00966864"/>
    <w:rsid w:val="0096771F"/>
    <w:rsid w:val="009708D4"/>
    <w:rsid w:val="00970F44"/>
    <w:rsid w:val="0097188F"/>
    <w:rsid w:val="0097241B"/>
    <w:rsid w:val="00972615"/>
    <w:rsid w:val="00972771"/>
    <w:rsid w:val="009728B1"/>
    <w:rsid w:val="00972ECF"/>
    <w:rsid w:val="009730F6"/>
    <w:rsid w:val="00973660"/>
    <w:rsid w:val="00973940"/>
    <w:rsid w:val="00973D6D"/>
    <w:rsid w:val="009744A1"/>
    <w:rsid w:val="00975355"/>
    <w:rsid w:val="009753D6"/>
    <w:rsid w:val="00976414"/>
    <w:rsid w:val="00977720"/>
    <w:rsid w:val="009777CB"/>
    <w:rsid w:val="00977CBF"/>
    <w:rsid w:val="009801D9"/>
    <w:rsid w:val="00980264"/>
    <w:rsid w:val="00980543"/>
    <w:rsid w:val="00981680"/>
    <w:rsid w:val="00981DBF"/>
    <w:rsid w:val="0098476A"/>
    <w:rsid w:val="009849E7"/>
    <w:rsid w:val="00985733"/>
    <w:rsid w:val="00985F38"/>
    <w:rsid w:val="009869C1"/>
    <w:rsid w:val="00986F93"/>
    <w:rsid w:val="00987498"/>
    <w:rsid w:val="009878AA"/>
    <w:rsid w:val="00987E1F"/>
    <w:rsid w:val="009901BD"/>
    <w:rsid w:val="009903E5"/>
    <w:rsid w:val="009905EA"/>
    <w:rsid w:val="00990652"/>
    <w:rsid w:val="00990B95"/>
    <w:rsid w:val="0099151D"/>
    <w:rsid w:val="00991565"/>
    <w:rsid w:val="00991937"/>
    <w:rsid w:val="00991DF5"/>
    <w:rsid w:val="00993458"/>
    <w:rsid w:val="00993AB9"/>
    <w:rsid w:val="00993E89"/>
    <w:rsid w:val="009942B2"/>
    <w:rsid w:val="00994B7A"/>
    <w:rsid w:val="00994DAB"/>
    <w:rsid w:val="00994FF3"/>
    <w:rsid w:val="009950DA"/>
    <w:rsid w:val="00995DA9"/>
    <w:rsid w:val="0099633B"/>
    <w:rsid w:val="00996502"/>
    <w:rsid w:val="00997091"/>
    <w:rsid w:val="00997D1C"/>
    <w:rsid w:val="009A0DD9"/>
    <w:rsid w:val="009A0F08"/>
    <w:rsid w:val="009A2363"/>
    <w:rsid w:val="009A237E"/>
    <w:rsid w:val="009A2E6C"/>
    <w:rsid w:val="009A40AC"/>
    <w:rsid w:val="009A4B70"/>
    <w:rsid w:val="009A5860"/>
    <w:rsid w:val="009A624D"/>
    <w:rsid w:val="009A7027"/>
    <w:rsid w:val="009A7971"/>
    <w:rsid w:val="009A7C27"/>
    <w:rsid w:val="009B02DD"/>
    <w:rsid w:val="009B0816"/>
    <w:rsid w:val="009B09F4"/>
    <w:rsid w:val="009B0A60"/>
    <w:rsid w:val="009B0BF6"/>
    <w:rsid w:val="009B1264"/>
    <w:rsid w:val="009B1835"/>
    <w:rsid w:val="009B1923"/>
    <w:rsid w:val="009B231F"/>
    <w:rsid w:val="009B2A58"/>
    <w:rsid w:val="009B2B75"/>
    <w:rsid w:val="009B2DB8"/>
    <w:rsid w:val="009B355B"/>
    <w:rsid w:val="009B4894"/>
    <w:rsid w:val="009B4A51"/>
    <w:rsid w:val="009B51D1"/>
    <w:rsid w:val="009B5965"/>
    <w:rsid w:val="009B5D64"/>
    <w:rsid w:val="009B6804"/>
    <w:rsid w:val="009B7471"/>
    <w:rsid w:val="009B7579"/>
    <w:rsid w:val="009C04AE"/>
    <w:rsid w:val="009C0CE1"/>
    <w:rsid w:val="009C13D3"/>
    <w:rsid w:val="009C1CD3"/>
    <w:rsid w:val="009C20E2"/>
    <w:rsid w:val="009C22D2"/>
    <w:rsid w:val="009C368C"/>
    <w:rsid w:val="009C4C4D"/>
    <w:rsid w:val="009C4CE3"/>
    <w:rsid w:val="009C53BC"/>
    <w:rsid w:val="009C615E"/>
    <w:rsid w:val="009C7705"/>
    <w:rsid w:val="009C7A46"/>
    <w:rsid w:val="009D0124"/>
    <w:rsid w:val="009D0720"/>
    <w:rsid w:val="009D161D"/>
    <w:rsid w:val="009D18D4"/>
    <w:rsid w:val="009D19AB"/>
    <w:rsid w:val="009D1A45"/>
    <w:rsid w:val="009D1C56"/>
    <w:rsid w:val="009D23E7"/>
    <w:rsid w:val="009D3502"/>
    <w:rsid w:val="009D3A2C"/>
    <w:rsid w:val="009D3CD0"/>
    <w:rsid w:val="009D442A"/>
    <w:rsid w:val="009D5073"/>
    <w:rsid w:val="009D55A2"/>
    <w:rsid w:val="009D5A89"/>
    <w:rsid w:val="009D5D6A"/>
    <w:rsid w:val="009D62D9"/>
    <w:rsid w:val="009D68DF"/>
    <w:rsid w:val="009D78AB"/>
    <w:rsid w:val="009D7CAE"/>
    <w:rsid w:val="009E0180"/>
    <w:rsid w:val="009E0786"/>
    <w:rsid w:val="009E13CD"/>
    <w:rsid w:val="009E1504"/>
    <w:rsid w:val="009E1687"/>
    <w:rsid w:val="009E1E8B"/>
    <w:rsid w:val="009E27F0"/>
    <w:rsid w:val="009E2C68"/>
    <w:rsid w:val="009E3044"/>
    <w:rsid w:val="009E345B"/>
    <w:rsid w:val="009E3AD9"/>
    <w:rsid w:val="009E5110"/>
    <w:rsid w:val="009E518E"/>
    <w:rsid w:val="009E52E5"/>
    <w:rsid w:val="009E5323"/>
    <w:rsid w:val="009E54FE"/>
    <w:rsid w:val="009E5810"/>
    <w:rsid w:val="009E6473"/>
    <w:rsid w:val="009E6BD8"/>
    <w:rsid w:val="009E6EA6"/>
    <w:rsid w:val="009F059C"/>
    <w:rsid w:val="009F0B24"/>
    <w:rsid w:val="009F1404"/>
    <w:rsid w:val="009F23AF"/>
    <w:rsid w:val="009F262E"/>
    <w:rsid w:val="009F2F4E"/>
    <w:rsid w:val="009F306B"/>
    <w:rsid w:val="009F33D9"/>
    <w:rsid w:val="009F3A0D"/>
    <w:rsid w:val="009F4010"/>
    <w:rsid w:val="009F4D43"/>
    <w:rsid w:val="009F4F65"/>
    <w:rsid w:val="009F527D"/>
    <w:rsid w:val="009F5FE3"/>
    <w:rsid w:val="009F60E9"/>
    <w:rsid w:val="009F60F2"/>
    <w:rsid w:val="009F61AC"/>
    <w:rsid w:val="009F633E"/>
    <w:rsid w:val="009F66DF"/>
    <w:rsid w:val="009F7C22"/>
    <w:rsid w:val="00A01C51"/>
    <w:rsid w:val="00A01C87"/>
    <w:rsid w:val="00A01E19"/>
    <w:rsid w:val="00A02035"/>
    <w:rsid w:val="00A021ED"/>
    <w:rsid w:val="00A02613"/>
    <w:rsid w:val="00A02958"/>
    <w:rsid w:val="00A03E30"/>
    <w:rsid w:val="00A03F57"/>
    <w:rsid w:val="00A051E1"/>
    <w:rsid w:val="00A05C05"/>
    <w:rsid w:val="00A05CBE"/>
    <w:rsid w:val="00A05E78"/>
    <w:rsid w:val="00A06EEC"/>
    <w:rsid w:val="00A07061"/>
    <w:rsid w:val="00A071A2"/>
    <w:rsid w:val="00A07C9E"/>
    <w:rsid w:val="00A07CCF"/>
    <w:rsid w:val="00A07D64"/>
    <w:rsid w:val="00A10445"/>
    <w:rsid w:val="00A10A6B"/>
    <w:rsid w:val="00A10B47"/>
    <w:rsid w:val="00A11E10"/>
    <w:rsid w:val="00A1226D"/>
    <w:rsid w:val="00A122C7"/>
    <w:rsid w:val="00A12C68"/>
    <w:rsid w:val="00A138D3"/>
    <w:rsid w:val="00A142A1"/>
    <w:rsid w:val="00A14A64"/>
    <w:rsid w:val="00A14B70"/>
    <w:rsid w:val="00A15437"/>
    <w:rsid w:val="00A160B6"/>
    <w:rsid w:val="00A1617A"/>
    <w:rsid w:val="00A16431"/>
    <w:rsid w:val="00A16AD7"/>
    <w:rsid w:val="00A16D5E"/>
    <w:rsid w:val="00A17FC8"/>
    <w:rsid w:val="00A20A33"/>
    <w:rsid w:val="00A22DDD"/>
    <w:rsid w:val="00A24723"/>
    <w:rsid w:val="00A24897"/>
    <w:rsid w:val="00A24AAE"/>
    <w:rsid w:val="00A252DB"/>
    <w:rsid w:val="00A26B34"/>
    <w:rsid w:val="00A26CB0"/>
    <w:rsid w:val="00A26CD5"/>
    <w:rsid w:val="00A2753A"/>
    <w:rsid w:val="00A307E7"/>
    <w:rsid w:val="00A30C64"/>
    <w:rsid w:val="00A3180D"/>
    <w:rsid w:val="00A31D31"/>
    <w:rsid w:val="00A32F7E"/>
    <w:rsid w:val="00A336C4"/>
    <w:rsid w:val="00A33E87"/>
    <w:rsid w:val="00A34188"/>
    <w:rsid w:val="00A360EF"/>
    <w:rsid w:val="00A36805"/>
    <w:rsid w:val="00A36DAA"/>
    <w:rsid w:val="00A36FE7"/>
    <w:rsid w:val="00A37102"/>
    <w:rsid w:val="00A37318"/>
    <w:rsid w:val="00A40AE6"/>
    <w:rsid w:val="00A40EAC"/>
    <w:rsid w:val="00A416E4"/>
    <w:rsid w:val="00A417AE"/>
    <w:rsid w:val="00A4259F"/>
    <w:rsid w:val="00A43797"/>
    <w:rsid w:val="00A44893"/>
    <w:rsid w:val="00A45088"/>
    <w:rsid w:val="00A455B6"/>
    <w:rsid w:val="00A46242"/>
    <w:rsid w:val="00A46284"/>
    <w:rsid w:val="00A46914"/>
    <w:rsid w:val="00A46FEA"/>
    <w:rsid w:val="00A47404"/>
    <w:rsid w:val="00A47DBE"/>
    <w:rsid w:val="00A510B5"/>
    <w:rsid w:val="00A51532"/>
    <w:rsid w:val="00A5224C"/>
    <w:rsid w:val="00A527BD"/>
    <w:rsid w:val="00A52A75"/>
    <w:rsid w:val="00A530F8"/>
    <w:rsid w:val="00A53551"/>
    <w:rsid w:val="00A53568"/>
    <w:rsid w:val="00A53C2B"/>
    <w:rsid w:val="00A53D2A"/>
    <w:rsid w:val="00A54001"/>
    <w:rsid w:val="00A540E1"/>
    <w:rsid w:val="00A55C36"/>
    <w:rsid w:val="00A55CF8"/>
    <w:rsid w:val="00A56A15"/>
    <w:rsid w:val="00A57D98"/>
    <w:rsid w:val="00A60E83"/>
    <w:rsid w:val="00A62A15"/>
    <w:rsid w:val="00A62BF2"/>
    <w:rsid w:val="00A62CAF"/>
    <w:rsid w:val="00A64C2B"/>
    <w:rsid w:val="00A65313"/>
    <w:rsid w:val="00A654A8"/>
    <w:rsid w:val="00A65D4D"/>
    <w:rsid w:val="00A662F8"/>
    <w:rsid w:val="00A67243"/>
    <w:rsid w:val="00A673F1"/>
    <w:rsid w:val="00A67CF1"/>
    <w:rsid w:val="00A709B8"/>
    <w:rsid w:val="00A71239"/>
    <w:rsid w:val="00A71680"/>
    <w:rsid w:val="00A71CAE"/>
    <w:rsid w:val="00A71F7D"/>
    <w:rsid w:val="00A7364D"/>
    <w:rsid w:val="00A736BA"/>
    <w:rsid w:val="00A73CFD"/>
    <w:rsid w:val="00A74298"/>
    <w:rsid w:val="00A74665"/>
    <w:rsid w:val="00A74A1D"/>
    <w:rsid w:val="00A74E52"/>
    <w:rsid w:val="00A764D5"/>
    <w:rsid w:val="00A76AC4"/>
    <w:rsid w:val="00A76F63"/>
    <w:rsid w:val="00A770BA"/>
    <w:rsid w:val="00A775E9"/>
    <w:rsid w:val="00A77610"/>
    <w:rsid w:val="00A779A0"/>
    <w:rsid w:val="00A77FBD"/>
    <w:rsid w:val="00A80818"/>
    <w:rsid w:val="00A80D28"/>
    <w:rsid w:val="00A80DA3"/>
    <w:rsid w:val="00A81702"/>
    <w:rsid w:val="00A81C70"/>
    <w:rsid w:val="00A81F5D"/>
    <w:rsid w:val="00A82732"/>
    <w:rsid w:val="00A8315B"/>
    <w:rsid w:val="00A834CB"/>
    <w:rsid w:val="00A861AD"/>
    <w:rsid w:val="00A87282"/>
    <w:rsid w:val="00A87E4E"/>
    <w:rsid w:val="00A90744"/>
    <w:rsid w:val="00A908F1"/>
    <w:rsid w:val="00A90CEE"/>
    <w:rsid w:val="00A90F2B"/>
    <w:rsid w:val="00A91396"/>
    <w:rsid w:val="00A91400"/>
    <w:rsid w:val="00A92512"/>
    <w:rsid w:val="00A9268D"/>
    <w:rsid w:val="00A9378A"/>
    <w:rsid w:val="00A93D02"/>
    <w:rsid w:val="00A944AA"/>
    <w:rsid w:val="00A95AF3"/>
    <w:rsid w:val="00A95D9A"/>
    <w:rsid w:val="00A97423"/>
    <w:rsid w:val="00A976EC"/>
    <w:rsid w:val="00A97A47"/>
    <w:rsid w:val="00A97CBF"/>
    <w:rsid w:val="00AA063C"/>
    <w:rsid w:val="00AA07C2"/>
    <w:rsid w:val="00AA1795"/>
    <w:rsid w:val="00AA21C8"/>
    <w:rsid w:val="00AA25E2"/>
    <w:rsid w:val="00AA28A2"/>
    <w:rsid w:val="00AA30AE"/>
    <w:rsid w:val="00AA3446"/>
    <w:rsid w:val="00AA3CDB"/>
    <w:rsid w:val="00AA3F96"/>
    <w:rsid w:val="00AA41F0"/>
    <w:rsid w:val="00AA5573"/>
    <w:rsid w:val="00AA55C9"/>
    <w:rsid w:val="00AA5AE4"/>
    <w:rsid w:val="00AA5BBA"/>
    <w:rsid w:val="00AA643A"/>
    <w:rsid w:val="00AA6CE5"/>
    <w:rsid w:val="00AA6FEB"/>
    <w:rsid w:val="00AA747A"/>
    <w:rsid w:val="00AB02C6"/>
    <w:rsid w:val="00AB100A"/>
    <w:rsid w:val="00AB1CBE"/>
    <w:rsid w:val="00AB1D27"/>
    <w:rsid w:val="00AB1F82"/>
    <w:rsid w:val="00AB29AD"/>
    <w:rsid w:val="00AB4575"/>
    <w:rsid w:val="00AB4F66"/>
    <w:rsid w:val="00AB65D9"/>
    <w:rsid w:val="00AB666A"/>
    <w:rsid w:val="00AB6B18"/>
    <w:rsid w:val="00AB7598"/>
    <w:rsid w:val="00AB76B8"/>
    <w:rsid w:val="00AB7D7C"/>
    <w:rsid w:val="00AB7F66"/>
    <w:rsid w:val="00AC0515"/>
    <w:rsid w:val="00AC0C72"/>
    <w:rsid w:val="00AC1F74"/>
    <w:rsid w:val="00AC2249"/>
    <w:rsid w:val="00AC2CED"/>
    <w:rsid w:val="00AC3FAF"/>
    <w:rsid w:val="00AC4700"/>
    <w:rsid w:val="00AC492D"/>
    <w:rsid w:val="00AC4BAD"/>
    <w:rsid w:val="00AC5094"/>
    <w:rsid w:val="00AC53D6"/>
    <w:rsid w:val="00AC60F3"/>
    <w:rsid w:val="00AC64CF"/>
    <w:rsid w:val="00AC6600"/>
    <w:rsid w:val="00AC688E"/>
    <w:rsid w:val="00AC6B81"/>
    <w:rsid w:val="00AC7EA3"/>
    <w:rsid w:val="00AD074F"/>
    <w:rsid w:val="00AD124F"/>
    <w:rsid w:val="00AD15EC"/>
    <w:rsid w:val="00AD174B"/>
    <w:rsid w:val="00AD1B00"/>
    <w:rsid w:val="00AD1E3A"/>
    <w:rsid w:val="00AD211B"/>
    <w:rsid w:val="00AD2AF7"/>
    <w:rsid w:val="00AD3024"/>
    <w:rsid w:val="00AD3C39"/>
    <w:rsid w:val="00AD3DA6"/>
    <w:rsid w:val="00AD40BF"/>
    <w:rsid w:val="00AD598E"/>
    <w:rsid w:val="00AD5B1E"/>
    <w:rsid w:val="00AD65B0"/>
    <w:rsid w:val="00AD67D3"/>
    <w:rsid w:val="00AD69B5"/>
    <w:rsid w:val="00AD6F53"/>
    <w:rsid w:val="00AD7ED4"/>
    <w:rsid w:val="00AE02C6"/>
    <w:rsid w:val="00AE1165"/>
    <w:rsid w:val="00AE1549"/>
    <w:rsid w:val="00AE1602"/>
    <w:rsid w:val="00AE2B1E"/>
    <w:rsid w:val="00AE2FA7"/>
    <w:rsid w:val="00AE37BE"/>
    <w:rsid w:val="00AE47A9"/>
    <w:rsid w:val="00AE4C5C"/>
    <w:rsid w:val="00AE4D59"/>
    <w:rsid w:val="00AE5CDB"/>
    <w:rsid w:val="00AE6D97"/>
    <w:rsid w:val="00AE7C05"/>
    <w:rsid w:val="00AE7E95"/>
    <w:rsid w:val="00AF041C"/>
    <w:rsid w:val="00AF109F"/>
    <w:rsid w:val="00AF1F8D"/>
    <w:rsid w:val="00AF2AB4"/>
    <w:rsid w:val="00AF4BD7"/>
    <w:rsid w:val="00AF4F0F"/>
    <w:rsid w:val="00AF509F"/>
    <w:rsid w:val="00AF5B5D"/>
    <w:rsid w:val="00AF5C77"/>
    <w:rsid w:val="00AF6C0F"/>
    <w:rsid w:val="00AF6D9D"/>
    <w:rsid w:val="00AF76CC"/>
    <w:rsid w:val="00B0099C"/>
    <w:rsid w:val="00B01591"/>
    <w:rsid w:val="00B01FAD"/>
    <w:rsid w:val="00B03128"/>
    <w:rsid w:val="00B0336A"/>
    <w:rsid w:val="00B037A4"/>
    <w:rsid w:val="00B0384E"/>
    <w:rsid w:val="00B04172"/>
    <w:rsid w:val="00B044A6"/>
    <w:rsid w:val="00B04614"/>
    <w:rsid w:val="00B055D2"/>
    <w:rsid w:val="00B0566F"/>
    <w:rsid w:val="00B056E3"/>
    <w:rsid w:val="00B05972"/>
    <w:rsid w:val="00B06654"/>
    <w:rsid w:val="00B07E8A"/>
    <w:rsid w:val="00B07ED9"/>
    <w:rsid w:val="00B10450"/>
    <w:rsid w:val="00B106D9"/>
    <w:rsid w:val="00B10721"/>
    <w:rsid w:val="00B10876"/>
    <w:rsid w:val="00B10B84"/>
    <w:rsid w:val="00B11B65"/>
    <w:rsid w:val="00B1209B"/>
    <w:rsid w:val="00B138C3"/>
    <w:rsid w:val="00B13917"/>
    <w:rsid w:val="00B13B58"/>
    <w:rsid w:val="00B13E72"/>
    <w:rsid w:val="00B14275"/>
    <w:rsid w:val="00B1461E"/>
    <w:rsid w:val="00B15172"/>
    <w:rsid w:val="00B16324"/>
    <w:rsid w:val="00B16AF4"/>
    <w:rsid w:val="00B173E3"/>
    <w:rsid w:val="00B21319"/>
    <w:rsid w:val="00B219E5"/>
    <w:rsid w:val="00B226B1"/>
    <w:rsid w:val="00B226F6"/>
    <w:rsid w:val="00B231CA"/>
    <w:rsid w:val="00B232DE"/>
    <w:rsid w:val="00B2348D"/>
    <w:rsid w:val="00B24247"/>
    <w:rsid w:val="00B24740"/>
    <w:rsid w:val="00B247DD"/>
    <w:rsid w:val="00B24DF5"/>
    <w:rsid w:val="00B24F7E"/>
    <w:rsid w:val="00B2558E"/>
    <w:rsid w:val="00B25DD7"/>
    <w:rsid w:val="00B267CF"/>
    <w:rsid w:val="00B26D4D"/>
    <w:rsid w:val="00B26F31"/>
    <w:rsid w:val="00B2792F"/>
    <w:rsid w:val="00B30278"/>
    <w:rsid w:val="00B31128"/>
    <w:rsid w:val="00B311C8"/>
    <w:rsid w:val="00B31726"/>
    <w:rsid w:val="00B3286B"/>
    <w:rsid w:val="00B32EE8"/>
    <w:rsid w:val="00B33FF7"/>
    <w:rsid w:val="00B341BE"/>
    <w:rsid w:val="00B34FAC"/>
    <w:rsid w:val="00B35664"/>
    <w:rsid w:val="00B358B2"/>
    <w:rsid w:val="00B35A40"/>
    <w:rsid w:val="00B3627E"/>
    <w:rsid w:val="00B36358"/>
    <w:rsid w:val="00B36643"/>
    <w:rsid w:val="00B36A5F"/>
    <w:rsid w:val="00B36DCF"/>
    <w:rsid w:val="00B36F72"/>
    <w:rsid w:val="00B37EEF"/>
    <w:rsid w:val="00B408CA"/>
    <w:rsid w:val="00B40CD0"/>
    <w:rsid w:val="00B413DB"/>
    <w:rsid w:val="00B41F88"/>
    <w:rsid w:val="00B42C63"/>
    <w:rsid w:val="00B4319B"/>
    <w:rsid w:val="00B44EFF"/>
    <w:rsid w:val="00B4580A"/>
    <w:rsid w:val="00B45CCA"/>
    <w:rsid w:val="00B46698"/>
    <w:rsid w:val="00B46B56"/>
    <w:rsid w:val="00B46DA0"/>
    <w:rsid w:val="00B47905"/>
    <w:rsid w:val="00B50890"/>
    <w:rsid w:val="00B5183C"/>
    <w:rsid w:val="00B52405"/>
    <w:rsid w:val="00B53388"/>
    <w:rsid w:val="00B53A73"/>
    <w:rsid w:val="00B541A2"/>
    <w:rsid w:val="00B54D06"/>
    <w:rsid w:val="00B55295"/>
    <w:rsid w:val="00B554F6"/>
    <w:rsid w:val="00B559AE"/>
    <w:rsid w:val="00B55A8D"/>
    <w:rsid w:val="00B55FC2"/>
    <w:rsid w:val="00B56E89"/>
    <w:rsid w:val="00B56F92"/>
    <w:rsid w:val="00B57028"/>
    <w:rsid w:val="00B57892"/>
    <w:rsid w:val="00B5791C"/>
    <w:rsid w:val="00B57BF1"/>
    <w:rsid w:val="00B57F5C"/>
    <w:rsid w:val="00B60CB5"/>
    <w:rsid w:val="00B61ABC"/>
    <w:rsid w:val="00B620E8"/>
    <w:rsid w:val="00B6255F"/>
    <w:rsid w:val="00B62774"/>
    <w:rsid w:val="00B62AB3"/>
    <w:rsid w:val="00B63137"/>
    <w:rsid w:val="00B633C9"/>
    <w:rsid w:val="00B63A20"/>
    <w:rsid w:val="00B63B87"/>
    <w:rsid w:val="00B64644"/>
    <w:rsid w:val="00B64F4C"/>
    <w:rsid w:val="00B65707"/>
    <w:rsid w:val="00B65C29"/>
    <w:rsid w:val="00B66075"/>
    <w:rsid w:val="00B666E0"/>
    <w:rsid w:val="00B66A43"/>
    <w:rsid w:val="00B66F00"/>
    <w:rsid w:val="00B67610"/>
    <w:rsid w:val="00B67673"/>
    <w:rsid w:val="00B67AB7"/>
    <w:rsid w:val="00B706AE"/>
    <w:rsid w:val="00B70742"/>
    <w:rsid w:val="00B70890"/>
    <w:rsid w:val="00B70C99"/>
    <w:rsid w:val="00B70F97"/>
    <w:rsid w:val="00B711F5"/>
    <w:rsid w:val="00B71779"/>
    <w:rsid w:val="00B72821"/>
    <w:rsid w:val="00B729C7"/>
    <w:rsid w:val="00B7301A"/>
    <w:rsid w:val="00B73732"/>
    <w:rsid w:val="00B73B04"/>
    <w:rsid w:val="00B743ED"/>
    <w:rsid w:val="00B74676"/>
    <w:rsid w:val="00B75B4D"/>
    <w:rsid w:val="00B75D53"/>
    <w:rsid w:val="00B75F25"/>
    <w:rsid w:val="00B76738"/>
    <w:rsid w:val="00B76853"/>
    <w:rsid w:val="00B76A04"/>
    <w:rsid w:val="00B772A5"/>
    <w:rsid w:val="00B77412"/>
    <w:rsid w:val="00B77C05"/>
    <w:rsid w:val="00B77D11"/>
    <w:rsid w:val="00B77F64"/>
    <w:rsid w:val="00B8066E"/>
    <w:rsid w:val="00B80839"/>
    <w:rsid w:val="00B80E26"/>
    <w:rsid w:val="00B82691"/>
    <w:rsid w:val="00B827DC"/>
    <w:rsid w:val="00B83638"/>
    <w:rsid w:val="00B83F02"/>
    <w:rsid w:val="00B83F5F"/>
    <w:rsid w:val="00B841BF"/>
    <w:rsid w:val="00B84A5A"/>
    <w:rsid w:val="00B84CDB"/>
    <w:rsid w:val="00B84E25"/>
    <w:rsid w:val="00B851E0"/>
    <w:rsid w:val="00B85986"/>
    <w:rsid w:val="00B85E46"/>
    <w:rsid w:val="00B85F29"/>
    <w:rsid w:val="00B86310"/>
    <w:rsid w:val="00B865A5"/>
    <w:rsid w:val="00B86670"/>
    <w:rsid w:val="00B87430"/>
    <w:rsid w:val="00B87800"/>
    <w:rsid w:val="00B87B8C"/>
    <w:rsid w:val="00B90C47"/>
    <w:rsid w:val="00B9160F"/>
    <w:rsid w:val="00B9185F"/>
    <w:rsid w:val="00B925B7"/>
    <w:rsid w:val="00B93400"/>
    <w:rsid w:val="00B93D70"/>
    <w:rsid w:val="00B9403D"/>
    <w:rsid w:val="00B9465F"/>
    <w:rsid w:val="00B94686"/>
    <w:rsid w:val="00B9490E"/>
    <w:rsid w:val="00B94D64"/>
    <w:rsid w:val="00B95BB3"/>
    <w:rsid w:val="00B95CC8"/>
    <w:rsid w:val="00B95D02"/>
    <w:rsid w:val="00B972C2"/>
    <w:rsid w:val="00B976B4"/>
    <w:rsid w:val="00B97DB4"/>
    <w:rsid w:val="00BA001F"/>
    <w:rsid w:val="00BA1743"/>
    <w:rsid w:val="00BA2609"/>
    <w:rsid w:val="00BA26AF"/>
    <w:rsid w:val="00BA5A66"/>
    <w:rsid w:val="00BA5AA6"/>
    <w:rsid w:val="00BA693E"/>
    <w:rsid w:val="00BA6DCD"/>
    <w:rsid w:val="00BB0573"/>
    <w:rsid w:val="00BB08FE"/>
    <w:rsid w:val="00BB0BEB"/>
    <w:rsid w:val="00BB1006"/>
    <w:rsid w:val="00BB22B5"/>
    <w:rsid w:val="00BB22E1"/>
    <w:rsid w:val="00BB2602"/>
    <w:rsid w:val="00BB29A7"/>
    <w:rsid w:val="00BB3C0B"/>
    <w:rsid w:val="00BB3CE7"/>
    <w:rsid w:val="00BB3E2F"/>
    <w:rsid w:val="00BB44E1"/>
    <w:rsid w:val="00BB4CB9"/>
    <w:rsid w:val="00BB5A6F"/>
    <w:rsid w:val="00BB5AE0"/>
    <w:rsid w:val="00BB5C53"/>
    <w:rsid w:val="00BB6673"/>
    <w:rsid w:val="00BB7B14"/>
    <w:rsid w:val="00BB7CDE"/>
    <w:rsid w:val="00BB7E57"/>
    <w:rsid w:val="00BC101A"/>
    <w:rsid w:val="00BC1051"/>
    <w:rsid w:val="00BC10DB"/>
    <w:rsid w:val="00BC12A4"/>
    <w:rsid w:val="00BC1401"/>
    <w:rsid w:val="00BC2478"/>
    <w:rsid w:val="00BC304C"/>
    <w:rsid w:val="00BC3314"/>
    <w:rsid w:val="00BC347B"/>
    <w:rsid w:val="00BC3E10"/>
    <w:rsid w:val="00BC4433"/>
    <w:rsid w:val="00BC4CB2"/>
    <w:rsid w:val="00BC4FF1"/>
    <w:rsid w:val="00BC59FA"/>
    <w:rsid w:val="00BC67FF"/>
    <w:rsid w:val="00BC696C"/>
    <w:rsid w:val="00BC6998"/>
    <w:rsid w:val="00BC6D18"/>
    <w:rsid w:val="00BC7A71"/>
    <w:rsid w:val="00BD00DE"/>
    <w:rsid w:val="00BD0C29"/>
    <w:rsid w:val="00BD1BF4"/>
    <w:rsid w:val="00BD2B06"/>
    <w:rsid w:val="00BD3447"/>
    <w:rsid w:val="00BD35E2"/>
    <w:rsid w:val="00BD3A81"/>
    <w:rsid w:val="00BD43D4"/>
    <w:rsid w:val="00BD4EF5"/>
    <w:rsid w:val="00BD5313"/>
    <w:rsid w:val="00BD53D2"/>
    <w:rsid w:val="00BD5E55"/>
    <w:rsid w:val="00BD6ECA"/>
    <w:rsid w:val="00BD6FE0"/>
    <w:rsid w:val="00BD7055"/>
    <w:rsid w:val="00BD769C"/>
    <w:rsid w:val="00BD7A18"/>
    <w:rsid w:val="00BE018B"/>
    <w:rsid w:val="00BE0626"/>
    <w:rsid w:val="00BE0A4B"/>
    <w:rsid w:val="00BE0EC5"/>
    <w:rsid w:val="00BE160B"/>
    <w:rsid w:val="00BE2E60"/>
    <w:rsid w:val="00BE3758"/>
    <w:rsid w:val="00BE38F3"/>
    <w:rsid w:val="00BE452A"/>
    <w:rsid w:val="00BE468C"/>
    <w:rsid w:val="00BE470B"/>
    <w:rsid w:val="00BE48AE"/>
    <w:rsid w:val="00BE51AB"/>
    <w:rsid w:val="00BE58B1"/>
    <w:rsid w:val="00BE5A9B"/>
    <w:rsid w:val="00BE5AAB"/>
    <w:rsid w:val="00BE6BA1"/>
    <w:rsid w:val="00BE79F1"/>
    <w:rsid w:val="00BE7C8F"/>
    <w:rsid w:val="00BE7D3B"/>
    <w:rsid w:val="00BF00AB"/>
    <w:rsid w:val="00BF18F2"/>
    <w:rsid w:val="00BF1E8D"/>
    <w:rsid w:val="00BF1FE2"/>
    <w:rsid w:val="00BF2063"/>
    <w:rsid w:val="00BF2517"/>
    <w:rsid w:val="00BF29E1"/>
    <w:rsid w:val="00BF2C73"/>
    <w:rsid w:val="00BF3298"/>
    <w:rsid w:val="00BF3A7F"/>
    <w:rsid w:val="00BF4ABF"/>
    <w:rsid w:val="00BF4D18"/>
    <w:rsid w:val="00BF5757"/>
    <w:rsid w:val="00BF6362"/>
    <w:rsid w:val="00BF6757"/>
    <w:rsid w:val="00BF6D47"/>
    <w:rsid w:val="00C00844"/>
    <w:rsid w:val="00C01B4E"/>
    <w:rsid w:val="00C01F86"/>
    <w:rsid w:val="00C02641"/>
    <w:rsid w:val="00C02AD0"/>
    <w:rsid w:val="00C02AF3"/>
    <w:rsid w:val="00C031EA"/>
    <w:rsid w:val="00C036DD"/>
    <w:rsid w:val="00C0403C"/>
    <w:rsid w:val="00C04301"/>
    <w:rsid w:val="00C048B8"/>
    <w:rsid w:val="00C04BDD"/>
    <w:rsid w:val="00C05EDC"/>
    <w:rsid w:val="00C06410"/>
    <w:rsid w:val="00C06459"/>
    <w:rsid w:val="00C0663A"/>
    <w:rsid w:val="00C06DC5"/>
    <w:rsid w:val="00C07105"/>
    <w:rsid w:val="00C0767B"/>
    <w:rsid w:val="00C077F5"/>
    <w:rsid w:val="00C0789B"/>
    <w:rsid w:val="00C07DF4"/>
    <w:rsid w:val="00C1056D"/>
    <w:rsid w:val="00C109A2"/>
    <w:rsid w:val="00C11781"/>
    <w:rsid w:val="00C1225F"/>
    <w:rsid w:val="00C12D2E"/>
    <w:rsid w:val="00C12E8E"/>
    <w:rsid w:val="00C142A0"/>
    <w:rsid w:val="00C14333"/>
    <w:rsid w:val="00C150D9"/>
    <w:rsid w:val="00C150F3"/>
    <w:rsid w:val="00C15FE2"/>
    <w:rsid w:val="00C16117"/>
    <w:rsid w:val="00C16635"/>
    <w:rsid w:val="00C16E3D"/>
    <w:rsid w:val="00C17CA0"/>
    <w:rsid w:val="00C17DA6"/>
    <w:rsid w:val="00C2025A"/>
    <w:rsid w:val="00C20E9A"/>
    <w:rsid w:val="00C20F89"/>
    <w:rsid w:val="00C21148"/>
    <w:rsid w:val="00C2135A"/>
    <w:rsid w:val="00C21CDE"/>
    <w:rsid w:val="00C224B4"/>
    <w:rsid w:val="00C22ADA"/>
    <w:rsid w:val="00C22BA6"/>
    <w:rsid w:val="00C231E3"/>
    <w:rsid w:val="00C23703"/>
    <w:rsid w:val="00C2471F"/>
    <w:rsid w:val="00C250FD"/>
    <w:rsid w:val="00C25ABB"/>
    <w:rsid w:val="00C266A3"/>
    <w:rsid w:val="00C26BC1"/>
    <w:rsid w:val="00C26F00"/>
    <w:rsid w:val="00C3002B"/>
    <w:rsid w:val="00C30609"/>
    <w:rsid w:val="00C31478"/>
    <w:rsid w:val="00C31A3C"/>
    <w:rsid w:val="00C31B6C"/>
    <w:rsid w:val="00C31EC8"/>
    <w:rsid w:val="00C322B1"/>
    <w:rsid w:val="00C32BE2"/>
    <w:rsid w:val="00C32C0C"/>
    <w:rsid w:val="00C33E06"/>
    <w:rsid w:val="00C33F6E"/>
    <w:rsid w:val="00C3454E"/>
    <w:rsid w:val="00C34D98"/>
    <w:rsid w:val="00C354E0"/>
    <w:rsid w:val="00C35913"/>
    <w:rsid w:val="00C35ED0"/>
    <w:rsid w:val="00C36637"/>
    <w:rsid w:val="00C36D50"/>
    <w:rsid w:val="00C36FAE"/>
    <w:rsid w:val="00C371C1"/>
    <w:rsid w:val="00C3783D"/>
    <w:rsid w:val="00C401E7"/>
    <w:rsid w:val="00C4052C"/>
    <w:rsid w:val="00C4080F"/>
    <w:rsid w:val="00C41D04"/>
    <w:rsid w:val="00C42B5C"/>
    <w:rsid w:val="00C432A9"/>
    <w:rsid w:val="00C434B3"/>
    <w:rsid w:val="00C4384F"/>
    <w:rsid w:val="00C43BAA"/>
    <w:rsid w:val="00C44E12"/>
    <w:rsid w:val="00C44E33"/>
    <w:rsid w:val="00C451EB"/>
    <w:rsid w:val="00C45C5B"/>
    <w:rsid w:val="00C46791"/>
    <w:rsid w:val="00C46A72"/>
    <w:rsid w:val="00C46CF7"/>
    <w:rsid w:val="00C47E08"/>
    <w:rsid w:val="00C47EB3"/>
    <w:rsid w:val="00C50F7C"/>
    <w:rsid w:val="00C51878"/>
    <w:rsid w:val="00C51D0A"/>
    <w:rsid w:val="00C51FE3"/>
    <w:rsid w:val="00C52715"/>
    <w:rsid w:val="00C52D51"/>
    <w:rsid w:val="00C52FFF"/>
    <w:rsid w:val="00C53CDE"/>
    <w:rsid w:val="00C549A8"/>
    <w:rsid w:val="00C54DCB"/>
    <w:rsid w:val="00C55277"/>
    <w:rsid w:val="00C55755"/>
    <w:rsid w:val="00C5586F"/>
    <w:rsid w:val="00C55F1E"/>
    <w:rsid w:val="00C5628E"/>
    <w:rsid w:val="00C5666C"/>
    <w:rsid w:val="00C56F96"/>
    <w:rsid w:val="00C57513"/>
    <w:rsid w:val="00C605AD"/>
    <w:rsid w:val="00C6075A"/>
    <w:rsid w:val="00C61C9F"/>
    <w:rsid w:val="00C623B1"/>
    <w:rsid w:val="00C62468"/>
    <w:rsid w:val="00C624CA"/>
    <w:rsid w:val="00C629C9"/>
    <w:rsid w:val="00C62A9B"/>
    <w:rsid w:val="00C632EE"/>
    <w:rsid w:val="00C63962"/>
    <w:rsid w:val="00C63FC4"/>
    <w:rsid w:val="00C650AE"/>
    <w:rsid w:val="00C65870"/>
    <w:rsid w:val="00C65890"/>
    <w:rsid w:val="00C66113"/>
    <w:rsid w:val="00C662AD"/>
    <w:rsid w:val="00C67112"/>
    <w:rsid w:val="00C71371"/>
    <w:rsid w:val="00C71872"/>
    <w:rsid w:val="00C71A2C"/>
    <w:rsid w:val="00C71DD8"/>
    <w:rsid w:val="00C71E86"/>
    <w:rsid w:val="00C725F9"/>
    <w:rsid w:val="00C72668"/>
    <w:rsid w:val="00C72F6E"/>
    <w:rsid w:val="00C73C38"/>
    <w:rsid w:val="00C73CDE"/>
    <w:rsid w:val="00C740E5"/>
    <w:rsid w:val="00C75A04"/>
    <w:rsid w:val="00C7652A"/>
    <w:rsid w:val="00C766ED"/>
    <w:rsid w:val="00C768E7"/>
    <w:rsid w:val="00C76C0C"/>
    <w:rsid w:val="00C76CF6"/>
    <w:rsid w:val="00C7783C"/>
    <w:rsid w:val="00C77865"/>
    <w:rsid w:val="00C81BB5"/>
    <w:rsid w:val="00C823BA"/>
    <w:rsid w:val="00C824F2"/>
    <w:rsid w:val="00C82744"/>
    <w:rsid w:val="00C82B6E"/>
    <w:rsid w:val="00C82F23"/>
    <w:rsid w:val="00C839F0"/>
    <w:rsid w:val="00C83D9B"/>
    <w:rsid w:val="00C848C9"/>
    <w:rsid w:val="00C84902"/>
    <w:rsid w:val="00C84BA4"/>
    <w:rsid w:val="00C84EA9"/>
    <w:rsid w:val="00C85248"/>
    <w:rsid w:val="00C8535E"/>
    <w:rsid w:val="00C85CAD"/>
    <w:rsid w:val="00C860E7"/>
    <w:rsid w:val="00C8612E"/>
    <w:rsid w:val="00C867B3"/>
    <w:rsid w:val="00C86839"/>
    <w:rsid w:val="00C869DE"/>
    <w:rsid w:val="00C87011"/>
    <w:rsid w:val="00C871D5"/>
    <w:rsid w:val="00C872C6"/>
    <w:rsid w:val="00C87A69"/>
    <w:rsid w:val="00C90054"/>
    <w:rsid w:val="00C91FD0"/>
    <w:rsid w:val="00C9434A"/>
    <w:rsid w:val="00C94525"/>
    <w:rsid w:val="00C95378"/>
    <w:rsid w:val="00C95511"/>
    <w:rsid w:val="00C95D8C"/>
    <w:rsid w:val="00C95DE9"/>
    <w:rsid w:val="00C95EC9"/>
    <w:rsid w:val="00C96A84"/>
    <w:rsid w:val="00C97038"/>
    <w:rsid w:val="00C977E8"/>
    <w:rsid w:val="00C97A11"/>
    <w:rsid w:val="00CA0672"/>
    <w:rsid w:val="00CA0728"/>
    <w:rsid w:val="00CA0B90"/>
    <w:rsid w:val="00CA13F9"/>
    <w:rsid w:val="00CA1AD8"/>
    <w:rsid w:val="00CA3894"/>
    <w:rsid w:val="00CA3A47"/>
    <w:rsid w:val="00CA4152"/>
    <w:rsid w:val="00CA447D"/>
    <w:rsid w:val="00CA49AD"/>
    <w:rsid w:val="00CA59BE"/>
    <w:rsid w:val="00CA67C6"/>
    <w:rsid w:val="00CB10A8"/>
    <w:rsid w:val="00CB1619"/>
    <w:rsid w:val="00CB1E4F"/>
    <w:rsid w:val="00CB20F4"/>
    <w:rsid w:val="00CB31DA"/>
    <w:rsid w:val="00CB4815"/>
    <w:rsid w:val="00CB4FFE"/>
    <w:rsid w:val="00CB5364"/>
    <w:rsid w:val="00CB5A86"/>
    <w:rsid w:val="00CB5D18"/>
    <w:rsid w:val="00CB651E"/>
    <w:rsid w:val="00CB6FA7"/>
    <w:rsid w:val="00CB738B"/>
    <w:rsid w:val="00CB7970"/>
    <w:rsid w:val="00CB7E11"/>
    <w:rsid w:val="00CC07B5"/>
    <w:rsid w:val="00CC0CCD"/>
    <w:rsid w:val="00CC16E7"/>
    <w:rsid w:val="00CC2A60"/>
    <w:rsid w:val="00CC30CD"/>
    <w:rsid w:val="00CC375F"/>
    <w:rsid w:val="00CC3A6D"/>
    <w:rsid w:val="00CC417B"/>
    <w:rsid w:val="00CC41D0"/>
    <w:rsid w:val="00CC4DA8"/>
    <w:rsid w:val="00CC53F9"/>
    <w:rsid w:val="00CC551E"/>
    <w:rsid w:val="00CC64E7"/>
    <w:rsid w:val="00CC68E9"/>
    <w:rsid w:val="00CC6D40"/>
    <w:rsid w:val="00CC74DE"/>
    <w:rsid w:val="00CC76D4"/>
    <w:rsid w:val="00CD00A8"/>
    <w:rsid w:val="00CD0C61"/>
    <w:rsid w:val="00CD10C3"/>
    <w:rsid w:val="00CD126B"/>
    <w:rsid w:val="00CD19FE"/>
    <w:rsid w:val="00CD2917"/>
    <w:rsid w:val="00CD3517"/>
    <w:rsid w:val="00CD3B3C"/>
    <w:rsid w:val="00CD3CC6"/>
    <w:rsid w:val="00CD498B"/>
    <w:rsid w:val="00CD4D9C"/>
    <w:rsid w:val="00CD526F"/>
    <w:rsid w:val="00CD53A1"/>
    <w:rsid w:val="00CD5715"/>
    <w:rsid w:val="00CD57DD"/>
    <w:rsid w:val="00CD5BDD"/>
    <w:rsid w:val="00CD5CC0"/>
    <w:rsid w:val="00CD6109"/>
    <w:rsid w:val="00CD65CD"/>
    <w:rsid w:val="00CD70F2"/>
    <w:rsid w:val="00CD73E7"/>
    <w:rsid w:val="00CD78A6"/>
    <w:rsid w:val="00CD7A03"/>
    <w:rsid w:val="00CD7F84"/>
    <w:rsid w:val="00CE0441"/>
    <w:rsid w:val="00CE1602"/>
    <w:rsid w:val="00CE176D"/>
    <w:rsid w:val="00CE28B5"/>
    <w:rsid w:val="00CE2F91"/>
    <w:rsid w:val="00CE3458"/>
    <w:rsid w:val="00CE4138"/>
    <w:rsid w:val="00CE4825"/>
    <w:rsid w:val="00CE552A"/>
    <w:rsid w:val="00CE594E"/>
    <w:rsid w:val="00CE5CC9"/>
    <w:rsid w:val="00CE5D10"/>
    <w:rsid w:val="00CE6982"/>
    <w:rsid w:val="00CE771E"/>
    <w:rsid w:val="00CE7F3A"/>
    <w:rsid w:val="00CE7F53"/>
    <w:rsid w:val="00CF01EC"/>
    <w:rsid w:val="00CF04F9"/>
    <w:rsid w:val="00CF0EE1"/>
    <w:rsid w:val="00CF1679"/>
    <w:rsid w:val="00CF3E08"/>
    <w:rsid w:val="00CF48A0"/>
    <w:rsid w:val="00CF58E1"/>
    <w:rsid w:val="00CF59A8"/>
    <w:rsid w:val="00CF68DA"/>
    <w:rsid w:val="00CF6C41"/>
    <w:rsid w:val="00CF6D65"/>
    <w:rsid w:val="00D00B51"/>
    <w:rsid w:val="00D00CB3"/>
    <w:rsid w:val="00D01AF8"/>
    <w:rsid w:val="00D0232E"/>
    <w:rsid w:val="00D02DE5"/>
    <w:rsid w:val="00D03061"/>
    <w:rsid w:val="00D031C8"/>
    <w:rsid w:val="00D043F1"/>
    <w:rsid w:val="00D046AE"/>
    <w:rsid w:val="00D051C3"/>
    <w:rsid w:val="00D0525D"/>
    <w:rsid w:val="00D05579"/>
    <w:rsid w:val="00D057DF"/>
    <w:rsid w:val="00D06096"/>
    <w:rsid w:val="00D0617C"/>
    <w:rsid w:val="00D06199"/>
    <w:rsid w:val="00D070AB"/>
    <w:rsid w:val="00D072FB"/>
    <w:rsid w:val="00D07699"/>
    <w:rsid w:val="00D107EC"/>
    <w:rsid w:val="00D10CFF"/>
    <w:rsid w:val="00D110F8"/>
    <w:rsid w:val="00D11265"/>
    <w:rsid w:val="00D11434"/>
    <w:rsid w:val="00D117C8"/>
    <w:rsid w:val="00D11D12"/>
    <w:rsid w:val="00D11F6F"/>
    <w:rsid w:val="00D120F1"/>
    <w:rsid w:val="00D12DE9"/>
    <w:rsid w:val="00D134D2"/>
    <w:rsid w:val="00D14126"/>
    <w:rsid w:val="00D14830"/>
    <w:rsid w:val="00D15165"/>
    <w:rsid w:val="00D1551A"/>
    <w:rsid w:val="00D15AEC"/>
    <w:rsid w:val="00D15B75"/>
    <w:rsid w:val="00D1611B"/>
    <w:rsid w:val="00D16FDB"/>
    <w:rsid w:val="00D17684"/>
    <w:rsid w:val="00D17CA1"/>
    <w:rsid w:val="00D206BC"/>
    <w:rsid w:val="00D21281"/>
    <w:rsid w:val="00D21291"/>
    <w:rsid w:val="00D212A3"/>
    <w:rsid w:val="00D217A1"/>
    <w:rsid w:val="00D22E40"/>
    <w:rsid w:val="00D237FE"/>
    <w:rsid w:val="00D23AEE"/>
    <w:rsid w:val="00D23DBF"/>
    <w:rsid w:val="00D24471"/>
    <w:rsid w:val="00D24BC3"/>
    <w:rsid w:val="00D2542A"/>
    <w:rsid w:val="00D26542"/>
    <w:rsid w:val="00D26A5C"/>
    <w:rsid w:val="00D26E9F"/>
    <w:rsid w:val="00D26F2A"/>
    <w:rsid w:val="00D27354"/>
    <w:rsid w:val="00D276F8"/>
    <w:rsid w:val="00D27CA1"/>
    <w:rsid w:val="00D32190"/>
    <w:rsid w:val="00D32631"/>
    <w:rsid w:val="00D32670"/>
    <w:rsid w:val="00D3299B"/>
    <w:rsid w:val="00D33477"/>
    <w:rsid w:val="00D33D4E"/>
    <w:rsid w:val="00D344DC"/>
    <w:rsid w:val="00D34A1A"/>
    <w:rsid w:val="00D34DA0"/>
    <w:rsid w:val="00D34ED0"/>
    <w:rsid w:val="00D34EDA"/>
    <w:rsid w:val="00D36419"/>
    <w:rsid w:val="00D36CF7"/>
    <w:rsid w:val="00D3720A"/>
    <w:rsid w:val="00D377F0"/>
    <w:rsid w:val="00D40A5C"/>
    <w:rsid w:val="00D41CCC"/>
    <w:rsid w:val="00D41D32"/>
    <w:rsid w:val="00D41FEA"/>
    <w:rsid w:val="00D42BE7"/>
    <w:rsid w:val="00D42EBE"/>
    <w:rsid w:val="00D43E68"/>
    <w:rsid w:val="00D442B0"/>
    <w:rsid w:val="00D443AB"/>
    <w:rsid w:val="00D445C9"/>
    <w:rsid w:val="00D44FD9"/>
    <w:rsid w:val="00D45007"/>
    <w:rsid w:val="00D45CF8"/>
    <w:rsid w:val="00D46942"/>
    <w:rsid w:val="00D47DD8"/>
    <w:rsid w:val="00D503B1"/>
    <w:rsid w:val="00D508D1"/>
    <w:rsid w:val="00D51198"/>
    <w:rsid w:val="00D51217"/>
    <w:rsid w:val="00D51E2C"/>
    <w:rsid w:val="00D51E2D"/>
    <w:rsid w:val="00D52C10"/>
    <w:rsid w:val="00D539B8"/>
    <w:rsid w:val="00D53FFC"/>
    <w:rsid w:val="00D54B45"/>
    <w:rsid w:val="00D54B50"/>
    <w:rsid w:val="00D54D69"/>
    <w:rsid w:val="00D54DC2"/>
    <w:rsid w:val="00D54EEC"/>
    <w:rsid w:val="00D557AC"/>
    <w:rsid w:val="00D55D2E"/>
    <w:rsid w:val="00D56B41"/>
    <w:rsid w:val="00D56C6C"/>
    <w:rsid w:val="00D56DBB"/>
    <w:rsid w:val="00D574EB"/>
    <w:rsid w:val="00D57789"/>
    <w:rsid w:val="00D578EF"/>
    <w:rsid w:val="00D57F90"/>
    <w:rsid w:val="00D60B64"/>
    <w:rsid w:val="00D60E0E"/>
    <w:rsid w:val="00D60F8F"/>
    <w:rsid w:val="00D60F90"/>
    <w:rsid w:val="00D61147"/>
    <w:rsid w:val="00D61899"/>
    <w:rsid w:val="00D620F9"/>
    <w:rsid w:val="00D62CB3"/>
    <w:rsid w:val="00D63900"/>
    <w:rsid w:val="00D63A5A"/>
    <w:rsid w:val="00D64100"/>
    <w:rsid w:val="00D646E6"/>
    <w:rsid w:val="00D64767"/>
    <w:rsid w:val="00D64ABB"/>
    <w:rsid w:val="00D654F6"/>
    <w:rsid w:val="00D6644A"/>
    <w:rsid w:val="00D665D2"/>
    <w:rsid w:val="00D67824"/>
    <w:rsid w:val="00D678D9"/>
    <w:rsid w:val="00D718DD"/>
    <w:rsid w:val="00D71E39"/>
    <w:rsid w:val="00D72039"/>
    <w:rsid w:val="00D7203C"/>
    <w:rsid w:val="00D73435"/>
    <w:rsid w:val="00D73A18"/>
    <w:rsid w:val="00D74EE4"/>
    <w:rsid w:val="00D75513"/>
    <w:rsid w:val="00D762ED"/>
    <w:rsid w:val="00D76DB6"/>
    <w:rsid w:val="00D77DAE"/>
    <w:rsid w:val="00D809DF"/>
    <w:rsid w:val="00D816B4"/>
    <w:rsid w:val="00D8192F"/>
    <w:rsid w:val="00D81A9A"/>
    <w:rsid w:val="00D82487"/>
    <w:rsid w:val="00D832AB"/>
    <w:rsid w:val="00D840E4"/>
    <w:rsid w:val="00D84AEB"/>
    <w:rsid w:val="00D85E79"/>
    <w:rsid w:val="00D86420"/>
    <w:rsid w:val="00D86F76"/>
    <w:rsid w:val="00D86FCE"/>
    <w:rsid w:val="00D8745F"/>
    <w:rsid w:val="00D9059B"/>
    <w:rsid w:val="00D9107C"/>
    <w:rsid w:val="00D91657"/>
    <w:rsid w:val="00D91CDD"/>
    <w:rsid w:val="00D92DC7"/>
    <w:rsid w:val="00D93478"/>
    <w:rsid w:val="00D947D1"/>
    <w:rsid w:val="00D953C6"/>
    <w:rsid w:val="00D95BBB"/>
    <w:rsid w:val="00D95F70"/>
    <w:rsid w:val="00D96A76"/>
    <w:rsid w:val="00D97F84"/>
    <w:rsid w:val="00DA03BC"/>
    <w:rsid w:val="00DA095C"/>
    <w:rsid w:val="00DA2AF6"/>
    <w:rsid w:val="00DA2E20"/>
    <w:rsid w:val="00DA3560"/>
    <w:rsid w:val="00DA3BB9"/>
    <w:rsid w:val="00DA4512"/>
    <w:rsid w:val="00DA4948"/>
    <w:rsid w:val="00DA4BC7"/>
    <w:rsid w:val="00DA4EC9"/>
    <w:rsid w:val="00DA5374"/>
    <w:rsid w:val="00DA5AC7"/>
    <w:rsid w:val="00DA5C55"/>
    <w:rsid w:val="00DA6016"/>
    <w:rsid w:val="00DA68C6"/>
    <w:rsid w:val="00DA6F42"/>
    <w:rsid w:val="00DB0534"/>
    <w:rsid w:val="00DB08CA"/>
    <w:rsid w:val="00DB0E48"/>
    <w:rsid w:val="00DB18E3"/>
    <w:rsid w:val="00DB1C18"/>
    <w:rsid w:val="00DB1D3E"/>
    <w:rsid w:val="00DB2C61"/>
    <w:rsid w:val="00DB39D4"/>
    <w:rsid w:val="00DB3ED4"/>
    <w:rsid w:val="00DB51A4"/>
    <w:rsid w:val="00DB58C8"/>
    <w:rsid w:val="00DB5F43"/>
    <w:rsid w:val="00DB6627"/>
    <w:rsid w:val="00DB6B69"/>
    <w:rsid w:val="00DB758C"/>
    <w:rsid w:val="00DB77E6"/>
    <w:rsid w:val="00DB7A2F"/>
    <w:rsid w:val="00DC0697"/>
    <w:rsid w:val="00DC3A43"/>
    <w:rsid w:val="00DC3D30"/>
    <w:rsid w:val="00DC4228"/>
    <w:rsid w:val="00DC474B"/>
    <w:rsid w:val="00DC51D5"/>
    <w:rsid w:val="00DC5403"/>
    <w:rsid w:val="00DC572D"/>
    <w:rsid w:val="00DC5AB7"/>
    <w:rsid w:val="00DC632C"/>
    <w:rsid w:val="00DC6905"/>
    <w:rsid w:val="00DC6E76"/>
    <w:rsid w:val="00DC74DA"/>
    <w:rsid w:val="00DC74EE"/>
    <w:rsid w:val="00DC7548"/>
    <w:rsid w:val="00DC78AA"/>
    <w:rsid w:val="00DC7ADF"/>
    <w:rsid w:val="00DD077C"/>
    <w:rsid w:val="00DD0A7F"/>
    <w:rsid w:val="00DD0DEB"/>
    <w:rsid w:val="00DD0F27"/>
    <w:rsid w:val="00DD1040"/>
    <w:rsid w:val="00DD150F"/>
    <w:rsid w:val="00DD1ADD"/>
    <w:rsid w:val="00DD1C08"/>
    <w:rsid w:val="00DD2608"/>
    <w:rsid w:val="00DD30AC"/>
    <w:rsid w:val="00DD33F9"/>
    <w:rsid w:val="00DD36C9"/>
    <w:rsid w:val="00DD37ED"/>
    <w:rsid w:val="00DD40A4"/>
    <w:rsid w:val="00DD4252"/>
    <w:rsid w:val="00DD4E44"/>
    <w:rsid w:val="00DD5A3E"/>
    <w:rsid w:val="00DD70BF"/>
    <w:rsid w:val="00DD746D"/>
    <w:rsid w:val="00DD7635"/>
    <w:rsid w:val="00DD7A67"/>
    <w:rsid w:val="00DD7A75"/>
    <w:rsid w:val="00DD7EF9"/>
    <w:rsid w:val="00DE03E3"/>
    <w:rsid w:val="00DE060E"/>
    <w:rsid w:val="00DE0640"/>
    <w:rsid w:val="00DE06E6"/>
    <w:rsid w:val="00DE0DC9"/>
    <w:rsid w:val="00DE181E"/>
    <w:rsid w:val="00DE2567"/>
    <w:rsid w:val="00DE2B1A"/>
    <w:rsid w:val="00DE2D3F"/>
    <w:rsid w:val="00DE31F5"/>
    <w:rsid w:val="00DE40FA"/>
    <w:rsid w:val="00DE4EA6"/>
    <w:rsid w:val="00DE4F69"/>
    <w:rsid w:val="00DE521F"/>
    <w:rsid w:val="00DE5794"/>
    <w:rsid w:val="00DE626F"/>
    <w:rsid w:val="00DE7729"/>
    <w:rsid w:val="00DE7EC5"/>
    <w:rsid w:val="00DE7F63"/>
    <w:rsid w:val="00DF06F1"/>
    <w:rsid w:val="00DF1FD5"/>
    <w:rsid w:val="00DF206F"/>
    <w:rsid w:val="00DF25A2"/>
    <w:rsid w:val="00DF2A76"/>
    <w:rsid w:val="00DF3FB3"/>
    <w:rsid w:val="00DF467A"/>
    <w:rsid w:val="00DF4847"/>
    <w:rsid w:val="00DF528D"/>
    <w:rsid w:val="00DF5665"/>
    <w:rsid w:val="00DF5AD7"/>
    <w:rsid w:val="00DF5B98"/>
    <w:rsid w:val="00DF6196"/>
    <w:rsid w:val="00DF73BD"/>
    <w:rsid w:val="00DF75BD"/>
    <w:rsid w:val="00DF7A5B"/>
    <w:rsid w:val="00E00CBD"/>
    <w:rsid w:val="00E01EB5"/>
    <w:rsid w:val="00E02007"/>
    <w:rsid w:val="00E0253E"/>
    <w:rsid w:val="00E02AEC"/>
    <w:rsid w:val="00E03082"/>
    <w:rsid w:val="00E04757"/>
    <w:rsid w:val="00E04863"/>
    <w:rsid w:val="00E0524C"/>
    <w:rsid w:val="00E0608C"/>
    <w:rsid w:val="00E06345"/>
    <w:rsid w:val="00E07EF5"/>
    <w:rsid w:val="00E1081E"/>
    <w:rsid w:val="00E10BA4"/>
    <w:rsid w:val="00E119AF"/>
    <w:rsid w:val="00E12883"/>
    <w:rsid w:val="00E1367E"/>
    <w:rsid w:val="00E138F5"/>
    <w:rsid w:val="00E149D4"/>
    <w:rsid w:val="00E16612"/>
    <w:rsid w:val="00E16982"/>
    <w:rsid w:val="00E17087"/>
    <w:rsid w:val="00E174CB"/>
    <w:rsid w:val="00E17711"/>
    <w:rsid w:val="00E17AA9"/>
    <w:rsid w:val="00E206C1"/>
    <w:rsid w:val="00E2126B"/>
    <w:rsid w:val="00E21B54"/>
    <w:rsid w:val="00E22664"/>
    <w:rsid w:val="00E22D89"/>
    <w:rsid w:val="00E23862"/>
    <w:rsid w:val="00E240B1"/>
    <w:rsid w:val="00E241FA"/>
    <w:rsid w:val="00E24BC5"/>
    <w:rsid w:val="00E24CC5"/>
    <w:rsid w:val="00E2500A"/>
    <w:rsid w:val="00E255B9"/>
    <w:rsid w:val="00E25E0E"/>
    <w:rsid w:val="00E26E58"/>
    <w:rsid w:val="00E270FA"/>
    <w:rsid w:val="00E27C5B"/>
    <w:rsid w:val="00E27DE9"/>
    <w:rsid w:val="00E30747"/>
    <w:rsid w:val="00E3077D"/>
    <w:rsid w:val="00E3108D"/>
    <w:rsid w:val="00E314E0"/>
    <w:rsid w:val="00E31739"/>
    <w:rsid w:val="00E31884"/>
    <w:rsid w:val="00E32BD8"/>
    <w:rsid w:val="00E32F1C"/>
    <w:rsid w:val="00E32FD7"/>
    <w:rsid w:val="00E33198"/>
    <w:rsid w:val="00E333A6"/>
    <w:rsid w:val="00E33446"/>
    <w:rsid w:val="00E33E1F"/>
    <w:rsid w:val="00E3416C"/>
    <w:rsid w:val="00E34BF8"/>
    <w:rsid w:val="00E361CE"/>
    <w:rsid w:val="00E36525"/>
    <w:rsid w:val="00E3703D"/>
    <w:rsid w:val="00E3715B"/>
    <w:rsid w:val="00E377B9"/>
    <w:rsid w:val="00E377FE"/>
    <w:rsid w:val="00E40011"/>
    <w:rsid w:val="00E40448"/>
    <w:rsid w:val="00E4083C"/>
    <w:rsid w:val="00E41010"/>
    <w:rsid w:val="00E4264C"/>
    <w:rsid w:val="00E42B45"/>
    <w:rsid w:val="00E42E04"/>
    <w:rsid w:val="00E4324A"/>
    <w:rsid w:val="00E43265"/>
    <w:rsid w:val="00E43DE4"/>
    <w:rsid w:val="00E44578"/>
    <w:rsid w:val="00E4491B"/>
    <w:rsid w:val="00E45376"/>
    <w:rsid w:val="00E45513"/>
    <w:rsid w:val="00E45C7F"/>
    <w:rsid w:val="00E45E8E"/>
    <w:rsid w:val="00E45F4C"/>
    <w:rsid w:val="00E46892"/>
    <w:rsid w:val="00E46B61"/>
    <w:rsid w:val="00E46E30"/>
    <w:rsid w:val="00E47A2C"/>
    <w:rsid w:val="00E47E19"/>
    <w:rsid w:val="00E50487"/>
    <w:rsid w:val="00E50954"/>
    <w:rsid w:val="00E50BBF"/>
    <w:rsid w:val="00E516F5"/>
    <w:rsid w:val="00E51C7B"/>
    <w:rsid w:val="00E52129"/>
    <w:rsid w:val="00E525BD"/>
    <w:rsid w:val="00E528DD"/>
    <w:rsid w:val="00E52E1D"/>
    <w:rsid w:val="00E53010"/>
    <w:rsid w:val="00E540A6"/>
    <w:rsid w:val="00E54B05"/>
    <w:rsid w:val="00E54F71"/>
    <w:rsid w:val="00E55432"/>
    <w:rsid w:val="00E55AD5"/>
    <w:rsid w:val="00E57114"/>
    <w:rsid w:val="00E575C4"/>
    <w:rsid w:val="00E604EF"/>
    <w:rsid w:val="00E60BD1"/>
    <w:rsid w:val="00E60D3A"/>
    <w:rsid w:val="00E60D9A"/>
    <w:rsid w:val="00E623BC"/>
    <w:rsid w:val="00E62595"/>
    <w:rsid w:val="00E6302A"/>
    <w:rsid w:val="00E63D4E"/>
    <w:rsid w:val="00E63E60"/>
    <w:rsid w:val="00E642D0"/>
    <w:rsid w:val="00E6479C"/>
    <w:rsid w:val="00E665EA"/>
    <w:rsid w:val="00E66664"/>
    <w:rsid w:val="00E666BB"/>
    <w:rsid w:val="00E672D0"/>
    <w:rsid w:val="00E67B88"/>
    <w:rsid w:val="00E70AF6"/>
    <w:rsid w:val="00E70DC8"/>
    <w:rsid w:val="00E7312E"/>
    <w:rsid w:val="00E734E7"/>
    <w:rsid w:val="00E746BC"/>
    <w:rsid w:val="00E7512D"/>
    <w:rsid w:val="00E75D24"/>
    <w:rsid w:val="00E76CD9"/>
    <w:rsid w:val="00E77AF5"/>
    <w:rsid w:val="00E8039B"/>
    <w:rsid w:val="00E804C3"/>
    <w:rsid w:val="00E8054D"/>
    <w:rsid w:val="00E805C3"/>
    <w:rsid w:val="00E80C32"/>
    <w:rsid w:val="00E810A2"/>
    <w:rsid w:val="00E810EA"/>
    <w:rsid w:val="00E8187F"/>
    <w:rsid w:val="00E822FC"/>
    <w:rsid w:val="00E8237D"/>
    <w:rsid w:val="00E8347B"/>
    <w:rsid w:val="00E836EE"/>
    <w:rsid w:val="00E83B0B"/>
    <w:rsid w:val="00E83D7D"/>
    <w:rsid w:val="00E84006"/>
    <w:rsid w:val="00E846C2"/>
    <w:rsid w:val="00E847CE"/>
    <w:rsid w:val="00E84AAD"/>
    <w:rsid w:val="00E853E3"/>
    <w:rsid w:val="00E86024"/>
    <w:rsid w:val="00E865DE"/>
    <w:rsid w:val="00E8666A"/>
    <w:rsid w:val="00E867E7"/>
    <w:rsid w:val="00E868DC"/>
    <w:rsid w:val="00E8705C"/>
    <w:rsid w:val="00E87F70"/>
    <w:rsid w:val="00E906D3"/>
    <w:rsid w:val="00E90724"/>
    <w:rsid w:val="00E91662"/>
    <w:rsid w:val="00E9294D"/>
    <w:rsid w:val="00E92E59"/>
    <w:rsid w:val="00E92E7E"/>
    <w:rsid w:val="00E92FAE"/>
    <w:rsid w:val="00E933A2"/>
    <w:rsid w:val="00E93427"/>
    <w:rsid w:val="00E9362A"/>
    <w:rsid w:val="00E93A7A"/>
    <w:rsid w:val="00E93A8F"/>
    <w:rsid w:val="00E9400D"/>
    <w:rsid w:val="00E9447C"/>
    <w:rsid w:val="00E947A7"/>
    <w:rsid w:val="00E9531B"/>
    <w:rsid w:val="00E95467"/>
    <w:rsid w:val="00E9546F"/>
    <w:rsid w:val="00E95BC7"/>
    <w:rsid w:val="00E95C1E"/>
    <w:rsid w:val="00E973DC"/>
    <w:rsid w:val="00E97899"/>
    <w:rsid w:val="00EA1615"/>
    <w:rsid w:val="00EA2162"/>
    <w:rsid w:val="00EA246C"/>
    <w:rsid w:val="00EA24E4"/>
    <w:rsid w:val="00EA2CD7"/>
    <w:rsid w:val="00EA3CDD"/>
    <w:rsid w:val="00EA451A"/>
    <w:rsid w:val="00EA6275"/>
    <w:rsid w:val="00EA7D53"/>
    <w:rsid w:val="00EB172A"/>
    <w:rsid w:val="00EB195A"/>
    <w:rsid w:val="00EB282D"/>
    <w:rsid w:val="00EB28C5"/>
    <w:rsid w:val="00EB2F9F"/>
    <w:rsid w:val="00EB30B9"/>
    <w:rsid w:val="00EB3A91"/>
    <w:rsid w:val="00EB3E01"/>
    <w:rsid w:val="00EB4A84"/>
    <w:rsid w:val="00EB5C1F"/>
    <w:rsid w:val="00EC0C21"/>
    <w:rsid w:val="00EC1AC5"/>
    <w:rsid w:val="00EC2A43"/>
    <w:rsid w:val="00EC2F6B"/>
    <w:rsid w:val="00EC32A2"/>
    <w:rsid w:val="00EC3567"/>
    <w:rsid w:val="00EC36CC"/>
    <w:rsid w:val="00EC3E54"/>
    <w:rsid w:val="00EC44EE"/>
    <w:rsid w:val="00EC4568"/>
    <w:rsid w:val="00EC4768"/>
    <w:rsid w:val="00EC4B50"/>
    <w:rsid w:val="00EC5EB3"/>
    <w:rsid w:val="00EC7752"/>
    <w:rsid w:val="00EC7866"/>
    <w:rsid w:val="00EC7A74"/>
    <w:rsid w:val="00ED02E5"/>
    <w:rsid w:val="00ED070A"/>
    <w:rsid w:val="00ED0929"/>
    <w:rsid w:val="00ED12DE"/>
    <w:rsid w:val="00ED1D32"/>
    <w:rsid w:val="00ED2A69"/>
    <w:rsid w:val="00ED2C9A"/>
    <w:rsid w:val="00ED2DF4"/>
    <w:rsid w:val="00ED30DE"/>
    <w:rsid w:val="00ED3818"/>
    <w:rsid w:val="00ED51C5"/>
    <w:rsid w:val="00ED5728"/>
    <w:rsid w:val="00ED5ECB"/>
    <w:rsid w:val="00ED5FB5"/>
    <w:rsid w:val="00ED65E6"/>
    <w:rsid w:val="00ED6862"/>
    <w:rsid w:val="00ED6898"/>
    <w:rsid w:val="00ED6AB0"/>
    <w:rsid w:val="00ED71ED"/>
    <w:rsid w:val="00ED77C4"/>
    <w:rsid w:val="00EE02F9"/>
    <w:rsid w:val="00EE039C"/>
    <w:rsid w:val="00EE0761"/>
    <w:rsid w:val="00EE0B00"/>
    <w:rsid w:val="00EE0ECB"/>
    <w:rsid w:val="00EE150B"/>
    <w:rsid w:val="00EE277A"/>
    <w:rsid w:val="00EE2E33"/>
    <w:rsid w:val="00EE3276"/>
    <w:rsid w:val="00EE3B5F"/>
    <w:rsid w:val="00EE3C87"/>
    <w:rsid w:val="00EE4B3A"/>
    <w:rsid w:val="00EE4EBA"/>
    <w:rsid w:val="00EE5C48"/>
    <w:rsid w:val="00EE5C89"/>
    <w:rsid w:val="00EE65A1"/>
    <w:rsid w:val="00EE697E"/>
    <w:rsid w:val="00EE69FE"/>
    <w:rsid w:val="00EE6BEE"/>
    <w:rsid w:val="00EE6CB6"/>
    <w:rsid w:val="00EE7024"/>
    <w:rsid w:val="00EE72A0"/>
    <w:rsid w:val="00EE7626"/>
    <w:rsid w:val="00EE77B6"/>
    <w:rsid w:val="00EE799E"/>
    <w:rsid w:val="00EE7A69"/>
    <w:rsid w:val="00EF03CC"/>
    <w:rsid w:val="00EF0431"/>
    <w:rsid w:val="00EF0731"/>
    <w:rsid w:val="00EF07C1"/>
    <w:rsid w:val="00EF1270"/>
    <w:rsid w:val="00EF15B1"/>
    <w:rsid w:val="00EF17DD"/>
    <w:rsid w:val="00EF1A87"/>
    <w:rsid w:val="00EF1ADA"/>
    <w:rsid w:val="00EF22F9"/>
    <w:rsid w:val="00EF3E49"/>
    <w:rsid w:val="00EF41C8"/>
    <w:rsid w:val="00EF44F1"/>
    <w:rsid w:val="00EF48E8"/>
    <w:rsid w:val="00EF562D"/>
    <w:rsid w:val="00EF5E22"/>
    <w:rsid w:val="00EF5EAD"/>
    <w:rsid w:val="00EF5F47"/>
    <w:rsid w:val="00EF5F7C"/>
    <w:rsid w:val="00EF608A"/>
    <w:rsid w:val="00EF630F"/>
    <w:rsid w:val="00EF6331"/>
    <w:rsid w:val="00EF66F3"/>
    <w:rsid w:val="00EF6904"/>
    <w:rsid w:val="00EF6AB7"/>
    <w:rsid w:val="00EF6B6A"/>
    <w:rsid w:val="00EF7177"/>
    <w:rsid w:val="00EF71FD"/>
    <w:rsid w:val="00F0036F"/>
    <w:rsid w:val="00F00E65"/>
    <w:rsid w:val="00F0132D"/>
    <w:rsid w:val="00F01635"/>
    <w:rsid w:val="00F0195F"/>
    <w:rsid w:val="00F01D89"/>
    <w:rsid w:val="00F020B3"/>
    <w:rsid w:val="00F023B7"/>
    <w:rsid w:val="00F028C2"/>
    <w:rsid w:val="00F029FE"/>
    <w:rsid w:val="00F02A5D"/>
    <w:rsid w:val="00F02E4D"/>
    <w:rsid w:val="00F02EBE"/>
    <w:rsid w:val="00F03788"/>
    <w:rsid w:val="00F03955"/>
    <w:rsid w:val="00F048CA"/>
    <w:rsid w:val="00F051C7"/>
    <w:rsid w:val="00F054E8"/>
    <w:rsid w:val="00F06A18"/>
    <w:rsid w:val="00F07933"/>
    <w:rsid w:val="00F10159"/>
    <w:rsid w:val="00F11AE0"/>
    <w:rsid w:val="00F125A2"/>
    <w:rsid w:val="00F12758"/>
    <w:rsid w:val="00F134E5"/>
    <w:rsid w:val="00F1360E"/>
    <w:rsid w:val="00F15C58"/>
    <w:rsid w:val="00F16671"/>
    <w:rsid w:val="00F16AE8"/>
    <w:rsid w:val="00F1750B"/>
    <w:rsid w:val="00F17A90"/>
    <w:rsid w:val="00F208EB"/>
    <w:rsid w:val="00F2241F"/>
    <w:rsid w:val="00F230C0"/>
    <w:rsid w:val="00F232E7"/>
    <w:rsid w:val="00F23498"/>
    <w:rsid w:val="00F23913"/>
    <w:rsid w:val="00F23995"/>
    <w:rsid w:val="00F23C53"/>
    <w:rsid w:val="00F24422"/>
    <w:rsid w:val="00F24BF9"/>
    <w:rsid w:val="00F25032"/>
    <w:rsid w:val="00F26070"/>
    <w:rsid w:val="00F2698F"/>
    <w:rsid w:val="00F30A63"/>
    <w:rsid w:val="00F30E12"/>
    <w:rsid w:val="00F31116"/>
    <w:rsid w:val="00F3188B"/>
    <w:rsid w:val="00F31C27"/>
    <w:rsid w:val="00F31E34"/>
    <w:rsid w:val="00F320E1"/>
    <w:rsid w:val="00F33020"/>
    <w:rsid w:val="00F33C9F"/>
    <w:rsid w:val="00F3427E"/>
    <w:rsid w:val="00F34521"/>
    <w:rsid w:val="00F345BA"/>
    <w:rsid w:val="00F34707"/>
    <w:rsid w:val="00F34731"/>
    <w:rsid w:val="00F35CA5"/>
    <w:rsid w:val="00F365F1"/>
    <w:rsid w:val="00F37B27"/>
    <w:rsid w:val="00F406FA"/>
    <w:rsid w:val="00F41CCF"/>
    <w:rsid w:val="00F41D3B"/>
    <w:rsid w:val="00F41EC2"/>
    <w:rsid w:val="00F42880"/>
    <w:rsid w:val="00F42BC2"/>
    <w:rsid w:val="00F43931"/>
    <w:rsid w:val="00F44B88"/>
    <w:rsid w:val="00F46C75"/>
    <w:rsid w:val="00F478C9"/>
    <w:rsid w:val="00F50E6F"/>
    <w:rsid w:val="00F50EF4"/>
    <w:rsid w:val="00F51754"/>
    <w:rsid w:val="00F51902"/>
    <w:rsid w:val="00F52623"/>
    <w:rsid w:val="00F52B3A"/>
    <w:rsid w:val="00F53B3B"/>
    <w:rsid w:val="00F542CC"/>
    <w:rsid w:val="00F55018"/>
    <w:rsid w:val="00F557F9"/>
    <w:rsid w:val="00F55D29"/>
    <w:rsid w:val="00F566F2"/>
    <w:rsid w:val="00F570F1"/>
    <w:rsid w:val="00F57E47"/>
    <w:rsid w:val="00F600B8"/>
    <w:rsid w:val="00F60176"/>
    <w:rsid w:val="00F612CF"/>
    <w:rsid w:val="00F612DD"/>
    <w:rsid w:val="00F61C81"/>
    <w:rsid w:val="00F61D12"/>
    <w:rsid w:val="00F62050"/>
    <w:rsid w:val="00F63628"/>
    <w:rsid w:val="00F64161"/>
    <w:rsid w:val="00F64865"/>
    <w:rsid w:val="00F64E6F"/>
    <w:rsid w:val="00F65439"/>
    <w:rsid w:val="00F657C9"/>
    <w:rsid w:val="00F65B8F"/>
    <w:rsid w:val="00F65C54"/>
    <w:rsid w:val="00F66420"/>
    <w:rsid w:val="00F6666F"/>
    <w:rsid w:val="00F66CC5"/>
    <w:rsid w:val="00F71446"/>
    <w:rsid w:val="00F7182C"/>
    <w:rsid w:val="00F723C5"/>
    <w:rsid w:val="00F72F9A"/>
    <w:rsid w:val="00F73978"/>
    <w:rsid w:val="00F742ED"/>
    <w:rsid w:val="00F74F66"/>
    <w:rsid w:val="00F75008"/>
    <w:rsid w:val="00F75197"/>
    <w:rsid w:val="00F759D4"/>
    <w:rsid w:val="00F7650A"/>
    <w:rsid w:val="00F76B4E"/>
    <w:rsid w:val="00F77216"/>
    <w:rsid w:val="00F774FF"/>
    <w:rsid w:val="00F809A9"/>
    <w:rsid w:val="00F817D0"/>
    <w:rsid w:val="00F820C7"/>
    <w:rsid w:val="00F822B3"/>
    <w:rsid w:val="00F82652"/>
    <w:rsid w:val="00F82EE1"/>
    <w:rsid w:val="00F82FC6"/>
    <w:rsid w:val="00F8314F"/>
    <w:rsid w:val="00F83462"/>
    <w:rsid w:val="00F834F6"/>
    <w:rsid w:val="00F83A0A"/>
    <w:rsid w:val="00F83E83"/>
    <w:rsid w:val="00F8447C"/>
    <w:rsid w:val="00F85A52"/>
    <w:rsid w:val="00F86BE6"/>
    <w:rsid w:val="00F872BF"/>
    <w:rsid w:val="00F87AA5"/>
    <w:rsid w:val="00F90A74"/>
    <w:rsid w:val="00F912C2"/>
    <w:rsid w:val="00F914E4"/>
    <w:rsid w:val="00F91B16"/>
    <w:rsid w:val="00F91BE8"/>
    <w:rsid w:val="00F91D2F"/>
    <w:rsid w:val="00F91D53"/>
    <w:rsid w:val="00F921C4"/>
    <w:rsid w:val="00F924D9"/>
    <w:rsid w:val="00F939DA"/>
    <w:rsid w:val="00F93A27"/>
    <w:rsid w:val="00F94BDB"/>
    <w:rsid w:val="00F94C78"/>
    <w:rsid w:val="00F94FA2"/>
    <w:rsid w:val="00F95820"/>
    <w:rsid w:val="00F95E90"/>
    <w:rsid w:val="00F969DB"/>
    <w:rsid w:val="00F96AB3"/>
    <w:rsid w:val="00F97180"/>
    <w:rsid w:val="00FA087B"/>
    <w:rsid w:val="00FA2F51"/>
    <w:rsid w:val="00FA30C4"/>
    <w:rsid w:val="00FA3175"/>
    <w:rsid w:val="00FA3617"/>
    <w:rsid w:val="00FA38B9"/>
    <w:rsid w:val="00FA390A"/>
    <w:rsid w:val="00FA3A45"/>
    <w:rsid w:val="00FA3A81"/>
    <w:rsid w:val="00FA420A"/>
    <w:rsid w:val="00FA4903"/>
    <w:rsid w:val="00FA4EA7"/>
    <w:rsid w:val="00FA52CA"/>
    <w:rsid w:val="00FA5F34"/>
    <w:rsid w:val="00FA6762"/>
    <w:rsid w:val="00FA6AE1"/>
    <w:rsid w:val="00FA6D1B"/>
    <w:rsid w:val="00FA74BC"/>
    <w:rsid w:val="00FA7C36"/>
    <w:rsid w:val="00FB0613"/>
    <w:rsid w:val="00FB0664"/>
    <w:rsid w:val="00FB15B1"/>
    <w:rsid w:val="00FB1BA7"/>
    <w:rsid w:val="00FB200A"/>
    <w:rsid w:val="00FB2540"/>
    <w:rsid w:val="00FB2700"/>
    <w:rsid w:val="00FB33D0"/>
    <w:rsid w:val="00FB33E2"/>
    <w:rsid w:val="00FB3661"/>
    <w:rsid w:val="00FB3B3B"/>
    <w:rsid w:val="00FB3B64"/>
    <w:rsid w:val="00FB4E73"/>
    <w:rsid w:val="00FB4F86"/>
    <w:rsid w:val="00FB5506"/>
    <w:rsid w:val="00FB57B4"/>
    <w:rsid w:val="00FB5AAF"/>
    <w:rsid w:val="00FB5B5D"/>
    <w:rsid w:val="00FB6418"/>
    <w:rsid w:val="00FB646E"/>
    <w:rsid w:val="00FB6482"/>
    <w:rsid w:val="00FB6EC5"/>
    <w:rsid w:val="00FB73B4"/>
    <w:rsid w:val="00FB744D"/>
    <w:rsid w:val="00FC0240"/>
    <w:rsid w:val="00FC0243"/>
    <w:rsid w:val="00FC0415"/>
    <w:rsid w:val="00FC08AA"/>
    <w:rsid w:val="00FC0A62"/>
    <w:rsid w:val="00FC0C11"/>
    <w:rsid w:val="00FC0E19"/>
    <w:rsid w:val="00FC0FE6"/>
    <w:rsid w:val="00FC1E76"/>
    <w:rsid w:val="00FC2BD4"/>
    <w:rsid w:val="00FC2C69"/>
    <w:rsid w:val="00FC32D2"/>
    <w:rsid w:val="00FC3F75"/>
    <w:rsid w:val="00FC4111"/>
    <w:rsid w:val="00FC48AC"/>
    <w:rsid w:val="00FC4D1F"/>
    <w:rsid w:val="00FC58B1"/>
    <w:rsid w:val="00FC5960"/>
    <w:rsid w:val="00FC5A62"/>
    <w:rsid w:val="00FC5FA6"/>
    <w:rsid w:val="00FC6358"/>
    <w:rsid w:val="00FC641A"/>
    <w:rsid w:val="00FC6ECF"/>
    <w:rsid w:val="00FC7DFA"/>
    <w:rsid w:val="00FC7EA7"/>
    <w:rsid w:val="00FD059C"/>
    <w:rsid w:val="00FD090D"/>
    <w:rsid w:val="00FD093E"/>
    <w:rsid w:val="00FD0AEA"/>
    <w:rsid w:val="00FD1DA2"/>
    <w:rsid w:val="00FD3D42"/>
    <w:rsid w:val="00FD414C"/>
    <w:rsid w:val="00FD42A2"/>
    <w:rsid w:val="00FD452B"/>
    <w:rsid w:val="00FD488F"/>
    <w:rsid w:val="00FD4A2E"/>
    <w:rsid w:val="00FD4BEB"/>
    <w:rsid w:val="00FD4DCA"/>
    <w:rsid w:val="00FD4DD8"/>
    <w:rsid w:val="00FD57AE"/>
    <w:rsid w:val="00FD59A7"/>
    <w:rsid w:val="00FD7163"/>
    <w:rsid w:val="00FD758F"/>
    <w:rsid w:val="00FD7A57"/>
    <w:rsid w:val="00FD7DEB"/>
    <w:rsid w:val="00FE0CF3"/>
    <w:rsid w:val="00FE0E68"/>
    <w:rsid w:val="00FE0F2D"/>
    <w:rsid w:val="00FE193D"/>
    <w:rsid w:val="00FE25B1"/>
    <w:rsid w:val="00FE30F3"/>
    <w:rsid w:val="00FE3422"/>
    <w:rsid w:val="00FE4657"/>
    <w:rsid w:val="00FE46FE"/>
    <w:rsid w:val="00FE5128"/>
    <w:rsid w:val="00FE60F8"/>
    <w:rsid w:val="00FE6D6D"/>
    <w:rsid w:val="00FE7691"/>
    <w:rsid w:val="00FE7926"/>
    <w:rsid w:val="00FF07BA"/>
    <w:rsid w:val="00FF123B"/>
    <w:rsid w:val="00FF1566"/>
    <w:rsid w:val="00FF2BEB"/>
    <w:rsid w:val="00FF3DF0"/>
    <w:rsid w:val="00FF4653"/>
    <w:rsid w:val="00FF4B4F"/>
    <w:rsid w:val="00FF4D8E"/>
    <w:rsid w:val="00FF5C1E"/>
    <w:rsid w:val="00FF611B"/>
    <w:rsid w:val="00FF6736"/>
    <w:rsid w:val="00FF6798"/>
    <w:rsid w:val="00FF6F5E"/>
    <w:rsid w:val="00FF6FAF"/>
    <w:rsid w:val="00FF77C2"/>
    <w:rsid w:val="00FF7BBA"/>
  </w:rsids>
  <m:mathPr>
    <m:mathFont m:val="Cambria Math"/>
    <m:brkBin m:val="before"/>
    <m:brkBinSub m:val="--"/>
    <m:smallFrac m:val="0"/>
    <m:dispDef/>
    <m:lMargin m:val="0"/>
    <m:rMargin m:val="0"/>
    <m:defJc m:val="centerGroup"/>
    <m:wrapIndent m:val="1440"/>
    <m:intLim m:val="subSup"/>
    <m:naryLim m:val="undOvr"/>
  </m:mathPr>
  <w:themeFontLang w:val="en-AU"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2D38315"/>
  <w15:docId w15:val="{BF70855B-0080-4D5E-B47B-F605C5FBBC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AU"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81BFC"/>
    <w:pPr>
      <w:spacing w:after="360" w:line="360" w:lineRule="auto"/>
    </w:pPr>
    <w:rPr>
      <w:rFonts w:ascii="Times New Roman" w:eastAsia="Times New Roman" w:hAnsi="Times New Roman" w:cs="Times New Roman"/>
      <w:sz w:val="24"/>
      <w:szCs w:val="24"/>
    </w:rPr>
  </w:style>
  <w:style w:type="paragraph" w:styleId="Heading1">
    <w:name w:val="heading 1"/>
    <w:basedOn w:val="Normal"/>
    <w:next w:val="Normal"/>
    <w:link w:val="Heading1Char"/>
    <w:uiPriority w:val="9"/>
    <w:qFormat/>
    <w:rsid w:val="00F75197"/>
    <w:pPr>
      <w:keepNext/>
      <w:keepLines/>
      <w:numPr>
        <w:numId w:val="1"/>
      </w:numPr>
      <w:tabs>
        <w:tab w:val="left" w:pos="720"/>
        <w:tab w:val="left" w:pos="1620"/>
      </w:tabs>
      <w:spacing w:before="480"/>
      <w:ind w:left="0" w:firstLine="0"/>
      <w:outlineLvl w:val="0"/>
    </w:pPr>
    <w:rPr>
      <w:rFonts w:eastAsiaTheme="majorEastAsia"/>
      <w:b/>
      <w:bCs/>
      <w:color w:val="000000" w:themeColor="text1"/>
      <w:sz w:val="32"/>
      <w:szCs w:val="28"/>
      <w:lang w:val="en-GB"/>
    </w:rPr>
  </w:style>
  <w:style w:type="paragraph" w:styleId="Heading2">
    <w:name w:val="heading 2"/>
    <w:basedOn w:val="Normal"/>
    <w:next w:val="Normal"/>
    <w:link w:val="Heading2Char"/>
    <w:uiPriority w:val="9"/>
    <w:unhideWhenUsed/>
    <w:qFormat/>
    <w:rsid w:val="00C0403C"/>
    <w:pPr>
      <w:keepNext/>
      <w:keepLines/>
      <w:numPr>
        <w:ilvl w:val="1"/>
        <w:numId w:val="1"/>
      </w:numPr>
      <w:spacing w:before="200"/>
      <w:outlineLvl w:val="1"/>
    </w:pPr>
    <w:rPr>
      <w:rFonts w:eastAsiaTheme="majorEastAsia"/>
      <w:b/>
      <w:bCs/>
      <w:color w:val="000000" w:themeColor="text1"/>
      <w:sz w:val="28"/>
      <w:szCs w:val="26"/>
      <w:lang w:val="en-GB"/>
    </w:rPr>
  </w:style>
  <w:style w:type="paragraph" w:styleId="Heading3">
    <w:name w:val="heading 3"/>
    <w:basedOn w:val="Normal"/>
    <w:next w:val="Normal"/>
    <w:link w:val="Heading3Char"/>
    <w:uiPriority w:val="9"/>
    <w:unhideWhenUsed/>
    <w:qFormat/>
    <w:rsid w:val="00D10CFF"/>
    <w:pPr>
      <w:keepNext/>
      <w:keepLines/>
      <w:numPr>
        <w:ilvl w:val="2"/>
        <w:numId w:val="1"/>
      </w:numPr>
      <w:spacing w:before="200" w:after="240"/>
      <w:outlineLvl w:val="2"/>
    </w:pPr>
    <w:rPr>
      <w:rFonts w:eastAsiaTheme="majorEastAsia" w:cs="Arial"/>
      <w:b/>
      <w:bCs/>
      <w:color w:val="000000" w:themeColor="text1"/>
    </w:rPr>
  </w:style>
  <w:style w:type="paragraph" w:styleId="Heading4">
    <w:name w:val="heading 4"/>
    <w:basedOn w:val="Normal"/>
    <w:next w:val="Normal"/>
    <w:link w:val="Heading4Char"/>
    <w:uiPriority w:val="9"/>
    <w:unhideWhenUsed/>
    <w:qFormat/>
    <w:rsid w:val="0062585A"/>
    <w:pPr>
      <w:keepNext/>
      <w:keepLines/>
      <w:numPr>
        <w:ilvl w:val="3"/>
        <w:numId w:val="1"/>
      </w:numPr>
      <w:spacing w:before="200" w:after="0"/>
      <w:ind w:left="1314"/>
      <w:outlineLvl w:val="3"/>
    </w:pPr>
    <w:rPr>
      <w:rFonts w:eastAsiaTheme="majorEastAsia"/>
      <w:b/>
      <w:bCs/>
      <w:iCs/>
      <w:lang w:val="en"/>
    </w:rPr>
  </w:style>
  <w:style w:type="paragraph" w:styleId="Heading5">
    <w:name w:val="heading 5"/>
    <w:basedOn w:val="Normal"/>
    <w:next w:val="Normal"/>
    <w:link w:val="Heading5Char"/>
    <w:uiPriority w:val="9"/>
    <w:unhideWhenUsed/>
    <w:qFormat/>
    <w:rsid w:val="007A2B29"/>
    <w:pPr>
      <w:keepNext/>
      <w:keepLines/>
      <w:numPr>
        <w:ilvl w:val="4"/>
        <w:numId w:val="1"/>
      </w:numPr>
      <w:spacing w:before="40" w:after="0"/>
      <w:ind w:left="1008" w:hanging="441"/>
      <w:outlineLvl w:val="4"/>
    </w:pPr>
    <w:rPr>
      <w:rFonts w:eastAsiaTheme="majorEastAsia"/>
      <w:b/>
      <w:lang w:val="en"/>
    </w:rPr>
  </w:style>
  <w:style w:type="paragraph" w:styleId="Heading6">
    <w:name w:val="heading 6"/>
    <w:basedOn w:val="Normal"/>
    <w:next w:val="Normal"/>
    <w:link w:val="Heading6Char"/>
    <w:uiPriority w:val="9"/>
    <w:unhideWhenUsed/>
    <w:qFormat/>
    <w:rsid w:val="00B57F5C"/>
    <w:pPr>
      <w:keepNext/>
      <w:keepLines/>
      <w:numPr>
        <w:ilvl w:val="5"/>
        <w:numId w:val="1"/>
      </w:numPr>
      <w:spacing w:before="200" w:after="0"/>
      <w:ind w:hanging="585"/>
      <w:outlineLvl w:val="5"/>
    </w:pPr>
    <w:rPr>
      <w:rFonts w:asciiTheme="majorHAnsi" w:eastAsiaTheme="majorEastAsia" w:hAnsiTheme="majorHAnsi" w:cstheme="majorBidi"/>
      <w:i/>
      <w:iCs/>
    </w:rPr>
  </w:style>
  <w:style w:type="paragraph" w:styleId="Heading7">
    <w:name w:val="heading 7"/>
    <w:basedOn w:val="Normal"/>
    <w:next w:val="Normal"/>
    <w:link w:val="Heading7Char"/>
    <w:uiPriority w:val="9"/>
    <w:unhideWhenUsed/>
    <w:qFormat/>
    <w:rsid w:val="00181BFC"/>
    <w:pPr>
      <w:keepNext/>
      <w:keepLines/>
      <w:numPr>
        <w:ilvl w:val="6"/>
        <w:numId w:val="1"/>
      </w:numPr>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181BFC"/>
    <w:pPr>
      <w:keepNext/>
      <w:keepLines/>
      <w:numPr>
        <w:ilvl w:val="7"/>
        <w:numId w:val="1"/>
      </w:numPr>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181BFC"/>
    <w:pPr>
      <w:keepNext/>
      <w:keepLines/>
      <w:numPr>
        <w:ilvl w:val="8"/>
        <w:numId w:val="1"/>
      </w:numPr>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F75197"/>
    <w:rPr>
      <w:rFonts w:ascii="Times New Roman" w:eastAsiaTheme="majorEastAsia" w:hAnsi="Times New Roman" w:cs="Times New Roman"/>
      <w:b/>
      <w:bCs/>
      <w:color w:val="000000" w:themeColor="text1"/>
      <w:sz w:val="32"/>
      <w:szCs w:val="28"/>
      <w:lang w:val="en-GB"/>
    </w:rPr>
  </w:style>
  <w:style w:type="character" w:customStyle="1" w:styleId="Heading2Char">
    <w:name w:val="Heading 2 Char"/>
    <w:basedOn w:val="DefaultParagraphFont"/>
    <w:link w:val="Heading2"/>
    <w:uiPriority w:val="9"/>
    <w:rsid w:val="00C0403C"/>
    <w:rPr>
      <w:rFonts w:ascii="Times New Roman" w:eastAsiaTheme="majorEastAsia" w:hAnsi="Times New Roman" w:cs="Times New Roman"/>
      <w:b/>
      <w:bCs/>
      <w:color w:val="000000" w:themeColor="text1"/>
      <w:sz w:val="28"/>
      <w:szCs w:val="26"/>
      <w:lang w:val="en-GB"/>
    </w:rPr>
  </w:style>
  <w:style w:type="character" w:customStyle="1" w:styleId="Heading3Char">
    <w:name w:val="Heading 3 Char"/>
    <w:basedOn w:val="DefaultParagraphFont"/>
    <w:link w:val="Heading3"/>
    <w:uiPriority w:val="9"/>
    <w:rsid w:val="00D10CFF"/>
    <w:rPr>
      <w:rFonts w:ascii="Times New Roman" w:eastAsiaTheme="majorEastAsia" w:hAnsi="Times New Roman" w:cs="Arial"/>
      <w:b/>
      <w:bCs/>
      <w:color w:val="000000" w:themeColor="text1"/>
      <w:sz w:val="24"/>
      <w:szCs w:val="24"/>
    </w:rPr>
  </w:style>
  <w:style w:type="character" w:customStyle="1" w:styleId="Heading4Char">
    <w:name w:val="Heading 4 Char"/>
    <w:basedOn w:val="DefaultParagraphFont"/>
    <w:link w:val="Heading4"/>
    <w:uiPriority w:val="9"/>
    <w:rsid w:val="0062585A"/>
    <w:rPr>
      <w:rFonts w:ascii="Times New Roman" w:eastAsiaTheme="majorEastAsia" w:hAnsi="Times New Roman" w:cs="Times New Roman"/>
      <w:b/>
      <w:bCs/>
      <w:iCs/>
      <w:sz w:val="24"/>
      <w:szCs w:val="24"/>
      <w:lang w:val="en"/>
    </w:rPr>
  </w:style>
  <w:style w:type="character" w:customStyle="1" w:styleId="Heading6Char">
    <w:name w:val="Heading 6 Char"/>
    <w:basedOn w:val="DefaultParagraphFont"/>
    <w:link w:val="Heading6"/>
    <w:uiPriority w:val="9"/>
    <w:rsid w:val="00B57F5C"/>
    <w:rPr>
      <w:rFonts w:asciiTheme="majorHAnsi" w:eastAsiaTheme="majorEastAsia" w:hAnsiTheme="majorHAnsi" w:cstheme="majorBidi"/>
      <w:i/>
      <w:iCs/>
      <w:sz w:val="24"/>
      <w:szCs w:val="24"/>
    </w:rPr>
  </w:style>
  <w:style w:type="character" w:customStyle="1" w:styleId="Heading7Char">
    <w:name w:val="Heading 7 Char"/>
    <w:basedOn w:val="DefaultParagraphFont"/>
    <w:link w:val="Heading7"/>
    <w:uiPriority w:val="9"/>
    <w:rsid w:val="00181BFC"/>
    <w:rPr>
      <w:rFonts w:asciiTheme="majorHAnsi" w:eastAsiaTheme="majorEastAsia" w:hAnsiTheme="majorHAnsi" w:cstheme="majorBidi"/>
      <w:i/>
      <w:iCs/>
      <w:color w:val="404040" w:themeColor="text1" w:themeTint="BF"/>
      <w:sz w:val="24"/>
      <w:szCs w:val="24"/>
    </w:rPr>
  </w:style>
  <w:style w:type="character" w:customStyle="1" w:styleId="Heading8Char">
    <w:name w:val="Heading 8 Char"/>
    <w:basedOn w:val="DefaultParagraphFont"/>
    <w:link w:val="Heading8"/>
    <w:uiPriority w:val="9"/>
    <w:rsid w:val="00181BFC"/>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181BFC"/>
    <w:rPr>
      <w:rFonts w:asciiTheme="majorHAnsi" w:eastAsiaTheme="majorEastAsia" w:hAnsiTheme="majorHAnsi" w:cstheme="majorBidi"/>
      <w:i/>
      <w:iCs/>
      <w:color w:val="404040" w:themeColor="text1" w:themeTint="BF"/>
      <w:sz w:val="20"/>
      <w:szCs w:val="20"/>
    </w:rPr>
  </w:style>
  <w:style w:type="character" w:styleId="CommentReference">
    <w:name w:val="annotation reference"/>
    <w:basedOn w:val="DefaultParagraphFont"/>
    <w:uiPriority w:val="99"/>
    <w:semiHidden/>
    <w:unhideWhenUsed/>
    <w:rsid w:val="00181BFC"/>
    <w:rPr>
      <w:sz w:val="16"/>
      <w:szCs w:val="16"/>
    </w:rPr>
  </w:style>
  <w:style w:type="paragraph" w:styleId="CommentText">
    <w:name w:val="annotation text"/>
    <w:basedOn w:val="Normal"/>
    <w:link w:val="CommentTextChar"/>
    <w:uiPriority w:val="99"/>
    <w:unhideWhenUsed/>
    <w:rsid w:val="00181BFC"/>
    <w:pPr>
      <w:spacing w:line="240" w:lineRule="auto"/>
    </w:pPr>
    <w:rPr>
      <w:sz w:val="20"/>
      <w:szCs w:val="20"/>
    </w:rPr>
  </w:style>
  <w:style w:type="character" w:customStyle="1" w:styleId="CommentTextChar">
    <w:name w:val="Comment Text Char"/>
    <w:basedOn w:val="DefaultParagraphFont"/>
    <w:link w:val="CommentText"/>
    <w:uiPriority w:val="99"/>
    <w:rsid w:val="00181BFC"/>
    <w:rPr>
      <w:rFonts w:ascii="Times New Roman" w:eastAsia="Times New Roman" w:hAnsi="Times New Roman" w:cs="Times New Roman"/>
      <w:sz w:val="20"/>
      <w:szCs w:val="20"/>
    </w:rPr>
  </w:style>
  <w:style w:type="paragraph" w:styleId="ListParagraph">
    <w:name w:val="List Paragraph"/>
    <w:aliases w:val="Bullet"/>
    <w:basedOn w:val="Normal"/>
    <w:link w:val="ListParagraphChar"/>
    <w:uiPriority w:val="34"/>
    <w:qFormat/>
    <w:rsid w:val="00181BFC"/>
    <w:pPr>
      <w:spacing w:after="0" w:line="240" w:lineRule="auto"/>
      <w:ind w:left="720"/>
      <w:contextualSpacing/>
    </w:pPr>
    <w:rPr>
      <w:szCs w:val="20"/>
    </w:rPr>
  </w:style>
  <w:style w:type="character" w:customStyle="1" w:styleId="apple-converted-space">
    <w:name w:val="apple-converted-space"/>
    <w:basedOn w:val="DefaultParagraphFont"/>
    <w:rsid w:val="00181BFC"/>
  </w:style>
  <w:style w:type="paragraph" w:styleId="BalloonText">
    <w:name w:val="Balloon Text"/>
    <w:basedOn w:val="Normal"/>
    <w:link w:val="BalloonTextChar"/>
    <w:uiPriority w:val="99"/>
    <w:semiHidden/>
    <w:unhideWhenUsed/>
    <w:rsid w:val="00181BFC"/>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181BFC"/>
    <w:rPr>
      <w:rFonts w:ascii="Tahoma" w:eastAsia="Times New Roman" w:hAnsi="Tahoma" w:cs="Tahoma"/>
      <w:sz w:val="16"/>
      <w:szCs w:val="16"/>
    </w:rPr>
  </w:style>
  <w:style w:type="paragraph" w:customStyle="1" w:styleId="EndNoteBibliographyTitle">
    <w:name w:val="EndNote Bibliography Title"/>
    <w:basedOn w:val="Normal"/>
    <w:link w:val="EndNoteBibliographyTitleChar"/>
    <w:rsid w:val="005F6194"/>
    <w:pPr>
      <w:spacing w:after="0"/>
      <w:jc w:val="center"/>
    </w:pPr>
    <w:rPr>
      <w:noProof/>
      <w:lang w:val="en-US"/>
    </w:rPr>
  </w:style>
  <w:style w:type="character" w:customStyle="1" w:styleId="EndNoteBibliographyTitleChar">
    <w:name w:val="EndNote Bibliography Title Char"/>
    <w:basedOn w:val="DefaultParagraphFont"/>
    <w:link w:val="EndNoteBibliographyTitle"/>
    <w:rsid w:val="005F6194"/>
    <w:rPr>
      <w:rFonts w:ascii="Times New Roman" w:eastAsia="Times New Roman" w:hAnsi="Times New Roman" w:cs="Times New Roman"/>
      <w:noProof/>
      <w:sz w:val="24"/>
      <w:szCs w:val="24"/>
      <w:lang w:val="en-US"/>
    </w:rPr>
  </w:style>
  <w:style w:type="paragraph" w:customStyle="1" w:styleId="EndNoteBibliography">
    <w:name w:val="EndNote Bibliography"/>
    <w:basedOn w:val="Normal"/>
    <w:link w:val="EndNoteBibliographyChar"/>
    <w:rsid w:val="005F6194"/>
    <w:pPr>
      <w:spacing w:line="240" w:lineRule="auto"/>
    </w:pPr>
    <w:rPr>
      <w:noProof/>
      <w:lang w:val="en-US"/>
    </w:rPr>
  </w:style>
  <w:style w:type="character" w:customStyle="1" w:styleId="EndNoteBibliographyChar">
    <w:name w:val="EndNote Bibliography Char"/>
    <w:basedOn w:val="DefaultParagraphFont"/>
    <w:link w:val="EndNoteBibliography"/>
    <w:rsid w:val="005F6194"/>
    <w:rPr>
      <w:rFonts w:ascii="Times New Roman" w:eastAsia="Times New Roman" w:hAnsi="Times New Roman" w:cs="Times New Roman"/>
      <w:noProof/>
      <w:sz w:val="24"/>
      <w:szCs w:val="24"/>
      <w:lang w:val="en-US"/>
    </w:rPr>
  </w:style>
  <w:style w:type="character" w:customStyle="1" w:styleId="StyleBodyCalibri">
    <w:name w:val="Style +Body (Calibri)"/>
    <w:basedOn w:val="DefaultParagraphFont"/>
    <w:rsid w:val="002240E1"/>
    <w:rPr>
      <w:rFonts w:asciiTheme="minorHAnsi" w:hAnsiTheme="minorHAnsi"/>
    </w:rPr>
  </w:style>
  <w:style w:type="character" w:styleId="Hyperlink">
    <w:name w:val="Hyperlink"/>
    <w:basedOn w:val="DefaultParagraphFont"/>
    <w:uiPriority w:val="99"/>
    <w:unhideWhenUsed/>
    <w:rsid w:val="002240E1"/>
    <w:rPr>
      <w:color w:val="0000FF" w:themeColor="hyperlink"/>
      <w:u w:val="single"/>
    </w:rPr>
  </w:style>
  <w:style w:type="character" w:styleId="UnresolvedMention">
    <w:name w:val="Unresolved Mention"/>
    <w:basedOn w:val="DefaultParagraphFont"/>
    <w:uiPriority w:val="99"/>
    <w:semiHidden/>
    <w:unhideWhenUsed/>
    <w:rsid w:val="002240E1"/>
    <w:rPr>
      <w:color w:val="605E5C"/>
      <w:shd w:val="clear" w:color="auto" w:fill="E1DFDD"/>
    </w:rPr>
  </w:style>
  <w:style w:type="paragraph" w:styleId="CommentSubject">
    <w:name w:val="annotation subject"/>
    <w:basedOn w:val="CommentText"/>
    <w:next w:val="CommentText"/>
    <w:link w:val="CommentSubjectChar"/>
    <w:uiPriority w:val="99"/>
    <w:semiHidden/>
    <w:unhideWhenUsed/>
    <w:rsid w:val="00DA03BC"/>
    <w:rPr>
      <w:b/>
      <w:bCs/>
    </w:rPr>
  </w:style>
  <w:style w:type="character" w:customStyle="1" w:styleId="CommentSubjectChar">
    <w:name w:val="Comment Subject Char"/>
    <w:basedOn w:val="CommentTextChar"/>
    <w:link w:val="CommentSubject"/>
    <w:uiPriority w:val="99"/>
    <w:semiHidden/>
    <w:rsid w:val="00DA03BC"/>
    <w:rPr>
      <w:rFonts w:ascii="Times New Roman" w:eastAsia="Times New Roman" w:hAnsi="Times New Roman" w:cs="Times New Roman"/>
      <w:b/>
      <w:bCs/>
      <w:sz w:val="20"/>
      <w:szCs w:val="20"/>
    </w:rPr>
  </w:style>
  <w:style w:type="table" w:styleId="TableGrid">
    <w:name w:val="Table Grid"/>
    <w:basedOn w:val="TableNormal"/>
    <w:uiPriority w:val="39"/>
    <w:rsid w:val="00693C4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hDBox">
    <w:name w:val="PhD Box"/>
    <w:basedOn w:val="Normal"/>
    <w:qFormat/>
    <w:rsid w:val="00442F64"/>
    <w:pPr>
      <w:spacing w:after="240" w:line="240" w:lineRule="auto"/>
    </w:pPr>
    <w:rPr>
      <w:b/>
    </w:rPr>
  </w:style>
  <w:style w:type="paragraph" w:styleId="Header">
    <w:name w:val="header"/>
    <w:basedOn w:val="Normal"/>
    <w:link w:val="HeaderChar"/>
    <w:uiPriority w:val="99"/>
    <w:unhideWhenUsed/>
    <w:rsid w:val="0069095D"/>
    <w:pPr>
      <w:tabs>
        <w:tab w:val="center" w:pos="4513"/>
        <w:tab w:val="right" w:pos="9026"/>
      </w:tabs>
      <w:spacing w:after="0" w:line="240" w:lineRule="auto"/>
    </w:pPr>
  </w:style>
  <w:style w:type="character" w:customStyle="1" w:styleId="HeaderChar">
    <w:name w:val="Header Char"/>
    <w:basedOn w:val="DefaultParagraphFont"/>
    <w:link w:val="Header"/>
    <w:uiPriority w:val="99"/>
    <w:rsid w:val="0069095D"/>
    <w:rPr>
      <w:rFonts w:ascii="Times New Roman" w:eastAsia="Times New Roman" w:hAnsi="Times New Roman" w:cs="Times New Roman"/>
      <w:sz w:val="24"/>
      <w:szCs w:val="24"/>
    </w:rPr>
  </w:style>
  <w:style w:type="paragraph" w:styleId="Footer">
    <w:name w:val="footer"/>
    <w:basedOn w:val="Normal"/>
    <w:link w:val="FooterChar"/>
    <w:uiPriority w:val="99"/>
    <w:unhideWhenUsed/>
    <w:rsid w:val="0069095D"/>
    <w:pPr>
      <w:tabs>
        <w:tab w:val="center" w:pos="4513"/>
        <w:tab w:val="right" w:pos="9026"/>
      </w:tabs>
      <w:spacing w:after="0" w:line="240" w:lineRule="auto"/>
    </w:pPr>
  </w:style>
  <w:style w:type="character" w:customStyle="1" w:styleId="FooterChar">
    <w:name w:val="Footer Char"/>
    <w:basedOn w:val="DefaultParagraphFont"/>
    <w:link w:val="Footer"/>
    <w:uiPriority w:val="99"/>
    <w:rsid w:val="0069095D"/>
    <w:rPr>
      <w:rFonts w:ascii="Times New Roman" w:eastAsia="Times New Roman" w:hAnsi="Times New Roman" w:cs="Times New Roman"/>
      <w:sz w:val="24"/>
      <w:szCs w:val="24"/>
    </w:rPr>
  </w:style>
  <w:style w:type="character" w:customStyle="1" w:styleId="ListParagraphChar">
    <w:name w:val="List Paragraph Char"/>
    <w:aliases w:val="Bullet Char"/>
    <w:basedOn w:val="DefaultParagraphFont"/>
    <w:link w:val="ListParagraph"/>
    <w:uiPriority w:val="34"/>
    <w:rsid w:val="000D28E5"/>
    <w:rPr>
      <w:rFonts w:ascii="Times New Roman" w:eastAsia="Times New Roman" w:hAnsi="Times New Roman" w:cs="Times New Roman"/>
      <w:sz w:val="24"/>
      <w:szCs w:val="20"/>
    </w:rPr>
  </w:style>
  <w:style w:type="character" w:customStyle="1" w:styleId="Heading5Char">
    <w:name w:val="Heading 5 Char"/>
    <w:basedOn w:val="DefaultParagraphFont"/>
    <w:link w:val="Heading5"/>
    <w:uiPriority w:val="9"/>
    <w:rsid w:val="007A2B29"/>
    <w:rPr>
      <w:rFonts w:ascii="Times New Roman" w:eastAsiaTheme="majorEastAsia" w:hAnsi="Times New Roman" w:cs="Times New Roman"/>
      <w:b/>
      <w:sz w:val="24"/>
      <w:szCs w:val="24"/>
      <w:lang w:val="en"/>
    </w:rPr>
  </w:style>
  <w:style w:type="paragraph" w:customStyle="1" w:styleId="Tableheadings">
    <w:name w:val="Table headings"/>
    <w:basedOn w:val="Normal"/>
    <w:qFormat/>
    <w:rsid w:val="00D96A76"/>
    <w:rPr>
      <w:b/>
    </w:rPr>
  </w:style>
  <w:style w:type="paragraph" w:styleId="Caption">
    <w:name w:val="caption"/>
    <w:basedOn w:val="Normal"/>
    <w:next w:val="Normal"/>
    <w:uiPriority w:val="35"/>
    <w:unhideWhenUsed/>
    <w:qFormat/>
    <w:rsid w:val="00B055D2"/>
    <w:pPr>
      <w:spacing w:after="200" w:line="240" w:lineRule="auto"/>
    </w:pPr>
    <w:rPr>
      <w:i/>
      <w:iCs/>
      <w:color w:val="1F497D" w:themeColor="text2"/>
      <w:sz w:val="18"/>
      <w:szCs w:val="18"/>
    </w:rPr>
  </w:style>
  <w:style w:type="paragraph" w:customStyle="1" w:styleId="PhDFigureheadings">
    <w:name w:val="PhD Figure headings"/>
    <w:basedOn w:val="Normal"/>
    <w:qFormat/>
    <w:rsid w:val="007D166C"/>
    <w:rPr>
      <w:b/>
    </w:rPr>
  </w:style>
  <w:style w:type="character" w:styleId="FollowedHyperlink">
    <w:name w:val="FollowedHyperlink"/>
    <w:basedOn w:val="DefaultParagraphFont"/>
    <w:uiPriority w:val="99"/>
    <w:semiHidden/>
    <w:unhideWhenUsed/>
    <w:rsid w:val="00930827"/>
    <w:rPr>
      <w:color w:val="800080" w:themeColor="followedHyperlink"/>
      <w:u w:val="single"/>
    </w:rPr>
  </w:style>
  <w:style w:type="paragraph" w:customStyle="1" w:styleId="References">
    <w:name w:val="References"/>
    <w:basedOn w:val="Normal"/>
    <w:qFormat/>
    <w:rsid w:val="00BB29A7"/>
    <w:rPr>
      <w:b/>
      <w:bCs/>
      <w:sz w:val="32"/>
      <w:szCs w:val="32"/>
    </w:rPr>
  </w:style>
  <w:style w:type="paragraph" w:customStyle="1" w:styleId="PreTOCStyle1">
    <w:name w:val="PreTOC Style1"/>
    <w:qFormat/>
    <w:rsid w:val="00A15437"/>
    <w:rPr>
      <w:rFonts w:asciiTheme="minorBidi" w:eastAsia="Times New Roman" w:hAnsiTheme="minorBidi" w:cs="Times New Roman"/>
      <w:sz w:val="32"/>
      <w:szCs w:val="24"/>
    </w:rPr>
  </w:style>
  <w:style w:type="paragraph" w:styleId="TOC1">
    <w:name w:val="toc 1"/>
    <w:basedOn w:val="Normal"/>
    <w:next w:val="Normal"/>
    <w:autoRedefine/>
    <w:uiPriority w:val="39"/>
    <w:unhideWhenUsed/>
    <w:rsid w:val="00C84902"/>
    <w:pPr>
      <w:spacing w:before="120" w:after="120"/>
    </w:pPr>
    <w:rPr>
      <w:rFonts w:cstheme="minorHAnsi"/>
      <w:b/>
      <w:bCs/>
      <w:szCs w:val="20"/>
    </w:rPr>
  </w:style>
  <w:style w:type="paragraph" w:styleId="TOC2">
    <w:name w:val="toc 2"/>
    <w:basedOn w:val="Normal"/>
    <w:next w:val="Normal"/>
    <w:autoRedefine/>
    <w:uiPriority w:val="39"/>
    <w:unhideWhenUsed/>
    <w:rsid w:val="000C6421"/>
    <w:pPr>
      <w:tabs>
        <w:tab w:val="left" w:pos="720"/>
        <w:tab w:val="right" w:leader="dot" w:pos="9016"/>
      </w:tabs>
      <w:spacing w:after="0"/>
      <w:ind w:left="240"/>
    </w:pPr>
    <w:rPr>
      <w:rFonts w:asciiTheme="minorHAnsi" w:hAnsiTheme="minorHAnsi" w:cstheme="minorHAnsi"/>
      <w:smallCaps/>
      <w:sz w:val="20"/>
      <w:szCs w:val="20"/>
    </w:rPr>
  </w:style>
  <w:style w:type="paragraph" w:styleId="TOC3">
    <w:name w:val="toc 3"/>
    <w:basedOn w:val="Normal"/>
    <w:next w:val="Normal"/>
    <w:autoRedefine/>
    <w:uiPriority w:val="39"/>
    <w:unhideWhenUsed/>
    <w:rsid w:val="0009089F"/>
    <w:pPr>
      <w:spacing w:after="0"/>
      <w:ind w:left="480"/>
    </w:pPr>
    <w:rPr>
      <w:rFonts w:asciiTheme="minorHAnsi" w:hAnsiTheme="minorHAnsi" w:cstheme="minorHAnsi"/>
      <w:i/>
      <w:iCs/>
      <w:sz w:val="20"/>
      <w:szCs w:val="20"/>
    </w:rPr>
  </w:style>
  <w:style w:type="paragraph" w:styleId="TOC4">
    <w:name w:val="toc 4"/>
    <w:basedOn w:val="Normal"/>
    <w:next w:val="Normal"/>
    <w:autoRedefine/>
    <w:uiPriority w:val="39"/>
    <w:unhideWhenUsed/>
    <w:rsid w:val="00873143"/>
    <w:pPr>
      <w:spacing w:after="0"/>
      <w:ind w:left="720"/>
    </w:pPr>
    <w:rPr>
      <w:rFonts w:asciiTheme="minorHAnsi" w:hAnsiTheme="minorHAnsi" w:cstheme="minorHAnsi"/>
      <w:sz w:val="18"/>
      <w:szCs w:val="18"/>
    </w:rPr>
  </w:style>
  <w:style w:type="paragraph" w:styleId="TOC5">
    <w:name w:val="toc 5"/>
    <w:basedOn w:val="Normal"/>
    <w:next w:val="Normal"/>
    <w:autoRedefine/>
    <w:uiPriority w:val="39"/>
    <w:unhideWhenUsed/>
    <w:rsid w:val="00873143"/>
    <w:pPr>
      <w:spacing w:after="0"/>
      <w:ind w:left="960"/>
    </w:pPr>
    <w:rPr>
      <w:rFonts w:asciiTheme="minorHAnsi" w:hAnsiTheme="minorHAnsi" w:cstheme="minorHAnsi"/>
      <w:sz w:val="18"/>
      <w:szCs w:val="18"/>
    </w:rPr>
  </w:style>
  <w:style w:type="paragraph" w:styleId="TOC6">
    <w:name w:val="toc 6"/>
    <w:basedOn w:val="Normal"/>
    <w:next w:val="Normal"/>
    <w:autoRedefine/>
    <w:uiPriority w:val="39"/>
    <w:unhideWhenUsed/>
    <w:rsid w:val="00873143"/>
    <w:pPr>
      <w:spacing w:after="0"/>
      <w:ind w:left="1200"/>
    </w:pPr>
    <w:rPr>
      <w:rFonts w:asciiTheme="minorHAnsi" w:hAnsiTheme="minorHAnsi" w:cstheme="minorHAnsi"/>
      <w:sz w:val="18"/>
      <w:szCs w:val="18"/>
    </w:rPr>
  </w:style>
  <w:style w:type="paragraph" w:styleId="TOC7">
    <w:name w:val="toc 7"/>
    <w:basedOn w:val="Normal"/>
    <w:next w:val="Normal"/>
    <w:autoRedefine/>
    <w:uiPriority w:val="39"/>
    <w:unhideWhenUsed/>
    <w:rsid w:val="00873143"/>
    <w:pPr>
      <w:spacing w:after="0"/>
      <w:ind w:left="1440"/>
    </w:pPr>
    <w:rPr>
      <w:rFonts w:asciiTheme="minorHAnsi" w:hAnsiTheme="minorHAnsi" w:cstheme="minorHAnsi"/>
      <w:sz w:val="18"/>
      <w:szCs w:val="18"/>
    </w:rPr>
  </w:style>
  <w:style w:type="paragraph" w:styleId="TOC8">
    <w:name w:val="toc 8"/>
    <w:basedOn w:val="Normal"/>
    <w:next w:val="Normal"/>
    <w:autoRedefine/>
    <w:uiPriority w:val="39"/>
    <w:unhideWhenUsed/>
    <w:rsid w:val="00873143"/>
    <w:pPr>
      <w:spacing w:after="0"/>
      <w:ind w:left="1680"/>
    </w:pPr>
    <w:rPr>
      <w:rFonts w:asciiTheme="minorHAnsi" w:hAnsiTheme="minorHAnsi" w:cstheme="minorHAnsi"/>
      <w:sz w:val="18"/>
      <w:szCs w:val="18"/>
    </w:rPr>
  </w:style>
  <w:style w:type="paragraph" w:styleId="TOC9">
    <w:name w:val="toc 9"/>
    <w:basedOn w:val="Normal"/>
    <w:next w:val="Normal"/>
    <w:autoRedefine/>
    <w:uiPriority w:val="39"/>
    <w:unhideWhenUsed/>
    <w:rsid w:val="00873143"/>
    <w:pPr>
      <w:spacing w:after="0"/>
      <w:ind w:left="1920"/>
    </w:pPr>
    <w:rPr>
      <w:rFonts w:asciiTheme="minorHAnsi" w:hAnsiTheme="minorHAnsi" w:cstheme="minorHAnsi"/>
      <w:sz w:val="18"/>
      <w:szCs w:val="18"/>
    </w:rPr>
  </w:style>
  <w:style w:type="paragraph" w:styleId="PlainText">
    <w:name w:val="Plain Text"/>
    <w:basedOn w:val="Normal"/>
    <w:link w:val="PlainTextChar"/>
    <w:uiPriority w:val="99"/>
    <w:semiHidden/>
    <w:unhideWhenUsed/>
    <w:rsid w:val="000E5704"/>
    <w:pPr>
      <w:spacing w:after="0" w:line="240" w:lineRule="auto"/>
    </w:pPr>
    <w:rPr>
      <w:rFonts w:ascii="Calibri" w:eastAsiaTheme="minorHAnsi" w:hAnsi="Calibri" w:cstheme="minorBidi"/>
      <w:sz w:val="22"/>
      <w:szCs w:val="21"/>
    </w:rPr>
  </w:style>
  <w:style w:type="character" w:customStyle="1" w:styleId="PlainTextChar">
    <w:name w:val="Plain Text Char"/>
    <w:basedOn w:val="DefaultParagraphFont"/>
    <w:link w:val="PlainText"/>
    <w:uiPriority w:val="99"/>
    <w:semiHidden/>
    <w:rsid w:val="000E5704"/>
    <w:rPr>
      <w:rFonts w:ascii="Calibri" w:hAnsi="Calibri"/>
      <w:szCs w:val="21"/>
    </w:rPr>
  </w:style>
  <w:style w:type="paragraph" w:styleId="Revision">
    <w:name w:val="Revision"/>
    <w:hidden/>
    <w:uiPriority w:val="99"/>
    <w:semiHidden/>
    <w:rsid w:val="006A0ABC"/>
    <w:pPr>
      <w:spacing w:after="0" w:line="240" w:lineRule="auto"/>
    </w:pPr>
  </w:style>
  <w:style w:type="character" w:styleId="Emphasis">
    <w:name w:val="Emphasis"/>
    <w:basedOn w:val="DefaultParagraphFont"/>
    <w:uiPriority w:val="20"/>
    <w:qFormat/>
    <w:rsid w:val="006A0ABC"/>
    <w:rPr>
      <w:i/>
      <w:iCs/>
    </w:rPr>
  </w:style>
  <w:style w:type="character" w:styleId="Strong">
    <w:name w:val="Strong"/>
    <w:basedOn w:val="DefaultParagraphFont"/>
    <w:uiPriority w:val="22"/>
    <w:qFormat/>
    <w:rsid w:val="006A0ABC"/>
    <w:rPr>
      <w:b/>
      <w:bCs/>
    </w:rPr>
  </w:style>
  <w:style w:type="paragraph" w:styleId="NormalWeb">
    <w:name w:val="Normal (Web)"/>
    <w:basedOn w:val="Normal"/>
    <w:uiPriority w:val="99"/>
    <w:semiHidden/>
    <w:unhideWhenUsed/>
    <w:rsid w:val="006A0ABC"/>
    <w:pPr>
      <w:spacing w:before="100" w:beforeAutospacing="1" w:after="100" w:afterAutospacing="1" w:line="240" w:lineRule="auto"/>
    </w:pPr>
    <w:rPr>
      <w:rFonts w:eastAsiaTheme="minorEastAsia"/>
      <w:lang w:eastAsia="en-AU"/>
    </w:rPr>
  </w:style>
  <w:style w:type="paragraph" w:customStyle="1" w:styleId="AU">
    <w:name w:val="AU"/>
    <w:basedOn w:val="Normal"/>
    <w:rsid w:val="003139AE"/>
    <w:pPr>
      <w:spacing w:before="120" w:after="120" w:line="240" w:lineRule="auto"/>
    </w:pPr>
    <w:rPr>
      <w:color w:val="00823B"/>
      <w:sz w:val="32"/>
      <w:lang w:val="en-US"/>
    </w:rPr>
  </w:style>
  <w:style w:type="paragraph" w:customStyle="1" w:styleId="H1">
    <w:name w:val="H1"/>
    <w:basedOn w:val="Normal"/>
    <w:rsid w:val="003139AE"/>
    <w:pPr>
      <w:spacing w:before="240" w:after="240" w:line="240" w:lineRule="auto"/>
    </w:pPr>
    <w:rPr>
      <w:color w:val="31849B"/>
      <w:sz w:val="36"/>
      <w:lang w:val="en-US"/>
    </w:rPr>
  </w:style>
  <w:style w:type="character" w:customStyle="1" w:styleId="UnresolvedMention1">
    <w:name w:val="Unresolved Mention1"/>
    <w:basedOn w:val="DefaultParagraphFont"/>
    <w:uiPriority w:val="99"/>
    <w:semiHidden/>
    <w:unhideWhenUsed/>
    <w:rsid w:val="00126D0D"/>
    <w:rPr>
      <w:color w:val="808080"/>
      <w:shd w:val="clear" w:color="auto" w:fill="E6E6E6"/>
    </w:rPr>
  </w:style>
  <w:style w:type="character" w:styleId="IntenseEmphasis">
    <w:name w:val="Intense Emphasis"/>
    <w:basedOn w:val="DefaultParagraphFont"/>
    <w:uiPriority w:val="21"/>
    <w:qFormat/>
    <w:rsid w:val="00126D0D"/>
    <w:rPr>
      <w:i/>
      <w:iCs/>
      <w:color w:val="4F81BD" w:themeColor="accent1"/>
    </w:rPr>
  </w:style>
  <w:style w:type="character" w:customStyle="1" w:styleId="UnresolvedMention2">
    <w:name w:val="Unresolved Mention2"/>
    <w:basedOn w:val="DefaultParagraphFont"/>
    <w:uiPriority w:val="99"/>
    <w:semiHidden/>
    <w:unhideWhenUsed/>
    <w:rsid w:val="00126D0D"/>
    <w:rPr>
      <w:color w:val="605E5C"/>
      <w:shd w:val="clear" w:color="auto" w:fill="E1DFDD"/>
    </w:rPr>
  </w:style>
  <w:style w:type="paragraph" w:customStyle="1" w:styleId="Appendices">
    <w:name w:val="Appendices"/>
    <w:basedOn w:val="References"/>
    <w:qFormat/>
    <w:rsid w:val="0072255F"/>
    <w:pPr>
      <w:ind w:left="720" w:hanging="72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50951180">
      <w:bodyDiv w:val="1"/>
      <w:marLeft w:val="0"/>
      <w:marRight w:val="0"/>
      <w:marTop w:val="0"/>
      <w:marBottom w:val="0"/>
      <w:divBdr>
        <w:top w:val="none" w:sz="0" w:space="0" w:color="auto"/>
        <w:left w:val="none" w:sz="0" w:space="0" w:color="auto"/>
        <w:bottom w:val="none" w:sz="0" w:space="0" w:color="auto"/>
        <w:right w:val="none" w:sz="0" w:space="0" w:color="auto"/>
      </w:divBdr>
    </w:div>
    <w:div w:id="289827011">
      <w:bodyDiv w:val="1"/>
      <w:marLeft w:val="0"/>
      <w:marRight w:val="0"/>
      <w:marTop w:val="0"/>
      <w:marBottom w:val="0"/>
      <w:divBdr>
        <w:top w:val="none" w:sz="0" w:space="0" w:color="auto"/>
        <w:left w:val="none" w:sz="0" w:space="0" w:color="auto"/>
        <w:bottom w:val="none" w:sz="0" w:space="0" w:color="auto"/>
        <w:right w:val="none" w:sz="0" w:space="0" w:color="auto"/>
      </w:divBdr>
    </w:div>
    <w:div w:id="958417934">
      <w:bodyDiv w:val="1"/>
      <w:marLeft w:val="0"/>
      <w:marRight w:val="0"/>
      <w:marTop w:val="0"/>
      <w:marBottom w:val="0"/>
      <w:divBdr>
        <w:top w:val="none" w:sz="0" w:space="0" w:color="auto"/>
        <w:left w:val="none" w:sz="0" w:space="0" w:color="auto"/>
        <w:bottom w:val="none" w:sz="0" w:space="0" w:color="auto"/>
        <w:right w:val="none" w:sz="0" w:space="0" w:color="auto"/>
      </w:divBdr>
    </w:div>
    <w:div w:id="1114517780">
      <w:bodyDiv w:val="1"/>
      <w:marLeft w:val="0"/>
      <w:marRight w:val="0"/>
      <w:marTop w:val="0"/>
      <w:marBottom w:val="0"/>
      <w:divBdr>
        <w:top w:val="none" w:sz="0" w:space="0" w:color="auto"/>
        <w:left w:val="none" w:sz="0" w:space="0" w:color="auto"/>
        <w:bottom w:val="none" w:sz="0" w:space="0" w:color="auto"/>
        <w:right w:val="none" w:sz="0" w:space="0" w:color="auto"/>
      </w:divBdr>
    </w:div>
    <w:div w:id="1705516226">
      <w:bodyDiv w:val="1"/>
      <w:marLeft w:val="0"/>
      <w:marRight w:val="0"/>
      <w:marTop w:val="0"/>
      <w:marBottom w:val="0"/>
      <w:divBdr>
        <w:top w:val="none" w:sz="0" w:space="0" w:color="auto"/>
        <w:left w:val="none" w:sz="0" w:space="0" w:color="auto"/>
        <w:bottom w:val="none" w:sz="0" w:space="0" w:color="auto"/>
        <w:right w:val="none" w:sz="0" w:space="0" w:color="auto"/>
      </w:divBdr>
    </w:div>
    <w:div w:id="183267900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2.png"/><Relationship Id="rId117" Type="http://schemas.openxmlformats.org/officeDocument/2006/relationships/image" Target="media/image66.png"/><Relationship Id="rId21" Type="http://schemas.openxmlformats.org/officeDocument/2006/relationships/hyperlink" Target="http://www.beyondblue.org.au" TargetMode="External"/><Relationship Id="rId42" Type="http://schemas.openxmlformats.org/officeDocument/2006/relationships/hyperlink" Target="https://doi.org/10.1186/s12888-018-1722-y" TargetMode="External"/><Relationship Id="rId47" Type="http://schemas.openxmlformats.org/officeDocument/2006/relationships/hyperlink" Target="http://dx.doi.org/10.1016/j.psychres.2016.04.037" TargetMode="External"/><Relationship Id="rId63" Type="http://schemas.openxmlformats.org/officeDocument/2006/relationships/image" Target="media/image12.png"/><Relationship Id="rId68" Type="http://schemas.openxmlformats.org/officeDocument/2006/relationships/image" Target="media/image17.png"/><Relationship Id="rId84" Type="http://schemas.openxmlformats.org/officeDocument/2006/relationships/image" Target="media/image33.png"/><Relationship Id="rId89" Type="http://schemas.openxmlformats.org/officeDocument/2006/relationships/image" Target="media/image38.png"/><Relationship Id="rId112" Type="http://schemas.openxmlformats.org/officeDocument/2006/relationships/image" Target="media/image61.png"/><Relationship Id="rId16" Type="http://schemas.openxmlformats.org/officeDocument/2006/relationships/hyperlink" Target="https://www.beyondblue.org.au/get-involved/bluevoices" TargetMode="External"/><Relationship Id="rId107" Type="http://schemas.openxmlformats.org/officeDocument/2006/relationships/image" Target="media/image56.png"/><Relationship Id="rId11" Type="http://schemas.openxmlformats.org/officeDocument/2006/relationships/footer" Target="footer1.xml"/><Relationship Id="rId32" Type="http://schemas.openxmlformats.org/officeDocument/2006/relationships/hyperlink" Target="http://www.abs.gov.au/AUSSTATS/abs@.nsf/Lookup/6202.0Explanatory%20Notes1Feb%202017?OpenDocument" TargetMode="External"/><Relationship Id="rId37" Type="http://schemas.openxmlformats.org/officeDocument/2006/relationships/hyperlink" Target="http://dx.doi.org/10.1093/bjsw/bcq016" TargetMode="External"/><Relationship Id="rId53" Type="http://schemas.openxmlformats.org/officeDocument/2006/relationships/hyperlink" Target="https://www.who.int/healthinfo/global_burden_disease/estimates/en/" TargetMode="External"/><Relationship Id="rId58" Type="http://schemas.openxmlformats.org/officeDocument/2006/relationships/image" Target="media/image7.png"/><Relationship Id="rId74" Type="http://schemas.openxmlformats.org/officeDocument/2006/relationships/image" Target="media/image23.png"/><Relationship Id="rId79" Type="http://schemas.openxmlformats.org/officeDocument/2006/relationships/image" Target="media/image28.png"/><Relationship Id="rId102" Type="http://schemas.openxmlformats.org/officeDocument/2006/relationships/image" Target="media/image51.png"/><Relationship Id="rId5" Type="http://schemas.openxmlformats.org/officeDocument/2006/relationships/numbering" Target="numbering.xml"/><Relationship Id="rId90" Type="http://schemas.openxmlformats.org/officeDocument/2006/relationships/image" Target="media/image39.png"/><Relationship Id="rId95" Type="http://schemas.openxmlformats.org/officeDocument/2006/relationships/image" Target="media/image44.png"/><Relationship Id="rId22" Type="http://schemas.openxmlformats.org/officeDocument/2006/relationships/hyperlink" Target="http://www.beyondblue.org.au/get-involved/bluevoices" TargetMode="External"/><Relationship Id="rId27" Type="http://schemas.openxmlformats.org/officeDocument/2006/relationships/hyperlink" Target="https://www.lifeinmindaustralia.com.au/youcantalk/" TargetMode="External"/><Relationship Id="rId43" Type="http://schemas.openxmlformats.org/officeDocument/2006/relationships/hyperlink" Target="https://doi.org/10.1016/j.jad.2019.08.050" TargetMode="External"/><Relationship Id="rId48" Type="http://schemas.openxmlformats.org/officeDocument/2006/relationships/hyperlink" Target="https://www.sane.org/images/PDFs/lessons-for-life.pdf" TargetMode="External"/><Relationship Id="rId64" Type="http://schemas.openxmlformats.org/officeDocument/2006/relationships/image" Target="media/image13.png"/><Relationship Id="rId69" Type="http://schemas.openxmlformats.org/officeDocument/2006/relationships/image" Target="media/image18.png"/><Relationship Id="rId113" Type="http://schemas.openxmlformats.org/officeDocument/2006/relationships/image" Target="media/image62.png"/><Relationship Id="rId118" Type="http://schemas.openxmlformats.org/officeDocument/2006/relationships/image" Target="media/image67.png"/><Relationship Id="rId80" Type="http://schemas.openxmlformats.org/officeDocument/2006/relationships/image" Target="media/image29.png"/><Relationship Id="rId85" Type="http://schemas.openxmlformats.org/officeDocument/2006/relationships/image" Target="media/image34.png"/><Relationship Id="rId12" Type="http://schemas.openxmlformats.org/officeDocument/2006/relationships/footer" Target="footer2.xml"/><Relationship Id="rId17" Type="http://schemas.openxmlformats.org/officeDocument/2006/relationships/hyperlink" Target="http://www.sprc.org/resources-programs" TargetMode="External"/><Relationship Id="rId33" Type="http://schemas.openxmlformats.org/officeDocument/2006/relationships/hyperlink" Target="http://www.abs.gov.au/ausstats/abs@.nsf/Lookup/by%20Subject/3303.0~2017~Main%20Features~Intentional%20self-harm,%20key%20characteristics~3" TargetMode="External"/><Relationship Id="rId38" Type="http://schemas.openxmlformats.org/officeDocument/2006/relationships/hyperlink" Target="http://www.health.gov.au/internet/main/publishing.nsf/content/mental-pubs-f-plan09" TargetMode="External"/><Relationship Id="rId59" Type="http://schemas.openxmlformats.org/officeDocument/2006/relationships/image" Target="media/image8.png"/><Relationship Id="rId103" Type="http://schemas.openxmlformats.org/officeDocument/2006/relationships/image" Target="media/image52.png"/><Relationship Id="rId108" Type="http://schemas.openxmlformats.org/officeDocument/2006/relationships/image" Target="media/image57.png"/><Relationship Id="rId54" Type="http://schemas.openxmlformats.org/officeDocument/2006/relationships/image" Target="media/image3.png"/><Relationship Id="rId70" Type="http://schemas.openxmlformats.org/officeDocument/2006/relationships/image" Target="media/image19.png"/><Relationship Id="rId75" Type="http://schemas.openxmlformats.org/officeDocument/2006/relationships/image" Target="media/image24.png"/><Relationship Id="rId91" Type="http://schemas.openxmlformats.org/officeDocument/2006/relationships/image" Target="media/image40.png"/><Relationship Id="rId96" Type="http://schemas.openxmlformats.org/officeDocument/2006/relationships/image" Target="media/image45.png"/><Relationship Id="rId1" Type="http://schemas.openxmlformats.org/officeDocument/2006/relationships/customXml" Target="../customXml/item1.xml"/><Relationship Id="rId6" Type="http://schemas.openxmlformats.org/officeDocument/2006/relationships/styles" Target="styles.xml"/><Relationship Id="rId23" Type="http://schemas.openxmlformats.org/officeDocument/2006/relationships/footer" Target="footer3.xml"/><Relationship Id="rId28" Type="http://schemas.openxmlformats.org/officeDocument/2006/relationships/hyperlink" Target="https://www.lifeinmindaustralia.com.au/youcantalk" TargetMode="External"/><Relationship Id="rId49" Type="http://schemas.openxmlformats.org/officeDocument/2006/relationships/hyperlink" Target="http://dx.doi.org/10.1542/peds.2008-2248" TargetMode="External"/><Relationship Id="rId114" Type="http://schemas.openxmlformats.org/officeDocument/2006/relationships/image" Target="media/image63.png"/><Relationship Id="rId119" Type="http://schemas.openxmlformats.org/officeDocument/2006/relationships/image" Target="media/image68.png"/><Relationship Id="rId44" Type="http://schemas.openxmlformats.org/officeDocument/2006/relationships/hyperlink" Target="http://dx.doi.org/10.1111/j.1742-9544.2011.00048.x" TargetMode="External"/><Relationship Id="rId60" Type="http://schemas.openxmlformats.org/officeDocument/2006/relationships/image" Target="media/image9.png"/><Relationship Id="rId65" Type="http://schemas.openxmlformats.org/officeDocument/2006/relationships/image" Target="media/image14.png"/><Relationship Id="rId81" Type="http://schemas.openxmlformats.org/officeDocument/2006/relationships/image" Target="media/image30.png"/><Relationship Id="rId86" Type="http://schemas.openxmlformats.org/officeDocument/2006/relationships/image" Target="media/image35.png"/><Relationship Id="rId4" Type="http://schemas.openxmlformats.org/officeDocument/2006/relationships/customXml" Target="../customXml/item4.xml"/><Relationship Id="rId9" Type="http://schemas.openxmlformats.org/officeDocument/2006/relationships/footnotes" Target="footnotes.xml"/><Relationship Id="rId13" Type="http://schemas.openxmlformats.org/officeDocument/2006/relationships/hyperlink" Target="https://www.lifeinmindaustralia.com.au/youcantalk" TargetMode="External"/><Relationship Id="rId18" Type="http://schemas.openxmlformats.org/officeDocument/2006/relationships/image" Target="media/image1.png"/><Relationship Id="rId39" Type="http://schemas.openxmlformats.org/officeDocument/2006/relationships/hyperlink" Target="https://doi.org/10.1016/j.respe.2013.01.099" TargetMode="External"/><Relationship Id="rId109" Type="http://schemas.openxmlformats.org/officeDocument/2006/relationships/image" Target="media/image58.png"/><Relationship Id="rId34" Type="http://schemas.openxmlformats.org/officeDocument/2006/relationships/hyperlink" Target="https://www.abs.gov.au/AUSSTATS/abs@.nsf/0/47E19CA15036B04BCA2577570014668B?Opendocument" TargetMode="External"/><Relationship Id="rId50" Type="http://schemas.openxmlformats.org/officeDocument/2006/relationships/hyperlink" Target="https://www.stata.com/manuals13/svy.pdf" TargetMode="External"/><Relationship Id="rId55" Type="http://schemas.openxmlformats.org/officeDocument/2006/relationships/image" Target="media/image4.png"/><Relationship Id="rId76" Type="http://schemas.openxmlformats.org/officeDocument/2006/relationships/image" Target="media/image25.png"/><Relationship Id="rId97" Type="http://schemas.openxmlformats.org/officeDocument/2006/relationships/image" Target="media/image46.png"/><Relationship Id="rId104" Type="http://schemas.openxmlformats.org/officeDocument/2006/relationships/image" Target="media/image53.png"/><Relationship Id="rId120" Type="http://schemas.openxmlformats.org/officeDocument/2006/relationships/fontTable" Target="fontTable.xml"/><Relationship Id="rId7" Type="http://schemas.openxmlformats.org/officeDocument/2006/relationships/settings" Target="settings.xml"/><Relationship Id="rId71" Type="http://schemas.openxmlformats.org/officeDocument/2006/relationships/image" Target="media/image20.png"/><Relationship Id="rId92" Type="http://schemas.openxmlformats.org/officeDocument/2006/relationships/image" Target="media/image41.png"/><Relationship Id="rId2" Type="http://schemas.openxmlformats.org/officeDocument/2006/relationships/customXml" Target="../customXml/item2.xml"/><Relationship Id="rId29" Type="http://schemas.openxmlformats.org/officeDocument/2006/relationships/hyperlink" Target="https://doi.org/10.1016/j.jpsychires.2017.01.017" TargetMode="External"/><Relationship Id="rId24" Type="http://schemas.openxmlformats.org/officeDocument/2006/relationships/footer" Target="footer4.xml"/><Relationship Id="rId40" Type="http://schemas.openxmlformats.org/officeDocument/2006/relationships/hyperlink" Target="https://doi.org/10.1016/j.jad.2017.09.056" TargetMode="External"/><Relationship Id="rId45" Type="http://schemas.openxmlformats.org/officeDocument/2006/relationships/hyperlink" Target="https://doi.org/10.1016/j.jad.2013.09.007" TargetMode="External"/><Relationship Id="rId66" Type="http://schemas.openxmlformats.org/officeDocument/2006/relationships/image" Target="media/image15.png"/><Relationship Id="rId87" Type="http://schemas.openxmlformats.org/officeDocument/2006/relationships/image" Target="media/image36.png"/><Relationship Id="rId110" Type="http://schemas.openxmlformats.org/officeDocument/2006/relationships/image" Target="media/image59.png"/><Relationship Id="rId115" Type="http://schemas.openxmlformats.org/officeDocument/2006/relationships/image" Target="media/image64.png"/><Relationship Id="rId61" Type="http://schemas.openxmlformats.org/officeDocument/2006/relationships/image" Target="media/image10.png"/><Relationship Id="rId82" Type="http://schemas.openxmlformats.org/officeDocument/2006/relationships/image" Target="media/image31.png"/><Relationship Id="rId19" Type="http://schemas.openxmlformats.org/officeDocument/2006/relationships/hyperlink" Target="https://www.beyondblue.org.au/get-involved/bluevoices" TargetMode="External"/><Relationship Id="rId14" Type="http://schemas.openxmlformats.org/officeDocument/2006/relationships/hyperlink" Target="https://www.beyondblue.org.au/home" TargetMode="External"/><Relationship Id="rId30" Type="http://schemas.openxmlformats.org/officeDocument/2006/relationships/hyperlink" Target="http://www.abs.gov.au/AUSSTATS/abs@.nsf/DetailsPage/6227.0May%202016?OpenDocument" TargetMode="External"/><Relationship Id="rId35" Type="http://schemas.openxmlformats.org/officeDocument/2006/relationships/hyperlink" Target="https://www.psychology.org.au/for-members/resource-finder/resources/ethics/Ethical-guidelines-clients-risk-of-suicide" TargetMode="External"/><Relationship Id="rId56" Type="http://schemas.openxmlformats.org/officeDocument/2006/relationships/image" Target="media/image5.png"/><Relationship Id="rId77" Type="http://schemas.openxmlformats.org/officeDocument/2006/relationships/image" Target="media/image26.png"/><Relationship Id="rId100" Type="http://schemas.openxmlformats.org/officeDocument/2006/relationships/image" Target="media/image49.png"/><Relationship Id="rId105" Type="http://schemas.openxmlformats.org/officeDocument/2006/relationships/image" Target="media/image54.png"/><Relationship Id="rId8" Type="http://schemas.openxmlformats.org/officeDocument/2006/relationships/webSettings" Target="webSettings.xml"/><Relationship Id="rId51" Type="http://schemas.openxmlformats.org/officeDocument/2006/relationships/hyperlink" Target="http://dx.doi.org/10.1111/hsc.12124" TargetMode="External"/><Relationship Id="rId72" Type="http://schemas.openxmlformats.org/officeDocument/2006/relationships/image" Target="media/image21.png"/><Relationship Id="rId93" Type="http://schemas.openxmlformats.org/officeDocument/2006/relationships/image" Target="media/image42.png"/><Relationship Id="rId98" Type="http://schemas.openxmlformats.org/officeDocument/2006/relationships/image" Target="media/image47.png"/><Relationship Id="rId121" Type="http://schemas.openxmlformats.org/officeDocument/2006/relationships/theme" Target="theme/theme1.xml"/><Relationship Id="rId3" Type="http://schemas.openxmlformats.org/officeDocument/2006/relationships/customXml" Target="../customXml/item3.xml"/><Relationship Id="rId25" Type="http://schemas.openxmlformats.org/officeDocument/2006/relationships/chart" Target="charts/chart1.xml"/><Relationship Id="rId46" Type="http://schemas.openxmlformats.org/officeDocument/2006/relationships/hyperlink" Target="https://www.pewresearch.org/methods/2018/01/26/how-different-weighting-methods-work/" TargetMode="External"/><Relationship Id="rId67" Type="http://schemas.openxmlformats.org/officeDocument/2006/relationships/image" Target="media/image16.png"/><Relationship Id="rId116" Type="http://schemas.openxmlformats.org/officeDocument/2006/relationships/image" Target="media/image65.png"/><Relationship Id="rId20" Type="http://schemas.openxmlformats.org/officeDocument/2006/relationships/hyperlink" Target="http://www.beyondblue.org.au" TargetMode="External"/><Relationship Id="rId41" Type="http://schemas.openxmlformats.org/officeDocument/2006/relationships/hyperlink" Target="https://www.ncbi.nlm.nih.gov/pmc/articles/PMC6371420/" TargetMode="External"/><Relationship Id="rId62" Type="http://schemas.openxmlformats.org/officeDocument/2006/relationships/image" Target="media/image11.png"/><Relationship Id="rId83" Type="http://schemas.openxmlformats.org/officeDocument/2006/relationships/image" Target="media/image32.png"/><Relationship Id="rId88" Type="http://schemas.openxmlformats.org/officeDocument/2006/relationships/image" Target="media/image37.png"/><Relationship Id="rId111" Type="http://schemas.openxmlformats.org/officeDocument/2006/relationships/image" Target="media/image60.png"/><Relationship Id="rId15" Type="http://schemas.openxmlformats.org/officeDocument/2006/relationships/hyperlink" Target="https://www.beyondblue.org.au/about-us/who-we-are-and-what-we-do" TargetMode="External"/><Relationship Id="rId36" Type="http://schemas.openxmlformats.org/officeDocument/2006/relationships/hyperlink" Target="https://doi.org/10.1016/j.eurpsy.2009.12.004" TargetMode="External"/><Relationship Id="rId57" Type="http://schemas.openxmlformats.org/officeDocument/2006/relationships/image" Target="media/image6.png"/><Relationship Id="rId106" Type="http://schemas.openxmlformats.org/officeDocument/2006/relationships/image" Target="media/image55.png"/><Relationship Id="rId10" Type="http://schemas.openxmlformats.org/officeDocument/2006/relationships/endnotes" Target="endnotes.xml"/><Relationship Id="rId31" Type="http://schemas.openxmlformats.org/officeDocument/2006/relationships/hyperlink" Target="http://www.abs.gov.au/ausstats/abs@.nsf/Lookup/by%20Subject/3303.0~2016~Main%20Features~Intentional%20self-harm:%20key%20characteristics~7" TargetMode="External"/><Relationship Id="rId52" Type="http://schemas.openxmlformats.org/officeDocument/2006/relationships/hyperlink" Target="https://doi.org/10.1016/S0140-6736(10)60809-4" TargetMode="External"/><Relationship Id="rId73" Type="http://schemas.openxmlformats.org/officeDocument/2006/relationships/image" Target="media/image22.png"/><Relationship Id="rId78" Type="http://schemas.openxmlformats.org/officeDocument/2006/relationships/image" Target="media/image27.png"/><Relationship Id="rId94" Type="http://schemas.openxmlformats.org/officeDocument/2006/relationships/image" Target="media/image43.png"/><Relationship Id="rId99" Type="http://schemas.openxmlformats.org/officeDocument/2006/relationships/image" Target="media/image48.png"/><Relationship Id="rId101" Type="http://schemas.openxmlformats.org/officeDocument/2006/relationships/image" Target="media/image50.png"/></Relationships>
</file>

<file path=word/charts/_rels/chart1.xml.rels><?xml version="1.0" encoding="UTF-8" standalone="yes"?>
<Relationships xmlns="http://schemas.openxmlformats.org/package/2006/relationships"><Relationship Id="rId3" Type="http://schemas.openxmlformats.org/officeDocument/2006/relationships/oleObject" Target="file:///\\unimelb.edu.au\uom\mdhs\admin\5050\CHP\PEU\RESEARCH\CURRENT%20STREAMS\MENTAL%20HEALTH\Beyondblue%20-%20Media%20suicide%20prevention\Community%20survey\Papers\Confidence%20and%20intentions%20Quant\Intentions%20graphs%20with%20subscale%2022.6.16.xlsx" TargetMode="External"/><Relationship Id="rId2" Type="http://schemas.microsoft.com/office/2011/relationships/chartColorStyle" Target="colors1.xml"/><Relationship Id="rId1" Type="http://schemas.microsoft.com/office/2011/relationships/chartStyle" Target="style1.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Subscales!$A$2</c:f>
              <c:strCache>
                <c:ptCount val="1"/>
                <c:pt idx="0">
                  <c:v>Life events only</c:v>
                </c:pt>
              </c:strCache>
            </c:strRef>
          </c:tx>
          <c:spPr>
            <a:solidFill>
              <a:schemeClr val="accent1"/>
            </a:solidFill>
            <a:ln>
              <a:noFill/>
            </a:ln>
            <a:effectLst/>
          </c:spPr>
          <c:invertIfNegative val="0"/>
          <c:dLbls>
            <c:dLbl>
              <c:idx val="0"/>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80CA-4891-9EFE-8138A29A8144}"/>
                </c:ext>
              </c:extLst>
            </c:dLbl>
            <c:dLbl>
              <c:idx val="1"/>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80CA-4891-9EFE-8138A29A8144}"/>
                </c:ext>
              </c:extLst>
            </c:dLbl>
            <c:dLbl>
              <c:idx val="2"/>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80CA-4891-9EFE-8138A29A8144}"/>
                </c:ext>
              </c:extLst>
            </c:dLbl>
            <c:dLbl>
              <c:idx val="3"/>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80CA-4891-9EFE-8138A29A8144}"/>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0"/>
            <c:showPercent val="0"/>
            <c:showBubbleSize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errBars>
            <c:errBarType val="both"/>
            <c:errValType val="cust"/>
            <c:noEndCap val="0"/>
            <c:plus>
              <c:numRef>
                <c:f>Subscales!$B$8:$E$8</c:f>
                <c:numCache>
                  <c:formatCode>General</c:formatCode>
                  <c:ptCount val="4"/>
                  <c:pt idx="0">
                    <c:v>1.65</c:v>
                  </c:pt>
                  <c:pt idx="1">
                    <c:v>3.8999999999999986</c:v>
                  </c:pt>
                  <c:pt idx="2">
                    <c:v>3.75</c:v>
                  </c:pt>
                  <c:pt idx="3">
                    <c:v>3.9500000000000028</c:v>
                  </c:pt>
                </c:numCache>
              </c:numRef>
            </c:plus>
            <c:minus>
              <c:numRef>
                <c:f>Subscales!$B$8:$E$8</c:f>
                <c:numCache>
                  <c:formatCode>General</c:formatCode>
                  <c:ptCount val="4"/>
                  <c:pt idx="0">
                    <c:v>1.65</c:v>
                  </c:pt>
                  <c:pt idx="1">
                    <c:v>3.8999999999999986</c:v>
                  </c:pt>
                  <c:pt idx="2">
                    <c:v>3.75</c:v>
                  </c:pt>
                  <c:pt idx="3">
                    <c:v>3.9500000000000028</c:v>
                  </c:pt>
                </c:numCache>
              </c:numRef>
            </c:minus>
            <c:spPr>
              <a:noFill/>
              <a:ln w="9525" cap="flat" cmpd="sng" algn="ctr">
                <a:solidFill>
                  <a:schemeClr val="tx1">
                    <a:lumMod val="65000"/>
                    <a:lumOff val="35000"/>
                  </a:schemeClr>
                </a:solidFill>
                <a:round/>
              </a:ln>
              <a:effectLst/>
            </c:spPr>
          </c:errBars>
          <c:cat>
            <c:strRef>
              <c:f>Subscales!$B$1:$E$1</c:f>
              <c:strCache>
                <c:ptCount val="4"/>
                <c:pt idx="0">
                  <c:v>Talking and listening</c:v>
                </c:pt>
                <c:pt idx="1">
                  <c:v>Professional help</c:v>
                </c:pt>
                <c:pt idx="2">
                  <c:v>Risk assessment</c:v>
                </c:pt>
                <c:pt idx="3">
                  <c:v>Non-recommended intentions</c:v>
                </c:pt>
              </c:strCache>
            </c:strRef>
          </c:cat>
          <c:val>
            <c:numRef>
              <c:f>Subscales!$B$2:$E$2</c:f>
              <c:numCache>
                <c:formatCode>General</c:formatCode>
                <c:ptCount val="4"/>
                <c:pt idx="0">
                  <c:v>95</c:v>
                </c:pt>
                <c:pt idx="1">
                  <c:v>50.1</c:v>
                </c:pt>
                <c:pt idx="2">
                  <c:v>36.700000000000003</c:v>
                </c:pt>
                <c:pt idx="3">
                  <c:v>51.8</c:v>
                </c:pt>
              </c:numCache>
            </c:numRef>
          </c:val>
          <c:extLst>
            <c:ext xmlns:c16="http://schemas.microsoft.com/office/drawing/2014/chart" uri="{C3380CC4-5D6E-409C-BE32-E72D297353CC}">
              <c16:uniqueId val="{00000004-80CA-4891-9EFE-8138A29A8144}"/>
            </c:ext>
          </c:extLst>
        </c:ser>
        <c:ser>
          <c:idx val="1"/>
          <c:order val="1"/>
          <c:tx>
            <c:strRef>
              <c:f>Subscales!$A$3</c:f>
              <c:strCache>
                <c:ptCount val="1"/>
                <c:pt idx="0">
                  <c:v>Indirect suicide communication</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errBars>
            <c:errBarType val="both"/>
            <c:errValType val="cust"/>
            <c:noEndCap val="0"/>
            <c:plus>
              <c:numRef>
                <c:f>Subscales!$B$9:$E$9</c:f>
                <c:numCache>
                  <c:formatCode>General</c:formatCode>
                  <c:ptCount val="4"/>
                  <c:pt idx="0">
                    <c:v>2.0499999999999998</c:v>
                  </c:pt>
                  <c:pt idx="1">
                    <c:v>4.0500000000000007</c:v>
                  </c:pt>
                  <c:pt idx="2">
                    <c:v>4.1999999999999993</c:v>
                  </c:pt>
                  <c:pt idx="3">
                    <c:v>4.1499999999999986</c:v>
                  </c:pt>
                </c:numCache>
              </c:numRef>
            </c:plus>
            <c:minus>
              <c:numRef>
                <c:f>Subscales!$B$9:$E$9</c:f>
                <c:numCache>
                  <c:formatCode>General</c:formatCode>
                  <c:ptCount val="4"/>
                  <c:pt idx="0">
                    <c:v>2.0499999999999998</c:v>
                  </c:pt>
                  <c:pt idx="1">
                    <c:v>4.0500000000000007</c:v>
                  </c:pt>
                  <c:pt idx="2">
                    <c:v>4.1999999999999993</c:v>
                  </c:pt>
                  <c:pt idx="3">
                    <c:v>4.1499999999999986</c:v>
                  </c:pt>
                </c:numCache>
              </c:numRef>
            </c:minus>
            <c:spPr>
              <a:noFill/>
              <a:ln w="9525" cap="flat" cmpd="sng" algn="ctr">
                <a:solidFill>
                  <a:schemeClr val="tx1">
                    <a:lumMod val="65000"/>
                    <a:lumOff val="35000"/>
                  </a:schemeClr>
                </a:solidFill>
                <a:round/>
              </a:ln>
              <a:effectLst/>
            </c:spPr>
          </c:errBars>
          <c:cat>
            <c:strRef>
              <c:f>Subscales!$B$1:$E$1</c:f>
              <c:strCache>
                <c:ptCount val="4"/>
                <c:pt idx="0">
                  <c:v>Talking and listening</c:v>
                </c:pt>
                <c:pt idx="1">
                  <c:v>Professional help</c:v>
                </c:pt>
                <c:pt idx="2">
                  <c:v>Risk assessment</c:v>
                </c:pt>
                <c:pt idx="3">
                  <c:v>Non-recommended intentions</c:v>
                </c:pt>
              </c:strCache>
            </c:strRef>
          </c:cat>
          <c:val>
            <c:numRef>
              <c:f>Subscales!$B$3:$E$3</c:f>
              <c:numCache>
                <c:formatCode>General</c:formatCode>
                <c:ptCount val="4"/>
                <c:pt idx="0">
                  <c:v>94.1</c:v>
                </c:pt>
                <c:pt idx="1">
                  <c:v>56.9</c:v>
                </c:pt>
                <c:pt idx="2">
                  <c:v>42.6</c:v>
                </c:pt>
                <c:pt idx="3">
                  <c:v>46.7</c:v>
                </c:pt>
              </c:numCache>
            </c:numRef>
          </c:val>
          <c:extLst>
            <c:ext xmlns:c16="http://schemas.microsoft.com/office/drawing/2014/chart" uri="{C3380CC4-5D6E-409C-BE32-E72D297353CC}">
              <c16:uniqueId val="{00000005-80CA-4891-9EFE-8138A29A8144}"/>
            </c:ext>
          </c:extLst>
        </c:ser>
        <c:ser>
          <c:idx val="2"/>
          <c:order val="2"/>
          <c:tx>
            <c:strRef>
              <c:f>Subscales!$A$4</c:f>
              <c:strCache>
                <c:ptCount val="1"/>
                <c:pt idx="0">
                  <c:v>Direct suicide communication</c:v>
                </c:pt>
              </c:strCache>
            </c:strRef>
          </c:tx>
          <c:spPr>
            <a:solidFill>
              <a:schemeClr val="accent3"/>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errBars>
            <c:errBarType val="both"/>
            <c:errValType val="cust"/>
            <c:noEndCap val="0"/>
            <c:plus>
              <c:numRef>
                <c:f>Subscales!$B$10:$E$10</c:f>
                <c:numCache>
                  <c:formatCode>General</c:formatCode>
                  <c:ptCount val="4"/>
                  <c:pt idx="0">
                    <c:v>1.1499999999999986</c:v>
                  </c:pt>
                  <c:pt idx="1">
                    <c:v>3.75</c:v>
                  </c:pt>
                  <c:pt idx="2">
                    <c:v>2.3000000000000007</c:v>
                  </c:pt>
                  <c:pt idx="3">
                    <c:v>3.9500000000000028</c:v>
                  </c:pt>
                </c:numCache>
              </c:numRef>
            </c:plus>
            <c:minus>
              <c:numRef>
                <c:f>Subscales!$B$10:$E$10</c:f>
                <c:numCache>
                  <c:formatCode>General</c:formatCode>
                  <c:ptCount val="4"/>
                  <c:pt idx="0">
                    <c:v>1.1499999999999986</c:v>
                  </c:pt>
                  <c:pt idx="1">
                    <c:v>3.75</c:v>
                  </c:pt>
                  <c:pt idx="2">
                    <c:v>2.3000000000000007</c:v>
                  </c:pt>
                  <c:pt idx="3">
                    <c:v>3.9500000000000028</c:v>
                  </c:pt>
                </c:numCache>
              </c:numRef>
            </c:minus>
            <c:spPr>
              <a:noFill/>
              <a:ln w="9525" cap="flat" cmpd="sng" algn="ctr">
                <a:solidFill>
                  <a:schemeClr val="tx1">
                    <a:lumMod val="65000"/>
                    <a:lumOff val="35000"/>
                  </a:schemeClr>
                </a:solidFill>
                <a:round/>
              </a:ln>
              <a:effectLst/>
            </c:spPr>
          </c:errBars>
          <c:cat>
            <c:strRef>
              <c:f>Subscales!$B$1:$E$1</c:f>
              <c:strCache>
                <c:ptCount val="4"/>
                <c:pt idx="0">
                  <c:v>Talking and listening</c:v>
                </c:pt>
                <c:pt idx="1">
                  <c:v>Professional help</c:v>
                </c:pt>
                <c:pt idx="2">
                  <c:v>Risk assessment</c:v>
                </c:pt>
                <c:pt idx="3">
                  <c:v>Non-recommended intentions</c:v>
                </c:pt>
              </c:strCache>
            </c:strRef>
          </c:cat>
          <c:val>
            <c:numRef>
              <c:f>Subscales!$B$4:$E$4</c:f>
              <c:numCache>
                <c:formatCode>General</c:formatCode>
                <c:ptCount val="4"/>
                <c:pt idx="0">
                  <c:v>93.3</c:v>
                </c:pt>
                <c:pt idx="1">
                  <c:v>68</c:v>
                </c:pt>
                <c:pt idx="2">
                  <c:v>42.2</c:v>
                </c:pt>
                <c:pt idx="3">
                  <c:v>48.2</c:v>
                </c:pt>
              </c:numCache>
            </c:numRef>
          </c:val>
          <c:extLst>
            <c:ext xmlns:c16="http://schemas.microsoft.com/office/drawing/2014/chart" uri="{C3380CC4-5D6E-409C-BE32-E72D297353CC}">
              <c16:uniqueId val="{00000006-80CA-4891-9EFE-8138A29A8144}"/>
            </c:ext>
          </c:extLst>
        </c:ser>
        <c:dLbls>
          <c:showLegendKey val="0"/>
          <c:showVal val="0"/>
          <c:showCatName val="0"/>
          <c:showSerName val="0"/>
          <c:showPercent val="0"/>
          <c:showBubbleSize val="0"/>
        </c:dLbls>
        <c:gapWidth val="219"/>
        <c:overlap val="-27"/>
        <c:axId val="300322560"/>
        <c:axId val="297692816"/>
      </c:barChart>
      <c:catAx>
        <c:axId val="30032256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97692816"/>
        <c:crosses val="autoZero"/>
        <c:auto val="1"/>
        <c:lblAlgn val="ctr"/>
        <c:lblOffset val="100"/>
        <c:noMultiLvlLbl val="0"/>
      </c:catAx>
      <c:valAx>
        <c:axId val="297692816"/>
        <c:scaling>
          <c:orientation val="minMax"/>
          <c:max val="100"/>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0032256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no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ct:contentTypeSchema xmlns:ct="http://schemas.microsoft.com/office/2006/metadata/contentType" xmlns:ma="http://schemas.microsoft.com/office/2006/metadata/properties/metaAttributes" ct:_="" ma:_="" ma:contentTypeName="Document" ma:contentTypeID="0x0101002A81A1EBE6DB8D4FA8293A1501FFFF08" ma:contentTypeVersion="13" ma:contentTypeDescription="Create a new document." ma:contentTypeScope="" ma:versionID="7ae49e32797b3becba0c738175e80fdb">
  <xsd:schema xmlns:xsd="http://www.w3.org/2001/XMLSchema" xmlns:xs="http://www.w3.org/2001/XMLSchema" xmlns:p="http://schemas.microsoft.com/office/2006/metadata/properties" xmlns:ns3="12123016-37d0-4a90-b967-1c94fdbb4561" xmlns:ns4="41b70990-41e4-44e3-a6f8-7076a77bd1cb" targetNamespace="http://schemas.microsoft.com/office/2006/metadata/properties" ma:root="true" ma:fieldsID="41644c9b6e2d6c9ad612f54f9af6a7e8" ns3:_="" ns4:_="">
    <xsd:import namespace="12123016-37d0-4a90-b967-1c94fdbb4561"/>
    <xsd:import namespace="41b70990-41e4-44e3-a6f8-7076a77bd1cb"/>
    <xsd:element name="properties">
      <xsd:complexType>
        <xsd:sequence>
          <xsd:element name="documentManagement">
            <xsd:complexType>
              <xsd:all>
                <xsd:element ref="ns3:MediaServiceMetadata" minOccurs="0"/>
                <xsd:element ref="ns3:MediaServiceFastMetadata" minOccurs="0"/>
                <xsd:element ref="ns3:MediaServiceAutoTags" minOccurs="0"/>
                <xsd:element ref="ns3:MediaServiceOCR" minOccurs="0"/>
                <xsd:element ref="ns3:MediaServiceDateTaken" minOccurs="0"/>
                <xsd:element ref="ns3:MediaServiceLocation" minOccurs="0"/>
                <xsd:element ref="ns3:MediaServiceGenerationTime" minOccurs="0"/>
                <xsd:element ref="ns3:MediaServiceEventHashCode" minOccurs="0"/>
                <xsd:element ref="ns4:SharedWithUsers" minOccurs="0"/>
                <xsd:element ref="ns4:SharedWithDetails" minOccurs="0"/>
                <xsd:element ref="ns4:SharingHintHash" minOccurs="0"/>
                <xsd:element ref="ns3:MediaServiceAutoKeyPoints" minOccurs="0"/>
                <xsd:element ref="ns3: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2123016-37d0-4a90-b967-1c94fdbb4561" elementFormDefault="qualified">
    <xsd:import namespace="http://schemas.microsoft.com/office/2006/documentManagement/types"/>
    <xsd:import namespace="http://schemas.microsoft.com/office/infopath/2007/PartnerControls"/>
    <xsd:element name="MediaServiceMetadata" ma:index="8" nillable="true" ma:displayName="MediaServiceMetadata" ma:description="" ma:hidden="true" ma:internalName="MediaServiceMetadata" ma:readOnly="true">
      <xsd:simpleType>
        <xsd:restriction base="dms:Note"/>
      </xsd:simpleType>
    </xsd:element>
    <xsd:element name="MediaServiceFastMetadata" ma:index="9" nillable="true" ma:displayName="MediaServiceFastMetadata" ma:description="" ma:hidden="true" ma:internalName="MediaServiceFastMetadata" ma:readOnly="true">
      <xsd:simpleType>
        <xsd:restriction base="dms:Note"/>
      </xsd:simpleType>
    </xsd:element>
    <xsd:element name="MediaServiceAutoTags" ma:index="10" nillable="true" ma:displayName="MediaServiceAutoTags" ma:internalName="MediaServiceAutoTags" ma:readOnly="true">
      <xsd:simpleType>
        <xsd:restriction base="dms:Text"/>
      </xsd:simpleType>
    </xsd:element>
    <xsd:element name="MediaServiceOCR" ma:index="11" nillable="true" ma:displayName="MediaServiceOCR" ma:internalName="MediaServiceOCR"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ServiceLocation" ma:index="13" nillable="true" ma:displayName="Location" ma:internalName="MediaServiceLocation" ma:readOnly="true">
      <xsd:simpleType>
        <xsd:restriction base="dms:Text"/>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AutoKeyPoints" ma:index="19" nillable="true" ma:displayName="MediaServiceAutoKeyPoints" ma:hidden="true" ma:internalName="MediaServiceAutoKeyPoints" ma:readOnly="true">
      <xsd:simpleType>
        <xsd:restriction base="dms:Note"/>
      </xsd:simpleType>
    </xsd:element>
    <xsd:element name="MediaServiceKeyPoints" ma:index="20"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41b70990-41e4-44e3-a6f8-7076a77bd1cb" elementFormDefault="qualified">
    <xsd:import namespace="http://schemas.microsoft.com/office/2006/documentManagement/types"/>
    <xsd:import namespace="http://schemas.microsoft.com/office/infopath/2007/PartnerControls"/>
    <xsd:element name="SharedWithUsers" ma:index="16"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7" nillable="true" ma:displayName="Shared With Details" ma:internalName="SharedWithDetails" ma:readOnly="true">
      <xsd:simpleType>
        <xsd:restriction base="dms:Note">
          <xsd:maxLength value="255"/>
        </xsd:restriction>
      </xsd:simpleType>
    </xsd:element>
    <xsd:element name="SharingHintHash" ma:index="18"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FF5506DC-C419-4817-BB6A-37546E0D6944}">
  <ds:schemaRefs>
    <ds:schemaRef ds:uri="http://schemas.microsoft.com/sharepoint/v3/contenttype/forms"/>
  </ds:schemaRefs>
</ds:datastoreItem>
</file>

<file path=customXml/itemProps2.xml><?xml version="1.0" encoding="utf-8"?>
<ds:datastoreItem xmlns:ds="http://schemas.openxmlformats.org/officeDocument/2006/customXml" ds:itemID="{6E22FDFA-696D-47ED-B35A-D2A75FCB939A}">
  <ds:schemaRefs>
    <ds:schemaRef ds:uri="http://schemas.openxmlformats.org/officeDocument/2006/bibliography"/>
  </ds:schemaRefs>
</ds:datastoreItem>
</file>

<file path=customXml/itemProps3.xml><?xml version="1.0" encoding="utf-8"?>
<ds:datastoreItem xmlns:ds="http://schemas.openxmlformats.org/officeDocument/2006/customXml" ds:itemID="{5ACBC953-8F56-4E7B-9848-0AFA0CAB5ED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2123016-37d0-4a90-b967-1c94fdbb4561"/>
    <ds:schemaRef ds:uri="41b70990-41e4-44e3-a6f8-7076a77bd1c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93AC516A-E798-4E4D-99A7-5347A6086A89}">
  <ds:schemaRefs>
    <ds:schemaRef ds:uri="http://schemas.microsoft.com/office/2006/metadata/properties"/>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291</Pages>
  <Words>120138</Words>
  <Characters>672774</Characters>
  <Application>Microsoft Office Word</Application>
  <DocSecurity>0</DocSecurity>
  <Lines>16409</Lines>
  <Paragraphs>8090</Paragraphs>
  <ScaleCrop>false</ScaleCrop>
  <HeadingPairs>
    <vt:vector size="2" baseType="variant">
      <vt:variant>
        <vt:lpstr>Title</vt:lpstr>
      </vt:variant>
      <vt:variant>
        <vt:i4>1</vt:i4>
      </vt:variant>
    </vt:vector>
  </HeadingPairs>
  <TitlesOfParts>
    <vt:vector size="1" baseType="lpstr">
      <vt:lpstr/>
    </vt:vector>
  </TitlesOfParts>
  <Company>The University of Melbourne</Company>
  <LinksUpToDate>false</LinksUpToDate>
  <CharactersWithSpaces>784822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Angela Nicholas</dc:creator>
  <cp:lastModifiedBy>Angela Nicholas</cp:lastModifiedBy>
  <cp:revision>3</cp:revision>
  <cp:lastPrinted>2019-12-18T00:16:00Z</cp:lastPrinted>
  <dcterms:created xsi:type="dcterms:W3CDTF">2020-11-16T00:22:00Z</dcterms:created>
  <dcterms:modified xsi:type="dcterms:W3CDTF">2020-11-16T00:22:00Z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0x0101002A81A1EBE6DB8D4FA8293A1501FFFF08</vt:lpwstr>
  </property>
</Properties>
</file>